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ind w:firstLine="321"/>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ascii="Arial" w:hAnsi="Arial"/>
          <w:b/>
          <w:bCs/>
          <w:sz w:val="32"/>
          <w:szCs w:val="24"/>
          <w:u w:val="single"/>
          <w:lang w:eastAsia="zh-CN"/>
        </w:rPr>
        <w:t xml:space="preserve">沙头集镇道路等清扫保洁</w:t>
      </w:r>
      <w:r/>
    </w:p>
    <w:p>
      <w:pPr>
        <w:ind w:firstLine="321"/>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JSZC-321002-JNZX-C2026-0015</w:t>
      </w:r>
      <w:r>
        <w:rPr>
          <w:rFonts w:hint="eastAsia" w:ascii="宋体" w:hAnsi="宋体" w:cs="宋体"/>
          <w:b/>
          <w:color w:val="000000"/>
          <w:sz w:val="32"/>
        </w:rPr>
        <w:tab/>
      </w:r>
      <w:r/>
    </w:p>
    <w:p>
      <w:pPr>
        <w:jc w:val="center"/>
        <w:spacing w:before="120" w:after="120" w:line="360" w:lineRule="auto"/>
        <w:rPr>
          <w:rFonts w:ascii="Arial" w:hAnsi="Arial"/>
          <w:b/>
          <w:bCs/>
          <w:sz w:val="32"/>
          <w:szCs w:val="24"/>
          <w:u w:val="single"/>
        </w:rPr>
      </w:pPr>
      <w:r>
        <w:rPr>
          <w:rFonts w:ascii="Arial" w:hAnsi="Arial"/>
          <w:b/>
          <w:bCs/>
          <w:sz w:val="32"/>
          <w:szCs w:val="24"/>
          <w:u w:val="single"/>
        </w:rPr>
      </w:r>
      <w:r/>
    </w:p>
    <w:p>
      <w:pPr>
        <w:jc w:val="center"/>
        <w:spacing w:before="120" w:after="120" w:line="360" w:lineRule="auto"/>
        <w:rPr>
          <w:rFonts w:ascii="Arial" w:hAnsi="Arial"/>
          <w:b/>
          <w:bCs/>
          <w:color w:val="ff0000"/>
          <w:sz w:val="32"/>
          <w:szCs w:val="24"/>
        </w:rPr>
      </w:pPr>
      <w:r>
        <w:rPr>
          <w:rFonts w:ascii="Arial" w:hAnsi="Arial"/>
          <w:b/>
          <w:bCs/>
          <w:color w:val="ff0000"/>
          <w:sz w:val="32"/>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江苏江南工程管理咨询有限公司扬州分公司</w:t>
      </w:r>
      <w:r/>
    </w:p>
    <w:p>
      <w:pPr>
        <w:jc w:val="center"/>
        <w:spacing w:before="120" w:after="120" w:line="360" w:lineRule="auto"/>
        <w:rPr>
          <w:rFonts w:ascii="Arial" w:hAnsi="Arial"/>
          <w:sz w:val="24"/>
          <w:szCs w:val="24"/>
        </w:rPr>
      </w:pPr>
      <w:r>
        <w:rPr>
          <w:rFonts w:hint="eastAsia" w:ascii="Arial" w:hAnsi="Arial"/>
          <w:b/>
          <w:bCs/>
          <w:sz w:val="32"/>
          <w:szCs w:val="24"/>
          <w:u w:val="single"/>
          <w:lang w:eastAsia="zh-CN"/>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8</w:t>
      </w:r>
      <w:r>
        <w:rPr>
          <w:rFonts w:hint="eastAsia" w:ascii="Arial" w:hAnsi="Arial"/>
          <w:b/>
          <w:bCs/>
          <w:sz w:val="32"/>
          <w:szCs w:val="24"/>
        </w:rPr>
        <w:t xml:space="preserve">月</w:t>
      </w:r>
      <w:r>
        <w:rPr>
          <w:rFonts w:hint="eastAsia" w:ascii="Arial" w:hAnsi="Arial"/>
          <w:b/>
          <w:bCs/>
          <w:sz w:val="32"/>
          <w:szCs w:val="24"/>
          <w:u w:val="single"/>
          <w:lang w:val="en-US" w:eastAsia="zh-CN"/>
        </w:rPr>
        <w:t xml:space="preserve">17</w:t>
      </w:r>
      <w:r>
        <w:rPr>
          <w:rFonts w:hint="eastAsia" w:ascii="Arial" w:hAnsi="Arial"/>
          <w:b/>
          <w:bCs/>
          <w:sz w:val="32"/>
          <w:szCs w:val="24"/>
        </w:rPr>
        <w:t xml:space="preserve">日</w:t>
      </w:r>
      <w:r/>
    </w:p>
    <w:p>
      <w:pPr>
        <w:jc w:val="center"/>
        <w:spacing w:line="480" w:lineRule="auto"/>
        <w:rPr>
          <w:rFonts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800" w:bottom="1440" w:left="1800" w:header="851" w:footer="907" w:gutter="0"/>
          <w:cols w:num="1" w:sep="0" w:space="720" w:equalWidth="1"/>
          <w:docGrid w:linePitch="360"/>
          <w:titlePg/>
        </w:sect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ind w:left="2470" w:hanging="2470"/>
        <w:spacing w:line="720" w:lineRule="auto"/>
        <w:rPr>
          <w:rFonts w:ascii="黑体" w:hAnsi="Showcard Gothic" w:eastAsia="黑体"/>
          <w:sz w:val="32"/>
          <w:szCs w:val="21"/>
        </w:rPr>
        <w:outlineLvl w:val="0"/>
      </w:pPr>
      <w:r>
        <w:rPr>
          <w:rFonts w:hint="eastAsia" w:ascii="黑体" w:hAnsi="宋体" w:eastAsia="黑体"/>
          <w:sz w:val="36"/>
          <w:szCs w:val="21"/>
        </w:rPr>
        <w:t xml:space="preserve">竞争性磋商公告 </w:t>
      </w:r>
      <w:r>
        <w:rPr>
          <w:rFonts w:hint="eastAsia" w:ascii="黑体" w:hAnsi="Showcard Gothic" w:eastAsia="黑体"/>
          <w:sz w:val="36"/>
          <w:szCs w:val="21"/>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6</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8</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w:t>
      </w:r>
      <w:r>
        <w:rPr>
          <w:rFonts w:hint="eastAsia" w:ascii="黑体" w:hAnsi="Showcard Gothic" w:eastAsia="黑体"/>
          <w:sz w:val="36"/>
          <w:szCs w:val="21"/>
          <w:lang w:val="en-US" w:eastAsia="zh-CN"/>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31</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5</w:t>
      </w:r>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竞争性磋商公告</w:t>
      </w:r>
      <w:r/>
    </w:p>
    <w:p>
      <w:pPr>
        <w:ind w:firstLine="420"/>
        <w:spacing w:line="42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2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沙头集镇道路等清扫保洁</w:t>
      </w:r>
      <w:r>
        <w:rPr>
          <w:rFonts w:hint="eastAsia" w:ascii="宋体" w:hAnsi="宋体"/>
          <w:szCs w:val="21"/>
        </w:rPr>
        <w:t xml:space="preserve">竞争性磋商项目的潜在供应商可在</w:t>
      </w:r>
      <w:r>
        <w:rPr>
          <w:rFonts w:hint="eastAsia" w:ascii="宋体" w:hAnsi="宋体"/>
          <w:szCs w:val="21"/>
          <w:u w:val="single"/>
        </w:rPr>
        <w:t xml:space="preserve">“扬州市广陵区政府采购网”、“扬州市政府采购网”、“江苏政府采购网”和“中国政府采购网”自行免费下载</w:t>
      </w:r>
      <w:r>
        <w:rPr>
          <w:rFonts w:hint="eastAsia" w:ascii="宋体" w:hAnsi="宋体"/>
          <w:szCs w:val="21"/>
        </w:rPr>
        <w:t xml:space="preserve">磋商文件，并于</w:t>
      </w:r>
      <w:r>
        <w:rPr>
          <w:rFonts w:hint="eastAsia" w:ascii="宋体" w:hAnsi="宋体"/>
          <w:szCs w:val="21"/>
          <w:u w:val="single"/>
          <w:lang w:eastAsia="zh-CN"/>
        </w:rPr>
        <w:t xml:space="preserve">2026</w:t>
      </w:r>
      <w:r>
        <w:rPr>
          <w:rFonts w:hint="eastAsia" w:ascii="宋体" w:hAnsi="宋体"/>
          <w:bCs/>
          <w:szCs w:val="21"/>
          <w:u w:val="single"/>
        </w:rPr>
        <w:t xml:space="preserve">年8月</w:t>
      </w:r>
      <w:r>
        <w:rPr>
          <w:rFonts w:hint="eastAsia" w:ascii="宋体" w:hAnsi="宋体"/>
          <w:bCs/>
          <w:szCs w:val="21"/>
          <w:u w:val="single"/>
          <w:lang w:val="en-US" w:eastAsia="zh-CN"/>
        </w:rPr>
        <w:t xml:space="preserve">28</w:t>
      </w:r>
      <w:r>
        <w:rPr>
          <w:rFonts w:hint="eastAsia" w:ascii="宋体" w:hAnsi="宋体"/>
          <w:bCs/>
          <w:szCs w:val="21"/>
          <w:u w:val="single"/>
        </w:rPr>
        <w:t xml:space="preserve">日</w:t>
      </w:r>
      <w:r>
        <w:rPr>
          <w:rFonts w:hint="eastAsia" w:ascii="宋体" w:hAnsi="宋体"/>
          <w:bCs/>
          <w:szCs w:val="21"/>
          <w:u w:val="single"/>
          <w:lang w:val="en-US" w:eastAsia="zh-CN"/>
        </w:rPr>
        <w:t xml:space="preserve">9</w:t>
      </w:r>
      <w:r>
        <w:rPr>
          <w:rFonts w:hint="eastAsia" w:ascii="宋体" w:hAnsi="宋体"/>
          <w:bCs/>
          <w:szCs w:val="21"/>
          <w:u w:val="single"/>
        </w:rPr>
        <w:t xml:space="preserve">点</w:t>
      </w:r>
      <w:r>
        <w:rPr>
          <w:rFonts w:hint="eastAsia" w:ascii="宋体" w:hAnsi="宋体"/>
          <w:bCs/>
          <w:szCs w:val="21"/>
          <w:u w:val="single"/>
          <w:lang w:val="en-US" w:eastAsia="zh-CN"/>
        </w:rPr>
        <w:t xml:space="preserve">30</w:t>
      </w:r>
      <w:r>
        <w:rPr>
          <w:rFonts w:hint="eastAsia" w:ascii="宋体" w:hAnsi="宋体"/>
          <w:bCs/>
          <w:szCs w:val="21"/>
          <w:u w:val="single"/>
        </w:rPr>
        <w:t xml:space="preserve">分</w:t>
      </w:r>
      <w:r>
        <w:rPr>
          <w:rFonts w:hint="eastAsia" w:ascii="宋体" w:hAnsi="宋体"/>
          <w:bCs/>
          <w:szCs w:val="21"/>
        </w:rPr>
        <w:t xml:space="preserve">（北京时间）前递交响应文件</w:t>
      </w:r>
      <w:r>
        <w:rPr>
          <w:rFonts w:hint="eastAsia" w:ascii="宋体" w:hAnsi="宋体"/>
          <w:szCs w:val="21"/>
        </w:rPr>
        <w:t xml:space="preserve">。</w:t>
      </w:r>
      <w:r/>
    </w:p>
    <w:p>
      <w:pPr>
        <w:pStyle w:val="1024"/>
        <w:ind w:firstLine="422"/>
        <w:jc w:val="both"/>
        <w:spacing w:before="0" w:after="0" w:line="420" w:lineRule="exact"/>
        <w:rPr>
          <w:rFonts w:ascii="宋体" w:hAnsi="宋体" w:eastAsia="宋体" w:cs="宋体"/>
          <w:bCs w:val="0"/>
          <w:color w:val="000000"/>
          <w:sz w:val="21"/>
          <w:szCs w:val="21"/>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宋体" w:hAnsi="宋体" w:eastAsia="宋体" w:cs="宋体"/>
          <w:bCs w:val="0"/>
          <w:color w:val="000000"/>
          <w:sz w:val="21"/>
          <w:szCs w:val="21"/>
        </w:rPr>
        <w:t xml:space="preserve">一、项目基本情况</w:t>
      </w:r>
      <w:bookmarkEnd w:id="6"/>
      <w:r/>
      <w:bookmarkEnd w:id="7"/>
      <w:r/>
      <w:bookmarkEnd w:id="8"/>
      <w:r/>
      <w:bookmarkEnd w:id="9"/>
      <w:r/>
      <w:bookmarkEnd w:id="10"/>
      <w:r/>
      <w:r/>
    </w:p>
    <w:p>
      <w:pPr>
        <w:ind w:firstLine="420"/>
        <w:spacing w:line="420" w:lineRule="exact"/>
        <w:rPr>
          <w:rFonts w:ascii="宋体" w:hAnsi="宋体"/>
          <w:szCs w:val="21"/>
        </w:rPr>
      </w:pPr>
      <w:r>
        <w:rPr>
          <w:rFonts w:hint="eastAsia" w:ascii="宋体" w:hAnsi="宋体"/>
          <w:szCs w:val="21"/>
        </w:rPr>
        <w:t xml:space="preserve">项目编号：JSZC-321002-JNZX-C2026-0015</w:t>
      </w:r>
      <w:r>
        <w:rPr>
          <w:rFonts w:hint="eastAsia" w:ascii="宋体" w:hAnsi="宋体"/>
          <w:szCs w:val="21"/>
        </w:rPr>
        <w:tab/>
      </w:r>
      <w:r/>
    </w:p>
    <w:p>
      <w:pPr>
        <w:ind w:firstLine="420"/>
        <w:spacing w:line="420" w:lineRule="exact"/>
        <w:rPr>
          <w:rFonts w:hint="eastAsia" w:ascii="宋体" w:hAnsi="宋体" w:eastAsia="宋体"/>
          <w:szCs w:val="21"/>
          <w:lang w:eastAsia="zh-CN"/>
        </w:rPr>
      </w:pPr>
      <w:r>
        <w:rPr>
          <w:rFonts w:hint="eastAsia" w:ascii="宋体" w:hAnsi="宋体"/>
          <w:szCs w:val="21"/>
        </w:rPr>
        <w:t xml:space="preserve">项目名称：</w:t>
      </w:r>
      <w:bookmarkEnd w:id="11"/>
      <w:r>
        <w:rPr>
          <w:rFonts w:hint="eastAsia" w:ascii="宋体" w:hAnsi="宋体"/>
          <w:szCs w:val="21"/>
          <w:lang w:eastAsia="zh-CN"/>
        </w:rPr>
        <w:t xml:space="preserve">沙头集镇道路等清扫保洁</w:t>
      </w:r>
      <w:r/>
    </w:p>
    <w:p>
      <w:pPr>
        <w:ind w:firstLine="420"/>
        <w:spacing w:line="420" w:lineRule="exact"/>
        <w:rPr>
          <w:rFonts w:ascii="宋体" w:hAnsi="宋体"/>
          <w:color w:val="000000"/>
          <w:szCs w:val="21"/>
        </w:rPr>
      </w:pPr>
      <w:r>
        <w:rPr>
          <w:rFonts w:hint="eastAsia" w:ascii="宋体" w:hAnsi="宋体"/>
          <w:color w:val="000000"/>
          <w:szCs w:val="21"/>
        </w:rPr>
        <w:t xml:space="preserve">采购方式：竞争性磋商</w:t>
      </w:r>
      <w:r/>
    </w:p>
    <w:p>
      <w:pPr>
        <w:ind w:firstLine="420"/>
        <w:spacing w:line="420" w:lineRule="exact"/>
        <w:rPr>
          <w:rFonts w:hint="eastAsia" w:ascii="宋体" w:hAnsi="宋体" w:eastAsia="宋体"/>
          <w:color w:val="000000"/>
          <w:szCs w:val="21"/>
          <w:lang w:eastAsia="zh-CN"/>
        </w:rPr>
      </w:pPr>
      <w:r>
        <w:rPr>
          <w:rFonts w:hint="eastAsia" w:ascii="宋体" w:hAnsi="宋体"/>
          <w:color w:val="000000"/>
          <w:szCs w:val="21"/>
        </w:rPr>
        <w:t xml:space="preserve">预算金额：</w:t>
      </w:r>
      <w:r>
        <w:rPr>
          <w:rFonts w:hint="eastAsia" w:ascii="宋体" w:hAnsi="宋体"/>
          <w:color w:val="000000"/>
          <w:szCs w:val="21"/>
          <w:lang w:val="en-US" w:eastAsia="zh-CN"/>
        </w:rPr>
        <w:t xml:space="preserve">280.2112</w:t>
      </w:r>
      <w:r>
        <w:rPr>
          <w:rFonts w:hint="eastAsia" w:ascii="宋体" w:hAnsi="宋体"/>
          <w:color w:val="000000"/>
          <w:szCs w:val="21"/>
        </w:rPr>
        <w:t xml:space="preserve">万元</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2年</w:t>
      </w:r>
      <w:r>
        <w:rPr>
          <w:rFonts w:hint="eastAsia" w:ascii="宋体" w:hAnsi="宋体"/>
          <w:color w:val="000000"/>
          <w:szCs w:val="21"/>
          <w:lang w:eastAsia="zh-CN"/>
        </w:rPr>
        <w:t xml:space="preserve">）</w:t>
      </w:r>
      <w:r/>
    </w:p>
    <w:p>
      <w:pPr>
        <w:ind w:firstLine="420"/>
        <w:spacing w:line="420" w:lineRule="exact"/>
        <w:rPr>
          <w:rFonts w:hint="eastAsia" w:ascii="宋体" w:hAnsi="宋体"/>
          <w:color w:val="000000"/>
          <w:szCs w:val="21"/>
          <w:highlight w:val="none"/>
          <w:lang w:val="en-US" w:eastAsia="zh-CN"/>
        </w:rPr>
      </w:pPr>
      <w:r>
        <w:rPr>
          <w:rFonts w:hint="eastAsia" w:ascii="宋体" w:hAnsi="宋体"/>
          <w:color w:val="000000"/>
          <w:szCs w:val="21"/>
        </w:rPr>
        <w:t xml:space="preserve">最高限价（如有）：</w:t>
      </w:r>
      <w:r>
        <w:rPr>
          <w:rFonts w:hint="eastAsia" w:ascii="宋体" w:hAnsi="宋体"/>
          <w:color w:val="000000"/>
          <w:szCs w:val="21"/>
          <w:highlight w:val="none"/>
        </w:rPr>
        <w:t xml:space="preserve">本项目设定最高限价，最高限价为</w:t>
      </w:r>
      <w:r>
        <w:rPr>
          <w:rFonts w:hint="eastAsia" w:ascii="宋体" w:hAnsi="宋体"/>
          <w:color w:val="000000"/>
          <w:szCs w:val="21"/>
          <w:highlight w:val="none"/>
          <w:lang w:val="en-US" w:eastAsia="zh-CN"/>
        </w:rPr>
        <w:t xml:space="preserve">280.2112万元/2年（140.1056万元/年）</w:t>
      </w:r>
      <w:r/>
    </w:p>
    <w:p>
      <w:pPr>
        <w:ind w:firstLine="420"/>
        <w:spacing w:line="420" w:lineRule="exact"/>
        <w:rPr>
          <w:rFonts w:ascii="宋体" w:hAnsi="宋体"/>
          <w:color w:val="000000"/>
          <w:szCs w:val="21"/>
          <w:highlight w:val="none"/>
          <w:u w:val="single"/>
        </w:rPr>
      </w:pPr>
      <w:r>
        <w:rPr>
          <w:rFonts w:hint="eastAsia" w:ascii="宋体" w:hAnsi="宋体"/>
          <w:color w:val="000000"/>
          <w:szCs w:val="21"/>
          <w:highlight w:val="none"/>
        </w:rPr>
        <w:t xml:space="preserve">采购需求（简介）：</w:t>
      </w:r>
      <w:r>
        <w:rPr>
          <w:rFonts w:hint="eastAsia" w:ascii="宋体" w:hAnsi="宋体" w:cs="宋体"/>
          <w:color w:val="000000"/>
          <w:szCs w:val="21"/>
          <w:highlight w:val="none"/>
        </w:rPr>
        <w:t xml:space="preserve">详细内容见本磋商文件第四章</w:t>
      </w:r>
      <w:r/>
    </w:p>
    <w:p>
      <w:pPr>
        <w:ind w:firstLine="420"/>
        <w:spacing w:line="420" w:lineRule="exact"/>
        <w:rPr>
          <w:rFonts w:hint="eastAsia" w:ascii="宋体" w:hAnsi="宋体"/>
          <w:color w:val="000000"/>
          <w14:ligatures w14:val="none"/>
        </w:rPr>
      </w:pPr>
      <w:r>
        <w:rPr>
          <w:rFonts w:hint="eastAsia" w:ascii="宋体" w:hAnsi="宋体"/>
          <w:color w:val="000000"/>
        </w:rPr>
        <w:t xml:space="preserve">合</w:t>
      </w:r>
      <w:r>
        <w:rPr>
          <w:rFonts w:hint="eastAsia" w:ascii="宋体" w:hAnsi="宋体"/>
          <w:color w:val="000000"/>
        </w:rPr>
        <w:t xml:space="preserve">同履行期限：</w:t>
      </w:r>
      <w:r>
        <w:rPr>
          <w:rFonts w:hint="eastAsia" w:ascii="宋体" w:hAnsi="宋体"/>
          <w:color w:val="000000"/>
          <w:lang w:val="en-US" w:eastAsia="zh-CN"/>
        </w:rPr>
        <w:t xml:space="preserve">两年，投标按两年报价。</w:t>
      </w:r>
      <w:r>
        <w:rPr>
          <w:rFonts w:hint="eastAsia" w:ascii="宋体" w:hAnsi="宋体"/>
          <w:color w:val="000000"/>
        </w:rPr>
      </w:r>
    </w:p>
    <w:p>
      <w:pPr>
        <w:ind w:firstLine="420"/>
        <w:spacing w:line="440" w:lineRule="exact"/>
        <w:rPr>
          <w:rFonts w:ascii="宋体" w:hAnsi="宋体"/>
          <w:color w:val="000000"/>
          <w:szCs w:val="21"/>
        </w:rPr>
      </w:pPr>
      <w:r>
        <w:rPr>
          <w:rFonts w:hint="eastAsia" w:ascii="宋体" w:hAnsi="宋体"/>
          <w:color w:val="000000"/>
          <w:szCs w:val="21"/>
        </w:rPr>
        <w:t xml:space="preserve">本项目（是/否）接受联合体投标：不接受联合体</w:t>
      </w:r>
      <w:r/>
    </w:p>
    <w:p>
      <w:pPr>
        <w:pStyle w:val="1024"/>
        <w:ind w:firstLine="422"/>
        <w:jc w:val="both"/>
        <w:spacing w:before="0" w:after="0" w:line="420" w:lineRule="exact"/>
        <w:rPr>
          <w:rFonts w:ascii="宋体" w:hAnsi="宋体" w:eastAsia="宋体" w:cs="宋体"/>
          <w:bCs w:val="0"/>
          <w:color w:val="000000"/>
          <w:sz w:val="21"/>
          <w:szCs w:val="21"/>
        </w:rPr>
      </w:pPr>
      <w:r/>
      <w:bookmarkStart w:id="12" w:name="_Toc35393791"/>
      <w:r/>
      <w:bookmarkStart w:id="13" w:name="_Toc35393622"/>
      <w:r/>
      <w:bookmarkStart w:id="14" w:name="_Toc38985264"/>
      <w:r/>
      <w:bookmarkStart w:id="15" w:name="_Toc28359003"/>
      <w:r/>
      <w:bookmarkStart w:id="16" w:name="_Toc28359080"/>
      <w:r>
        <w:rPr>
          <w:rFonts w:hint="eastAsia" w:ascii="宋体" w:hAnsi="宋体" w:eastAsia="宋体" w:cs="宋体"/>
          <w:bCs w:val="0"/>
          <w:color w:val="000000"/>
          <w:sz w:val="21"/>
          <w:szCs w:val="21"/>
        </w:rPr>
        <w:t xml:space="preserve">二、申请人的资格要求：</w:t>
      </w:r>
      <w:bookmarkEnd w:id="12"/>
      <w:r/>
      <w:bookmarkEnd w:id="13"/>
      <w:r/>
      <w:bookmarkEnd w:id="14"/>
      <w:r/>
      <w:bookmarkEnd w:id="15"/>
      <w:r/>
      <w:bookmarkEnd w:id="16"/>
      <w:r/>
      <w:r/>
    </w:p>
    <w:p>
      <w:pPr>
        <w:ind w:firstLine="422"/>
        <w:spacing w:line="420" w:lineRule="exact"/>
        <w:rPr>
          <w:rFonts w:ascii="宋体" w:hAnsi="宋体"/>
          <w:b/>
          <w:bCs/>
          <w:szCs w:val="21"/>
        </w:rPr>
      </w:pPr>
      <w:r/>
      <w:bookmarkStart w:id="17" w:name="_Toc28359081"/>
      <w:r/>
      <w:bookmarkStart w:id="18" w:name="_Toc28359004"/>
      <w:r/>
      <w:bookmarkStart w:id="19" w:name="_Toc35393792"/>
      <w:r/>
      <w:bookmarkStart w:id="20" w:name="_Toc35393623"/>
      <w:r/>
      <w:bookmarkStart w:id="21" w:name="_Toc38985265"/>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满足《中华人民共和国政府采购法》第二十二条规定；</w:t>
      </w:r>
      <w:r/>
    </w:p>
    <w:p>
      <w:pPr>
        <w:ind w:firstLine="420"/>
        <w:spacing w:line="420" w:lineRule="exact"/>
        <w:rPr>
          <w:rFonts w:ascii="宋体" w:hAnsi="宋体"/>
          <w:i/>
          <w:iCs/>
          <w:szCs w:val="21"/>
          <w:u w:val="single"/>
        </w:rPr>
      </w:pPr>
      <w:r>
        <w:rPr>
          <w:rFonts w:hint="eastAsia" w:ascii="宋体" w:hAnsi="宋体"/>
          <w:i/>
          <w:iCs/>
          <w:szCs w:val="21"/>
          <w:u w:val="single"/>
        </w:rPr>
        <w:t xml:space="preserve">1.法人或者其他组织的营业执照等证明文件，自然人的身份证明</w:t>
      </w:r>
      <w:r/>
    </w:p>
    <w:p>
      <w:pPr>
        <w:ind w:firstLine="420"/>
        <w:spacing w:line="420" w:lineRule="exact"/>
        <w:rPr>
          <w:rFonts w:ascii="宋体" w:hAnsi="宋体"/>
          <w:i/>
          <w:iCs/>
          <w:szCs w:val="21"/>
          <w:u w:val="single"/>
        </w:rPr>
      </w:pPr>
      <w:r>
        <w:rPr>
          <w:rFonts w:hint="eastAsia" w:ascii="宋体" w:hAnsi="宋体"/>
          <w:i/>
          <w:iCs/>
          <w:szCs w:val="21"/>
          <w:u w:val="single"/>
        </w:rPr>
        <w:t xml:space="preserve">2.上一年度的财务状况报告（供应商成立不满一年无需提供）</w:t>
      </w:r>
      <w:r/>
    </w:p>
    <w:p>
      <w:pPr>
        <w:ind w:firstLine="420"/>
        <w:spacing w:line="420" w:lineRule="exact"/>
        <w:rPr>
          <w:rFonts w:ascii="宋体" w:hAnsi="宋体"/>
          <w:i/>
          <w:iCs/>
          <w:szCs w:val="21"/>
          <w:u w:val="single"/>
        </w:rPr>
      </w:pPr>
      <w:r>
        <w:rPr>
          <w:rFonts w:hint="eastAsia" w:ascii="宋体" w:hAnsi="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20" w:lineRule="exact"/>
        <w:rPr>
          <w:rFonts w:ascii="宋体" w:hAnsi="宋体"/>
          <w:i/>
          <w:iCs/>
          <w:szCs w:val="21"/>
          <w:u w:val="single"/>
        </w:rPr>
      </w:pPr>
      <w:r>
        <w:rPr>
          <w:rFonts w:hint="eastAsia" w:ascii="宋体" w:hAnsi="宋体"/>
          <w:i/>
          <w:iCs/>
          <w:szCs w:val="21"/>
          <w:u w:val="single"/>
        </w:rPr>
        <w:t xml:space="preserve">4.具备履行合同所必需的设备和专业技术能力的书面声明</w:t>
      </w:r>
      <w:r/>
    </w:p>
    <w:p>
      <w:pPr>
        <w:ind w:firstLine="420"/>
        <w:spacing w:line="420" w:lineRule="exact"/>
        <w:rPr>
          <w:rFonts w:ascii="宋体" w:hAnsi="宋体"/>
          <w:i/>
          <w:iCs/>
          <w:szCs w:val="21"/>
          <w:u w:val="single"/>
        </w:rPr>
      </w:pPr>
      <w:r>
        <w:rPr>
          <w:rFonts w:hint="eastAsia" w:ascii="宋体" w:hAnsi="宋体"/>
          <w:i/>
          <w:iCs/>
          <w:szCs w:val="21"/>
          <w:u w:val="single"/>
        </w:rPr>
        <w:t xml:space="preserve">5.参加政府采购活动前3年内在经营活动中没有重大违法记录的书面声明</w:t>
      </w:r>
      <w:r/>
    </w:p>
    <w:p>
      <w:pPr>
        <w:ind w:firstLine="420"/>
        <w:spacing w:line="420" w:lineRule="exact"/>
        <w:rPr>
          <w:rFonts w:ascii="宋体" w:hAnsi="宋体"/>
          <w:i/>
          <w:szCs w:val="21"/>
          <w:u w:val="single"/>
        </w:rPr>
      </w:pPr>
      <w:r>
        <w:rPr>
          <w:rFonts w:hint="eastAsia" w:ascii="宋体" w:hAnsi="宋体"/>
          <w:i/>
          <w:iCs/>
          <w:szCs w:val="21"/>
          <w:u w:val="single"/>
        </w:rPr>
        <w:t xml:space="preserve">6.供应商信用承诺函</w:t>
      </w:r>
      <w:r/>
    </w:p>
    <w:p>
      <w:pPr>
        <w:ind w:firstLine="420"/>
        <w:spacing w:line="420" w:lineRule="exact"/>
        <w:rPr>
          <w:rFonts w:ascii="宋体" w:hAnsi="宋体"/>
          <w:i/>
          <w:iCs/>
          <w:szCs w:val="21"/>
          <w:u w:val="single"/>
        </w:rPr>
      </w:pPr>
      <w:r>
        <w:rPr>
          <w:rFonts w:hint="eastAsia" w:ascii="宋体" w:hAnsi="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20" w:lineRule="exact"/>
        <w:rPr>
          <w:rFonts w:ascii="宋体" w:hAnsi="宋体" w:cs="宋体"/>
          <w:szCs w:val="21"/>
          <w:highlight w:val="yellow"/>
        </w:rPr>
      </w:pPr>
      <w:r>
        <w:rPr>
          <w:rFonts w:hint="eastAsia" w:ascii="宋体" w:hAnsi="宋体"/>
          <w:b/>
          <w:szCs w:val="21"/>
        </w:rPr>
        <w:t xml:space="preserve">（二）落实政府采购政策需满足的资格要求</w:t>
      </w:r>
      <w:r>
        <w:rPr>
          <w:rFonts w:hint="eastAsia" w:ascii="宋体" w:hAnsi="宋体"/>
          <w:szCs w:val="21"/>
        </w:rPr>
        <w:t xml:space="preserve">：</w:t>
      </w:r>
      <w:r>
        <w:rPr>
          <w:rFonts w:hint="eastAsia" w:ascii="宋体" w:hAnsi="宋体"/>
          <w:i/>
          <w:iCs/>
          <w:szCs w:val="21"/>
          <w:u w:val="single"/>
          <w:lang w:val="e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2"/>
        <w:spacing w:line="420" w:lineRule="exact"/>
        <w:rPr>
          <w:rFonts w:ascii="宋体" w:hAnsi="宋体"/>
          <w:b/>
          <w:szCs w:val="21"/>
        </w:rPr>
      </w:pPr>
      <w:r>
        <w:rPr>
          <w:rFonts w:hint="eastAsia" w:ascii="宋体" w:hAnsi="宋体"/>
          <w:b/>
          <w:szCs w:val="21"/>
        </w:rPr>
        <w:t xml:space="preserve">（三）本项目的特定资格要求：/</w:t>
      </w:r>
      <w:r/>
    </w:p>
    <w:p>
      <w:pPr>
        <w:pStyle w:val="1024"/>
        <w:ind w:firstLine="422"/>
        <w:jc w:val="both"/>
        <w:spacing w:before="0" w:after="0" w:line="42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7"/>
      <w:r/>
      <w:bookmarkEnd w:id="18"/>
      <w:r/>
      <w:bookmarkEnd w:id="19"/>
      <w:r/>
      <w:bookmarkEnd w:id="20"/>
      <w:r/>
      <w:bookmarkEnd w:id="21"/>
      <w:r>
        <w:rPr>
          <w:rFonts w:hint="eastAsia" w:ascii="宋体" w:hAnsi="宋体" w:eastAsia="宋体" w:cs="宋体"/>
          <w:bCs w:val="0"/>
          <w:color w:val="000000"/>
          <w:sz w:val="21"/>
          <w:szCs w:val="21"/>
        </w:rPr>
        <w:t xml:space="preserve">采购文件</w:t>
      </w:r>
      <w:r/>
    </w:p>
    <w:p>
      <w:pPr>
        <w:ind w:firstLine="540"/>
        <w:spacing w:line="420" w:lineRule="exact"/>
        <w:rPr>
          <w:rFonts w:ascii="宋体" w:hAnsi="宋体" w:cs="宋体"/>
          <w:szCs w:val="21"/>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Cs w:val="21"/>
        </w:rPr>
        <w:t xml:space="preserve">时间：自磋商文件公告发布之日起5个工作日</w:t>
      </w:r>
      <w:r/>
    </w:p>
    <w:p>
      <w:pPr>
        <w:ind w:firstLine="540"/>
        <w:spacing w:line="420" w:lineRule="exact"/>
        <w:rPr>
          <w:rFonts w:ascii="宋体" w:hAnsi="宋体" w:cs="宋体"/>
          <w:szCs w:val="21"/>
        </w:rPr>
      </w:pPr>
      <w:r>
        <w:rPr>
          <w:rFonts w:hint="eastAsia" w:ascii="宋体" w:hAnsi="宋体" w:cs="宋体"/>
          <w:szCs w:val="21"/>
        </w:rPr>
        <w:t xml:space="preserve">地点：“扬州市广陵区政府采购网”、“扬州市政府采购网”、“江苏政府采购网”和“中国政府采购网”</w:t>
      </w:r>
      <w:r/>
    </w:p>
    <w:p>
      <w:pPr>
        <w:ind w:firstLine="540"/>
        <w:spacing w:line="420" w:lineRule="exact"/>
        <w:rPr>
          <w:rFonts w:ascii="宋体" w:hAnsi="宋体" w:cs="宋体"/>
          <w:szCs w:val="21"/>
        </w:rPr>
      </w:pPr>
      <w:r>
        <w:rPr>
          <w:rFonts w:hint="eastAsia" w:ascii="宋体" w:hAnsi="宋体" w:cs="宋体"/>
          <w:szCs w:val="21"/>
        </w:rPr>
        <w:t xml:space="preserve">方式：网上获取</w:t>
      </w:r>
      <w:r/>
    </w:p>
    <w:p>
      <w:pPr>
        <w:ind w:firstLine="540"/>
        <w:spacing w:line="420" w:lineRule="exact"/>
        <w:rPr>
          <w:rFonts w:ascii="宋体" w:hAnsi="宋体" w:cs="宋体"/>
          <w:szCs w:val="21"/>
        </w:rPr>
      </w:pPr>
      <w:r>
        <w:rPr>
          <w:rFonts w:hint="eastAsia" w:ascii="宋体" w:hAnsi="宋体" w:cs="宋体"/>
          <w:szCs w:val="21"/>
        </w:rPr>
        <w:t xml:space="preserve">售价：0.00元。</w:t>
      </w:r>
      <w:r/>
    </w:p>
    <w:p>
      <w:pPr>
        <w:pStyle w:val="1024"/>
        <w:ind w:firstLine="422"/>
        <w:jc w:val="both"/>
        <w:spacing w:before="0" w:after="0" w:line="42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22"/>
      <w:r/>
      <w:bookmarkEnd w:id="23"/>
      <w:r>
        <w:rPr>
          <w:rFonts w:hint="eastAsia" w:ascii="宋体" w:hAnsi="宋体" w:eastAsia="宋体" w:cs="宋体"/>
          <w:bCs w:val="0"/>
          <w:color w:val="000000"/>
          <w:sz w:val="21"/>
          <w:szCs w:val="21"/>
        </w:rPr>
        <w:t xml:space="preserve">响应文件提交</w:t>
      </w:r>
      <w:bookmarkEnd w:id="24"/>
      <w:r/>
      <w:bookmarkEnd w:id="25"/>
      <w:r/>
      <w:bookmarkEnd w:id="26"/>
      <w:r/>
      <w:r/>
    </w:p>
    <w:p>
      <w:pPr>
        <w:ind w:firstLine="420"/>
        <w:spacing w:line="420" w:lineRule="exact"/>
        <w:rPr>
          <w:rFonts w:ascii="宋体" w:hAnsi="宋体"/>
          <w:bCs/>
          <w:szCs w:val="21"/>
        </w:rPr>
      </w:pPr>
      <w:r/>
      <w:bookmarkStart w:id="27" w:name="_Toc35393625"/>
      <w:r/>
      <w:bookmarkStart w:id="28" w:name="_Toc28359084"/>
      <w:r/>
      <w:bookmarkStart w:id="29" w:name="_Toc28359007"/>
      <w:r/>
      <w:bookmarkStart w:id="30" w:name="_Toc38985267"/>
      <w:r/>
      <w:bookmarkStart w:id="31" w:name="_Toc35393794"/>
      <w:r>
        <w:rPr>
          <w:rFonts w:hint="eastAsia" w:ascii="宋体" w:hAnsi="宋体"/>
          <w:bCs/>
          <w:szCs w:val="21"/>
        </w:rPr>
        <w:t xml:space="preserve">截止时间：</w:t>
      </w:r>
      <w:r>
        <w:rPr>
          <w:rFonts w:hint="eastAsia" w:ascii="宋体" w:hAnsi="宋体"/>
          <w:bCs/>
          <w:szCs w:val="21"/>
          <w:lang w:eastAsia="zh-CN"/>
        </w:rPr>
        <w:t xml:space="preserve">2026</w:t>
      </w:r>
      <w:r>
        <w:rPr>
          <w:rFonts w:hint="eastAsia" w:ascii="宋体" w:hAnsi="宋体"/>
          <w:bCs/>
          <w:szCs w:val="21"/>
        </w:rPr>
        <w:t xml:space="preserve">年08月</w:t>
      </w:r>
      <w:r>
        <w:rPr>
          <w:rFonts w:hint="eastAsia" w:ascii="宋体" w:hAnsi="宋体"/>
          <w:bCs/>
          <w:szCs w:val="21"/>
          <w:lang w:val="en-US" w:eastAsia="zh-CN"/>
        </w:rPr>
        <w:t xml:space="preserve">28</w:t>
      </w:r>
      <w:r>
        <w:rPr>
          <w:rFonts w:hint="eastAsia" w:ascii="宋体" w:hAnsi="宋体"/>
          <w:bCs/>
          <w:szCs w:val="21"/>
        </w:rPr>
        <w:t xml:space="preserve">日</w:t>
      </w:r>
      <w:r>
        <w:rPr>
          <w:rFonts w:hint="eastAsia" w:ascii="宋体" w:hAnsi="宋体"/>
          <w:bCs/>
          <w:szCs w:val="21"/>
          <w:lang w:val="en-US" w:eastAsia="zh-CN"/>
        </w:rPr>
        <w:t xml:space="preserve">9</w:t>
      </w:r>
      <w:r>
        <w:rPr>
          <w:rFonts w:hint="eastAsia" w:ascii="宋体" w:hAnsi="宋体"/>
          <w:bCs/>
          <w:szCs w:val="21"/>
        </w:rPr>
        <w:t xml:space="preserve">点</w:t>
      </w:r>
      <w:r>
        <w:rPr>
          <w:rFonts w:hint="eastAsia" w:ascii="宋体" w:hAnsi="宋体"/>
          <w:bCs/>
          <w:szCs w:val="21"/>
          <w:lang w:val="en-US" w:eastAsia="zh-CN"/>
        </w:rPr>
        <w:t xml:space="preserve">30</w:t>
      </w:r>
      <w:r>
        <w:rPr>
          <w:rFonts w:hint="eastAsia" w:ascii="宋体" w:hAnsi="宋体"/>
          <w:bCs/>
          <w:szCs w:val="21"/>
        </w:rPr>
        <w:t xml:space="preserve">分（北京时间）；</w:t>
      </w:r>
      <w:r/>
    </w:p>
    <w:p>
      <w:pPr>
        <w:ind w:firstLine="422"/>
        <w:spacing w:line="420" w:lineRule="exact"/>
        <w:rPr>
          <w:rFonts w:ascii="宋体" w:hAnsi="宋体"/>
          <w:bCs/>
          <w:szCs w:val="21"/>
        </w:rPr>
      </w:pPr>
      <w:r>
        <w:rPr>
          <w:rFonts w:hint="eastAsia" w:ascii="宋体" w:hAnsi="宋体"/>
          <w:bCs/>
          <w:szCs w:val="21"/>
        </w:rPr>
        <w:t xml:space="preserve">地点：“苏采云”系统（网址：</w:t>
      </w:r>
      <w:r>
        <w:rPr>
          <w:rFonts w:hint="eastAsia" w:ascii="宋体" w:hAnsi="宋体"/>
          <w:bCs/>
          <w:szCs w:val="21"/>
          <w:lang w:eastAsia="zh-CN"/>
        </w:rPr>
        <w:t xml:space="preserve">https://jszfcg.jsczt.cn/jszc/login</w:t>
      </w:r>
      <w:r>
        <w:rPr>
          <w:rFonts w:hint="eastAsia" w:ascii="宋体" w:hAnsi="宋体"/>
          <w:bCs/>
          <w:szCs w:val="21"/>
        </w:rPr>
        <w:t xml:space="preserve">）。</w:t>
      </w:r>
      <w:r/>
    </w:p>
    <w:p>
      <w:pPr>
        <w:pStyle w:val="1024"/>
        <w:ind w:firstLine="422"/>
        <w:jc w:val="both"/>
        <w:spacing w:before="0" w:after="0" w:line="42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五、开启</w:t>
      </w:r>
      <w:r/>
    </w:p>
    <w:p>
      <w:pPr>
        <w:ind w:firstLine="420"/>
        <w:spacing w:line="420" w:lineRule="exact"/>
        <w:rPr>
          <w:rFonts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w:t>
      </w:r>
      <w:r>
        <w:rPr>
          <w:rFonts w:hint="eastAsia" w:ascii="宋体" w:hAnsi="宋体" w:cs="宋体"/>
          <w:szCs w:val="21"/>
        </w:rPr>
        <w:t xml:space="preserve">年08月</w:t>
      </w:r>
      <w:r>
        <w:rPr>
          <w:rFonts w:hint="eastAsia" w:ascii="宋体" w:hAnsi="宋体" w:cs="宋体"/>
          <w:szCs w:val="21"/>
          <w:lang w:val="en-US" w:eastAsia="zh-CN"/>
        </w:rPr>
        <w:t xml:space="preserve">28</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点</w:t>
      </w:r>
      <w:r>
        <w:rPr>
          <w:rFonts w:hint="eastAsia" w:ascii="宋体" w:hAnsi="宋体" w:cs="宋体"/>
          <w:szCs w:val="21"/>
          <w:lang w:val="en-US" w:eastAsia="zh-CN"/>
        </w:rPr>
        <w:t xml:space="preserve">30</w:t>
      </w:r>
      <w:r>
        <w:rPr>
          <w:rFonts w:hint="eastAsia" w:ascii="宋体" w:hAnsi="宋体" w:cs="宋体"/>
          <w:szCs w:val="21"/>
        </w:rPr>
        <w:t xml:space="preserve">分（北京时间）；</w:t>
      </w:r>
      <w:r/>
    </w:p>
    <w:p>
      <w:pPr>
        <w:ind w:firstLine="420"/>
        <w:spacing w:line="420" w:lineRule="exact"/>
        <w:rPr>
          <w:rFonts w:ascii="宋体" w:hAnsi="宋体" w:cs="宋体"/>
          <w:szCs w:val="21"/>
        </w:rPr>
      </w:pPr>
      <w:r>
        <w:rPr>
          <w:rFonts w:hint="eastAsia" w:ascii="宋体" w:hAnsi="宋体" w:cs="宋体"/>
          <w:szCs w:val="21"/>
        </w:rPr>
        <w:t xml:space="preserve">地点：“苏采云”系统（网址：</w:t>
      </w:r>
      <w:r>
        <w:rPr>
          <w:rFonts w:hint="eastAsia" w:ascii="宋体" w:hAnsi="宋体" w:cs="宋体"/>
          <w:szCs w:val="21"/>
          <w:lang w:eastAsia="zh-CN"/>
        </w:rPr>
        <w:t xml:space="preserve">https://jszfcg.jsczt.cn/jszc/login</w:t>
      </w:r>
      <w:r>
        <w:rPr>
          <w:rFonts w:hint="eastAsia" w:ascii="宋体" w:hAnsi="宋体" w:cs="宋体"/>
          <w:szCs w:val="21"/>
        </w:rPr>
        <w:t xml:space="preserve">）“开标大厅”。</w:t>
      </w:r>
      <w:r/>
    </w:p>
    <w:p>
      <w:pPr>
        <w:pStyle w:val="1024"/>
        <w:ind w:firstLine="422"/>
        <w:jc w:val="both"/>
        <w:spacing w:before="0" w:after="0" w:line="42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六、公告期限</w:t>
      </w:r>
      <w:bookmarkEnd w:id="27"/>
      <w:r/>
      <w:bookmarkEnd w:id="28"/>
      <w:r/>
      <w:bookmarkEnd w:id="29"/>
      <w:r/>
      <w:bookmarkEnd w:id="30"/>
      <w:r/>
      <w:bookmarkEnd w:id="31"/>
      <w:r/>
      <w:r/>
    </w:p>
    <w:p>
      <w:pPr>
        <w:ind w:firstLine="420"/>
        <w:spacing w:line="420" w:lineRule="exact"/>
        <w:rPr>
          <w:rFonts w:ascii="宋体" w:hAnsi="宋体" w:cs="宋体"/>
          <w:szCs w:val="21"/>
        </w:rPr>
      </w:pPr>
      <w:r/>
      <w:bookmarkStart w:id="32" w:name="_Toc35393626"/>
      <w:r/>
      <w:bookmarkStart w:id="33" w:name="_Toc38985268"/>
      <w:r/>
      <w:bookmarkStart w:id="34" w:name="_Toc35393795"/>
      <w:r>
        <w:rPr>
          <w:rFonts w:hint="eastAsia" w:ascii="宋体" w:hAnsi="宋体" w:cs="宋体"/>
          <w:szCs w:val="21"/>
        </w:rPr>
        <w:t xml:space="preserve">自本公告发布之日起3个工作日。</w:t>
      </w:r>
      <w:r/>
    </w:p>
    <w:p>
      <w:pPr>
        <w:pStyle w:val="1024"/>
        <w:ind w:firstLine="422"/>
        <w:jc w:val="both"/>
        <w:spacing w:before="0" w:after="0" w:line="42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七、其他补充事宜</w:t>
      </w:r>
      <w:bookmarkEnd w:id="32"/>
      <w:r/>
      <w:bookmarkEnd w:id="33"/>
      <w:r/>
      <w:bookmarkEnd w:id="34"/>
      <w:r/>
      <w:r/>
    </w:p>
    <w:p>
      <w:pPr>
        <w:ind w:firstLine="420"/>
        <w:spacing w:line="420" w:lineRule="exact"/>
        <w:rPr>
          <w:rFonts w:ascii="宋体" w:hAnsi="宋体" w:cs="宋体"/>
          <w:szCs w:val="21"/>
        </w:rPr>
      </w:pPr>
      <w:r/>
      <w:bookmarkStart w:id="35" w:name="_Toc35393627"/>
      <w:r/>
      <w:bookmarkStart w:id="36" w:name="_Toc38985269"/>
      <w:r/>
      <w:bookmarkStart w:id="37" w:name="_Toc28359008"/>
      <w:r/>
      <w:bookmarkStart w:id="38" w:name="_Toc35393796"/>
      <w:r/>
      <w:bookmarkStart w:id="39" w:name="_Toc28359085"/>
      <w:r>
        <w:rPr>
          <w:rFonts w:hint="eastAsia" w:ascii="宋体" w:hAnsi="宋体" w:cs="宋体"/>
          <w:szCs w:val="21"/>
        </w:rPr>
        <w:t xml:space="preserve">7.1潜在供应商访问政府采购管理交易系统（苏采云）的网络地址和方法：</w:t>
      </w:r>
      <w:r/>
    </w:p>
    <w:p>
      <w:pPr>
        <w:ind w:firstLine="420"/>
        <w:spacing w:line="420" w:lineRule="exact"/>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20" w:lineRule="exact"/>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420" w:lineRule="exact"/>
        <w:rPr>
          <w:rFonts w:ascii="宋体" w:hAnsi="宋体" w:cs="宋体"/>
          <w:szCs w:val="21"/>
        </w:rPr>
      </w:pPr>
      <w:r>
        <w:rPr>
          <w:rFonts w:hint="eastAsia" w:ascii="宋体" w:hAnsi="宋体" w:cs="宋体"/>
          <w:szCs w:val="21"/>
        </w:rPr>
        <w:t xml:space="preserve">（3）“CA数字证书”的办理材料以及供应商操作手册详见：</w:t>
      </w:r>
      <w:r/>
    </w:p>
    <w:p>
      <w:pPr>
        <w:ind w:firstLine="420"/>
        <w:spacing w:line="42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53"/>
          <w:rFonts w:hint="eastAsia" w:ascii="宋体" w:hAnsi="宋体" w:cs="宋体"/>
          <w:szCs w:val="21"/>
        </w:rPr>
        <w:t xml:space="preserve">http://zfcg.yangzhou.gov.cn/xzzx/art/2023/art_4d7de1f7865f4a2894fc22bc452f94d8.html</w:t>
      </w:r>
      <w:r>
        <w:rPr>
          <w:rStyle w:val="853"/>
          <w:rFonts w:hint="eastAsia" w:ascii="宋体" w:hAnsi="宋体" w:cs="宋体"/>
          <w:szCs w:val="21"/>
        </w:rPr>
        <w:fldChar w:fldCharType="end"/>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（4）潜在供应商访问“苏采云”系统的网络地址和方法：“苏采云”系统的网址：</w:t>
      </w:r>
      <w:r>
        <w:rPr>
          <w:rFonts w:hint="eastAsia" w:ascii="宋体" w:hAnsi="宋体" w:cs="宋体"/>
          <w:szCs w:val="21"/>
          <w:lang w:eastAsia="zh-CN"/>
        </w:rPr>
        <w:t xml:space="preserve">https://jszfcg.jsczt.cn/jszc/login</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420" w:lineRule="exact"/>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420" w:lineRule="exact"/>
        <w:rPr>
          <w:rFonts w:ascii="宋体" w:hAnsi="宋体" w:cs="宋体"/>
          <w:szCs w:val="21"/>
        </w:rPr>
      </w:pPr>
      <w:r>
        <w:rPr>
          <w:rFonts w:hint="eastAsia" w:ascii="宋体" w:hAnsi="宋体" w:cs="宋体"/>
          <w:szCs w:val="21"/>
        </w:rPr>
        <w:t xml:space="preserve">（7）苏采云系统使用谷歌浏览器参与不见面开标。</w:t>
      </w:r>
      <w:r/>
    </w:p>
    <w:p>
      <w:pPr>
        <w:ind w:firstLine="420"/>
        <w:spacing w:line="420" w:lineRule="exact"/>
        <w:rPr>
          <w:rFonts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20" w:lineRule="exact"/>
        <w:rPr>
          <w:rFonts w:ascii="宋体" w:hAnsi="宋体" w:cs="宋体"/>
          <w:szCs w:val="21"/>
        </w:rPr>
      </w:pPr>
      <w:r>
        <w:rPr>
          <w:rFonts w:hint="eastAsia" w:ascii="宋体" w:hAnsi="宋体" w:cs="宋体"/>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0"/>
        <w:spacing w:line="420" w:lineRule="exact"/>
        <w:rPr>
          <w:rFonts w:ascii="宋体" w:hAnsi="宋体" w:cs="宋体"/>
          <w:szCs w:val="21"/>
        </w:rPr>
      </w:pPr>
      <w:r>
        <w:rPr>
          <w:rFonts w:hint="eastAsia" w:ascii="宋体" w:hAnsi="宋体" w:cs="宋体"/>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420" w:lineRule="exact"/>
        <w:rPr>
          <w:rFonts w:ascii="宋体" w:hAnsi="宋体" w:cs="宋体"/>
          <w:szCs w:val="21"/>
        </w:rPr>
      </w:pPr>
      <w:r>
        <w:rPr>
          <w:rFonts w:hint="eastAsia" w:ascii="宋体" w:hAnsi="宋体" w:cs="宋体"/>
          <w:szCs w:val="21"/>
        </w:rPr>
        <w:t xml:space="preserve">7.5潜在投标人对采购文件项目需求部分的询问、质疑请向采购人提出，由采购人负责答复。</w:t>
      </w:r>
      <w:r/>
    </w:p>
    <w:p>
      <w:pPr>
        <w:ind w:firstLine="420"/>
        <w:spacing w:line="420" w:lineRule="exact"/>
        <w:rPr>
          <w:rFonts w:ascii="宋体" w:hAnsi="宋体" w:cs="宋体"/>
          <w:szCs w:val="21"/>
        </w:rPr>
      </w:pPr>
      <w:r>
        <w:rPr>
          <w:rFonts w:hint="eastAsia" w:ascii="宋体" w:hAnsi="宋体" w:cs="宋体"/>
          <w:szCs w:val="21"/>
        </w:rPr>
        <w:t xml:space="preserve">7.6本次采购不收取磋商保证金。</w:t>
      </w:r>
      <w:r/>
    </w:p>
    <w:p>
      <w:pPr>
        <w:ind w:firstLine="420"/>
        <w:spacing w:line="420" w:lineRule="exact"/>
        <w:rPr>
          <w:rFonts w:ascii="宋体" w:hAnsi="宋体" w:cs="宋体"/>
          <w:szCs w:val="21"/>
        </w:rPr>
      </w:pPr>
      <w:r>
        <w:rPr>
          <w:rFonts w:hint="eastAsia" w:ascii="宋体" w:hAnsi="宋体" w:cs="宋体"/>
          <w:szCs w:val="21"/>
        </w:rPr>
        <w:t xml:space="preserve">7.7有关本次招标的事项若存在变动或修改，敬请及时关注“扬州市广陵区政府采购网”、“扬州市政府采购网”、“江苏政府采购网”和“中国政府采购网”发布的信息。</w:t>
      </w:r>
      <w:r/>
    </w:p>
    <w:p>
      <w:pPr>
        <w:ind w:firstLine="420"/>
        <w:spacing w:line="420" w:lineRule="exact"/>
        <w:rPr>
          <w:rFonts w:ascii="宋体" w:hAnsi="宋体" w:cs="宋体"/>
          <w:szCs w:val="21"/>
        </w:rPr>
      </w:pPr>
      <w:r>
        <w:rPr>
          <w:rFonts w:hint="eastAsia" w:ascii="宋体" w:hAnsi="宋体" w:cs="宋体"/>
          <w:szCs w:val="21"/>
        </w:rPr>
        <w:t xml:space="preserve">7.8本项目招标文件中所有斜体下划线部分为实质性条款，如不满足，则为无效投标。</w:t>
      </w:r>
      <w:r/>
    </w:p>
    <w:p>
      <w:pPr>
        <w:ind w:firstLine="420"/>
        <w:spacing w:line="420" w:lineRule="exact"/>
        <w:rPr>
          <w:rFonts w:ascii="宋体" w:hAnsi="宋体" w:cs="宋体"/>
          <w:szCs w:val="21"/>
        </w:rPr>
      </w:pPr>
      <w:r>
        <w:rPr>
          <w:rFonts w:hint="eastAsia" w:ascii="宋体" w:hAnsi="宋体" w:cs="宋体"/>
          <w:szCs w:val="21"/>
        </w:rPr>
        <w:t xml:space="preserve">7.9请各供应商授权代表在开（评）标活动当天保持手机畅通，供应商联系不上的，由供应商自行承担相关后果。</w:t>
      </w:r>
      <w:r/>
    </w:p>
    <w:p>
      <w:pPr>
        <w:ind w:firstLine="420"/>
        <w:spacing w:line="420" w:lineRule="exact"/>
        <w:rPr>
          <w:rFonts w:ascii="宋体" w:hAnsi="宋体" w:cs="宋体"/>
          <w:szCs w:val="21"/>
        </w:rPr>
      </w:pPr>
      <w:r>
        <w:rPr>
          <w:rFonts w:hint="eastAsia" w:ascii="宋体" w:hAnsi="宋体" w:cs="宋体"/>
          <w:szCs w:val="21"/>
        </w:rPr>
        <w:t xml:space="preserve">7.10如在开标时间发生系统崩溃等不可预见的情况，造成磋商活动无法正常进行的，将延迟开启及评审，具体时间另行通知。</w:t>
      </w:r>
      <w:r/>
    </w:p>
    <w:p>
      <w:pPr>
        <w:ind w:firstLine="420"/>
        <w:spacing w:line="420" w:lineRule="exact"/>
        <w:rPr>
          <w:rFonts w:ascii="宋体" w:hAnsi="宋体" w:cs="宋体"/>
          <w:szCs w:val="21"/>
        </w:rPr>
      </w:pPr>
      <w:r>
        <w:rPr>
          <w:rFonts w:hint="eastAsia" w:ascii="宋体" w:hAnsi="宋体" w:cs="宋体"/>
          <w:szCs w:val="21"/>
        </w:rPr>
        <w:t xml:space="preserve">7.11根据省财政厅《关于更换全省政府采购交易系统C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p>
    <w:p>
      <w:pPr>
        <w:ind w:firstLine="420"/>
        <w:spacing w:line="42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53"/>
          <w:rFonts w:hint="eastAsia" w:ascii="宋体" w:hAnsi="宋体" w:cs="宋体"/>
          <w:szCs w:val="21"/>
        </w:rPr>
        <w:t xml:space="preserve">http://zfcg.yangzhou.gov.cn/xzzx/art/2023/art_4d7de1f7865f4a2894fc22bc452f94d8.html</w:t>
      </w:r>
      <w:r>
        <w:rPr>
          <w:rStyle w:val="853"/>
          <w:rFonts w:hint="eastAsia" w:ascii="宋体" w:hAnsi="宋体" w:cs="宋体"/>
          <w:szCs w:val="21"/>
        </w:rPr>
        <w:fldChar w:fldCharType="end"/>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7.12落实好政府采购履约资金扶持政策。中标/成交供应商可凭政府采购合同办理融资贷款，详见江苏政府采购网“政采贷”专栏。</w:t>
      </w:r>
      <w:r/>
    </w:p>
    <w:p>
      <w:pPr>
        <w:ind w:firstLine="420"/>
        <w:spacing w:line="420" w:lineRule="exact"/>
        <w:rPr>
          <w:rFonts w:ascii="宋体" w:hAnsi="宋体" w:cs="宋体"/>
          <w:szCs w:val="21"/>
        </w:rPr>
      </w:pPr>
      <w:r>
        <w:rPr>
          <w:rFonts w:hint="eastAsia" w:ascii="宋体" w:hAnsi="宋体" w:cs="宋体"/>
          <w:szCs w:val="21"/>
        </w:rPr>
        <w:t xml:space="preserve">7.13严格执行政府采购关于支持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20" w:lineRule="exact"/>
        <w:rPr>
          <w:rFonts w:ascii="宋体" w:hAnsi="宋体" w:cs="宋体"/>
          <w:szCs w:val="21"/>
        </w:rPr>
      </w:pPr>
      <w:r>
        <w:rPr>
          <w:rFonts w:hint="eastAsia" w:ascii="宋体" w:hAnsi="宋体" w:cs="宋体"/>
          <w:szCs w:val="21"/>
        </w:rPr>
        <w:t xml:space="preserve">7.14供应商对于投标产品的包装应按照“财办库〔2020〕123号《关于印发《商品包装政府采购需求标准（试行）》、《快递包装政府采购需求标准（试行）》的通知》”执行。</w:t>
      </w:r>
      <w:r/>
    </w:p>
    <w:p>
      <w:pPr>
        <w:pStyle w:val="1024"/>
        <w:ind w:firstLine="422"/>
        <w:jc w:val="both"/>
        <w:spacing w:before="0" w:after="0" w:line="42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八、</w:t>
      </w:r>
      <w:bookmarkEnd w:id="35"/>
      <w:r/>
      <w:bookmarkEnd w:id="36"/>
      <w:r/>
      <w:bookmarkEnd w:id="37"/>
      <w:r/>
      <w:bookmarkEnd w:id="38"/>
      <w:r/>
      <w:bookmarkEnd w:id="39"/>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420" w:lineRule="exact"/>
        <w:widowControl/>
        <w:rPr>
          <w:rFonts w:ascii="宋体" w:hAnsi="宋体"/>
          <w:szCs w:val="21"/>
        </w:rPr>
      </w:pPr>
      <w:r>
        <w:rPr>
          <w:rFonts w:hint="eastAsia" w:ascii="宋体" w:hAnsi="宋体" w:cs="宋体"/>
          <w:szCs w:val="21"/>
        </w:rPr>
        <w:t xml:space="preserve">1.采购人信息</w:t>
      </w:r>
      <w:r/>
    </w:p>
    <w:p>
      <w:pPr>
        <w:ind w:firstLine="420"/>
        <w:jc w:val="left"/>
        <w:spacing w:line="42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扬州市广陵区沙头镇人民政府</w:t>
      </w:r>
      <w:r/>
    </w:p>
    <w:p>
      <w:pPr>
        <w:ind w:firstLine="420"/>
        <w:jc w:val="left"/>
        <w:spacing w:line="420" w:lineRule="exact"/>
        <w:rPr>
          <w:rFonts w:ascii="宋体" w:hAnsi="宋体"/>
          <w:szCs w:val="21"/>
          <w:u w:val="single"/>
        </w:rPr>
      </w:pPr>
      <w:r>
        <w:rPr>
          <w:rFonts w:hint="eastAsia" w:ascii="宋体" w:hAnsi="宋体"/>
          <w:szCs w:val="21"/>
        </w:rPr>
        <w:t xml:space="preserve">地 址：</w:t>
      </w:r>
      <w:r>
        <w:rPr>
          <w:rFonts w:hint="eastAsia" w:ascii="宋体" w:hAnsi="宋体"/>
          <w:szCs w:val="21"/>
          <w:u w:val="single"/>
        </w:rPr>
        <w:t xml:space="preserve">扬州市广陵区沙头镇人民路8号</w:t>
      </w:r>
      <w:r/>
    </w:p>
    <w:p>
      <w:pPr>
        <w:ind w:firstLine="420"/>
        <w:jc w:val="left"/>
        <w:spacing w:line="420" w:lineRule="exact"/>
        <w:rPr>
          <w:rFonts w:hint="default" w:ascii="宋体" w:hAnsi="宋体" w:eastAsia="宋体"/>
          <w:szCs w:val="21"/>
          <w:highlight w:val="none"/>
          <w:lang w:val="en-US" w:eastAsia="zh-CN"/>
        </w:rPr>
      </w:pPr>
      <w:r>
        <w:rPr>
          <w:rFonts w:hint="eastAsia" w:ascii="宋体" w:hAnsi="宋体"/>
          <w:szCs w:val="21"/>
          <w:highlight w:val="none"/>
        </w:rPr>
        <w:t xml:space="preserve">联系人：</w:t>
      </w:r>
      <w:r>
        <w:rPr>
          <w:rFonts w:hint="eastAsia" w:ascii="宋体" w:hAnsi="宋体"/>
          <w:szCs w:val="21"/>
          <w:highlight w:val="none"/>
          <w:u w:val="single"/>
          <w:lang w:val="en-US" w:eastAsia="zh-CN"/>
        </w:rPr>
        <w:t xml:space="preserve">梁主任</w:t>
      </w:r>
      <w:r/>
    </w:p>
    <w:p>
      <w:pPr>
        <w:ind w:firstLine="420"/>
        <w:jc w:val="left"/>
        <w:spacing w:line="420" w:lineRule="exact"/>
        <w:rPr>
          <w:rFonts w:hint="default" w:ascii="宋体" w:hAnsi="宋体" w:eastAsia="宋体"/>
          <w:szCs w:val="21"/>
          <w:highlight w:val="none"/>
          <w:u w:val="single"/>
          <w:lang w:val="en-US" w:eastAsia="zh-CN"/>
        </w:rPr>
      </w:pPr>
      <w:r>
        <w:rPr>
          <w:rFonts w:hint="eastAsia" w:ascii="宋体" w:hAnsi="宋体"/>
          <w:szCs w:val="21"/>
          <w:highlight w:val="none"/>
        </w:rPr>
        <w:t xml:space="preserve">联系方式：</w:t>
      </w:r>
      <w:bookmarkStart w:id="40" w:name="_Toc28359086"/>
      <w:r/>
      <w:bookmarkStart w:id="41" w:name="_Toc28359009"/>
      <w:r>
        <w:rPr>
          <w:rFonts w:hint="eastAsia" w:ascii="宋体" w:hAnsi="宋体"/>
          <w:szCs w:val="21"/>
          <w:highlight w:val="none"/>
          <w:u w:val="single"/>
          <w:lang w:val="en-US" w:eastAsia="zh-CN"/>
        </w:rPr>
        <w:t xml:space="preserve">13701445367</w:t>
      </w:r>
      <w:r/>
    </w:p>
    <w:p>
      <w:pPr>
        <w:ind w:firstLine="420"/>
        <w:jc w:val="left"/>
        <w:spacing w:line="420" w:lineRule="exact"/>
        <w:rPr>
          <w:rFonts w:ascii="宋体" w:hAnsi="宋体"/>
          <w:szCs w:val="21"/>
        </w:rPr>
      </w:pPr>
      <w:r>
        <w:rPr>
          <w:rFonts w:hint="eastAsia" w:ascii="宋体" w:hAnsi="宋体" w:cs="宋体"/>
          <w:szCs w:val="21"/>
        </w:rPr>
        <w:t xml:space="preserve">2.采购代理机构信息</w:t>
      </w:r>
      <w:bookmarkEnd w:id="40"/>
      <w:r/>
      <w:bookmarkEnd w:id="41"/>
      <w:r/>
      <w:r/>
    </w:p>
    <w:p>
      <w:pPr>
        <w:ind w:firstLine="420"/>
        <w:spacing w:line="42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江苏江南工程管理咨询有限公司扬州分公司</w:t>
      </w:r>
      <w:r/>
    </w:p>
    <w:p>
      <w:pPr>
        <w:ind w:firstLine="420"/>
        <w:spacing w:line="420" w:lineRule="exact"/>
        <w:rPr>
          <w:rFonts w:ascii="宋体" w:hAnsi="宋体"/>
          <w:szCs w:val="21"/>
        </w:rPr>
      </w:pPr>
      <w:r>
        <w:rPr>
          <w:rFonts w:hint="eastAsia" w:ascii="宋体" w:hAnsi="宋体"/>
          <w:szCs w:val="21"/>
        </w:rPr>
        <w:t xml:space="preserve">地 址：</w:t>
      </w:r>
      <w:r>
        <w:rPr>
          <w:rFonts w:hint="eastAsia" w:ascii="宋体" w:hAnsi="宋体"/>
          <w:szCs w:val="21"/>
          <w:u w:val="single"/>
        </w:rPr>
        <w:t xml:space="preserve">扬州市邗江中路469号（中国人民保险三楼）</w:t>
      </w:r>
      <w:r/>
    </w:p>
    <w:p>
      <w:pPr>
        <w:ind w:firstLine="420"/>
        <w:spacing w:line="42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周工</w:t>
      </w:r>
      <w:r/>
    </w:p>
    <w:p>
      <w:pPr>
        <w:ind w:firstLine="420"/>
        <w:spacing w:line="420" w:lineRule="exact"/>
        <w:rPr>
          <w:rFonts w:ascii="宋体" w:hAnsi="宋体"/>
          <w:szCs w:val="21"/>
        </w:rPr>
      </w:pPr>
      <w:r>
        <w:rPr>
          <w:rFonts w:hint="eastAsia" w:ascii="宋体" w:hAnsi="宋体"/>
          <w:szCs w:val="21"/>
        </w:rPr>
        <w:t xml:space="preserve">联系方式：</w:t>
      </w:r>
      <w:bookmarkStart w:id="42" w:name="_Toc28359010"/>
      <w:r/>
      <w:bookmarkStart w:id="43" w:name="_Toc28359087"/>
      <w:r>
        <w:rPr>
          <w:rFonts w:hint="eastAsia" w:ascii="宋体" w:hAnsi="宋体"/>
          <w:szCs w:val="21"/>
          <w:u w:val="single"/>
        </w:rPr>
        <w:t xml:space="preserve">18252726729</w:t>
      </w:r>
      <w:bookmarkEnd w:id="42"/>
      <w:r/>
      <w:bookmarkEnd w:id="43"/>
      <w:r/>
      <w:r/>
    </w:p>
    <w:p>
      <w:pPr>
        <w:ind w:firstLine="420"/>
        <w:spacing w:line="420" w:lineRule="exact"/>
        <w:tabs>
          <w:tab w:val="left" w:pos="900" w:leader="none"/>
        </w:tabs>
        <w:rPr>
          <w:rFonts w:ascii="宋体" w:hAnsi="宋体"/>
          <w:color w:val="000000"/>
        </w:rPr>
      </w:pPr>
      <w:r>
        <w:rPr>
          <w:rFonts w:hint="eastAsia" w:ascii="宋体" w:hAnsi="宋体"/>
          <w:color w:val="000000"/>
        </w:rPr>
        <w:t xml:space="preserve">3.项目联系方式</w:t>
      </w:r>
      <w:r/>
    </w:p>
    <w:p>
      <w:pPr>
        <w:ind w:firstLine="420"/>
        <w:spacing w:line="42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周工</w:t>
      </w:r>
      <w:r/>
    </w:p>
    <w:p>
      <w:pPr>
        <w:ind w:firstLine="420"/>
        <w:spacing w:line="420" w:lineRule="exact"/>
        <w:rPr>
          <w:rFonts w:ascii="宋体" w:hAnsi="宋体"/>
          <w:szCs w:val="21"/>
        </w:rPr>
      </w:pPr>
      <w:r>
        <w:rPr>
          <w:rFonts w:hint="eastAsia" w:ascii="宋体" w:hAnsi="宋体"/>
          <w:szCs w:val="21"/>
        </w:rPr>
        <w:t xml:space="preserve">联系方式：</w:t>
      </w:r>
      <w:r>
        <w:rPr>
          <w:rFonts w:hint="eastAsia" w:ascii="宋体" w:hAnsi="宋体"/>
          <w:szCs w:val="21"/>
          <w:u w:val="single"/>
        </w:rPr>
        <w:t xml:space="preserve">18252726729</w:t>
      </w:r>
      <w:r/>
    </w:p>
    <w:p>
      <w:pPr>
        <w:ind w:firstLine="420"/>
        <w:spacing w:line="426" w:lineRule="exact"/>
        <w:tabs>
          <w:tab w:val="left" w:pos="900" w:leader="none"/>
        </w:tabs>
        <w:rPr>
          <w:rFonts w:hint="eastAsia" w:ascii="宋体" w:hAnsi="宋体"/>
          <w:color w:val="000000"/>
        </w:rPr>
      </w:pPr>
      <w:r>
        <w:rPr>
          <w:rFonts w:hint="eastAsia" w:ascii="宋体" w:hAnsi="宋体"/>
          <w:color w:val="000000"/>
        </w:rPr>
      </w:r>
      <w:r/>
    </w:p>
    <w:p>
      <w:pPr>
        <w:ind w:firstLine="420"/>
        <w:spacing w:line="426" w:lineRule="exact"/>
        <w:tabs>
          <w:tab w:val="left" w:pos="900" w:leader="none"/>
        </w:tabs>
        <w:rPr>
          <w:rFonts w:ascii="宋体" w:hAnsi="宋体"/>
          <w:color w:val="000000"/>
        </w:rPr>
      </w:pPr>
      <w:r>
        <w:rPr>
          <w:rFonts w:ascii="宋体" w:hAnsi="宋体"/>
          <w:color w:val="000000"/>
        </w:rPr>
      </w:r>
      <w:r/>
    </w:p>
    <w:p>
      <w:pPr>
        <w:ind w:firstLine="420"/>
        <w:jc w:val="right"/>
        <w:spacing w:line="426" w:lineRule="exact"/>
        <w:tabs>
          <w:tab w:val="left" w:pos="900" w:leader="none"/>
        </w:tabs>
        <w:rPr>
          <w:rFonts w:ascii="宋体" w:hAnsi="宋体"/>
          <w:color w:val="000000"/>
          <w:szCs w:val="21"/>
        </w:rPr>
      </w:pPr>
      <w:r>
        <w:rPr>
          <w:rFonts w:hint="eastAsia" w:ascii="宋体" w:hAnsi="宋体"/>
          <w:color w:val="000000"/>
          <w:szCs w:val="21"/>
        </w:rPr>
        <w:t xml:space="preserve">江苏江南工程管理咨询有限公司扬州分公司</w:t>
      </w:r>
      <w:r/>
    </w:p>
    <w:p>
      <w:pPr>
        <w:ind w:firstLine="420"/>
        <w:jc w:val="right"/>
        <w:spacing w:line="426" w:lineRule="exact"/>
        <w:tabs>
          <w:tab w:val="left" w:pos="900" w:leader="none"/>
        </w:tabs>
        <w:rPr>
          <w:rFonts w:ascii="宋体" w:hAnsi="宋体"/>
          <w:color w:val="000000"/>
          <w:szCs w:val="21"/>
        </w:rPr>
      </w:pPr>
      <w:r>
        <w:rPr>
          <w:rFonts w:hint="eastAsia" w:ascii="宋体" w:hAnsi="宋体"/>
          <w:color w:val="000000"/>
          <w:szCs w:val="21"/>
          <w:lang w:eastAsia="zh-CN"/>
        </w:rPr>
        <w:t xml:space="preserve">2026</w:t>
      </w:r>
      <w:r>
        <w:rPr>
          <w:rFonts w:hint="eastAsia" w:ascii="宋体" w:hAnsi="宋体"/>
          <w:color w:val="000000"/>
          <w:szCs w:val="21"/>
        </w:rPr>
        <w:t xml:space="preserve">年</w:t>
      </w:r>
      <w:r>
        <w:rPr>
          <w:rFonts w:hint="eastAsia" w:ascii="宋体" w:hAnsi="宋体"/>
          <w:color w:val="000000"/>
          <w:szCs w:val="21"/>
          <w:lang w:val="en-US" w:eastAsia="zh-CN"/>
        </w:rPr>
        <w:t xml:space="preserve">8</w:t>
      </w:r>
      <w:r>
        <w:rPr>
          <w:rFonts w:hint="eastAsia" w:ascii="宋体" w:hAnsi="宋体"/>
          <w:color w:val="000000"/>
          <w:szCs w:val="21"/>
        </w:rPr>
        <w:t xml:space="preserve">月</w:t>
      </w:r>
      <w:r>
        <w:rPr>
          <w:rFonts w:hint="eastAsia" w:ascii="宋体" w:hAnsi="宋体"/>
          <w:color w:val="000000"/>
          <w:szCs w:val="21"/>
          <w:lang w:val="en-US" w:eastAsia="zh-CN"/>
        </w:rPr>
        <w:t xml:space="preserve">17</w:t>
      </w:r>
      <w:r>
        <w:rPr>
          <w:rFonts w:hint="eastAsia" w:ascii="宋体" w:hAnsi="宋体"/>
          <w:color w:val="000000"/>
          <w:szCs w:val="21"/>
        </w:rPr>
        <w:t xml:space="preserve">日</w:t>
      </w:r>
      <w:r/>
    </w:p>
    <w:p>
      <w:pPr>
        <w:ind w:right="840"/>
        <w:jc w:val="center"/>
        <w:rPr>
          <w:rFonts w:ascii="黑体" w:hAnsi="Arial" w:eastAsia="黑体" w:cs="Arial"/>
          <w:sz w:val="44"/>
          <w:szCs w:val="44"/>
        </w:rPr>
      </w:pPr>
      <w:r>
        <w:rPr>
          <w:rFonts w:hint="eastAsia" w:ascii="宋体" w:hAnsi="宋体"/>
          <w:sz w:val="24"/>
          <w:szCs w:val="24"/>
        </w:rPr>
        <w:br w:type="page" w:clear="all"/>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p>
    <w:p>
      <w:pPr>
        <w:ind w:firstLine="373"/>
        <w:keepLines/>
        <w:keepNext/>
        <w:spacing w:before="145" w:after="145" w:line="440" w:lineRule="exact"/>
        <w:rPr>
          <w:rFonts w:ascii="Times New Roman" w:hAnsi="Times New Roman"/>
          <w:b/>
          <w:bCs/>
          <w:sz w:val="24"/>
          <w:szCs w:val="24"/>
        </w:rPr>
        <w:outlineLvl w:val="2"/>
      </w:pPr>
      <w:r/>
      <w:bookmarkStart w:id="45" w:name="_Toc16938519"/>
      <w:r/>
      <w:bookmarkStart w:id="46" w:name="_Toc513029203"/>
      <w:r/>
      <w:bookmarkStart w:id="47" w:name="_Toc120614214"/>
      <w:r/>
      <w:bookmarkStart w:id="48" w:name="_Toc20823275"/>
      <w:r>
        <w:rPr>
          <w:rFonts w:hint="eastAsia" w:ascii="Times New Roman" w:hAnsi="Times New Roman"/>
          <w:b/>
          <w:bCs/>
          <w:sz w:val="24"/>
          <w:szCs w:val="24"/>
        </w:rPr>
        <w:t xml:space="preserve">一、总则</w:t>
      </w:r>
      <w:bookmarkEnd w:id="45"/>
      <w:r/>
      <w:bookmarkEnd w:id="46"/>
      <w:r/>
      <w:bookmarkEnd w:id="47"/>
      <w:r/>
      <w:bookmarkEnd w:id="48"/>
      <w:r/>
      <w:r/>
    </w:p>
    <w:p>
      <w:pPr>
        <w:ind w:firstLine="330"/>
        <w:keepLines/>
        <w:keepNext/>
        <w:spacing w:line="440" w:lineRule="exact"/>
        <w:rPr>
          <w:rFonts w:ascii="黑体" w:hAnsi="黑体" w:eastAsia="黑体" w:cs="黑体"/>
          <w:sz w:val="22"/>
        </w:rPr>
        <w:outlineLvl w:val="3"/>
      </w:pPr>
      <w:r/>
      <w:bookmarkStart w:id="49" w:name="_Hlt16619475"/>
      <w:r/>
      <w:bookmarkEnd w:id="49"/>
      <w:r/>
      <w:bookmarkStart w:id="50" w:name="_Toc458694821"/>
      <w:r/>
      <w:bookmarkStart w:id="51" w:name="_Toc513029204"/>
      <w:r/>
      <w:bookmarkStart w:id="52" w:name="_Toc20823276"/>
      <w:r/>
      <w:bookmarkStart w:id="53" w:name="_Toc16938520"/>
      <w:r>
        <w:rPr>
          <w:rFonts w:hint="eastAsia" w:ascii="黑体" w:hAnsi="黑体" w:eastAsia="黑体" w:cs="黑体"/>
          <w:sz w:val="22"/>
        </w:rPr>
        <w:t xml:space="preserve">1</w:t>
      </w:r>
      <w:bookmarkEnd w:id="50"/>
      <w:r>
        <w:rPr>
          <w:rFonts w:hint="eastAsia" w:ascii="黑体" w:hAnsi="黑体" w:eastAsia="黑体" w:cs="黑体"/>
          <w:sz w:val="22"/>
        </w:rPr>
        <w:t xml:space="preserve">、采购方式</w:t>
      </w:r>
      <w:bookmarkEnd w:id="51"/>
      <w:r/>
      <w:bookmarkEnd w:id="52"/>
      <w:r/>
      <w:bookmarkEnd w:id="53"/>
      <w:r/>
      <w:r/>
    </w:p>
    <w:p>
      <w:pPr>
        <w:ind w:firstLine="420"/>
        <w:spacing w:line="440" w:lineRule="exact"/>
        <w:rPr>
          <w:rFonts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ascii="黑体" w:hAnsi="黑体" w:eastAsia="黑体" w:cs="黑体"/>
          <w:sz w:val="22"/>
        </w:rPr>
        <w:outlineLvl w:val="3"/>
      </w:pPr>
      <w:r/>
      <w:bookmarkStart w:id="54" w:name="_Toc16938521"/>
      <w:r/>
      <w:bookmarkStart w:id="55" w:name="_Toc513029205"/>
      <w:r/>
      <w:bookmarkStart w:id="56" w:name="_Toc20823277"/>
      <w:r>
        <w:rPr>
          <w:rFonts w:hint="eastAsia" w:ascii="黑体" w:hAnsi="黑体" w:eastAsia="黑体" w:cs="黑体"/>
          <w:sz w:val="22"/>
        </w:rPr>
        <w:t xml:space="preserve">2、合格的</w:t>
      </w:r>
      <w:bookmarkEnd w:id="54"/>
      <w:r/>
      <w:bookmarkEnd w:id="55"/>
      <w:r/>
      <w:bookmarkEnd w:id="56"/>
      <w:r>
        <w:rPr>
          <w:rFonts w:hint="eastAsia" w:ascii="黑体" w:hAnsi="黑体" w:eastAsia="黑体" w:cs="黑体"/>
          <w:sz w:val="22"/>
        </w:rPr>
        <w:t xml:space="preserve">供应商</w:t>
      </w:r>
      <w:r/>
    </w:p>
    <w:p>
      <w:pPr>
        <w:ind w:firstLine="420"/>
        <w:spacing w:line="440" w:lineRule="exact"/>
        <w:rPr>
          <w:rFonts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ascii="黑体" w:hAnsi="黑体" w:eastAsia="黑体" w:cs="黑体"/>
          <w:sz w:val="22"/>
        </w:rPr>
        <w:outlineLvl w:val="3"/>
      </w:pPr>
      <w:r/>
      <w:bookmarkStart w:id="57" w:name="_Toc20823278"/>
      <w:r/>
      <w:bookmarkStart w:id="58" w:name="_Toc513029206"/>
      <w:r/>
      <w:bookmarkStart w:id="59" w:name="_Toc16938522"/>
      <w:r>
        <w:rPr>
          <w:rFonts w:hint="eastAsia" w:ascii="黑体" w:hAnsi="黑体" w:eastAsia="黑体" w:cs="黑体"/>
          <w:sz w:val="22"/>
        </w:rPr>
        <w:t xml:space="preserve">3、适用法律</w:t>
      </w:r>
      <w:bookmarkEnd w:id="57"/>
      <w:r/>
      <w:bookmarkEnd w:id="58"/>
      <w:r/>
      <w:bookmarkEnd w:id="59"/>
      <w:r/>
      <w:r/>
    </w:p>
    <w:p>
      <w:pPr>
        <w:ind w:firstLine="368"/>
        <w:spacing w:line="440" w:lineRule="exact"/>
        <w:rPr>
          <w:rFonts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ascii="黑体" w:hAnsi="黑体" w:eastAsia="黑体" w:cs="黑体"/>
          <w:sz w:val="22"/>
        </w:rPr>
        <w:outlineLvl w:val="3"/>
      </w:pPr>
      <w:r/>
      <w:bookmarkStart w:id="60" w:name="_Toc16938523"/>
      <w:r/>
      <w:bookmarkStart w:id="61" w:name="_Toc462564067"/>
      <w:r/>
      <w:bookmarkStart w:id="62" w:name="_Toc513029207"/>
      <w:r/>
      <w:bookmarkStart w:id="63" w:name="_Toc20823279"/>
      <w:r>
        <w:rPr>
          <w:rFonts w:hint="eastAsia" w:ascii="黑体" w:hAnsi="黑体" w:eastAsia="黑体" w:cs="黑体"/>
          <w:sz w:val="22"/>
        </w:rPr>
        <w:t xml:space="preserve">4、磋商费用</w:t>
      </w:r>
      <w:bookmarkEnd w:id="60"/>
      <w:r/>
      <w:bookmarkEnd w:id="61"/>
      <w:r/>
      <w:bookmarkEnd w:id="62"/>
      <w:r/>
      <w:bookmarkEnd w:id="63"/>
      <w:r/>
      <w:r/>
    </w:p>
    <w:p>
      <w:pPr>
        <w:ind w:firstLine="420"/>
        <w:spacing w:line="440" w:lineRule="exact"/>
        <w:rPr>
          <w:rFonts w:ascii="宋体" w:hAnsi="宋体"/>
          <w:szCs w:val="18"/>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供应商应自行承担所有与参加本次磋商有关的费用，无论磋商过程中的做法和结果如何，江苏江南工程管理咨询有限公司扬州分公司（以下简称采购代理机构）在任何情况下均无义务和责任承担这些费用。</w:t>
      </w:r>
      <w:r/>
    </w:p>
    <w:p>
      <w:pPr>
        <w:ind w:firstLine="420"/>
        <w:spacing w:line="440" w:lineRule="exact"/>
        <w:rPr>
          <w:rFonts w:hint="default" w:ascii="宋体" w:hAnsi="宋体" w:eastAsia="宋体"/>
          <w:szCs w:val="18"/>
          <w:highlight w:val="none"/>
          <w:lang w:val="en-US" w:eastAsia="zh-CN"/>
        </w:rPr>
      </w:pPr>
      <w:r>
        <w:rPr>
          <w:rFonts w:hint="eastAsia" w:ascii="宋体" w:hAnsi="宋体"/>
          <w:szCs w:val="18"/>
          <w:highlight w:val="none"/>
        </w:rPr>
        <w:t xml:space="preserve">4.2</w:t>
      </w:r>
      <w:r>
        <w:rPr>
          <w:rFonts w:hint="eastAsia" w:ascii="宋体" w:hAnsi="宋体"/>
          <w:szCs w:val="18"/>
          <w:highlight w:val="none"/>
          <w:lang w:val="en-US" w:eastAsia="zh-CN"/>
        </w:rPr>
        <w:t xml:space="preserve">因本次采购预算中已包含代理服务费，故由成交供应商支付代理服务费。供应商的报价应当包含本项目代理服务费，采购人及采购代理机构不再另行支付。</w:t>
      </w:r>
      <w:r/>
    </w:p>
    <w:p>
      <w:pPr>
        <w:ind w:firstLine="420"/>
        <w:spacing w:line="440" w:lineRule="exact"/>
        <w:rPr>
          <w:rFonts w:hint="eastAsia" w:ascii="宋体" w:hAnsi="宋体"/>
          <w:szCs w:val="18"/>
        </w:rPr>
      </w:pPr>
      <w:r>
        <w:rPr>
          <w:rFonts w:hint="eastAsia" w:ascii="宋体" w:hAnsi="宋体"/>
          <w:szCs w:val="18"/>
          <w:lang w:val="en-US" w:eastAsia="zh-CN"/>
        </w:rPr>
        <w:t xml:space="preserve">4.3</w:t>
      </w:r>
      <w:r>
        <w:rPr>
          <w:rFonts w:hint="eastAsia" w:ascii="宋体" w:hAnsi="宋体"/>
          <w:szCs w:val="18"/>
          <w:highlight w:val="none"/>
          <w:lang w:val="en-US" w:eastAsia="zh-CN"/>
        </w:rPr>
        <w:t xml:space="preserve">本项目代理服务费收取依据：</w:t>
      </w:r>
      <w:r>
        <w:rPr>
          <w:rFonts w:hint="eastAsia" w:ascii="宋体" w:hAnsi="宋体"/>
          <w:szCs w:val="18"/>
        </w:rPr>
        <w:t xml:space="preserve">本项目代理</w:t>
      </w:r>
      <w:r>
        <w:rPr>
          <w:rFonts w:hint="eastAsia" w:ascii="宋体" w:hAnsi="宋体"/>
          <w:szCs w:val="18"/>
          <w:highlight w:val="none"/>
        </w:rPr>
        <w:t xml:space="preserve">服务费按照成交金额×1%计取（最高不超过1万元</w:t>
      </w:r>
      <w:r>
        <w:rPr>
          <w:rFonts w:hint="eastAsia" w:ascii="宋体" w:hAnsi="宋体"/>
          <w:szCs w:val="18"/>
          <w:highlight w:val="none"/>
          <w:lang w:val="en-US" w:eastAsia="zh-CN"/>
        </w:rPr>
        <w:t xml:space="preserve">/年</w:t>
      </w:r>
      <w:r>
        <w:rPr>
          <w:rFonts w:hint="eastAsia" w:ascii="宋体" w:hAnsi="宋体"/>
          <w:szCs w:val="18"/>
          <w:highlight w:val="none"/>
        </w:rPr>
        <w:t xml:space="preserve">），由成交供应商在领取成交通知书前一次性支付给代理机构代理服务费。</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（1）代理服务费以人民币支付；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（2）代理服务费支付方式：一次性以电汇、转账等非现金形式支付，领取中标/成交通知书前完成支付；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（3）代理服务费不在响应报价中单列，包含在响应总价中，由成交供应商支付给代理机构。</w:t>
      </w:r>
      <w:r/>
    </w:p>
    <w:p>
      <w:pPr>
        <w:ind w:firstLine="420"/>
        <w:spacing w:line="440" w:lineRule="exact"/>
        <w:rPr>
          <w:rFonts w:hint="default" w:ascii="宋体" w:hAnsi="宋体"/>
          <w:szCs w:val="18"/>
          <w:highlight w:val="none"/>
          <w:lang w:val="en-US" w:eastAsia="zh-CN"/>
        </w:rPr>
      </w:pPr>
      <w:r>
        <w:rPr>
          <w:rFonts w:hint="eastAsia" w:ascii="宋体" w:hAnsi="宋体"/>
          <w:szCs w:val="18"/>
          <w:highlight w:val="none"/>
          <w:lang w:val="en-US" w:eastAsia="zh-CN"/>
        </w:rPr>
        <w:t xml:space="preserve">（4）代理服务费收款账户信息：</w:t>
      </w:r>
      <w:r/>
    </w:p>
    <w:p>
      <w:pPr>
        <w:ind w:firstLine="630"/>
        <w:jc w:val="left"/>
        <w:spacing w:line="440" w:lineRule="exact"/>
        <w:rPr>
          <w:rFonts w:hint="eastAsia" w:ascii="宋体" w:hAnsi="宋体"/>
          <w:szCs w:val="18"/>
        </w:rPr>
      </w:pPr>
      <w:r>
        <w:rPr>
          <w:rFonts w:hint="eastAsia" w:ascii="宋体" w:hAnsi="宋体" w:eastAsia="宋体" w:cs="宋体"/>
          <w:b w:val="0"/>
          <w:bCs/>
          <w:szCs w:val="21"/>
        </w:rPr>
        <w:t xml:space="preserve">开户银行：招商银行股份有限公司扬州邗江支行 </w:t>
      </w:r>
      <w:r>
        <w:rPr>
          <w:rFonts w:hint="eastAsia" w:ascii="宋体" w:hAnsi="宋体" w:eastAsia="宋体" w:cs="宋体"/>
          <w:b w:val="0"/>
          <w:bCs/>
          <w:szCs w:val="21"/>
        </w:rPr>
        <w:br/>
      </w:r>
      <w:r>
        <w:rPr>
          <w:rFonts w:hint="eastAsia" w:ascii="宋体" w:hAnsi="宋体" w:eastAsia="宋体" w:cs="宋体"/>
          <w:b w:val="0"/>
          <w:bCs/>
          <w:szCs w:val="21"/>
        </w:rPr>
        <w:t xml:space="preserve">      开户名称：江苏江南工程管理咨询有限公司扬州分公司</w:t>
      </w:r>
      <w:r>
        <w:rPr>
          <w:rFonts w:hint="eastAsia" w:ascii="宋体" w:hAnsi="宋体" w:eastAsia="宋体" w:cs="宋体"/>
          <w:b w:val="0"/>
          <w:bCs/>
          <w:szCs w:val="21"/>
        </w:rPr>
        <w:br/>
      </w:r>
      <w:r>
        <w:rPr>
          <w:rFonts w:hint="eastAsia" w:ascii="宋体" w:hAnsi="宋体" w:eastAsia="宋体" w:cs="宋体"/>
          <w:b w:val="0"/>
          <w:bCs/>
          <w:szCs w:val="21"/>
        </w:rPr>
        <w:t xml:space="preserve">      开户账号：514903041910601</w:t>
      </w:r>
      <w:r/>
    </w:p>
    <w:p>
      <w:pPr>
        <w:ind w:firstLine="420"/>
        <w:spacing w:line="440" w:lineRule="exact"/>
        <w:rPr>
          <w:rFonts w:ascii="宋体" w:hAnsi="宋体"/>
          <w:szCs w:val="18"/>
        </w:rPr>
      </w:pPr>
      <w:r>
        <w:rPr>
          <w:rFonts w:hint="eastAsia" w:ascii="宋体" w:hAnsi="宋体"/>
          <w:szCs w:val="18"/>
        </w:rPr>
        <w:t xml:space="preserve">4.</w:t>
      </w:r>
      <w:r>
        <w:rPr>
          <w:rFonts w:hint="eastAsia" w:ascii="宋体" w:hAnsi="宋体"/>
          <w:szCs w:val="18"/>
          <w:lang w:val="en-US" w:eastAsia="zh-CN"/>
        </w:rPr>
        <w:t xml:space="preserve">4</w:t>
      </w:r>
      <w:r>
        <w:rPr>
          <w:rFonts w:hint="eastAsia" w:ascii="宋体" w:hAnsi="宋体"/>
          <w:szCs w:val="18"/>
        </w:rPr>
        <w:t xml:space="preserve">专家评审费按扬财购〔2020〕40号文《关于进一步规范扬州市政府采购专家评审费标准的通知》执行。</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4" w:name="_Toc120614215"/>
      <w:r/>
      <w:bookmarkStart w:id="65" w:name="_Toc20823281"/>
      <w:r/>
      <w:bookmarkStart w:id="66" w:name="_Toc513029209"/>
      <w:r/>
      <w:bookmarkStart w:id="67" w:name="_Toc16938525"/>
      <w:r>
        <w:rPr>
          <w:rFonts w:hint="eastAsia" w:ascii="Times New Roman" w:hAnsi="Times New Roman"/>
          <w:b/>
          <w:bCs/>
          <w:sz w:val="24"/>
          <w:szCs w:val="24"/>
        </w:rPr>
        <w:t xml:space="preserve">二、</w:t>
      </w:r>
      <w:bookmarkEnd w:id="64"/>
      <w:r/>
      <w:bookmarkEnd w:id="65"/>
      <w:r/>
      <w:bookmarkEnd w:id="66"/>
      <w:r/>
      <w:bookmarkEnd w:id="67"/>
      <w:r>
        <w:rPr>
          <w:rFonts w:hint="eastAsia" w:ascii="Times New Roman" w:hAnsi="Times New Roman"/>
          <w:b/>
          <w:bCs/>
          <w:sz w:val="24"/>
          <w:szCs w:val="24"/>
        </w:rPr>
        <w:t xml:space="preserve">磋商文件</w:t>
      </w:r>
      <w:r/>
    </w:p>
    <w:p>
      <w:pPr>
        <w:ind w:firstLine="330"/>
        <w:keepLines/>
        <w:keepNext/>
        <w:spacing w:line="440" w:lineRule="exact"/>
        <w:rPr>
          <w:rFonts w:ascii="黑体" w:hAnsi="黑体" w:eastAsia="黑体" w:cs="黑体"/>
          <w:sz w:val="22"/>
        </w:rPr>
        <w:outlineLvl w:val="3"/>
      </w:pPr>
      <w:r/>
      <w:bookmarkStart w:id="68" w:name="_Toc513029210"/>
      <w:r/>
      <w:bookmarkStart w:id="69" w:name="_Toc20823282"/>
      <w:r/>
      <w:bookmarkStart w:id="70" w:name="_Toc16938526"/>
      <w:r>
        <w:rPr>
          <w:rFonts w:hint="eastAsia" w:ascii="黑体" w:hAnsi="黑体" w:eastAsia="黑体" w:cs="黑体"/>
          <w:sz w:val="22"/>
        </w:rPr>
        <w:t xml:space="preserve">6、磋商文件构成</w:t>
      </w:r>
      <w:bookmarkEnd w:id="68"/>
      <w:r/>
      <w:bookmarkEnd w:id="69"/>
      <w:r/>
      <w:bookmarkEnd w:id="70"/>
      <w:r/>
      <w:r/>
    </w:p>
    <w:p>
      <w:pPr>
        <w:ind w:firstLine="420"/>
        <w:spacing w:line="440" w:lineRule="exact"/>
        <w:rPr>
          <w:rFonts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ascii="宋体" w:hAnsi="宋体"/>
          <w:szCs w:val="21"/>
        </w:rPr>
      </w:pPr>
      <w:r>
        <w:rPr>
          <w:rFonts w:hint="eastAsia" w:ascii="宋体" w:hAnsi="宋体"/>
          <w:szCs w:val="21"/>
        </w:rPr>
        <w:t xml:space="preserve">（1）磋商公告</w:t>
      </w:r>
      <w:r/>
    </w:p>
    <w:p>
      <w:pPr>
        <w:ind w:firstLine="315"/>
        <w:spacing w:line="440" w:lineRule="exact"/>
        <w:rPr>
          <w:rFonts w:ascii="宋体" w:hAnsi="宋体"/>
          <w:szCs w:val="21"/>
        </w:rPr>
      </w:pPr>
      <w:r>
        <w:rPr>
          <w:rFonts w:hint="eastAsia" w:ascii="宋体" w:hAnsi="宋体"/>
          <w:szCs w:val="21"/>
        </w:rPr>
        <w:t xml:space="preserve">（2）供应商须知</w:t>
      </w:r>
      <w:r/>
    </w:p>
    <w:p>
      <w:pPr>
        <w:ind w:firstLine="315"/>
        <w:spacing w:line="440" w:lineRule="exact"/>
        <w:rPr>
          <w:rFonts w:ascii="宋体" w:hAnsi="宋体"/>
          <w:szCs w:val="21"/>
        </w:rPr>
      </w:pPr>
      <w:r>
        <w:rPr>
          <w:rFonts w:hint="eastAsia" w:ascii="宋体" w:hAnsi="宋体"/>
          <w:szCs w:val="21"/>
        </w:rPr>
        <w:t xml:space="preserve">（3）合同文本</w:t>
      </w:r>
      <w:r/>
    </w:p>
    <w:p>
      <w:pPr>
        <w:ind w:firstLine="315"/>
        <w:spacing w:line="440" w:lineRule="exact"/>
        <w:rPr>
          <w:rFonts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ascii="宋体" w:hAnsi="宋体"/>
          <w:szCs w:val="21"/>
        </w:rPr>
      </w:pPr>
      <w:r>
        <w:rPr>
          <w:rFonts w:hint="eastAsia" w:ascii="宋体" w:hAnsi="宋体"/>
          <w:szCs w:val="21"/>
        </w:rPr>
        <w:t xml:space="preserve">（6）响应文件格式</w:t>
      </w:r>
      <w:r/>
    </w:p>
    <w:p>
      <w:pPr>
        <w:ind w:firstLine="420"/>
        <w:spacing w:line="440" w:lineRule="exact"/>
        <w:rPr>
          <w:rFonts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ascii="黑体" w:hAnsi="黑体" w:eastAsia="黑体" w:cs="黑体"/>
          <w:sz w:val="22"/>
        </w:rPr>
        <w:outlineLvl w:val="3"/>
      </w:pPr>
      <w:r/>
      <w:bookmarkStart w:id="71" w:name="_Toc513029211"/>
      <w:r/>
      <w:bookmarkStart w:id="72" w:name="_Toc16938527"/>
      <w:r/>
      <w:bookmarkStart w:id="73" w:name="_Toc20823283"/>
      <w:r/>
      <w:bookmarkStart w:id="74" w:name="_Toc462564070"/>
      <w:r>
        <w:rPr>
          <w:rFonts w:hint="eastAsia" w:ascii="黑体" w:hAnsi="黑体" w:eastAsia="黑体" w:cs="黑体"/>
          <w:sz w:val="22"/>
        </w:rPr>
        <w:t xml:space="preserve">7、磋商文件的澄清</w:t>
      </w:r>
      <w:bookmarkEnd w:id="71"/>
      <w:r/>
      <w:bookmarkEnd w:id="72"/>
      <w:r/>
      <w:bookmarkEnd w:id="73"/>
      <w:r/>
      <w:bookmarkEnd w:id="74"/>
      <w:r/>
      <w:r/>
    </w:p>
    <w:p>
      <w:pPr>
        <w:ind w:firstLine="420"/>
        <w:spacing w:line="440" w:lineRule="exact"/>
        <w:rPr>
          <w:rFonts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ascii="黑体" w:hAnsi="黑体" w:eastAsia="黑体" w:cs="黑体"/>
          <w:sz w:val="22"/>
        </w:rPr>
        <w:outlineLvl w:val="3"/>
      </w:pPr>
      <w:r/>
      <w:bookmarkStart w:id="75" w:name="_Toc513029212"/>
      <w:r/>
      <w:bookmarkStart w:id="76" w:name="_Toc462564071"/>
      <w:r/>
      <w:bookmarkStart w:id="77" w:name="_Toc20823284"/>
      <w:r/>
      <w:bookmarkStart w:id="78" w:name="_Toc16938528"/>
      <w:r>
        <w:rPr>
          <w:rFonts w:hint="eastAsia" w:ascii="黑体" w:hAnsi="黑体" w:eastAsia="黑体" w:cs="黑体"/>
          <w:sz w:val="22"/>
        </w:rPr>
        <w:t xml:space="preserve">8、磋商文件的澄清和修改</w:t>
      </w:r>
      <w:bookmarkEnd w:id="75"/>
      <w:r/>
      <w:bookmarkEnd w:id="76"/>
      <w:r/>
      <w:bookmarkEnd w:id="77"/>
      <w:r/>
      <w:bookmarkEnd w:id="78"/>
      <w:r/>
      <w:r/>
    </w:p>
    <w:p>
      <w:pPr>
        <w:ind w:firstLine="420"/>
        <w:spacing w:line="440" w:lineRule="exact"/>
        <w:rPr>
          <w:rFonts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79" w:name="_Toc513029213"/>
      <w:r/>
      <w:bookmarkStart w:id="80" w:name="_Toc16938529"/>
      <w:r/>
      <w:bookmarkStart w:id="81" w:name="_Toc120614216"/>
      <w:r/>
      <w:bookmarkStart w:id="82" w:name="_Toc20823285"/>
      <w:r/>
      <w:bookmarkStart w:id="83" w:name="_Toc462564072"/>
      <w:r>
        <w:rPr>
          <w:rFonts w:hint="eastAsia" w:ascii="Times New Roman" w:hAnsi="Times New Roman"/>
          <w:b/>
          <w:bCs/>
          <w:sz w:val="24"/>
          <w:szCs w:val="24"/>
        </w:rPr>
        <w:t xml:space="preserve">三、响应文件的编制</w:t>
      </w:r>
      <w:bookmarkEnd w:id="79"/>
      <w:r/>
      <w:bookmarkEnd w:id="80"/>
      <w:r/>
      <w:bookmarkEnd w:id="81"/>
      <w:r/>
      <w:bookmarkEnd w:id="82"/>
      <w:r/>
      <w:bookmarkEnd w:id="83"/>
      <w:r/>
      <w:r/>
    </w:p>
    <w:p>
      <w:pPr>
        <w:ind w:firstLine="330"/>
        <w:keepLines/>
        <w:keepNext/>
        <w:spacing w:line="440" w:lineRule="exact"/>
        <w:rPr>
          <w:rFonts w:ascii="黑体" w:hAnsi="黑体" w:eastAsia="黑体" w:cs="黑体"/>
          <w:sz w:val="22"/>
        </w:rPr>
        <w:outlineLvl w:val="3"/>
      </w:pPr>
      <w:r/>
      <w:bookmarkStart w:id="84" w:name="_Toc16938530"/>
      <w:r/>
      <w:bookmarkStart w:id="85" w:name="_Toc513029214"/>
      <w:r/>
      <w:bookmarkStart w:id="86" w:name="_Toc462564073"/>
      <w:r/>
      <w:bookmarkStart w:id="87" w:name="_Toc20823286"/>
      <w:r>
        <w:rPr>
          <w:rFonts w:hint="eastAsia" w:ascii="黑体" w:hAnsi="黑体" w:eastAsia="黑体" w:cs="黑体"/>
          <w:sz w:val="22"/>
        </w:rPr>
        <w:t xml:space="preserve">9、响应文件的语言及度量衡单位</w:t>
      </w:r>
      <w:bookmarkEnd w:id="84"/>
      <w:r/>
      <w:bookmarkEnd w:id="85"/>
      <w:r/>
      <w:bookmarkEnd w:id="86"/>
      <w:r/>
      <w:bookmarkEnd w:id="87"/>
      <w:r/>
      <w:r/>
    </w:p>
    <w:p>
      <w:pPr>
        <w:ind w:firstLine="420"/>
        <w:spacing w:line="440" w:lineRule="exact"/>
        <w:rPr>
          <w:rFonts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ascii="黑体" w:hAnsi="黑体" w:eastAsia="黑体" w:cs="黑体"/>
          <w:sz w:val="22"/>
        </w:rPr>
        <w:outlineLvl w:val="3"/>
      </w:pPr>
      <w:r/>
      <w:bookmarkStart w:id="88" w:name="_Toc513029215"/>
      <w:r/>
      <w:bookmarkStart w:id="89" w:name="_Toc20823287"/>
      <w:r/>
      <w:bookmarkStart w:id="90" w:name="_Toc462564074"/>
      <w:r/>
      <w:bookmarkStart w:id="91" w:name="_Toc16938531"/>
      <w:r>
        <w:rPr>
          <w:rFonts w:hint="eastAsia" w:ascii="黑体" w:hAnsi="黑体" w:eastAsia="黑体" w:cs="黑体"/>
          <w:sz w:val="22"/>
        </w:rPr>
        <w:t xml:space="preserve">10、响应文件构成</w:t>
      </w:r>
      <w:bookmarkEnd w:id="88"/>
      <w:r/>
      <w:bookmarkEnd w:id="89"/>
      <w:r/>
      <w:bookmarkEnd w:id="90"/>
      <w:r/>
      <w:bookmarkEnd w:id="91"/>
      <w:r/>
      <w:r/>
    </w:p>
    <w:p>
      <w:pPr>
        <w:ind w:firstLine="420"/>
        <w:spacing w:line="440" w:lineRule="exact"/>
        <w:rPr>
          <w:rFonts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宋体" w:hAnsi="宋体"/>
          <w:szCs w:val="18"/>
        </w:rPr>
      </w:pPr>
      <w:r>
        <w:rPr>
          <w:rFonts w:hint="eastAsia" w:ascii="宋体" w:hAnsi="宋体"/>
          <w:szCs w:val="18"/>
        </w:rPr>
        <w:t xml:space="preserve">10.2 如标书制作工具中格式和内容与“扬州市广陵区政府采购网”、“扬州市政府采购网”、“江苏政府采购网”和“中国政府采购网”发布的磋商文件不一致，请以“扬州市广陵区政府采购网”、“扬州市政府采购网”、“江苏政府采购网”和“中国政府采购网”发布的磋商文件为准。</w:t>
      </w:r>
      <w:r/>
    </w:p>
    <w:p>
      <w:pPr>
        <w:ind w:firstLine="330"/>
        <w:keepLines/>
        <w:keepNext/>
        <w:spacing w:line="440" w:lineRule="exact"/>
        <w:rPr>
          <w:rFonts w:ascii="黑体" w:hAnsi="黑体" w:eastAsia="黑体" w:cs="黑体"/>
          <w:sz w:val="22"/>
        </w:rPr>
        <w:outlineLvl w:val="3"/>
      </w:pPr>
      <w:r/>
      <w:bookmarkStart w:id="92" w:name="_Hlt26668975"/>
      <w:r/>
      <w:bookmarkEnd w:id="92"/>
      <w:r/>
      <w:bookmarkStart w:id="93" w:name="_Hlt26670360"/>
      <w:r/>
      <w:bookmarkEnd w:id="93"/>
      <w:r/>
      <w:bookmarkStart w:id="94" w:name="_Hlt26954838"/>
      <w:r/>
      <w:bookmarkEnd w:id="94"/>
      <w:r/>
      <w:bookmarkStart w:id="95" w:name="_Toc14577354"/>
      <w:r/>
      <w:bookmarkStart w:id="96" w:name="_Toc14577357"/>
      <w:r/>
      <w:bookmarkStart w:id="97" w:name="_Toc49090507"/>
      <w:r/>
      <w:bookmarkStart w:id="98" w:name="_Toc513029216"/>
      <w:r/>
      <w:bookmarkStart w:id="99" w:name="_Toc49090509"/>
      <w:r/>
      <w:bookmarkStart w:id="100" w:name="_Toc513029219"/>
      <w:r/>
      <w:bookmarkStart w:id="101" w:name="_Toc14577355"/>
      <w:r/>
      <w:bookmarkStart w:id="102" w:name="_Toc49090508"/>
      <w:r>
        <w:rPr>
          <w:rFonts w:hint="eastAsia" w:ascii="黑体" w:hAnsi="黑体" w:eastAsia="黑体" w:cs="黑体"/>
          <w:sz w:val="22"/>
        </w:rPr>
        <w:t xml:space="preserve">11、证明磋商响应标的符合磋商文件规定的文件</w:t>
      </w:r>
      <w:bookmarkEnd w:id="95"/>
      <w:r/>
      <w:bookmarkEnd w:id="96"/>
      <w:r/>
      <w:bookmarkEnd w:id="97"/>
      <w:r/>
      <w:bookmarkEnd w:id="98"/>
      <w:r/>
      <w:bookmarkEnd w:id="99"/>
      <w:r/>
      <w:bookmarkEnd w:id="100"/>
      <w:r/>
      <w:r/>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101"/>
      <w:r/>
      <w:bookmarkEnd w:id="102"/>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ascii="黑体" w:hAnsi="黑体" w:eastAsia="黑体" w:cs="黑体"/>
          <w:sz w:val="22"/>
        </w:rPr>
        <w:outlineLvl w:val="3"/>
      </w:pPr>
      <w:r/>
      <w:bookmarkStart w:id="103" w:name="_Hlt26670482"/>
      <w:r/>
      <w:bookmarkEnd w:id="103"/>
      <w:r/>
      <w:bookmarkStart w:id="104" w:name="_Hlt26670486"/>
      <w:r/>
      <w:bookmarkEnd w:id="104"/>
      <w:r/>
      <w:bookmarkStart w:id="105" w:name="_Hlt26954731"/>
      <w:r/>
      <w:bookmarkEnd w:id="105"/>
      <w:r/>
      <w:bookmarkStart w:id="106" w:name="_Hlt26954846"/>
      <w:r/>
      <w:bookmarkEnd w:id="106"/>
      <w:r/>
      <w:bookmarkStart w:id="107" w:name="_Hlt26954848"/>
      <w:r/>
      <w:bookmarkEnd w:id="107"/>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ascii="黑体" w:hAnsi="黑体" w:eastAsia="黑体" w:cs="黑体"/>
          <w:sz w:val="22"/>
        </w:rPr>
        <w:outlineLvl w:val="3"/>
      </w:pPr>
      <w:r/>
      <w:bookmarkStart w:id="108" w:name="_Toc14577359"/>
      <w:r/>
      <w:bookmarkStart w:id="109" w:name="_Toc49090510"/>
      <w:r>
        <w:rPr>
          <w:rFonts w:hint="eastAsia" w:ascii="黑体" w:hAnsi="黑体" w:eastAsia="黑体" w:cs="黑体"/>
          <w:sz w:val="22"/>
        </w:rPr>
        <w:t xml:space="preserve">15、磋商响应函</w:t>
      </w:r>
      <w:r/>
    </w:p>
    <w:p>
      <w:pPr>
        <w:ind w:firstLine="420"/>
        <w:spacing w:line="440" w:lineRule="exact"/>
        <w:rPr>
          <w:rFonts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bookmarkEnd w:id="108"/>
      <w:r/>
      <w:bookmarkEnd w:id="109"/>
      <w:r/>
      <w:r/>
    </w:p>
    <w:p>
      <w:pPr>
        <w:ind w:firstLine="330"/>
        <w:keepLines/>
        <w:keepNext/>
        <w:spacing w:line="440" w:lineRule="exact"/>
        <w:rPr>
          <w:rFonts w:ascii="黑体" w:hAnsi="黑体" w:eastAsia="黑体" w:cs="黑体"/>
          <w:sz w:val="22"/>
        </w:rPr>
        <w:outlineLvl w:val="3"/>
      </w:pPr>
      <w:r/>
      <w:bookmarkStart w:id="110" w:name="_Toc14577360"/>
      <w:r/>
      <w:bookmarkStart w:id="111" w:name="_Toc49090511"/>
      <w:r>
        <w:rPr>
          <w:rFonts w:hint="eastAsia" w:ascii="黑体" w:hAnsi="黑体" w:eastAsia="黑体" w:cs="黑体"/>
          <w:sz w:val="22"/>
        </w:rPr>
        <w:t xml:space="preserve">16、磋商有效期</w:t>
      </w:r>
      <w:bookmarkEnd w:id="110"/>
      <w:r/>
      <w:bookmarkEnd w:id="111"/>
      <w:r/>
      <w:r/>
    </w:p>
    <w:p>
      <w:pPr>
        <w:ind w:firstLine="420"/>
        <w:spacing w:line="440" w:lineRule="exact"/>
        <w:rPr>
          <w:rFonts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六十（60）天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2" w:name="_Hlt26954739"/>
      <w:r/>
      <w:bookmarkEnd w:id="112"/>
      <w:r/>
      <w:bookmarkStart w:id="113" w:name="_Hlt26954852"/>
      <w:r/>
      <w:bookmarkEnd w:id="113"/>
      <w:r/>
      <w:bookmarkStart w:id="114" w:name="_Toc20823296"/>
      <w:r/>
      <w:bookmarkStart w:id="115" w:name="_Toc513029224"/>
      <w:r/>
      <w:bookmarkStart w:id="116" w:name="_Toc16938540"/>
      <w:r/>
      <w:bookmarkStart w:id="117" w:name="_Toc120614217"/>
      <w:r>
        <w:rPr>
          <w:rFonts w:hint="eastAsia" w:ascii="Times New Roman" w:hAnsi="Times New Roman"/>
          <w:b/>
          <w:bCs/>
          <w:sz w:val="24"/>
          <w:szCs w:val="24"/>
        </w:rPr>
        <w:t xml:space="preserve">四、响应文件的递交</w:t>
      </w:r>
      <w:bookmarkEnd w:id="114"/>
      <w:r/>
      <w:bookmarkEnd w:id="115"/>
      <w:r/>
      <w:bookmarkEnd w:id="116"/>
      <w:r/>
      <w:bookmarkEnd w:id="117"/>
      <w:r/>
      <w:r/>
    </w:p>
    <w:p>
      <w:pPr>
        <w:ind w:firstLine="330"/>
        <w:keepLines/>
        <w:keepNext/>
        <w:spacing w:line="440" w:lineRule="exact"/>
        <w:rPr>
          <w:rFonts w:ascii="黑体" w:hAnsi="黑体" w:eastAsia="黑体" w:cs="黑体"/>
          <w:sz w:val="22"/>
        </w:rPr>
        <w:outlineLvl w:val="3"/>
      </w:pPr>
      <w:r/>
      <w:bookmarkStart w:id="118" w:name="_Toc462564084"/>
      <w:r/>
      <w:bookmarkStart w:id="119" w:name="_Toc513029225"/>
      <w:r/>
      <w:bookmarkStart w:id="120" w:name="_Toc20823297"/>
      <w:r/>
      <w:bookmarkStart w:id="121" w:name="_Toc16938541"/>
      <w:r>
        <w:rPr>
          <w:rFonts w:hint="eastAsia" w:ascii="黑体" w:hAnsi="黑体" w:eastAsia="黑体" w:cs="黑体"/>
          <w:sz w:val="22"/>
        </w:rPr>
        <w:t xml:space="preserve">18、电子磋商</w:t>
      </w:r>
      <w:bookmarkEnd w:id="118"/>
      <w:r/>
      <w:bookmarkEnd w:id="119"/>
      <w:r/>
      <w:bookmarkEnd w:id="120"/>
      <w:r/>
      <w:bookmarkEnd w:id="121"/>
      <w:r>
        <w:rPr>
          <w:rFonts w:hint="eastAsia" w:ascii="黑体" w:hAnsi="黑体" w:eastAsia="黑体" w:cs="黑体"/>
          <w:sz w:val="22"/>
        </w:rPr>
        <w:t xml:space="preserve">响应文件的递交</w:t>
      </w:r>
      <w:r/>
    </w:p>
    <w:p>
      <w:pPr>
        <w:ind w:firstLine="525"/>
        <w:spacing w:line="440" w:lineRule="exact"/>
        <w:rPr>
          <w:rFonts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2" w:name="_Toc20823298"/>
      <w:r/>
      <w:bookmarkStart w:id="123" w:name="_Toc16938542"/>
      <w:r/>
      <w:bookmarkStart w:id="124" w:name="_Toc513029226"/>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19、提交响应文件截止时间</w:t>
      </w:r>
      <w:bookmarkEnd w:id="122"/>
      <w:r/>
      <w:bookmarkEnd w:id="123"/>
      <w:r/>
      <w:bookmarkEnd w:id="124"/>
      <w:r/>
      <w:r/>
    </w:p>
    <w:p>
      <w:pPr>
        <w:ind w:firstLine="420"/>
        <w:spacing w:line="440" w:lineRule="exact"/>
        <w:rPr>
          <w:rFonts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ascii="黑体" w:hAnsi="黑体" w:eastAsia="黑体" w:cs="黑体"/>
          <w:sz w:val="22"/>
        </w:rPr>
        <w:outlineLvl w:val="3"/>
      </w:pPr>
      <w:r/>
      <w:bookmarkStart w:id="125" w:name="_Toc513029227"/>
      <w:r/>
      <w:bookmarkStart w:id="126" w:name="_Toc16938543"/>
      <w:r/>
      <w:bookmarkStart w:id="127" w:name="_Toc20823299"/>
      <w:r>
        <w:rPr>
          <w:rFonts w:hint="eastAsia" w:ascii="黑体" w:hAnsi="黑体" w:eastAsia="黑体" w:cs="黑体"/>
          <w:sz w:val="22"/>
        </w:rPr>
        <w:t xml:space="preserve">20、响应文件</w:t>
      </w:r>
      <w:bookmarkEnd w:id="125"/>
      <w:r/>
      <w:bookmarkEnd w:id="126"/>
      <w:r/>
      <w:bookmarkEnd w:id="127"/>
      <w:r>
        <w:rPr>
          <w:rFonts w:hint="eastAsia" w:ascii="黑体" w:hAnsi="黑体" w:eastAsia="黑体" w:cs="黑体"/>
          <w:sz w:val="22"/>
        </w:rPr>
        <w:t xml:space="preserve">的拒收</w:t>
      </w:r>
      <w:r/>
    </w:p>
    <w:p>
      <w:pPr>
        <w:ind w:firstLine="420"/>
        <w:spacing w:line="440" w:lineRule="exact"/>
        <w:rPr>
          <w:rFonts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ascii="黑体" w:hAnsi="黑体" w:eastAsia="黑体" w:cs="黑体"/>
          <w:sz w:val="22"/>
        </w:rPr>
        <w:outlineLvl w:val="3"/>
      </w:pPr>
      <w:r/>
      <w:bookmarkStart w:id="128" w:name="_Toc16938544"/>
      <w:r/>
      <w:bookmarkStart w:id="129" w:name="_Toc20823300"/>
      <w:r/>
      <w:bookmarkStart w:id="130" w:name="_Toc513029228"/>
      <w:r>
        <w:rPr>
          <w:rFonts w:hint="eastAsia" w:ascii="黑体" w:hAnsi="黑体" w:eastAsia="黑体" w:cs="黑体"/>
          <w:sz w:val="22"/>
        </w:rPr>
        <w:t xml:space="preserve">21、响应文件的撤回和修改</w:t>
      </w:r>
      <w:bookmarkEnd w:id="128"/>
      <w:r/>
      <w:bookmarkEnd w:id="129"/>
      <w:r/>
      <w:bookmarkEnd w:id="130"/>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31" w:name="_Toc16938545"/>
      <w:r/>
      <w:bookmarkStart w:id="132" w:name="_Toc20823301"/>
      <w:r/>
      <w:bookmarkStart w:id="133" w:name="_Toc120614218"/>
      <w:r/>
      <w:bookmarkStart w:id="134" w:name="_Toc513029229"/>
      <w:r>
        <w:rPr>
          <w:rFonts w:hint="eastAsia" w:ascii="Times New Roman" w:hAnsi="Times New Roman"/>
          <w:b/>
          <w:bCs/>
          <w:sz w:val="24"/>
          <w:szCs w:val="24"/>
        </w:rPr>
        <w:t xml:space="preserve">五、响应文件的解密与评审</w:t>
      </w:r>
      <w:bookmarkEnd w:id="131"/>
      <w:r/>
      <w:bookmarkEnd w:id="132"/>
      <w:r/>
      <w:bookmarkEnd w:id="133"/>
      <w:r/>
      <w:bookmarkEnd w:id="134"/>
      <w:r/>
      <w:r/>
    </w:p>
    <w:p>
      <w:pPr>
        <w:ind w:firstLine="330"/>
        <w:keepLines/>
        <w:keepNext/>
        <w:spacing w:line="440" w:lineRule="exact"/>
        <w:rPr>
          <w:rFonts w:ascii="黑体" w:hAnsi="黑体" w:eastAsia="黑体" w:cs="黑体"/>
          <w:sz w:val="22"/>
        </w:rPr>
        <w:outlineLvl w:val="3"/>
      </w:pPr>
      <w:r/>
      <w:bookmarkStart w:id="135" w:name="_Toc16938546"/>
      <w:r/>
      <w:bookmarkStart w:id="136" w:name="_Toc513029230"/>
      <w:r/>
      <w:bookmarkStart w:id="137" w:name="_Toc20823302"/>
      <w:r>
        <w:rPr>
          <w:rFonts w:hint="eastAsia" w:ascii="黑体" w:hAnsi="黑体" w:eastAsia="黑体" w:cs="黑体"/>
          <w:sz w:val="22"/>
        </w:rPr>
        <w:t xml:space="preserve">22、</w:t>
      </w:r>
      <w:bookmarkEnd w:id="135"/>
      <w:r/>
      <w:bookmarkEnd w:id="136"/>
      <w:r/>
      <w:bookmarkEnd w:id="137"/>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w:t>
      </w:r>
      <w:r>
        <w:rPr>
          <w:rFonts w:hint="eastAsia" w:ascii="宋体" w:hAnsi="宋体"/>
          <w:color w:val="000000"/>
          <w:szCs w:val="21"/>
        </w:rPr>
        <w:t xml:space="preserve">苏采云系统</w:t>
      </w:r>
      <w:r>
        <w:rPr>
          <w:rFonts w:hint="eastAsia" w:ascii="宋体" w:hAnsi="宋体"/>
          <w:szCs w:val="21"/>
        </w:rPr>
        <w:t xml:space="preserve">规定的时间内对磋商响应文件进行解密。</w:t>
      </w:r>
      <w:r/>
    </w:p>
    <w:p>
      <w:pPr>
        <w:ind w:firstLine="330"/>
        <w:keepLines/>
        <w:keepNext/>
        <w:spacing w:line="440" w:lineRule="exact"/>
        <w:rPr>
          <w:rFonts w:ascii="黑体" w:hAnsi="黑体" w:eastAsia="黑体" w:cs="黑体"/>
          <w:sz w:val="22"/>
        </w:rPr>
        <w:outlineLvl w:val="3"/>
      </w:pPr>
      <w:r/>
      <w:bookmarkStart w:id="138" w:name="_Toc16938547"/>
      <w:r/>
      <w:bookmarkStart w:id="139" w:name="_Toc20823303"/>
      <w:r/>
      <w:bookmarkStart w:id="140" w:name="_Toc513029231"/>
      <w:r>
        <w:rPr>
          <w:rFonts w:hint="eastAsia" w:ascii="黑体" w:hAnsi="黑体" w:eastAsia="黑体" w:cs="黑体"/>
          <w:sz w:val="22"/>
        </w:rPr>
        <w:t xml:space="preserve">23、磋商小组</w:t>
      </w:r>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24、评审过程的保密与公正</w:t>
      </w:r>
      <w:bookmarkEnd w:id="138"/>
      <w:r/>
      <w:bookmarkEnd w:id="139"/>
      <w:r/>
      <w:bookmarkEnd w:id="140"/>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ascii="黑体" w:hAnsi="黑体" w:eastAsia="黑体" w:cs="黑体"/>
          <w:sz w:val="22"/>
        </w:rPr>
        <w:outlineLvl w:val="3"/>
      </w:pPr>
      <w:r/>
      <w:bookmarkStart w:id="141" w:name="_Toc20823304"/>
      <w:r/>
      <w:bookmarkStart w:id="142" w:name="_Toc513029232"/>
      <w:r/>
      <w:bookmarkStart w:id="143" w:name="_Toc16938548"/>
      <w:r>
        <w:rPr>
          <w:rFonts w:hint="eastAsia" w:ascii="黑体" w:hAnsi="黑体" w:eastAsia="黑体" w:cs="黑体"/>
          <w:sz w:val="22"/>
        </w:rPr>
        <w:t xml:space="preserve">25、评审过程中的澄清</w:t>
      </w:r>
      <w:bookmarkEnd w:id="141"/>
      <w:r/>
      <w:bookmarkEnd w:id="142"/>
      <w:r/>
      <w:bookmarkEnd w:id="143"/>
      <w:r/>
      <w:r/>
    </w:p>
    <w:p>
      <w:pPr>
        <w:ind w:firstLine="420"/>
        <w:spacing w:line="440" w:lineRule="exact"/>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w:t>
      </w:r>
      <w:r>
        <w:rPr>
          <w:rFonts w:hint="eastAsia" w:ascii="宋体" w:hAnsi="宋体" w:cs="宋体"/>
          <w:color w:val="000000"/>
          <w:szCs w:val="21"/>
        </w:rPr>
        <w:t xml:space="preserve">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w:t>
      </w:r>
      <w:r>
        <w:rPr>
          <w:rFonts w:hint="eastAsia" w:ascii="宋体" w:hAnsi="宋体" w:cs="宋体"/>
          <w:szCs w:val="21"/>
        </w:rPr>
        <w:t xml:space="preserve">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接到磋商小组澄清、说明和更正要求的供应商如未按规定做出澄清、说明和更正，其风险由供应商自行承担。</w:t>
      </w:r>
      <w:r/>
    </w:p>
    <w:p>
      <w:pPr>
        <w:ind w:firstLine="330"/>
        <w:keepLines/>
        <w:keepNext/>
        <w:spacing w:line="440" w:lineRule="exact"/>
        <w:rPr>
          <w:rFonts w:ascii="黑体" w:hAnsi="黑体" w:eastAsia="黑体" w:cs="黑体"/>
          <w:sz w:val="22"/>
        </w:rPr>
        <w:outlineLvl w:val="3"/>
      </w:pPr>
      <w:r/>
      <w:bookmarkStart w:id="144" w:name="_Toc20823305"/>
      <w:r/>
      <w:bookmarkStart w:id="145" w:name="_Toc513029233"/>
      <w:r/>
      <w:bookmarkStart w:id="146" w:name="_Toc16938549"/>
      <w:r>
        <w:rPr>
          <w:rFonts w:hint="eastAsia" w:ascii="黑体" w:hAnsi="黑体" w:eastAsia="黑体" w:cs="黑体"/>
          <w:sz w:val="22"/>
        </w:rPr>
        <w:t xml:space="preserve">26、对响应文件的审</w:t>
      </w:r>
      <w:bookmarkEnd w:id="144"/>
      <w:r/>
      <w:bookmarkEnd w:id="145"/>
      <w:r/>
      <w:bookmarkEnd w:id="146"/>
      <w:r>
        <w:rPr>
          <w:rFonts w:hint="eastAsia" w:ascii="黑体" w:hAnsi="黑体" w:eastAsia="黑体" w:cs="黑体"/>
          <w:sz w:val="22"/>
        </w:rPr>
        <w:t xml:space="preserve">查</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spacing w:line="440" w:lineRule="exact"/>
        <w:rPr>
          <w:rFonts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中</w:t>
      </w:r>
      <w:r>
        <w:rPr>
          <w:rFonts w:hint="eastAsia" w:ascii="宋体" w:hAnsi="宋体"/>
          <w:bCs/>
          <w:szCs w:val="18"/>
        </w:rPr>
        <w:t xml:space="preserve">告知未通过资格审查或符合性审查的原因，评审结束后，磋商小组将不再告知未通过资格审查或符合性审查的原因。</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ascii="宋体" w:hAnsi="宋体"/>
          <w:bCs/>
          <w:szCs w:val="18"/>
        </w:rPr>
      </w:pPr>
      <w:r>
        <w:rPr>
          <w:rFonts w:hint="eastAsia" w:ascii="宋体" w:hAnsi="宋体"/>
          <w:bCs/>
          <w:szCs w:val="18"/>
        </w:rPr>
        <w:t xml:space="preserve">26.3.1供应商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规定</w:t>
      </w:r>
      <w:r>
        <w:rPr>
          <w:rFonts w:hint="eastAsia" w:ascii="宋体" w:hAnsi="宋体"/>
          <w:bCs/>
          <w:szCs w:val="18"/>
        </w:rPr>
        <w:t xml:space="preserve">的时间内未成功解密电子响应文件的。</w:t>
      </w:r>
      <w:r/>
    </w:p>
    <w:p>
      <w:pPr>
        <w:ind w:firstLine="420"/>
        <w:spacing w:line="440" w:lineRule="exact"/>
        <w:rPr>
          <w:rFonts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ascii="宋体" w:hAnsi="宋体"/>
          <w:bCs/>
          <w:sz w:val="21"/>
          <w:szCs w:val="21"/>
        </w:rPr>
      </w:pPr>
      <w:r>
        <w:rPr>
          <w:rFonts w:hint="eastAsia" w:ascii="宋体" w:hAnsi="宋体"/>
          <w:bCs/>
          <w:sz w:val="21"/>
          <w:szCs w:val="21"/>
        </w:rPr>
        <w:t xml:space="preserve">26.3.8 响应文件含有采购人不能接受的附加条件的。</w:t>
      </w:r>
      <w:r/>
    </w:p>
    <w:p>
      <w:pPr>
        <w:ind w:firstLine="420"/>
        <w:spacing w:line="440" w:lineRule="exact"/>
        <w:rPr>
          <w:rFonts w:ascii="宋体" w:hAnsi="宋体"/>
          <w:bCs/>
          <w:sz w:val="21"/>
          <w:szCs w:val="21"/>
        </w:rPr>
      </w:pPr>
      <w:r>
        <w:rPr>
          <w:rFonts w:hint="eastAsia" w:ascii="宋体" w:hAnsi="宋体"/>
          <w:bCs/>
          <w:sz w:val="21"/>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
          <w:bCs w:val="0"/>
          <w:szCs w:val="18"/>
        </w:rPr>
      </w:pPr>
      <w:r>
        <w:rPr>
          <w:rFonts w:hint="eastAsia" w:ascii="宋体" w:hAnsi="宋体"/>
          <w:b/>
          <w:bCs w:val="0"/>
          <w:szCs w:val="18"/>
        </w:rPr>
        <w:t xml:space="preserve">26.3.10异常低价投标（响应）</w:t>
      </w:r>
      <w:r/>
    </w:p>
    <w:p>
      <w:pPr>
        <w:ind w:firstLine="420"/>
        <w:spacing w:line="440" w:lineRule="exact"/>
        <w:rPr>
          <w:rFonts w:hint="eastAsia" w:ascii="宋体" w:hAnsi="宋体"/>
          <w:b/>
          <w:bCs w:val="0"/>
          <w:szCs w:val="18"/>
        </w:rPr>
      </w:pPr>
      <w:r>
        <w:rPr>
          <w:rFonts w:hint="eastAsia" w:ascii="宋体" w:hAnsi="宋体"/>
          <w:b/>
          <w:bCs w:val="0"/>
          <w:szCs w:val="18"/>
        </w:rPr>
        <w:t xml:space="preserve">26.3.10.1投标（响应）报价低于全部通过符合性审查供应商投标（响应）报价平均值50%的，即投标（响应）报价＜全部通过符合性审查供应商投标（响应）报价平均值×50%；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b/>
          <w:bCs w:val="0"/>
          <w:szCs w:val="18"/>
        </w:rPr>
      </w:pPr>
      <w:r>
        <w:rPr>
          <w:rFonts w:hint="eastAsia" w:ascii="宋体" w:hAnsi="宋体"/>
          <w:b/>
          <w:bCs w:val="0"/>
          <w:szCs w:val="18"/>
        </w:rPr>
        <w:t xml:space="preserve">26.3.10.2投标（响应）报价低于通过符合性审查的次低报价供应商投标（响应）报价50%的，即投标（响应）报价＜通过符合性审查的次低报价供应商投标（响应）报价×50%；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b/>
          <w:bCs w:val="0"/>
          <w:szCs w:val="18"/>
        </w:rPr>
      </w:pPr>
      <w:r>
        <w:rPr>
          <w:rFonts w:hint="eastAsia" w:ascii="宋体" w:hAnsi="宋体"/>
          <w:b/>
          <w:bCs w:val="0"/>
          <w:szCs w:val="18"/>
        </w:rPr>
        <w:t xml:space="preserve">26.3.10.3投标（响应）报价低于采购项目最高限价 45% 的，即投标（响应）报价＜采购项目最高限价×45% ；</w:t>
      </w:r>
      <w:r/>
    </w:p>
    <w:p>
      <w:pPr>
        <w:ind w:firstLine="420"/>
        <w:spacing w:line="440" w:lineRule="exact"/>
        <w:rPr>
          <w:rFonts w:hint="eastAsia" w:ascii="宋体" w:hAnsi="宋体"/>
          <w:b/>
          <w:bCs w:val="0"/>
          <w:szCs w:val="18"/>
        </w:rPr>
      </w:pPr>
      <w:r>
        <w:rPr>
          <w:rFonts w:hint="eastAsia" w:ascii="宋体" w:hAnsi="宋体"/>
          <w:b/>
          <w:bCs w:val="0"/>
          <w:szCs w:val="18"/>
        </w:rPr>
        <w:t xml:space="preserve">26.3.10.4评审委员会认定的供应商报价过低、有可能影响产品质量或者不能诚信履约的其他情形。</w:t>
      </w:r>
      <w:r/>
    </w:p>
    <w:p>
      <w:pPr>
        <w:ind w:firstLine="420"/>
        <w:spacing w:line="440" w:lineRule="exact"/>
        <w:rPr>
          <w:rFonts w:hint="eastAsia" w:ascii="宋体" w:hAnsi="宋体"/>
          <w:b/>
          <w:bCs w:val="0"/>
          <w:szCs w:val="18"/>
        </w:rPr>
      </w:pPr>
      <w:r>
        <w:rPr>
          <w:rFonts w:hint="eastAsia" w:ascii="宋体" w:hAnsi="宋体"/>
          <w:b/>
          <w:bCs w:val="0"/>
          <w:szCs w:val="18"/>
        </w:rPr>
        <w:t xml:space="preserve">26.3.10.5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b/>
          <w:bCs w:val="0"/>
          <w:szCs w:val="18"/>
        </w:rPr>
      </w:pPr>
      <w:r>
        <w:rPr>
          <w:rFonts w:hint="eastAsia" w:ascii="宋体" w:hAnsi="宋体"/>
          <w:b/>
          <w:bCs w:val="0"/>
          <w:szCs w:val="1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b/>
          <w:bCs w:val="0"/>
          <w:szCs w:val="18"/>
        </w:rPr>
      </w:pPr>
      <w:r>
        <w:rPr>
          <w:rFonts w:hint="eastAsia" w:ascii="宋体" w:hAnsi="宋体"/>
          <w:b/>
          <w:bCs w:val="0"/>
          <w:szCs w:val="1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26.3.11响应文件未按照磋商文件要求加盖CA电子公章的。</w:t>
      </w:r>
      <w:r/>
    </w:p>
    <w:p>
      <w:pPr>
        <w:ind w:left="0" w:right="0" w:firstLine="420"/>
        <w:jc w:val="both"/>
        <w:spacing w:before="0" w:after="0" w:line="439" w:lineRule="atLeast"/>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26.3.12供应商所投产品不符合采购文件中所列国家强制性标准的。</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26.3.1</w:t>
      </w:r>
      <w:r>
        <w:rPr>
          <w:rFonts w:hint="eastAsia" w:ascii="宋体" w:hAnsi="宋体" w:cs="宋体"/>
          <w:color w:val="000000"/>
          <w:sz w:val="21"/>
          <w:szCs w:val="21"/>
          <w:lang w:val="en-US" w:eastAsia="zh-CN"/>
        </w:rPr>
        <w:t xml:space="preserve">3</w:t>
      </w:r>
      <w:r>
        <w:rPr>
          <w:rFonts w:ascii="宋体" w:hAnsi="宋体" w:eastAsia="宋体" w:cs="宋体"/>
          <w:color w:val="000000"/>
          <w:sz w:val="21"/>
          <w:szCs w:val="21"/>
        </w:rPr>
        <w:t xml:space="preserve">其他法律、法规及本采购文件规定的属无效响应的情形。</w:t>
      </w:r>
      <w:r/>
    </w:p>
    <w:p>
      <w:pPr>
        <w:ind w:firstLine="420"/>
        <w:spacing w:line="440" w:lineRule="exact"/>
        <w:rPr>
          <w:rFonts w:ascii="宋体" w:hAnsi="宋体"/>
          <w:bCs/>
          <w:sz w:val="21"/>
          <w:szCs w:val="21"/>
        </w:rPr>
      </w:pPr>
      <w:r>
        <w:rPr>
          <w:rFonts w:hint="eastAsia" w:ascii="宋体" w:hAnsi="宋体"/>
          <w:bCs/>
          <w:sz w:val="21"/>
          <w:szCs w:val="21"/>
        </w:rPr>
        <w:t xml:space="preserve">26.4未实质性响应磋商文件的响应文件按无效响应处理。</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.5</w:t>
      </w:r>
      <w:r>
        <w:rPr>
          <w:rFonts w:hint="eastAsia" w:ascii="宋体" w:hAnsi="宋体"/>
          <w:bCs/>
          <w:szCs w:val="18"/>
        </w:rPr>
        <w:t xml:space="preserve">如果响应文件实质上没有响应磋商文件的要求，磋商小组将予以拒绝，供应商不得通过修改或撤销不合要求的偏离或保留而使其成为实质性响应的文件。</w:t>
      </w:r>
      <w:r/>
    </w:p>
    <w:p>
      <w:pPr>
        <w:ind w:firstLine="420"/>
        <w:spacing w:line="440" w:lineRule="exact"/>
        <w:rPr>
          <w:rFonts w:ascii="宋体" w:hAnsi="宋体"/>
          <w:szCs w:val="18"/>
        </w:rPr>
      </w:pPr>
      <w:r/>
      <w:bookmarkStart w:id="147" w:name="_Toc16938550"/>
      <w:r/>
      <w:bookmarkStart w:id="148" w:name="_Toc20823306"/>
      <w:r/>
      <w:bookmarkStart w:id="149" w:name="_Toc513029234"/>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27、</w:t>
      </w:r>
      <w:bookmarkEnd w:id="147"/>
      <w:r/>
      <w:bookmarkEnd w:id="148"/>
      <w:r/>
      <w:bookmarkEnd w:id="149"/>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ascii="宋体" w:hAnsi="宋体"/>
          <w:color w:val="000000"/>
          <w:szCs w:val="21"/>
        </w:rPr>
      </w:pPr>
      <w:r>
        <w:rPr>
          <w:rFonts w:hint="eastAsia" w:ascii="宋体" w:hAnsi="宋体"/>
          <w:szCs w:val="21"/>
        </w:rPr>
        <w:t xml:space="preserve">27.1.1对于通过资格审查和符合性审查的供应商，磋商小组将集中与单一供应商分别进行磋商。磋商小组通过</w:t>
      </w:r>
      <w:r>
        <w:rPr>
          <w:rFonts w:hint="eastAsia" w:ascii="宋体" w:hAnsi="宋体"/>
          <w:color w:val="000000"/>
          <w:szCs w:val="21"/>
        </w:rPr>
        <w:t xml:space="preserve">苏采云系统向供应商发布“磋商函”，供应商应当按照要求在苏采云系统提交“磋商响应函”并加盖CA电子公章。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27.1.2</w:t>
      </w:r>
      <w:r>
        <w:rPr>
          <w:rFonts w:ascii="宋体" w:hAnsi="宋体"/>
          <w:color w:val="000000"/>
          <w:szCs w:val="21"/>
        </w:rPr>
        <w:t xml:space="preserve">磋商文件能够详细列明采购标的的技术、服务要求的，磋商结束后，磋商小组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p>
    <w:p>
      <w:pPr>
        <w:ind w:firstLine="418"/>
        <w:spacing w:line="440" w:lineRule="exact"/>
        <w:tabs>
          <w:tab w:val="left" w:pos="900" w:leader="none"/>
        </w:tabs>
        <w:rPr>
          <w:rFonts w:ascii="宋体" w:hAnsi="宋体"/>
          <w:szCs w:val="21"/>
        </w:rPr>
      </w:pPr>
      <w:r>
        <w:rPr>
          <w:rFonts w:hint="eastAsia" w:ascii="宋体" w:hAnsi="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 xml:space="preserve">其发布“最后报价要求函”及最后报价格式表，要求其在规定时间内提交最后报价。</w:t>
      </w:r>
      <w:r/>
    </w:p>
    <w:p>
      <w:pPr>
        <w:ind w:firstLine="420"/>
        <w:spacing w:line="440" w:lineRule="exact"/>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ascii="宋体" w:hAnsi="宋体"/>
          <w:szCs w:val="21"/>
        </w:rPr>
      </w:pPr>
      <w:r>
        <w:rPr>
          <w:rFonts w:hint="eastAsia" w:ascii="宋体" w:hAnsi="宋体"/>
          <w:szCs w:val="21"/>
        </w:rPr>
        <w:t xml:space="preserve">27.1.3供应商未在磋商小组规定的时间内在</w:t>
      </w:r>
      <w:r>
        <w:rPr>
          <w:rFonts w:hint="eastAsia" w:ascii="宋体" w:hAnsi="宋体"/>
          <w:color w:val="000000"/>
          <w:szCs w:val="21"/>
        </w:rPr>
        <w:t xml:space="preserve">苏采云系统中提交最后报价的视为放弃磋商，其响应文件按无效响应处理，最后报价格式表须加盖CA电子公章,否则视为未提交最后报价。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已提交响应文件的供应商，在提交最后报价之前，可以根据磋商情况退出磋商</w:t>
      </w:r>
      <w:r>
        <w:rPr>
          <w:rFonts w:hint="eastAsia" w:ascii="宋体" w:hAnsi="宋体"/>
          <w:color w:val="000000"/>
          <w:szCs w:val="21"/>
        </w:rPr>
        <w:t xml:space="preserve">，并在苏采云系统中提交“退出磋商函”并加盖CA电</w:t>
      </w:r>
      <w:r>
        <w:rPr>
          <w:rFonts w:hint="eastAsia" w:ascii="宋体" w:hAnsi="宋体"/>
          <w:szCs w:val="21"/>
        </w:rPr>
        <w:t xml:space="preserve">子公章</w:t>
      </w:r>
      <w:r>
        <w:rPr>
          <w:rFonts w:ascii="宋体" w:hAnsi="宋体"/>
          <w:szCs w:val="21"/>
        </w:rPr>
        <w:t xml:space="preserve">。</w:t>
      </w:r>
      <w:r/>
    </w:p>
    <w:p>
      <w:pPr>
        <w:ind w:firstLine="418"/>
        <w:spacing w:line="440" w:lineRule="exact"/>
        <w:tabs>
          <w:tab w:val="left" w:pos="900" w:leader="none"/>
        </w:tabs>
        <w:rPr>
          <w:rFonts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8"/>
        <w:spacing w:line="440" w:lineRule="exact"/>
        <w:tabs>
          <w:tab w:val="left" w:pos="900" w:leader="none"/>
        </w:tabs>
        <w:rPr>
          <w:rFonts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ascii="宋体" w:hAnsi="宋体"/>
          <w:szCs w:val="21"/>
        </w:rPr>
      </w:pPr>
      <w:r>
        <w:rPr>
          <w:rFonts w:hint="eastAsia" w:ascii="宋体" w:hAnsi="宋体"/>
          <w:szCs w:val="21"/>
        </w:rPr>
        <w:t xml:space="preserve">27.3采购活动终止的情况</w:t>
      </w:r>
      <w:r/>
    </w:p>
    <w:p>
      <w:pPr>
        <w:ind w:firstLine="315"/>
        <w:spacing w:line="440" w:lineRule="exact"/>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315"/>
        <w:spacing w:line="440" w:lineRule="exact"/>
        <w:tabs>
          <w:tab w:val="left" w:pos="900" w:leader="none"/>
        </w:tabs>
        <w:rPr>
          <w:rFonts w:ascii="宋体" w:hAnsi="宋体"/>
          <w:szCs w:val="21"/>
        </w:rPr>
      </w:pPr>
      <w:r>
        <w:rPr>
          <w:rFonts w:hint="eastAsia" w:ascii="宋体" w:hAnsi="宋体"/>
          <w:szCs w:val="21"/>
        </w:rPr>
        <w:t xml:space="preserve">27.3.1因情况变化，不再符合规定的竞争性磋商采购方式适用情形的。</w:t>
      </w:r>
      <w:r/>
    </w:p>
    <w:p>
      <w:pPr>
        <w:ind w:firstLine="315"/>
        <w:spacing w:line="440" w:lineRule="exact"/>
        <w:tabs>
          <w:tab w:val="left" w:pos="900" w:leader="none"/>
        </w:tabs>
        <w:rPr>
          <w:rFonts w:ascii="宋体" w:hAnsi="宋体"/>
          <w:szCs w:val="21"/>
        </w:rPr>
      </w:pPr>
      <w:r>
        <w:rPr>
          <w:rFonts w:hint="eastAsia" w:ascii="宋体" w:hAnsi="宋体"/>
          <w:szCs w:val="21"/>
        </w:rPr>
        <w:t xml:space="preserve">27.3.2出现影响采购公正的违法、违规行为的。</w:t>
      </w:r>
      <w:r/>
    </w:p>
    <w:p>
      <w:pPr>
        <w:ind w:firstLine="315"/>
        <w:spacing w:line="440" w:lineRule="exact"/>
        <w:tabs>
          <w:tab w:val="left" w:pos="900" w:leader="none"/>
        </w:tabs>
        <w:rPr>
          <w:rFonts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315"/>
        <w:spacing w:line="440" w:lineRule="exact"/>
        <w:tabs>
          <w:tab w:val="left" w:pos="900" w:leader="none"/>
        </w:tabs>
        <w:rPr>
          <w:rFonts w:ascii="宋体" w:hAnsi="宋体" w:cs="宋体"/>
          <w:szCs w:val="21"/>
        </w:rPr>
      </w:pPr>
      <w:r>
        <w:rPr>
          <w:rFonts w:hint="eastAsia" w:ascii="宋体" w:hAnsi="宋体" w:cs="宋体"/>
          <w:szCs w:val="21"/>
        </w:rPr>
        <w:t xml:space="preserve">27.3.4在</w:t>
      </w:r>
      <w:r>
        <w:rPr>
          <w:rFonts w:hint="eastAsia" w:ascii="宋体" w:hAnsi="宋体"/>
          <w:color w:val="000000"/>
          <w:szCs w:val="21"/>
        </w:rPr>
        <w:t xml:space="preserve">苏采云系统</w:t>
      </w:r>
      <w:r>
        <w:rPr>
          <w:rFonts w:hint="eastAsia" w:ascii="宋体" w:hAnsi="宋体" w:cs="宋体"/>
          <w:color w:val="000000"/>
          <w:szCs w:val="21"/>
        </w:rPr>
        <w:t xml:space="preserve">规定</w:t>
      </w:r>
      <w:r>
        <w:rPr>
          <w:rFonts w:hint="eastAsia" w:ascii="宋体" w:hAnsi="宋体" w:cs="宋体"/>
          <w:szCs w:val="21"/>
        </w:rPr>
        <w:t xml:space="preserve">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50" w:name="_Toc120614219"/>
      <w:r/>
      <w:bookmarkStart w:id="151" w:name="_Toc513029235"/>
      <w:r/>
      <w:bookmarkStart w:id="152" w:name="_Toc20823307"/>
      <w:r/>
      <w:bookmarkStart w:id="153" w:name="_Toc16938551"/>
      <w:r>
        <w:rPr>
          <w:rFonts w:hint="eastAsia" w:ascii="Times New Roman" w:hAnsi="Times New Roman"/>
          <w:b/>
          <w:bCs/>
          <w:sz w:val="24"/>
          <w:szCs w:val="24"/>
        </w:rPr>
        <w:t xml:space="preserve">六、</w:t>
      </w:r>
      <w:bookmarkEnd w:id="150"/>
      <w:r/>
      <w:bookmarkEnd w:id="151"/>
      <w:r/>
      <w:bookmarkEnd w:id="152"/>
      <w:r/>
      <w:bookmarkEnd w:id="153"/>
      <w:r>
        <w:rPr>
          <w:rFonts w:hint="eastAsia" w:ascii="Times New Roman" w:hAnsi="Times New Roman"/>
          <w:b/>
          <w:bCs/>
          <w:sz w:val="24"/>
          <w:szCs w:val="24"/>
        </w:rPr>
        <w:t xml:space="preserve">成交</w:t>
      </w:r>
      <w:r/>
    </w:p>
    <w:p>
      <w:pPr>
        <w:ind w:firstLine="330"/>
        <w:keepLines/>
        <w:keepNext/>
        <w:spacing w:line="440" w:lineRule="exact"/>
        <w:rPr>
          <w:rFonts w:ascii="黑体" w:hAnsi="黑体" w:eastAsia="黑体" w:cs="黑体"/>
          <w:sz w:val="22"/>
        </w:rPr>
        <w:outlineLvl w:val="3"/>
      </w:pPr>
      <w:r/>
      <w:bookmarkStart w:id="154" w:name="_Toc513029238"/>
      <w:r/>
      <w:bookmarkStart w:id="155" w:name="_Toc20823310"/>
      <w:r/>
      <w:bookmarkStart w:id="156" w:name="_Toc16938554"/>
      <w:r>
        <w:rPr>
          <w:rFonts w:hint="eastAsia" w:ascii="黑体" w:hAnsi="黑体" w:eastAsia="黑体" w:cs="黑体"/>
          <w:sz w:val="22"/>
        </w:rPr>
        <w:t xml:space="preserve">28、</w:t>
      </w:r>
      <w:bookmarkEnd w:id="154"/>
      <w:r>
        <w:rPr>
          <w:rFonts w:hint="eastAsia" w:ascii="黑体" w:hAnsi="黑体" w:eastAsia="黑体" w:cs="黑体"/>
          <w:sz w:val="22"/>
        </w:rPr>
        <w:t xml:space="preserve">确定</w:t>
      </w:r>
      <w:bookmarkEnd w:id="155"/>
      <w:r/>
      <w:bookmarkEnd w:id="156"/>
      <w:r>
        <w:rPr>
          <w:rFonts w:hint="eastAsia" w:ascii="黑体" w:hAnsi="黑体" w:eastAsia="黑体" w:cs="黑体"/>
          <w:sz w:val="22"/>
        </w:rPr>
        <w:t xml:space="preserve">成交单位</w:t>
      </w:r>
      <w:r/>
    </w:p>
    <w:p>
      <w:pPr>
        <w:ind w:firstLine="418"/>
        <w:spacing w:line="440" w:lineRule="exact"/>
        <w:tabs>
          <w:tab w:val="left" w:pos="900" w:leader="none"/>
        </w:tabs>
        <w:rPr>
          <w:rFonts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政府采购网”和“中国政府采购网”发布成交结果公告，公告期限为1个工作日。</w:t>
      </w:r>
      <w:r/>
    </w:p>
    <w:p>
      <w:pPr>
        <w:ind w:firstLine="420"/>
        <w:spacing w:line="440" w:lineRule="exact"/>
        <w:rPr>
          <w:rFonts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ascii="宋体" w:hAnsi="宋体"/>
          <w:bCs/>
          <w:szCs w:val="18"/>
        </w:rPr>
      </w:pPr>
      <w:r>
        <w:rPr>
          <w:rFonts w:hint="eastAsia" w:ascii="宋体" w:hAnsi="宋体"/>
          <w:bCs/>
          <w:szCs w:val="18"/>
        </w:rPr>
        <w:t xml:space="preserve">28.3.1提供虚假材料谋取成交的。</w:t>
      </w:r>
      <w:r/>
    </w:p>
    <w:p>
      <w:pPr>
        <w:ind w:firstLine="420"/>
        <w:spacing w:line="440" w:lineRule="exact"/>
        <w:rPr>
          <w:rFonts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ascii="宋体" w:hAnsi="宋体"/>
          <w:bCs/>
          <w:szCs w:val="18"/>
        </w:rPr>
      </w:pPr>
      <w:r>
        <w:rPr>
          <w:rFonts w:hint="eastAsia" w:ascii="宋体" w:hAnsi="宋体"/>
          <w:bCs/>
          <w:szCs w:val="18"/>
        </w:rPr>
        <w:t xml:space="preserve">28.3.3向评审专家、采购人或采购代理机构工作人员行贿或者提供其他不正当利益的。</w:t>
      </w:r>
      <w:r/>
    </w:p>
    <w:p>
      <w:pPr>
        <w:ind w:firstLine="420"/>
        <w:spacing w:line="440" w:lineRule="exact"/>
        <w:rPr>
          <w:rFonts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sz w:val="21"/>
          <w:szCs w:val="21"/>
          <w:highlight w:val="none"/>
        </w:rPr>
      </w:pPr>
      <w:r>
        <w:rPr>
          <w:rFonts w:hint="eastAsia" w:ascii="宋体" w:hAnsi="宋体"/>
          <w:bCs/>
          <w:sz w:val="21"/>
          <w:szCs w:val="21"/>
        </w:rPr>
        <w:t xml:space="preserve">28.3.7将政府采购合同转包的。</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28.4 有下列情形之一的，视为供应商串通响应，响应无效：</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28.4.1不同供应商的响应文件由同一单位或者个人编制。</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经查实，不同供应商的电子响应文件出自同一台电脑的：不同供应商的标书制作工具客户端标识码存在一致的；不同供应商从同一互联网协议地址上传响应文件的。</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28.4.2不同供应商委托同一单位或者个人办理响应事宜。</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28.4.3 不同供应商的响应文件载明的项目管理成员或者联系人员为同一人。</w:t>
      </w:r>
      <w:r/>
    </w:p>
    <w:p>
      <w:pPr>
        <w:ind w:left="0" w:right="0" w:firstLine="420"/>
        <w:jc w:val="both"/>
        <w:spacing w:before="0" w:after="0" w:line="439"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28.4.4不同供应商的响应文件异常一致或者磋商报价呈规律性差异。</w:t>
      </w:r>
      <w:r/>
    </w:p>
    <w:p>
      <w:pPr>
        <w:ind w:firstLine="330"/>
        <w:keepLines/>
        <w:keepNext/>
        <w:spacing w:line="440" w:lineRule="exact"/>
        <w:rPr>
          <w:rFonts w:ascii="黑体" w:hAnsi="黑体" w:eastAsia="黑体" w:cs="黑体"/>
          <w:sz w:val="22"/>
        </w:rPr>
        <w:outlineLvl w:val="3"/>
      </w:pPr>
      <w:r/>
      <w:bookmarkStart w:id="157" w:name="_Toc200451960"/>
      <w:r>
        <w:rPr>
          <w:rFonts w:hint="eastAsia" w:ascii="黑体" w:hAnsi="黑体" w:eastAsia="黑体" w:cs="黑体"/>
          <w:sz w:val="22"/>
        </w:rPr>
        <w:t xml:space="preserve">29、质疑处理</w:t>
      </w:r>
      <w:bookmarkEnd w:id="157"/>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58" w:name="_Toc120614220"/>
      <w:r/>
      <w:bookmarkStart w:id="159" w:name="_Toc16938552"/>
      <w:r/>
      <w:bookmarkStart w:id="160" w:name="_Toc513029236"/>
      <w:r/>
      <w:bookmarkStart w:id="161" w:name="_Toc20823308"/>
      <w:r>
        <w:rPr>
          <w:rFonts w:hint="eastAsia" w:ascii="Times New Roman" w:hAnsi="Times New Roman"/>
          <w:b/>
          <w:bCs/>
          <w:sz w:val="24"/>
          <w:szCs w:val="24"/>
        </w:rPr>
        <w:t xml:space="preserve">七、授予合同</w:t>
      </w:r>
      <w:bookmarkEnd w:id="158"/>
      <w:r/>
      <w:bookmarkEnd w:id="159"/>
      <w:r/>
      <w:bookmarkEnd w:id="160"/>
      <w:r/>
      <w:bookmarkEnd w:id="161"/>
      <w:r/>
      <w:r/>
    </w:p>
    <w:p>
      <w:pPr>
        <w:ind w:firstLine="330"/>
        <w:keepLines/>
        <w:keepNext/>
        <w:spacing w:line="440" w:lineRule="exact"/>
        <w:rPr>
          <w:rFonts w:ascii="黑体" w:hAnsi="黑体" w:eastAsia="黑体" w:cs="黑体"/>
          <w:sz w:val="22"/>
        </w:rPr>
        <w:outlineLvl w:val="3"/>
      </w:pPr>
      <w:r/>
      <w:bookmarkStart w:id="162" w:name="_Toc20823309"/>
      <w:r/>
      <w:bookmarkStart w:id="163" w:name="_Toc16938553"/>
      <w:r/>
      <w:bookmarkStart w:id="164" w:name="_Toc513029237"/>
      <w:r>
        <w:rPr>
          <w:rFonts w:hint="eastAsia" w:ascii="黑体" w:hAnsi="黑体" w:eastAsia="黑体" w:cs="黑体"/>
          <w:sz w:val="22"/>
        </w:rPr>
        <w:t xml:space="preserve">31、签订合同</w:t>
      </w:r>
      <w:r/>
    </w:p>
    <w:p>
      <w:pPr>
        <w:ind w:firstLine="525"/>
        <w:spacing w:line="440" w:lineRule="exact"/>
        <w:rPr>
          <w:rFonts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.1成交供应商应当在成交通知书发出之日起三十日内，按照磋商文件确定的事项与采购人签订政府采购合同。</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000000"/>
          <w:szCs w:val="21"/>
        </w:rPr>
        <w:t xml:space="preserve">未经采购人同意</w:t>
      </w:r>
      <w:r>
        <w:rPr>
          <w:rFonts w:hint="eastAsia" w:ascii="宋体" w:hAnsi="宋体"/>
          <w:color w:val="ff0000"/>
          <w:szCs w:val="21"/>
        </w:rPr>
        <w:t xml:space="preserve">，</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330"/>
        <w:keepLines/>
        <w:keepNext/>
        <w:spacing w:line="440" w:lineRule="exact"/>
        <w:rPr>
          <w:rFonts w:ascii="黑体" w:hAnsi="黑体" w:eastAsia="黑体" w:cs="黑体"/>
          <w:sz w:val="22"/>
        </w:rPr>
        <w:outlineLvl w:val="3"/>
      </w:pPr>
      <w:r/>
      <w:bookmarkStart w:id="165" w:name="_Toc479757207"/>
      <w:r/>
      <w:bookmarkStart w:id="166" w:name="_Toc20823314"/>
      <w:r/>
      <w:bookmarkStart w:id="167" w:name="_Toc513029242"/>
      <w:r/>
      <w:bookmarkStart w:id="168" w:name="_Toc16938558"/>
      <w:r/>
      <w:bookmarkStart w:id="169" w:name="_Toc120614221"/>
      <w:r>
        <w:rPr>
          <w:rFonts w:hint="eastAsia" w:ascii="黑体" w:hAnsi="黑体" w:eastAsia="黑体" w:cs="黑体"/>
          <w:sz w:val="22"/>
        </w:rPr>
        <w:t xml:space="preserve">33、政府采购履约资金扶持政策</w:t>
      </w:r>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65"/>
      <w:r/>
      <w:bookmarkEnd w:id="166"/>
      <w:r/>
      <w:bookmarkEnd w:id="167"/>
      <w:r/>
      <w:bookmarkEnd w:id="168"/>
      <w:r/>
      <w:bookmarkEnd w:id="169"/>
      <w:r>
        <w:rPr>
          <w:rFonts w:hint="eastAsia" w:ascii="黑体" w:hAnsi="Times New Roman" w:eastAsia="黑体"/>
          <w:bCs/>
          <w:sz w:val="44"/>
          <w:szCs w:val="28"/>
        </w:rPr>
        <w:t xml:space="preserve">文本</w:t>
      </w:r>
      <w:r/>
    </w:p>
    <w:p>
      <w:pPr>
        <w:jc w:val="center"/>
        <w:spacing w:before="120" w:after="120" w:line="440" w:lineRule="exact"/>
        <w:rPr>
          <w:rFonts w:ascii="宋体" w:hAnsi="宋体"/>
          <w:bCs/>
          <w:color w:val="000000"/>
          <w:szCs w:val="21"/>
        </w:rPr>
        <w:outlineLvl w:val="0"/>
      </w:pPr>
      <w:r/>
      <w:bookmarkStart w:id="170" w:name="_Hlt16619350"/>
      <w:r/>
      <w:bookmarkStart w:id="171" w:name="_Toc120614244"/>
      <w:r/>
      <w:bookmarkStart w:id="172" w:name="_Toc20823346"/>
      <w:r/>
      <w:bookmarkStart w:id="173" w:name="_Toc16938590"/>
      <w:r/>
      <w:bookmarkStart w:id="174" w:name="_Toc462564139"/>
      <w:r/>
      <w:bookmarkStart w:id="175" w:name="_Toc479757211"/>
      <w:r>
        <w:rPr>
          <w:rFonts w:hint="eastAsia" w:ascii="宋体" w:hAnsi="宋体"/>
          <w:bCs/>
          <w:color w:val="000000"/>
          <w:szCs w:val="21"/>
        </w:rPr>
        <w:t xml:space="preserve">以下为成交后签定本项目合同的通用条款，成交供应商不得提出实质性的修改。</w:t>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835"/>
        <w:spacing w:line="44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沙头集镇道路等清扫保洁</w:t>
      </w:r>
      <w:r/>
    </w:p>
    <w:p>
      <w:pPr>
        <w:pStyle w:val="835"/>
        <w:spacing w:line="440" w:lineRule="exact"/>
        <w:rPr>
          <w:rFonts w:hAnsi="宋体" w:cs="宋体"/>
          <w:sz w:val="21"/>
        </w:rPr>
      </w:pPr>
      <w:r>
        <w:rPr>
          <w:rFonts w:hAnsi="宋体" w:cs="宋体"/>
          <w:sz w:val="21"/>
        </w:rPr>
        <w:t xml:space="preserve">项目编号：</w:t>
      </w:r>
      <w:r>
        <w:rPr>
          <w:rFonts w:hint="eastAsia" w:hAnsi="宋体" w:cs="宋体"/>
          <w:sz w:val="21"/>
        </w:rPr>
        <w:t xml:space="preserve">JSZC-321002-JNZX-C2026-0015</w:t>
      </w:r>
      <w:r/>
    </w:p>
    <w:p>
      <w:pPr>
        <w:pStyle w:val="835"/>
        <w:spacing w:line="440" w:lineRule="exact"/>
        <w:rPr>
          <w:rFonts w:hAnsi="宋体" w:cs="宋体"/>
          <w:sz w:val="21"/>
        </w:rPr>
      </w:pPr>
      <w:r>
        <w:rPr>
          <w:rFonts w:hint="eastAsia" w:hAnsi="宋体" w:cs="宋体"/>
          <w:sz w:val="21"/>
        </w:rPr>
        <w:t xml:space="preserve">甲方（买方）：</w:t>
      </w:r>
      <w:r>
        <w:rPr>
          <w:rFonts w:hint="eastAsia" w:hAnsi="宋体" w:cs="宋体"/>
          <w:sz w:val="21"/>
          <w:u w:val="single"/>
        </w:rPr>
        <w:t xml:space="preserve">                         </w:t>
      </w:r>
      <w:r/>
    </w:p>
    <w:p>
      <w:pPr>
        <w:pStyle w:val="835"/>
        <w:spacing w:line="44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ind w:firstLine="420"/>
        <w:spacing w:line="440" w:lineRule="exact"/>
        <w:rPr>
          <w:rFonts w:ascii="宋体" w:hAnsi="宋体"/>
          <w:szCs w:val="21"/>
        </w:rPr>
      </w:pPr>
      <w:r>
        <w:rPr>
          <w:rFonts w:hint="eastAsia" w:ascii="宋体" w:hAnsi="宋体"/>
          <w:szCs w:val="21"/>
        </w:rPr>
        <w:t xml:space="preserve">甲、乙双方根据</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项目竞争性磋商的结果，签署本合同。</w:t>
      </w:r>
      <w:r/>
    </w:p>
    <w:p>
      <w:pPr>
        <w:pStyle w:val="835"/>
        <w:ind w:firstLine="422"/>
        <w:spacing w:line="440" w:lineRule="exact"/>
        <w:rPr>
          <w:rFonts w:hAnsi="宋体" w:cs="宋体"/>
          <w:b/>
          <w:bCs/>
          <w:sz w:val="21"/>
        </w:rPr>
      </w:pPr>
      <w:r>
        <w:rPr>
          <w:rFonts w:hint="eastAsia" w:hAnsi="宋体" w:cs="宋体"/>
          <w:b/>
          <w:bCs/>
          <w:sz w:val="21"/>
        </w:rPr>
        <w:t xml:space="preserve">一、合同内容</w:t>
      </w:r>
      <w:r/>
    </w:p>
    <w:p>
      <w:pPr>
        <w:pStyle w:val="835"/>
        <w:ind w:firstLine="420"/>
        <w:spacing w:line="440" w:lineRule="exact"/>
        <w:rPr>
          <w:rFonts w:hAnsi="宋体" w:cs="宋体"/>
          <w:sz w:val="21"/>
        </w:rPr>
      </w:pPr>
      <w:r>
        <w:rPr>
          <w:rFonts w:hint="eastAsia" w:hAnsi="宋体" w:cs="宋体"/>
          <w:sz w:val="21"/>
        </w:rPr>
        <w:t xml:space="preserve">1.1 标的名称：</w:t>
      </w:r>
      <w:r/>
    </w:p>
    <w:p>
      <w:pPr>
        <w:pStyle w:val="835"/>
        <w:ind w:firstLine="420"/>
        <w:spacing w:line="440" w:lineRule="exact"/>
        <w:rPr>
          <w:rFonts w:hAnsi="宋体" w:cs="宋体"/>
          <w:sz w:val="21"/>
        </w:rPr>
      </w:pPr>
      <w:r>
        <w:rPr>
          <w:rFonts w:hint="eastAsia" w:hAnsi="宋体" w:cs="宋体"/>
          <w:sz w:val="21"/>
        </w:rPr>
        <w:t xml:space="preserve">1.2 标的质量：</w:t>
      </w:r>
      <w:r/>
    </w:p>
    <w:p>
      <w:pPr>
        <w:pStyle w:val="835"/>
        <w:ind w:firstLine="420"/>
        <w:spacing w:line="440" w:lineRule="exact"/>
        <w:rPr>
          <w:rFonts w:hAnsi="宋体" w:cs="宋体"/>
          <w:sz w:val="21"/>
        </w:rPr>
      </w:pPr>
      <w:r>
        <w:rPr>
          <w:rFonts w:hint="eastAsia" w:hAnsi="宋体" w:cs="宋体"/>
          <w:sz w:val="21"/>
        </w:rPr>
        <w:t xml:space="preserve">1.3 标的数量（规模）：</w:t>
      </w:r>
      <w:r/>
    </w:p>
    <w:p>
      <w:pPr>
        <w:pStyle w:val="835"/>
        <w:ind w:firstLine="420"/>
        <w:spacing w:line="440" w:lineRule="exact"/>
        <w:rPr>
          <w:rFonts w:hAnsi="宋体" w:cs="宋体"/>
          <w:color w:val="auto"/>
          <w:sz w:val="21"/>
          <w:highlight w:val="none"/>
        </w:rPr>
      </w:pPr>
      <w:r>
        <w:rPr>
          <w:rFonts w:hint="eastAsia" w:hAnsi="宋体" w:cs="宋体"/>
          <w:color w:val="auto"/>
          <w:sz w:val="21"/>
          <w:highlight w:val="none"/>
        </w:rPr>
        <w:t xml:space="preserve">1.4 履行时间（期限）：</w:t>
      </w:r>
      <w:r>
        <w:rPr>
          <w:rFonts w:hint="eastAsia" w:hAnsi="宋体" w:cs="宋体"/>
          <w:color w:val="auto"/>
          <w:sz w:val="21"/>
          <w:highlight w:val="none"/>
          <w:lang w:val="en-US" w:eastAsia="zh-CN"/>
        </w:rPr>
        <w:t xml:space="preserve">2</w:t>
      </w:r>
      <w:r>
        <w:rPr>
          <w:rFonts w:hint="eastAsia" w:hAnsi="宋体" w:cs="宋体"/>
          <w:color w:val="auto"/>
          <w:sz w:val="21"/>
          <w:highlight w:val="none"/>
        </w:rPr>
        <w:t xml:space="preserve">年，自</w:t>
      </w:r>
      <w:r>
        <w:rPr>
          <w:rFonts w:hint="eastAsia" w:hAnsi="宋体" w:cs="宋体"/>
          <w:color w:val="auto"/>
          <w:sz w:val="21"/>
          <w:highlight w:val="none"/>
          <w:u w:val="single"/>
        </w:rPr>
        <w:t xml:space="preserve">    </w:t>
      </w:r>
      <w:r>
        <w:rPr>
          <w:rFonts w:hint="eastAsia" w:hAnsi="宋体" w:cs="宋体"/>
          <w:color w:val="auto"/>
          <w:sz w:val="21"/>
          <w:highlight w:val="none"/>
        </w:rPr>
        <w:t xml:space="preserve">年</w:t>
      </w:r>
      <w:r>
        <w:rPr>
          <w:rFonts w:hint="eastAsia" w:hAnsi="宋体" w:cs="宋体"/>
          <w:color w:val="auto"/>
          <w:sz w:val="21"/>
          <w:highlight w:val="none"/>
          <w:u w:val="single"/>
        </w:rPr>
        <w:t xml:space="preserve">   </w:t>
      </w:r>
      <w:r>
        <w:rPr>
          <w:rFonts w:hint="eastAsia" w:hAnsi="宋体" w:cs="宋体"/>
          <w:color w:val="auto"/>
          <w:sz w:val="21"/>
          <w:highlight w:val="none"/>
        </w:rPr>
        <w:t xml:space="preserve">月</w:t>
      </w:r>
      <w:r>
        <w:rPr>
          <w:rFonts w:hint="eastAsia" w:hAnsi="宋体" w:cs="宋体"/>
          <w:color w:val="auto"/>
          <w:sz w:val="21"/>
          <w:highlight w:val="none"/>
          <w:u w:val="single"/>
        </w:rPr>
        <w:t xml:space="preserve">   </w:t>
      </w:r>
      <w:r>
        <w:rPr>
          <w:rFonts w:hint="eastAsia" w:hAnsi="宋体" w:cs="宋体"/>
          <w:color w:val="auto"/>
          <w:sz w:val="21"/>
          <w:highlight w:val="none"/>
        </w:rPr>
        <w:t xml:space="preserve">日起至</w:t>
      </w:r>
      <w:r>
        <w:rPr>
          <w:rFonts w:hint="eastAsia" w:hAnsi="宋体" w:cs="宋体"/>
          <w:color w:val="auto"/>
          <w:sz w:val="21"/>
          <w:highlight w:val="none"/>
          <w:u w:val="single"/>
        </w:rPr>
        <w:t xml:space="preserve">    </w:t>
      </w:r>
      <w:r>
        <w:rPr>
          <w:rFonts w:hint="eastAsia" w:hAnsi="宋体" w:cs="宋体"/>
          <w:color w:val="auto"/>
          <w:sz w:val="21"/>
          <w:highlight w:val="none"/>
        </w:rPr>
        <w:t xml:space="preserve">年</w:t>
      </w:r>
      <w:r>
        <w:rPr>
          <w:rFonts w:hint="eastAsia" w:hAnsi="宋体" w:cs="宋体"/>
          <w:color w:val="auto"/>
          <w:sz w:val="21"/>
          <w:highlight w:val="none"/>
          <w:u w:val="single"/>
        </w:rPr>
        <w:t xml:space="preserve">   </w:t>
      </w:r>
      <w:r>
        <w:rPr>
          <w:rFonts w:hint="eastAsia" w:hAnsi="宋体" w:cs="宋体"/>
          <w:color w:val="auto"/>
          <w:sz w:val="21"/>
          <w:highlight w:val="none"/>
        </w:rPr>
        <w:t xml:space="preserve">月</w:t>
      </w:r>
      <w:r>
        <w:rPr>
          <w:rFonts w:hint="eastAsia" w:hAnsi="宋体" w:cs="宋体"/>
          <w:color w:val="auto"/>
          <w:sz w:val="21"/>
          <w:highlight w:val="none"/>
          <w:u w:val="single"/>
        </w:rPr>
        <w:t xml:space="preserve">   </w:t>
      </w:r>
      <w:r>
        <w:rPr>
          <w:rFonts w:hint="eastAsia" w:hAnsi="宋体" w:cs="宋体"/>
          <w:color w:val="auto"/>
          <w:sz w:val="21"/>
          <w:highlight w:val="none"/>
        </w:rPr>
        <w:t xml:space="preserve">日止。</w:t>
      </w:r>
      <w:r/>
    </w:p>
    <w:p>
      <w:pPr>
        <w:pStyle w:val="835"/>
        <w:ind w:firstLine="420"/>
        <w:spacing w:line="440" w:lineRule="exact"/>
        <w:rPr>
          <w:rFonts w:hAnsi="宋体" w:cs="宋体"/>
          <w:color w:val="auto"/>
          <w:sz w:val="21"/>
          <w:highlight w:val="none"/>
        </w:rPr>
      </w:pPr>
      <w:r>
        <w:rPr>
          <w:rFonts w:hint="eastAsia" w:hAnsi="宋体" w:cs="宋体"/>
          <w:color w:val="auto"/>
          <w:sz w:val="21"/>
          <w:highlight w:val="none"/>
        </w:rPr>
        <w:t xml:space="preserve">1.5 履行地点：</w:t>
      </w:r>
      <w:r/>
    </w:p>
    <w:p>
      <w:pPr>
        <w:pStyle w:val="835"/>
        <w:ind w:firstLine="420"/>
        <w:spacing w:line="440" w:lineRule="exact"/>
        <w:rPr>
          <w:rFonts w:hint="default" w:hAnsi="宋体" w:eastAsia="宋体" w:cs="宋体"/>
          <w:color w:val="auto"/>
          <w:sz w:val="21"/>
          <w:highlight w:val="none"/>
          <w:lang w:val="en-US" w:eastAsia="zh-CN"/>
        </w:rPr>
      </w:pPr>
      <w:r>
        <w:rPr>
          <w:rFonts w:hint="eastAsia" w:hAnsi="宋体" w:cs="宋体"/>
          <w:color w:val="auto"/>
          <w:sz w:val="21"/>
          <w:highlight w:val="none"/>
        </w:rPr>
        <w:t xml:space="preserve">1.6 履行方式：</w:t>
      </w:r>
      <w:r>
        <w:rPr>
          <w:rFonts w:hint="eastAsia" w:hAnsi="宋体" w:cs="宋体"/>
          <w:color w:val="auto"/>
          <w:sz w:val="21"/>
          <w:highlight w:val="none"/>
          <w:lang w:val="en-US" w:eastAsia="zh-CN"/>
        </w:rPr>
        <w:t xml:space="preserve">根据采购要求及考评细则执行，详见采购文件第四章。</w:t>
      </w:r>
      <w:r/>
    </w:p>
    <w:p>
      <w:pPr>
        <w:pStyle w:val="835"/>
        <w:ind w:firstLine="422"/>
        <w:spacing w:line="440" w:lineRule="exact"/>
        <w:rPr>
          <w:rFonts w:hAnsi="宋体" w:cs="宋体"/>
          <w:b/>
          <w:bCs/>
          <w:sz w:val="21"/>
        </w:rPr>
      </w:pPr>
      <w:r>
        <w:rPr>
          <w:rFonts w:hint="eastAsia" w:hAnsi="宋体" w:cs="宋体"/>
          <w:b/>
          <w:bCs/>
          <w:sz w:val="21"/>
        </w:rPr>
        <w:t xml:space="preserve">二、合同金额</w:t>
      </w:r>
      <w:r/>
    </w:p>
    <w:p>
      <w:pPr>
        <w:pStyle w:val="835"/>
        <w:ind w:firstLine="420"/>
        <w:spacing w:line="440" w:lineRule="exact"/>
        <w:rPr>
          <w:rFonts w:hAnsi="宋体" w:cs="宋体"/>
          <w:sz w:val="21"/>
        </w:rPr>
      </w:pPr>
      <w:r>
        <w:rPr>
          <w:rFonts w:hint="eastAsia" w:hAnsi="宋体" w:cs="宋体"/>
          <w:sz w:val="21"/>
        </w:rPr>
        <w:t xml:space="preserve">2.1本合同金额为（大写）：</w:t>
      </w:r>
      <w:r>
        <w:rPr>
          <w:rFonts w:hint="eastAsia" w:hAnsi="宋体" w:cs="宋体"/>
          <w:sz w:val="21"/>
          <w:u w:val="single"/>
        </w:rPr>
        <w:t xml:space="preserve">           </w:t>
      </w:r>
      <w:r>
        <w:rPr>
          <w:rFonts w:hint="eastAsia" w:hAnsi="宋体" w:cs="宋体"/>
          <w:sz w:val="21"/>
        </w:rPr>
        <w:t xml:space="preserve">圆（</w:t>
      </w:r>
      <w:r>
        <w:rPr>
          <w:rFonts w:hint="eastAsia" w:hAnsi="宋体" w:cs="宋体"/>
          <w:sz w:val="21"/>
          <w:u w:val="single"/>
        </w:rPr>
        <w:t xml:space="preserve">             </w:t>
      </w:r>
      <w:r>
        <w:rPr>
          <w:rFonts w:hint="eastAsia" w:hAnsi="宋体" w:cs="宋体"/>
          <w:sz w:val="21"/>
        </w:rPr>
        <w:t xml:space="preserve">元）人民币或其他币种。</w:t>
      </w:r>
      <w:r/>
    </w:p>
    <w:p>
      <w:pPr>
        <w:pStyle w:val="835"/>
        <w:ind w:firstLine="422"/>
        <w:spacing w:line="440" w:lineRule="exact"/>
        <w:rPr>
          <w:rFonts w:hAnsi="宋体" w:cs="宋体"/>
          <w:b/>
          <w:bCs/>
          <w:sz w:val="21"/>
        </w:rPr>
      </w:pPr>
      <w:r>
        <w:rPr>
          <w:rFonts w:hint="eastAsia" w:hAnsi="宋体" w:cs="宋体"/>
          <w:b/>
          <w:bCs/>
          <w:sz w:val="21"/>
        </w:rPr>
        <w:t xml:space="preserve">三、技术资料</w:t>
      </w:r>
      <w:r/>
    </w:p>
    <w:p>
      <w:pPr>
        <w:pStyle w:val="835"/>
        <w:ind w:firstLine="420"/>
        <w:spacing w:line="440" w:lineRule="exact"/>
        <w:rPr>
          <w:rFonts w:hAnsi="宋体" w:cs="宋体"/>
          <w:sz w:val="21"/>
        </w:rPr>
      </w:pPr>
      <w:r>
        <w:rPr>
          <w:rFonts w:hint="eastAsia" w:hAnsi="宋体" w:cs="宋体"/>
          <w:sz w:val="21"/>
        </w:rPr>
        <w:t xml:space="preserve">3.1乙方应按</w:t>
      </w:r>
      <w:r>
        <w:rPr>
          <w:rFonts w:hint="eastAsia" w:hAnsi="宋体" w:cs="宋体"/>
          <w:sz w:val="21"/>
          <w:lang w:val="en-US" w:eastAsia="zh-CN"/>
        </w:rPr>
        <w:t xml:space="preserve">采购</w:t>
      </w:r>
      <w:r>
        <w:rPr>
          <w:rFonts w:hint="eastAsia" w:hAnsi="宋体" w:cs="宋体"/>
          <w:sz w:val="21"/>
        </w:rPr>
        <w:t xml:space="preserve">文件规定的时间向甲方提供服务（包含与服务相关的货物）的有关技术资料。</w:t>
      </w:r>
      <w:r/>
    </w:p>
    <w:p>
      <w:pPr>
        <w:pStyle w:val="835"/>
        <w:ind w:firstLine="420"/>
        <w:spacing w:line="440" w:lineRule="exact"/>
        <w:rPr>
          <w:rFonts w:hAnsi="宋体" w:cs="宋体"/>
          <w:sz w:val="21"/>
        </w:rPr>
      </w:pPr>
      <w:r>
        <w:rPr>
          <w:rFonts w:hint="eastAsia" w:hAnsi="宋体" w:cs="宋体"/>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5"/>
        <w:ind w:firstLine="422"/>
        <w:spacing w:line="440" w:lineRule="exact"/>
        <w:rPr>
          <w:rFonts w:hAnsi="宋体" w:cs="宋体"/>
          <w:b/>
          <w:bCs/>
          <w:sz w:val="21"/>
        </w:rPr>
      </w:pPr>
      <w:r>
        <w:rPr>
          <w:rFonts w:hint="eastAsia" w:hAnsi="宋体" w:cs="宋体"/>
          <w:b/>
          <w:bCs/>
          <w:sz w:val="21"/>
        </w:rPr>
        <w:t xml:space="preserve">四</w:t>
      </w:r>
      <w:bookmarkStart w:id="176" w:name="_Hlk33807242"/>
      <w:r>
        <w:rPr>
          <w:rFonts w:hint="eastAsia" w:hAnsi="宋体" w:cs="宋体"/>
          <w:b/>
          <w:bCs/>
          <w:sz w:val="21"/>
        </w:rPr>
        <w:t xml:space="preserve">、知识产权</w:t>
      </w:r>
      <w:r/>
    </w:p>
    <w:p>
      <w:pPr>
        <w:pStyle w:val="835"/>
        <w:ind w:firstLine="420"/>
        <w:spacing w:line="440" w:lineRule="exact"/>
        <w:rPr>
          <w:rFonts w:hAnsi="宋体" w:cs="宋体"/>
          <w:sz w:val="21"/>
        </w:rPr>
      </w:pPr>
      <w:r>
        <w:rPr>
          <w:rFonts w:hint="eastAsia" w:hAnsi="宋体" w:cs="宋体"/>
          <w:sz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bookmarkEnd w:id="176"/>
      <w:r/>
      <w:r/>
    </w:p>
    <w:p>
      <w:pPr>
        <w:pStyle w:val="835"/>
        <w:ind w:firstLine="422"/>
        <w:spacing w:line="440" w:lineRule="exact"/>
        <w:rPr>
          <w:rFonts w:hAnsi="宋体" w:cs="宋体"/>
          <w:b/>
          <w:bCs/>
          <w:sz w:val="21"/>
        </w:rPr>
      </w:pPr>
      <w:r>
        <w:rPr>
          <w:rFonts w:hint="eastAsia" w:hAnsi="宋体" w:cs="宋体"/>
          <w:b/>
          <w:bCs/>
          <w:sz w:val="21"/>
        </w:rPr>
        <w:t xml:space="preserve">五、产权担保</w:t>
      </w:r>
      <w:r/>
    </w:p>
    <w:p>
      <w:pPr>
        <w:pStyle w:val="835"/>
        <w:ind w:firstLine="420"/>
        <w:spacing w:line="440" w:lineRule="exact"/>
        <w:rPr>
          <w:rFonts w:hAnsi="宋体" w:cs="宋体"/>
          <w:sz w:val="21"/>
        </w:rPr>
      </w:pPr>
      <w:r>
        <w:rPr>
          <w:rFonts w:hint="eastAsia" w:hAnsi="宋体" w:cs="宋体"/>
          <w:sz w:val="21"/>
        </w:rPr>
        <w:t xml:space="preserve">5.1乙方保证所交付的服务（包含与服务相关的货物）的所有权完全属于乙方且无任何抵押、查封等产权瑕疵。</w:t>
      </w:r>
      <w:r/>
    </w:p>
    <w:p>
      <w:pPr>
        <w:pStyle w:val="835"/>
        <w:ind w:firstLine="422"/>
        <w:spacing w:line="440" w:lineRule="exact"/>
        <w:rPr>
          <w:rFonts w:hAnsi="宋体" w:cs="宋体"/>
          <w:b/>
          <w:bCs/>
          <w:sz w:val="21"/>
        </w:rPr>
      </w:pPr>
      <w:r>
        <w:rPr>
          <w:rFonts w:hint="eastAsia" w:hAnsi="宋体" w:cs="宋体"/>
          <w:b/>
          <w:bCs/>
          <w:sz w:val="21"/>
        </w:rPr>
        <w:t xml:space="preserve">六、履约保证金</w:t>
      </w:r>
      <w:r/>
    </w:p>
    <w:p>
      <w:pPr>
        <w:pStyle w:val="835"/>
        <w:ind w:firstLine="420"/>
        <w:spacing w:line="440" w:lineRule="exact"/>
        <w:rPr>
          <w:rFonts w:hAnsi="宋体" w:cs="宋体"/>
          <w:sz w:val="21"/>
        </w:rPr>
      </w:pPr>
      <w:r>
        <w:rPr>
          <w:rFonts w:hint="eastAsia" w:hAnsi="宋体" w:cs="宋体"/>
          <w:sz w:val="21"/>
        </w:rPr>
        <w:t xml:space="preserve">6.1 乙方交纳人民币</w:t>
      </w:r>
      <w:r>
        <w:rPr>
          <w:rFonts w:hint="eastAsia" w:hAnsi="宋体" w:cs="宋体"/>
          <w:sz w:val="21"/>
          <w:u w:val="single"/>
        </w:rPr>
        <w:t xml:space="preserve">  零  </w:t>
      </w:r>
      <w:r>
        <w:rPr>
          <w:rFonts w:hint="eastAsia" w:hAnsi="宋体" w:cs="宋体"/>
          <w:sz w:val="21"/>
        </w:rPr>
        <w:t xml:space="preserve">元作为本合同的履约保证金。（不得超过合同金额的10%）</w:t>
      </w:r>
      <w:r/>
    </w:p>
    <w:p>
      <w:pPr>
        <w:pStyle w:val="835"/>
        <w:ind w:firstLine="420"/>
        <w:spacing w:line="440" w:lineRule="exact"/>
        <w:rPr>
          <w:rFonts w:hAnsi="宋体" w:cs="宋体"/>
          <w:sz w:val="21"/>
        </w:rPr>
      </w:pPr>
      <w:r>
        <w:rPr>
          <w:rFonts w:hint="eastAsia" w:hAnsi="宋体" w:cs="宋体"/>
          <w:sz w:val="21"/>
        </w:rPr>
        <w:t xml:space="preserve">6.2合同履行结束后，甲方应及时退还交纳的履约保证金。</w:t>
      </w:r>
      <w:r/>
    </w:p>
    <w:p>
      <w:pPr>
        <w:pStyle w:val="835"/>
        <w:ind w:firstLine="420"/>
        <w:spacing w:line="440" w:lineRule="exact"/>
        <w:rPr>
          <w:rFonts w:hAnsi="宋体" w:cs="宋体"/>
          <w:sz w:val="21"/>
        </w:rPr>
      </w:pPr>
      <w:r>
        <w:rPr>
          <w:rFonts w:hint="eastAsia" w:hAnsi="宋体" w:cs="宋体"/>
          <w:sz w:val="21"/>
        </w:rPr>
        <w:t xml:space="preserve">6.2.1履约保证金退还方式：无。</w:t>
      </w:r>
      <w:r/>
    </w:p>
    <w:p>
      <w:pPr>
        <w:pStyle w:val="835"/>
        <w:ind w:firstLine="420"/>
        <w:spacing w:line="440" w:lineRule="exact"/>
        <w:rPr>
          <w:rFonts w:hAnsi="宋体" w:cs="宋体"/>
          <w:sz w:val="21"/>
        </w:rPr>
      </w:pPr>
      <w:r>
        <w:rPr>
          <w:rFonts w:hint="eastAsia" w:hAnsi="宋体" w:cs="宋体"/>
          <w:sz w:val="21"/>
        </w:rPr>
        <w:t xml:space="preserve">6.2.2履约保证金退还时间：无。</w:t>
      </w:r>
      <w:r/>
    </w:p>
    <w:p>
      <w:pPr>
        <w:pStyle w:val="835"/>
        <w:ind w:firstLine="420"/>
        <w:spacing w:line="440" w:lineRule="exact"/>
        <w:rPr>
          <w:rFonts w:hAnsi="宋体" w:cs="宋体"/>
          <w:sz w:val="21"/>
        </w:rPr>
      </w:pPr>
      <w:r>
        <w:rPr>
          <w:rFonts w:hint="eastAsia" w:hAnsi="宋体" w:cs="宋体"/>
          <w:sz w:val="21"/>
        </w:rPr>
        <w:t xml:space="preserve">6.2.3履约保证金退还条件：无。</w:t>
      </w:r>
      <w:r/>
    </w:p>
    <w:p>
      <w:pPr>
        <w:pStyle w:val="835"/>
        <w:ind w:firstLine="420"/>
        <w:spacing w:line="436" w:lineRule="exact"/>
        <w:rPr>
          <w:rFonts w:hAnsi="宋体" w:cs="宋体"/>
          <w:sz w:val="21"/>
        </w:rPr>
      </w:pPr>
      <w:r>
        <w:rPr>
          <w:rFonts w:hint="eastAsia" w:hAnsi="宋体" w:cs="宋体"/>
          <w:sz w:val="21"/>
        </w:rPr>
        <w:t xml:space="preserve">6.2.4履约保证金不予退还的情形：无</w:t>
      </w:r>
      <w:r>
        <w:rPr>
          <w:rFonts w:hAnsi="宋体" w:cs="宋体"/>
          <w:sz w:val="21"/>
        </w:rPr>
        <w:t xml:space="preserve">。</w:t>
      </w:r>
      <w:r/>
    </w:p>
    <w:p>
      <w:pPr>
        <w:pStyle w:val="835"/>
        <w:ind w:firstLine="420"/>
        <w:spacing w:line="440" w:lineRule="exact"/>
        <w:rPr>
          <w:rFonts w:hAnsi="宋体" w:cs="宋体"/>
          <w:sz w:val="21"/>
        </w:rPr>
      </w:pPr>
      <w:r>
        <w:rPr>
          <w:rFonts w:hint="eastAsia" w:hAnsi="宋体" w:cs="宋体"/>
          <w:sz w:val="21"/>
        </w:rPr>
        <w:t xml:space="preserve">6.2.5履约保证金逾期退还的违约责任：无。</w:t>
      </w:r>
      <w:r/>
    </w:p>
    <w:p>
      <w:pPr>
        <w:pStyle w:val="835"/>
        <w:ind w:firstLine="420"/>
        <w:spacing w:line="440" w:lineRule="exact"/>
        <w:rPr>
          <w:rFonts w:hAnsi="宋体" w:cs="宋体"/>
          <w:b/>
          <w:bCs/>
          <w:sz w:val="21"/>
        </w:rPr>
      </w:pPr>
      <w:r>
        <w:rPr>
          <w:rFonts w:hint="eastAsia" w:hAnsi="宋体" w:cs="宋体"/>
          <w:b/>
          <w:bCs/>
          <w:sz w:val="21"/>
        </w:rPr>
        <w:t xml:space="preserve">七、合同转包或分包</w:t>
      </w:r>
      <w:r/>
    </w:p>
    <w:p>
      <w:pPr>
        <w:pStyle w:val="835"/>
        <w:ind w:firstLine="420"/>
        <w:spacing w:line="440" w:lineRule="exact"/>
        <w:rPr>
          <w:rFonts w:hAnsi="宋体" w:cs="宋体"/>
          <w:sz w:val="21"/>
        </w:rPr>
      </w:pPr>
      <w:r>
        <w:rPr>
          <w:rFonts w:hint="eastAsia" w:hAnsi="宋体" w:cs="宋体"/>
          <w:sz w:val="21"/>
        </w:rPr>
        <w:t xml:space="preserve">7.1乙方不得将合同标的转包给他人履行。</w:t>
      </w:r>
      <w:r/>
    </w:p>
    <w:p>
      <w:pPr>
        <w:pStyle w:val="835"/>
        <w:ind w:firstLine="420"/>
        <w:spacing w:line="440" w:lineRule="exact"/>
        <w:rPr>
          <w:rFonts w:hAnsi="宋体" w:cs="宋体"/>
          <w:sz w:val="21"/>
        </w:rPr>
      </w:pPr>
      <w:r>
        <w:rPr>
          <w:rFonts w:hint="eastAsia" w:hAnsi="宋体" w:cs="宋体"/>
          <w:sz w:val="21"/>
        </w:rPr>
        <w:t xml:space="preserve">7.2乙方不得将合同标的分包给他人履行。</w:t>
      </w:r>
      <w:r/>
    </w:p>
    <w:p>
      <w:pPr>
        <w:pStyle w:val="835"/>
        <w:ind w:firstLine="420"/>
        <w:spacing w:line="440" w:lineRule="exact"/>
        <w:rPr>
          <w:rFonts w:hAnsi="宋体" w:cs="宋体"/>
          <w:sz w:val="21"/>
        </w:rPr>
      </w:pPr>
      <w:r>
        <w:rPr>
          <w:rFonts w:hint="eastAsia" w:hAnsi="宋体" w:cs="宋体"/>
          <w:sz w:val="21"/>
        </w:rPr>
        <w:t xml:space="preserve">7.3乙方如有转包或未经甲方同意的分包行为，甲方有权解除合同。</w:t>
      </w:r>
      <w:r/>
    </w:p>
    <w:p>
      <w:pPr>
        <w:pStyle w:val="835"/>
        <w:ind w:left="315" w:firstLine="105"/>
        <w:spacing w:line="440" w:lineRule="exact"/>
        <w:rPr>
          <w:rFonts w:hAnsi="宋体" w:cs="宋体"/>
          <w:b/>
          <w:bCs/>
          <w:sz w:val="21"/>
        </w:rPr>
      </w:pPr>
      <w:r>
        <w:rPr>
          <w:rFonts w:hint="eastAsia" w:hAnsi="宋体" w:cs="宋体"/>
          <w:b/>
          <w:bCs/>
          <w:sz w:val="21"/>
        </w:rPr>
        <w:t xml:space="preserve">八、合同款项支付</w:t>
      </w:r>
      <w:r/>
    </w:p>
    <w:p>
      <w:pPr>
        <w:pStyle w:val="835"/>
        <w:ind w:firstLine="420"/>
        <w:spacing w:line="440" w:lineRule="exact"/>
        <w:rPr>
          <w:rFonts w:hAnsi="宋体" w:cs="宋体"/>
          <w:bCs/>
          <w:sz w:val="21"/>
          <w:highlight w:val="none"/>
        </w:rPr>
      </w:pPr>
      <w:r>
        <w:rPr>
          <w:rFonts w:hint="eastAsia" w:hAnsi="宋体" w:cs="宋体"/>
          <w:bCs/>
          <w:sz w:val="21"/>
          <w:highlight w:val="none"/>
        </w:rPr>
        <w:t xml:space="preserve">8.1合同款项的支付方式及进度安排：</w:t>
      </w:r>
      <w:r/>
    </w:p>
    <w:p>
      <w:pPr>
        <w:pStyle w:val="835"/>
        <w:ind w:firstLine="420"/>
        <w:spacing w:line="440" w:lineRule="exact"/>
        <w:rPr>
          <w:rFonts w:hAnsi="宋体" w:cs="宋体"/>
          <w:b/>
          <w:sz w:val="21"/>
          <w:u w:val="single"/>
        </w:rPr>
      </w:pPr>
      <w:r>
        <w:rPr>
          <w:rFonts w:hAnsi="宋体" w:cs="宋体"/>
          <w:b/>
          <w:sz w:val="21"/>
          <w:u w:val="single"/>
        </w:rPr>
        <w:t xml:space="preserve">8.1.1 预付款支付时间：合同签订，甲方自收到发票</w:t>
      </w:r>
      <w:r>
        <w:rPr>
          <w:rFonts w:hint="eastAsia" w:hAnsi="宋体" w:cs="宋体"/>
          <w:b/>
          <w:sz w:val="21"/>
          <w:u w:val="single"/>
        </w:rPr>
        <w:t xml:space="preserve">之日起</w:t>
      </w:r>
      <w:r>
        <w:rPr>
          <w:rFonts w:hAnsi="宋体" w:cs="宋体"/>
          <w:b/>
          <w:sz w:val="21"/>
          <w:u w:val="single"/>
        </w:rPr>
        <w:t xml:space="preserve">10个工作日内，支付</w:t>
      </w:r>
      <w:r>
        <w:rPr>
          <w:rFonts w:hint="eastAsia" w:hAnsi="宋体" w:cs="宋体"/>
          <w:b/>
          <w:sz w:val="21"/>
          <w:highlight w:val="none"/>
          <w:u w:val="single"/>
          <w:lang w:val="en-US" w:eastAsia="zh-CN"/>
        </w:rPr>
        <w:t xml:space="preserve">一年</w:t>
      </w:r>
      <w:r>
        <w:rPr>
          <w:rFonts w:hAnsi="宋体" w:cs="宋体"/>
          <w:b/>
          <w:sz w:val="21"/>
          <w:highlight w:val="none"/>
          <w:u w:val="single"/>
        </w:rPr>
        <w:t xml:space="preserve">合同金额30%的预付款</w:t>
      </w:r>
      <w:r>
        <w:rPr>
          <w:rFonts w:hint="eastAsia" w:hAnsi="宋体" w:cs="宋体"/>
          <w:b/>
          <w:sz w:val="21"/>
          <w:highlight w:val="none"/>
          <w:u w:val="single"/>
          <w:lang w:eastAsia="zh-CN"/>
        </w:rPr>
        <w:t xml:space="preserve">（</w:t>
      </w:r>
      <w:r>
        <w:rPr>
          <w:rFonts w:hint="eastAsia" w:hAnsi="宋体" w:cs="宋体"/>
          <w:b/>
          <w:sz w:val="21"/>
          <w:highlight w:val="none"/>
          <w:u w:val="single"/>
          <w:lang w:val="en-US" w:eastAsia="zh-CN"/>
        </w:rPr>
        <w:t xml:space="preserve">预付款仅首年支付</w:t>
      </w:r>
      <w:r>
        <w:rPr>
          <w:rFonts w:hint="eastAsia" w:hAnsi="宋体" w:cs="宋体"/>
          <w:b/>
          <w:sz w:val="21"/>
          <w:highlight w:val="none"/>
          <w:u w:val="single"/>
          <w:lang w:eastAsia="zh-CN"/>
        </w:rPr>
        <w:t xml:space="preserve">）</w:t>
      </w:r>
      <w:r>
        <w:rPr>
          <w:rFonts w:hAnsi="宋体" w:cs="宋体"/>
          <w:b/>
          <w:sz w:val="21"/>
          <w:highlight w:val="none"/>
          <w:u w:val="single"/>
        </w:rPr>
        <w:t xml:space="preserve">。</w:t>
      </w:r>
      <w:r/>
    </w:p>
    <w:p>
      <w:pPr>
        <w:pStyle w:val="835"/>
        <w:ind w:firstLine="420"/>
        <w:spacing w:line="440" w:lineRule="exact"/>
        <w:rPr>
          <w:rFonts w:hAnsi="宋体" w:cs="宋体"/>
          <w:b/>
          <w:sz w:val="21"/>
          <w:highlight w:val="yellow"/>
          <w:u w:val="single"/>
        </w:rPr>
      </w:pPr>
      <w:r>
        <w:rPr>
          <w:rFonts w:hAnsi="宋体" w:cs="宋体"/>
          <w:b/>
          <w:sz w:val="21"/>
          <w:u w:val="single"/>
        </w:rPr>
        <w:t xml:space="preserve">8.1.2</w:t>
      </w:r>
      <w:r>
        <w:rPr>
          <w:rFonts w:hAnsi="宋体" w:cs="宋体"/>
          <w:b/>
          <w:sz w:val="21"/>
          <w:highlight w:val="none"/>
          <w:u w:val="single"/>
        </w:rPr>
        <w:t xml:space="preserve"> </w:t>
      </w:r>
      <w:r>
        <w:rPr>
          <w:rFonts w:hint="eastAsia" w:hAnsi="宋体" w:cs="宋体"/>
          <w:b/>
          <w:sz w:val="21"/>
          <w:highlight w:val="none"/>
          <w:u w:val="single"/>
        </w:rPr>
        <w:t xml:space="preserve">服务开始后，甲乙双方采用季度结算形式，每季度考核过后，甲方按考核结果在下季度第一个月月底前支付上季度服务费，乙方向甲方开具正式发票，甲方自收到发票之日起10个工作日内支付。（第一季度扣除预付款，不足部分第二季度扣除）</w:t>
      </w:r>
      <w:r/>
    </w:p>
    <w:p>
      <w:pPr>
        <w:pStyle w:val="835"/>
        <w:ind w:left="315" w:firstLine="105"/>
        <w:spacing w:line="440" w:lineRule="exact"/>
        <w:rPr>
          <w:rFonts w:hAnsi="宋体" w:cs="宋体"/>
          <w:b/>
          <w:bCs/>
          <w:sz w:val="21"/>
        </w:rPr>
      </w:pPr>
      <w:r>
        <w:rPr>
          <w:rFonts w:hint="eastAsia" w:hAnsi="宋体" w:cs="宋体"/>
          <w:b/>
          <w:bCs/>
          <w:sz w:val="21"/>
        </w:rPr>
        <w:t xml:space="preserve">九、税费</w:t>
      </w:r>
      <w:r/>
    </w:p>
    <w:p>
      <w:pPr>
        <w:pStyle w:val="835"/>
        <w:ind w:firstLine="420"/>
        <w:spacing w:line="440" w:lineRule="exact"/>
        <w:rPr>
          <w:rFonts w:hAnsi="宋体" w:cs="宋体"/>
          <w:b/>
          <w:bCs/>
          <w:sz w:val="21"/>
        </w:rPr>
      </w:pPr>
      <w:r>
        <w:rPr>
          <w:rFonts w:hint="eastAsia" w:hAnsi="宋体" w:cs="宋体"/>
          <w:sz w:val="21"/>
        </w:rPr>
        <w:t xml:space="preserve">9.1本合同执行中相关的一切税费均由乙方负担。</w:t>
      </w:r>
      <w:r/>
    </w:p>
    <w:p>
      <w:pPr>
        <w:pStyle w:val="835"/>
        <w:ind w:left="315" w:firstLine="105"/>
        <w:spacing w:line="440" w:lineRule="exact"/>
        <w:rPr>
          <w:rFonts w:hAnsi="宋体" w:cs="宋体"/>
          <w:b/>
          <w:bCs/>
          <w:sz w:val="21"/>
        </w:rPr>
      </w:pPr>
      <w:r>
        <w:rPr>
          <w:rFonts w:hint="eastAsia" w:hAnsi="宋体" w:cs="宋体"/>
          <w:b/>
          <w:bCs/>
          <w:sz w:val="21"/>
        </w:rPr>
        <w:t xml:space="preserve">十、项目验收</w:t>
      </w:r>
      <w:r/>
    </w:p>
    <w:p>
      <w:pPr>
        <w:ind w:firstLine="420"/>
        <w:spacing w:line="440" w:lineRule="exact"/>
        <w:rPr>
          <w:rFonts w:ascii="宋体" w:hAnsi="宋体" w:cs="宋体"/>
          <w:szCs w:val="21"/>
        </w:rPr>
      </w:pPr>
      <w:r>
        <w:rPr>
          <w:rFonts w:hint="eastAsia" w:ascii="宋体" w:hAnsi="宋体" w:cs="宋体"/>
          <w:szCs w:val="21"/>
        </w:rPr>
        <w:t xml:space="preserve">10.1 甲方依法组织履约验收工作。</w:t>
      </w:r>
      <w:r/>
    </w:p>
    <w:p>
      <w:pPr>
        <w:ind w:firstLine="420"/>
        <w:spacing w:line="440" w:lineRule="exact"/>
        <w:rPr>
          <w:rFonts w:ascii="宋体" w:hAnsi="宋体" w:cs="宋体"/>
          <w:szCs w:val="21"/>
        </w:rPr>
      </w:pPr>
      <w:r>
        <w:rPr>
          <w:rFonts w:hint="eastAsia" w:ascii="宋体" w:hAnsi="宋体" w:cs="宋体"/>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cs="宋体"/>
          <w:szCs w:val="21"/>
        </w:rPr>
      </w:pPr>
      <w:r>
        <w:rPr>
          <w:rFonts w:hint="eastAsia" w:ascii="宋体" w:hAnsi="宋体" w:cs="宋体"/>
          <w:szCs w:val="21"/>
        </w:rPr>
        <w:t xml:space="preserve">10.3 对于实际使用人和甲方分离的项目，甲方邀请实际使用人参与验收。</w:t>
      </w:r>
      <w:r/>
    </w:p>
    <w:p>
      <w:pPr>
        <w:ind w:firstLine="420"/>
        <w:spacing w:line="440" w:lineRule="exact"/>
        <w:rPr>
          <w:rFonts w:ascii="宋体" w:hAnsi="宋体" w:cs="宋体"/>
          <w:szCs w:val="21"/>
        </w:rPr>
      </w:pPr>
      <w:r>
        <w:rPr>
          <w:rFonts w:hint="eastAsia" w:ascii="宋体" w:hAnsi="宋体" w:cs="宋体"/>
          <w:szCs w:val="21"/>
        </w:rPr>
        <w:t xml:space="preserve">10.4如有必要，甲方邀请参加本项目的其他供应商或第三方专业机构及专家参与验收，相关意见将作为验收书的参考资料。</w:t>
      </w:r>
      <w:r/>
    </w:p>
    <w:p>
      <w:pPr>
        <w:ind w:firstLine="420"/>
        <w:spacing w:line="440" w:lineRule="exact"/>
        <w:rPr>
          <w:rFonts w:ascii="宋体" w:hAnsi="宋体" w:cs="宋体"/>
          <w:szCs w:val="21"/>
        </w:rPr>
      </w:pPr>
      <w:r>
        <w:rPr>
          <w:rFonts w:hint="eastAsia" w:ascii="宋体" w:hAnsi="宋体" w:cs="宋体"/>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35"/>
        <w:ind w:firstLine="422"/>
        <w:spacing w:line="440" w:lineRule="exact"/>
        <w:rPr>
          <w:rFonts w:hAnsi="宋体" w:cs="宋体"/>
          <w:b/>
          <w:sz w:val="21"/>
        </w:rPr>
      </w:pPr>
      <w:r>
        <w:rPr>
          <w:rFonts w:hAnsi="宋体" w:cs="宋体"/>
          <w:b/>
          <w:sz w:val="21"/>
        </w:rPr>
        <w:t xml:space="preserve">十</w:t>
      </w:r>
      <w:r>
        <w:rPr>
          <w:rFonts w:hint="eastAsia" w:hAnsi="宋体" w:cs="宋体"/>
          <w:b/>
          <w:sz w:val="21"/>
        </w:rPr>
        <w:t xml:space="preserve">一、</w:t>
      </w:r>
      <w:r>
        <w:rPr>
          <w:rFonts w:hAnsi="宋体" w:cs="宋体"/>
          <w:b/>
          <w:sz w:val="21"/>
        </w:rPr>
        <w:t xml:space="preserve">违约责任</w:t>
      </w:r>
      <w:r/>
    </w:p>
    <w:p>
      <w:pPr>
        <w:pStyle w:val="835"/>
        <w:ind w:firstLine="420"/>
        <w:spacing w:line="440" w:lineRule="exact"/>
        <w:rPr>
          <w:rFonts w:hAnsi="宋体" w:cs="宋体"/>
          <w:sz w:val="21"/>
        </w:rPr>
      </w:pPr>
      <w:r/>
      <w:bookmarkStart w:id="177" w:name="_Hlk33807171"/>
      <w:r>
        <w:rPr>
          <w:rFonts w:hint="eastAsia" w:hAnsi="宋体" w:cs="宋体"/>
          <w:sz w:val="21"/>
        </w:rPr>
        <w:t xml:space="preserve">11.1甲方无正当理由拒绝接受乙方提供服务的，甲方向乙方偿付拒绝接受服务合同价款总值</w:t>
      </w:r>
      <w:r>
        <w:rPr>
          <w:rFonts w:hint="eastAsia" w:hAnsi="宋体" w:cs="宋体"/>
          <w:sz w:val="21"/>
          <w:u w:val="single"/>
        </w:rPr>
        <w:t xml:space="preserve">    </w:t>
      </w:r>
      <w:r>
        <w:rPr>
          <w:rFonts w:hint="eastAsia" w:hAnsi="宋体" w:cs="宋体"/>
          <w:sz w:val="21"/>
        </w:rPr>
        <w:t xml:space="preserve">的违约金。</w:t>
      </w:r>
      <w:r/>
    </w:p>
    <w:p>
      <w:pPr>
        <w:pStyle w:val="835"/>
        <w:ind w:firstLine="420"/>
        <w:spacing w:line="440" w:lineRule="exact"/>
        <w:rPr>
          <w:rFonts w:hAnsi="宋体" w:cs="宋体"/>
          <w:sz w:val="21"/>
        </w:rPr>
      </w:pPr>
      <w:r>
        <w:rPr>
          <w:rFonts w:hint="eastAsia" w:hAnsi="宋体" w:cs="宋体"/>
          <w:sz w:val="21"/>
        </w:rPr>
        <w:t xml:space="preserve">11.2甲方无故逾期验收和办理合同款项支付手续的,甲方应按逾期付款总额</w:t>
      </w:r>
      <w:r>
        <w:rPr>
          <w:rFonts w:hint="eastAsia" w:hAnsi="宋体" w:cs="宋体"/>
          <w:sz w:val="21"/>
          <w:u w:val="single"/>
        </w:rPr>
        <w:t xml:space="preserve">    </w:t>
      </w:r>
      <w:r>
        <w:rPr>
          <w:rFonts w:hint="eastAsia" w:hAnsi="宋体" w:cs="宋体"/>
          <w:sz w:val="21"/>
        </w:rPr>
        <w:t xml:space="preserve">每日向乙方支付违约金。</w:t>
      </w:r>
      <w:r/>
    </w:p>
    <w:p>
      <w:pPr>
        <w:pStyle w:val="835"/>
        <w:ind w:firstLine="420"/>
        <w:spacing w:line="440" w:lineRule="exact"/>
        <w:rPr>
          <w:rFonts w:hAnsi="宋体" w:cs="宋体"/>
          <w:sz w:val="21"/>
        </w:rPr>
      </w:pPr>
      <w:r>
        <w:rPr>
          <w:rFonts w:hint="eastAsia" w:hAnsi="宋体" w:cs="宋体"/>
          <w:sz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交付合同标的或因其他违约行为导致甲方解除合同的，乙方应向甲方支付合同价款总额</w:t>
      </w:r>
      <w:r>
        <w:rPr>
          <w:rFonts w:hint="eastAsia" w:hAnsi="宋体" w:cs="宋体"/>
          <w:sz w:val="21"/>
          <w:u w:val="single"/>
        </w:rPr>
        <w:t xml:space="preserve">     </w:t>
      </w:r>
      <w:r>
        <w:rPr>
          <w:rFonts w:hint="eastAsia" w:hAnsi="宋体" w:cs="宋体"/>
          <w:sz w:val="21"/>
        </w:rPr>
        <w:t xml:space="preserve">的违约金，如造成甲方损失超过违约金的，超出部分由乙方继续承担赔偿责任。 </w:t>
      </w:r>
      <w:r/>
    </w:p>
    <w:p>
      <w:pPr>
        <w:pStyle w:val="835"/>
        <w:ind w:firstLine="420"/>
        <w:spacing w:line="440" w:lineRule="exact"/>
        <w:rPr>
          <w:rFonts w:hAnsi="宋体" w:cs="宋体"/>
          <w:sz w:val="21"/>
        </w:rPr>
      </w:pPr>
      <w:r>
        <w:rPr>
          <w:rFonts w:hint="eastAsia" w:hAnsi="宋体" w:cs="宋体"/>
          <w:sz w:val="21"/>
        </w:rPr>
        <w:t xml:space="preserve">11.4乙方所提供服务的标准不符合合同规定及招标文件规定标准的，甲方有权拒绝接受服务，并可单方面解除合同。</w:t>
      </w:r>
      <w:r/>
    </w:p>
    <w:p>
      <w:pPr>
        <w:pStyle w:val="835"/>
        <w:ind w:left="315" w:firstLine="105"/>
        <w:spacing w:line="440" w:lineRule="exact"/>
        <w:rPr>
          <w:rFonts w:hAnsi="宋体" w:cs="宋体"/>
          <w:b/>
          <w:bCs/>
          <w:sz w:val="21"/>
        </w:rPr>
      </w:pPr>
      <w:r>
        <w:rPr>
          <w:rFonts w:hint="eastAsia" w:hAnsi="宋体" w:cs="宋体"/>
          <w:b/>
          <w:bCs/>
          <w:sz w:val="21"/>
        </w:rPr>
        <w:t xml:space="preserve">十二、不可抗力事件处理</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.1 在合同有效期内，任何一方因不可抗力事件导致不能履行合同，则合同履行期可延长</w:t>
      </w:r>
      <w:r>
        <w:rPr>
          <w:rFonts w:hint="eastAsia" w:ascii="宋体" w:hAnsi="宋体" w:cs="宋体"/>
          <w:szCs w:val="21"/>
        </w:rPr>
        <w:t xml:space="preserve">，</w:t>
      </w:r>
      <w:r>
        <w:rPr>
          <w:rFonts w:ascii="宋体" w:hAnsi="宋体" w:cs="宋体"/>
          <w:szCs w:val="21"/>
        </w:rPr>
        <w:t xml:space="preserve">其延长期与不可抗力影响期相同。</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.2 不可抗力事件发生后，应立即通知对方，并寄送有关权威机构出具的证明。</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.3 不可抗力事件延续 120 天以上，双方应通过友好协商，确定是否继续履行合同。</w:t>
      </w:r>
      <w:bookmarkEnd w:id="177"/>
      <w:r/>
      <w:r/>
    </w:p>
    <w:p>
      <w:pPr>
        <w:pStyle w:val="835"/>
        <w:ind w:left="315" w:firstLine="105"/>
        <w:spacing w:line="440" w:lineRule="exact"/>
        <w:rPr>
          <w:rFonts w:hAnsi="宋体" w:cs="宋体"/>
          <w:b/>
          <w:bCs/>
          <w:sz w:val="21"/>
        </w:rPr>
      </w:pPr>
      <w:r>
        <w:rPr>
          <w:rFonts w:hint="eastAsia" w:hAnsi="宋体" w:cs="宋体"/>
          <w:b/>
          <w:bCs/>
          <w:sz w:val="21"/>
        </w:rPr>
        <w:t xml:space="preserve">十三、解决争议的方法</w:t>
      </w:r>
      <w:r/>
    </w:p>
    <w:p>
      <w:pPr>
        <w:pStyle w:val="835"/>
        <w:ind w:firstLine="420"/>
        <w:spacing w:line="440" w:lineRule="exact"/>
        <w:rPr>
          <w:rFonts w:hAnsi="宋体" w:cs="宋体"/>
          <w:bCs/>
          <w:sz w:val="21"/>
        </w:rPr>
      </w:pPr>
      <w:r>
        <w:rPr>
          <w:rFonts w:hint="eastAsia" w:hAnsi="宋体" w:cs="宋体"/>
          <w:bCs/>
          <w:sz w:val="21"/>
        </w:rPr>
        <w:t xml:space="preserve">13.1双方在签订、履行合同中所发生的一切争议，应通过友好协商解决。如协商不成，由甲方住所地人民法院管辖。</w:t>
      </w:r>
      <w:r/>
    </w:p>
    <w:p>
      <w:pPr>
        <w:pStyle w:val="835"/>
        <w:ind w:left="315" w:firstLine="105"/>
        <w:spacing w:line="440" w:lineRule="exact"/>
        <w:rPr>
          <w:rFonts w:hAnsi="宋体" w:cs="宋体"/>
          <w:b/>
          <w:bCs/>
          <w:sz w:val="21"/>
        </w:rPr>
      </w:pPr>
      <w:r>
        <w:rPr>
          <w:rFonts w:hint="eastAsia" w:hAnsi="宋体" w:cs="宋体"/>
          <w:b/>
          <w:bCs/>
          <w:sz w:val="21"/>
        </w:rPr>
        <w:t xml:space="preserve">十四、合同生效及其它</w:t>
      </w:r>
      <w:r/>
    </w:p>
    <w:p>
      <w:pPr>
        <w:pStyle w:val="835"/>
        <w:ind w:firstLine="420"/>
        <w:spacing w:line="440" w:lineRule="exact"/>
        <w:rPr>
          <w:rFonts w:hAnsi="宋体" w:cs="宋体"/>
          <w:sz w:val="21"/>
        </w:rPr>
      </w:pPr>
      <w:r>
        <w:rPr>
          <w:rFonts w:hint="eastAsia" w:hAnsi="宋体" w:cs="宋体"/>
          <w:sz w:val="21"/>
        </w:rPr>
        <w:t xml:space="preserve">14.1合同经双方法定代表人或授权代表签字并加盖单位公章后生效。</w:t>
      </w:r>
      <w:r/>
    </w:p>
    <w:p>
      <w:pPr>
        <w:pStyle w:val="835"/>
        <w:ind w:firstLine="420"/>
        <w:spacing w:line="440" w:lineRule="exact"/>
        <w:rPr>
          <w:rFonts w:hAnsi="宋体" w:cs="宋体"/>
          <w:sz w:val="21"/>
        </w:rPr>
      </w:pPr>
      <w:r>
        <w:rPr>
          <w:rFonts w:hint="eastAsia" w:hAnsi="宋体" w:cs="宋体"/>
          <w:sz w:val="21"/>
        </w:rPr>
        <w:t xml:space="preserve">14.2本合同未尽事宜，遵照中华人民共和国现行法律法规有关条文执行。</w:t>
      </w:r>
      <w:r/>
    </w:p>
    <w:p>
      <w:pPr>
        <w:pStyle w:val="835"/>
        <w:ind w:firstLine="420"/>
        <w:spacing w:line="440" w:lineRule="exact"/>
        <w:rPr>
          <w:rFonts w:hAnsi="宋体" w:cs="宋体"/>
          <w:sz w:val="21"/>
        </w:rPr>
      </w:pPr>
      <w:r>
        <w:rPr>
          <w:rFonts w:hint="eastAsia" w:hAnsi="宋体" w:cs="宋体"/>
          <w:sz w:val="21"/>
        </w:rPr>
        <w:t xml:space="preserve">14.3本合同正本一式</w:t>
      </w:r>
      <w:r>
        <w:rPr>
          <w:rFonts w:hint="eastAsia" w:hAnsi="宋体" w:cs="宋体"/>
          <w:sz w:val="21"/>
          <w:lang w:val="en-US" w:eastAsia="zh-CN"/>
        </w:rPr>
        <w:t xml:space="preserve">肆</w:t>
      </w:r>
      <w:r>
        <w:rPr>
          <w:rFonts w:hint="eastAsia" w:hAnsi="宋体" w:cs="宋体"/>
          <w:sz w:val="21"/>
        </w:rPr>
        <w:t xml:space="preserve">份，具有同等法律效力，甲方、乙方各执贰份。</w:t>
      </w:r>
      <w:r/>
    </w:p>
    <w:p>
      <w:pPr>
        <w:pStyle w:val="835"/>
        <w:ind w:firstLine="420"/>
        <w:spacing w:line="440" w:lineRule="exact"/>
        <w:rPr>
          <w:rFonts w:hAnsi="宋体" w:cs="宋体"/>
          <w:sz w:val="21"/>
        </w:rPr>
      </w:pPr>
      <w:r>
        <w:rPr>
          <w:rFonts w:hAnsi="宋体" w:cs="宋体"/>
          <w:sz w:val="21"/>
        </w:rPr>
      </w:r>
      <w:r/>
    </w:p>
    <w:p>
      <w:pPr>
        <w:pStyle w:val="835"/>
        <w:ind w:left="420" w:hanging="420"/>
        <w:spacing w:before="120" w:after="120" w:line="440" w:lineRule="exact"/>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r/>
    </w:p>
    <w:p>
      <w:pPr>
        <w:pStyle w:val="835"/>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r/>
    </w:p>
    <w:p>
      <w:pPr>
        <w:pStyle w:val="835"/>
        <w:spacing w:before="120" w:after="120" w:line="440" w:lineRule="exact"/>
        <w:rPr>
          <w:rFonts w:hAnsi="宋体" w:cs="宋体"/>
          <w:sz w:val="21"/>
        </w:rPr>
      </w:pPr>
      <w:r>
        <w:rPr>
          <w:rFonts w:hint="eastAsia" w:hAnsi="宋体" w:cs="宋体"/>
          <w:sz w:val="21"/>
        </w:rPr>
        <w:t xml:space="preserve">  法定代表人或授权代表：                   法定代表人或授权代表：</w:t>
      </w:r>
      <w:r/>
    </w:p>
    <w:p>
      <w:pPr>
        <w:pStyle w:val="835"/>
        <w:spacing w:before="120" w:after="120" w:line="440" w:lineRule="exact"/>
        <w:rPr>
          <w:rFonts w:hAnsi="宋体" w:cs="宋体"/>
          <w:sz w:val="21"/>
        </w:rPr>
      </w:pPr>
      <w:r>
        <w:rPr>
          <w:rFonts w:hint="eastAsia" w:hAnsi="宋体" w:cs="宋体"/>
          <w:sz w:val="21"/>
        </w:rPr>
        <w:t xml:space="preserve">  联系电话：                               联系电话：</w:t>
      </w:r>
      <w:r/>
    </w:p>
    <w:p>
      <w:pPr>
        <w:pStyle w:val="835"/>
        <w:ind w:firstLine="210"/>
        <w:spacing w:before="120" w:after="120" w:line="440" w:lineRule="exact"/>
        <w:rPr>
          <w:rFonts w:hAnsi="宋体" w:cs="宋体"/>
          <w:sz w:val="21"/>
        </w:rPr>
      </w:pPr>
      <w:r>
        <w:rPr>
          <w:rFonts w:hint="eastAsia" w:hAnsi="宋体" w:cs="宋体"/>
          <w:sz w:val="21"/>
        </w:rPr>
        <w:t xml:space="preserve">日期：      年    月    日               日期：      年    月    日</w:t>
      </w:r>
      <w:r/>
    </w:p>
    <w:p>
      <w:pPr>
        <w:pStyle w:val="835"/>
        <w:spacing w:before="120" w:after="120" w:line="440" w:lineRule="exact"/>
        <w:rPr>
          <w:rFonts w:hAnsi="宋体" w:cs="宋体"/>
          <w:sz w:val="44"/>
        </w:rPr>
      </w:pPr>
      <w:r>
        <w:rPr>
          <w:rFonts w:hAnsi="宋体" w:cs="宋体"/>
          <w:sz w:val="44"/>
        </w:rPr>
      </w:r>
      <w:r/>
    </w:p>
    <w:p>
      <w:pPr>
        <w:pStyle w:val="835"/>
        <w:ind w:firstLine="210"/>
        <w:spacing w:before="120" w:after="120" w:line="440" w:lineRule="exact"/>
        <w:rPr>
          <w:rFonts w:hAnsi="宋体" w:cs="宋体"/>
          <w:sz w:val="21"/>
        </w:rPr>
      </w:pPr>
      <w:r>
        <w:rPr>
          <w:rFonts w:hint="eastAsia" w:hAnsi="宋体" w:cs="宋体"/>
          <w:sz w:val="21"/>
        </w:rPr>
        <w:t xml:space="preserve"> </w:t>
      </w:r>
      <w:r/>
    </w:p>
    <w:p>
      <w:pPr>
        <w:jc w:val="center"/>
        <w:keepNext/>
        <w:rPr>
          <w:rFonts w:ascii="黑体" w:hAnsi="Courier New" w:eastAsia="黑体" w:cs="Courier New"/>
          <w:bCs/>
          <w:sz w:val="44"/>
          <w:szCs w:val="21"/>
        </w:rPr>
        <w:outlineLvl w:val="0"/>
      </w:pPr>
      <w:r>
        <w:rPr>
          <w:sz w:val="40"/>
          <w:szCs w:val="40"/>
        </w:rPr>
        <w:br w:type="page" w:clear="all"/>
      </w:r>
      <w:r>
        <w:rPr>
          <w:rFonts w:hint="eastAsia" w:ascii="黑体" w:hAnsi="Times New Roman" w:eastAsia="黑体"/>
          <w:bCs/>
          <w:sz w:val="44"/>
          <w:szCs w:val="28"/>
        </w:rPr>
        <w:t xml:space="preserve">第</w:t>
      </w:r>
      <w:bookmarkEnd w:id="170"/>
      <w:r>
        <w:rPr>
          <w:rFonts w:hint="eastAsia" w:ascii="黑体" w:hAnsi="Times New Roman" w:eastAsia="黑体"/>
          <w:bCs/>
          <w:sz w:val="44"/>
          <w:szCs w:val="28"/>
        </w:rPr>
        <w:t xml:space="preserve">四章 采购需求</w:t>
      </w:r>
      <w:bookmarkEnd w:id="171"/>
      <w:r/>
      <w:bookmarkEnd w:id="172"/>
      <w:r/>
      <w:bookmarkEnd w:id="173"/>
      <w:r/>
      <w:bookmarkStart w:id="178" w:name="_Toc49090575"/>
      <w:r/>
      <w:bookmarkStart w:id="179" w:name="_Toc26554093"/>
      <w:r/>
      <w:r/>
    </w:p>
    <w:p>
      <w:pPr>
        <w:ind w:firstLine="420"/>
        <w:spacing w:line="420" w:lineRule="exact"/>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510"/>
        <w:spacing w:line="420" w:lineRule="exact"/>
        <w:rPr>
          <w:rFonts w:ascii="宋体" w:hAnsi="宋体" w:cs="Arial"/>
          <w:b/>
          <w:bCs/>
          <w:szCs w:val="21"/>
        </w:rPr>
      </w:pPr>
      <w:r>
        <w:rPr>
          <w:rFonts w:hint="eastAsia" w:ascii="宋体" w:hAnsi="宋体" w:cs="Arial"/>
          <w:b/>
          <w:bCs/>
          <w:szCs w:val="21"/>
        </w:rPr>
        <w:t xml:space="preserve">项目属性：服务类项目</w:t>
      </w:r>
      <w:r/>
    </w:p>
    <w:p>
      <w:pPr>
        <w:ind w:firstLine="422"/>
        <w:spacing w:line="420" w:lineRule="exact"/>
        <w:rPr>
          <w:b/>
          <w:bCs/>
        </w:rPr>
      </w:pPr>
      <w:r>
        <w:rPr>
          <w:rFonts w:hint="eastAsia"/>
          <w:b/>
          <w:bCs/>
        </w:rPr>
        <w:t xml:space="preserve">一、采购需求包括拟采购的标的及其需要满足的技术、商务要求</w:t>
      </w:r>
      <w:r/>
    </w:p>
    <w:p>
      <w:pPr>
        <w:ind w:firstLine="420"/>
        <w:spacing w:line="420" w:lineRule="exact"/>
        <w:rPr>
          <w:rFonts w:hint="eastAsia" w:ascii="宋体" w:hAnsi="宋体" w:cs="宋体"/>
        </w:rPr>
      </w:pPr>
      <w:r>
        <w:rPr>
          <w:rFonts w:hint="eastAsia" w:ascii="宋体" w:hAnsi="宋体" w:cs="宋体"/>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rPr>
        <w:t xml:space="preserve"> 无 </w:t>
      </w:r>
      <w:r>
        <w:rPr>
          <w:rFonts w:hint="eastAsia" w:ascii="宋体" w:hAnsi="宋体" w:cs="宋体"/>
        </w:rPr>
        <w:t xml:space="preserve">。</w:t>
      </w:r>
      <w:r/>
    </w:p>
    <w:p>
      <w:pPr>
        <w:ind w:firstLine="420"/>
        <w:spacing w:line="420" w:lineRule="exact"/>
      </w:pPr>
      <w:r>
        <w:rPr>
          <w:rFonts w:hint="eastAsia" w:ascii="宋体" w:hAnsi="宋体" w:cs="宋体"/>
          <w:lang w:val="en-US" w:eastAsia="zh-CN"/>
        </w:rPr>
        <w:t xml:space="preserve">2、</w:t>
      </w:r>
      <w:r>
        <w:rPr>
          <w:rFonts w:hint="eastAsia" w:ascii="宋体" w:hAnsi="宋体" w:cs="宋体"/>
        </w:rPr>
        <w:t xml:space="preserve">技</w:t>
      </w:r>
      <w:r>
        <w:rPr>
          <w:rFonts w:hint="eastAsia"/>
        </w:rPr>
        <w:t xml:space="preserve">术要求是指对采购标的功能和质量要求，包括性能、材料、结构、外观、安全，或者服务内容和标准等。</w:t>
      </w:r>
      <w:r/>
    </w:p>
    <w:p>
      <w:pPr>
        <w:ind w:firstLine="420"/>
        <w:spacing w:line="420" w:lineRule="exact"/>
        <w:rPr>
          <w:rFonts w:ascii="宋体" w:hAnsi="宋体" w:cs="宋体"/>
        </w:rPr>
      </w:pPr>
      <w:r>
        <w:rPr>
          <w:rFonts w:hint="eastAsia" w:ascii="宋体" w:hAnsi="宋体" w:cs="宋体"/>
          <w:lang w:val="en-US" w:eastAsia="zh-CN"/>
        </w:rPr>
        <w:t xml:space="preserve">3</w:t>
      </w:r>
      <w:r>
        <w:rPr>
          <w:rFonts w:hint="eastAsia" w:ascii="宋体" w:hAnsi="宋体" w:cs="宋体"/>
        </w:rPr>
        <w:t xml:space="preserve">、商务要求是指取得采购标的的时间、地点、财务和服务要求，包括交付（实施）的时间（期限）和地点（范围），付款条件（进度和方法），包装和运输，售后服务，保险等。</w:t>
      </w:r>
      <w:r/>
    </w:p>
    <w:p>
      <w:pPr>
        <w:ind w:firstLine="420"/>
        <w:spacing w:line="420" w:lineRule="exact"/>
        <w:rPr>
          <w:rFonts w:ascii="宋体" w:hAnsi="宋体" w:cs="宋体"/>
        </w:rPr>
      </w:pPr>
      <w:r>
        <w:rPr>
          <w:rFonts w:hint="eastAsia" w:ascii="宋体" w:hAnsi="宋体" w:cs="宋体"/>
        </w:rPr>
        <w:t xml:space="preserve">4、本项目不接受进口产品参加磋商。</w:t>
      </w:r>
      <w:r/>
    </w:p>
    <w:p>
      <w:pPr>
        <w:ind w:firstLine="420"/>
        <w:keepLines w:val="0"/>
        <w:keepNext w:val="0"/>
        <w:pageBreakBefore w:val="0"/>
        <w:spacing w:after="181" w:line="420" w:lineRule="exact"/>
        <w:widowControl w:val="off"/>
        <w:rPr>
          <w:rFonts w:ascii="宋体" w:hAnsi="宋体" w:cs="宋体"/>
        </w:rPr>
      </w:pPr>
      <w:r>
        <w:rPr>
          <w:rFonts w:hint="eastAsia" w:ascii="宋体" w:hAnsi="宋体" w:cs="宋体"/>
        </w:rPr>
        <w:t xml:space="preserve">5、采购标的对应的中小企业划分标准所属行业一览表</w:t>
      </w:r>
      <w:r/>
    </w:p>
    <w:tbl>
      <w:tblPr>
        <w:tblStyle w:val="8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526"/>
        <w:gridCol w:w="3156"/>
      </w:tblGrid>
      <w:tr>
        <w:trPr>
          <w:cantSplit/>
          <w:jc w:val="center"/>
        </w:trPr>
        <w:tc>
          <w:tcPr>
            <w:tcW w:w="0" w:type="auto"/>
            <w:vAlign w:val="center"/>
            <w:textDirection w:val="lrTb"/>
            <w:noWrap w:val="false"/>
          </w:tcPr>
          <w:p>
            <w:pPr>
              <w:jc w:val="center"/>
              <w:spacing w:line="420" w:lineRule="exact"/>
              <w:rPr>
                <w:rFonts w:ascii="宋体" w:hAnsi="宋体"/>
                <w:color w:val="000000"/>
                <w:szCs w:val="21"/>
              </w:rPr>
            </w:pPr>
            <w:r>
              <w:rPr>
                <w:rFonts w:hint="eastAsia" w:ascii="宋体" w:hAnsi="宋体"/>
                <w:color w:val="000000"/>
                <w:szCs w:val="21"/>
              </w:rPr>
              <w:t xml:space="preserve">序号</w:t>
            </w:r>
            <w:r/>
          </w:p>
        </w:tc>
        <w:tc>
          <w:tcPr>
            <w:tcW w:w="0" w:type="auto"/>
            <w:vAlign w:val="center"/>
            <w:textDirection w:val="lrTb"/>
            <w:noWrap w:val="false"/>
          </w:tcPr>
          <w:p>
            <w:pPr>
              <w:jc w:val="center"/>
              <w:spacing w:line="42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标的</w:t>
            </w:r>
            <w:r/>
          </w:p>
        </w:tc>
        <w:tc>
          <w:tcPr>
            <w:tcW w:w="0" w:type="auto"/>
            <w:vAlign w:val="center"/>
            <w:textDirection w:val="lrTb"/>
            <w:noWrap w:val="false"/>
          </w:tcPr>
          <w:p>
            <w:pPr>
              <w:jc w:val="center"/>
              <w:spacing w:line="420" w:lineRule="exact"/>
              <w:rPr>
                <w:rFonts w:ascii="宋体" w:hAnsi="宋体"/>
                <w:color w:val="000000"/>
                <w:szCs w:val="21"/>
              </w:rPr>
            </w:pPr>
            <w:r>
              <w:rPr>
                <w:rFonts w:hint="eastAsia" w:ascii="宋体" w:hAnsi="宋体"/>
                <w:color w:val="000000"/>
                <w:szCs w:val="21"/>
              </w:rPr>
              <w:t xml:space="preserve">对应中</w:t>
            </w:r>
            <w:r>
              <w:rPr>
                <w:rFonts w:ascii="宋体" w:hAnsi="宋体"/>
                <w:color w:val="000000"/>
                <w:szCs w:val="21"/>
              </w:rPr>
              <w:t xml:space="preserve">小企业划分标准所属行业</w:t>
            </w:r>
            <w:r/>
          </w:p>
        </w:tc>
      </w:tr>
      <w:tr>
        <w:trPr>
          <w:cantSplit/>
          <w:jc w:val="center"/>
          <w:trHeight w:val="433"/>
        </w:trPr>
        <w:tc>
          <w:tcPr>
            <w:tcW w:w="0" w:type="auto"/>
            <w:vAlign w:val="center"/>
            <w:textDirection w:val="lrTb"/>
            <w:noWrap w:val="false"/>
          </w:tcPr>
          <w:p>
            <w:pPr>
              <w:jc w:val="center"/>
              <w:spacing w:line="420" w:lineRule="exact"/>
              <w:rPr>
                <w:rFonts w:ascii="宋体" w:hAnsi="宋体"/>
                <w:color w:val="000000"/>
                <w:szCs w:val="21"/>
              </w:rPr>
            </w:pPr>
            <w:r>
              <w:rPr>
                <w:rFonts w:hint="eastAsia" w:ascii="宋体" w:hAnsi="宋体"/>
                <w:color w:val="000000"/>
                <w:szCs w:val="21"/>
              </w:rPr>
              <w:t xml:space="preserve">1</w:t>
            </w:r>
            <w:r/>
          </w:p>
        </w:tc>
        <w:tc>
          <w:tcPr>
            <w:tcW w:w="0" w:type="auto"/>
            <w:vAlign w:val="center"/>
            <w:textDirection w:val="lrTb"/>
            <w:noWrap w:val="false"/>
          </w:tcPr>
          <w:p>
            <w:pPr>
              <w:jc w:val="center"/>
              <w:spacing w:line="420" w:lineRule="exact"/>
              <w:rPr>
                <w:rFonts w:hint="eastAsia" w:ascii="宋体" w:hAnsi="宋体" w:eastAsia="宋体"/>
                <w:color w:val="000000"/>
                <w:szCs w:val="21"/>
                <w:lang w:eastAsia="zh-CN"/>
              </w:rPr>
            </w:pPr>
            <w:r>
              <w:rPr>
                <w:rFonts w:hint="eastAsia" w:ascii="宋体" w:hAnsi="宋体"/>
                <w:color w:val="000000"/>
                <w:szCs w:val="21"/>
                <w:lang w:eastAsia="zh-CN"/>
              </w:rPr>
              <w:t xml:space="preserve">沙头集镇道路等清扫保洁</w:t>
            </w:r>
            <w:r/>
          </w:p>
        </w:tc>
        <w:tc>
          <w:tcPr>
            <w:tcW w:w="0" w:type="auto"/>
            <w:vAlign w:val="center"/>
            <w:textDirection w:val="lrTb"/>
            <w:noWrap w:val="false"/>
          </w:tcPr>
          <w:p>
            <w:pPr>
              <w:jc w:val="center"/>
              <w:spacing w:line="420" w:lineRule="exact"/>
              <w:rPr>
                <w:rFonts w:ascii="宋体" w:hAnsi="宋体"/>
                <w:color w:val="000000"/>
                <w:szCs w:val="21"/>
              </w:rPr>
            </w:pPr>
            <w:r>
              <w:rPr>
                <w:rFonts w:hint="eastAsia" w:ascii="宋体" w:hAnsi="宋体"/>
                <w:color w:val="000000"/>
                <w:szCs w:val="21"/>
                <w:highlight w:val="none"/>
                <w:lang w:val="en"/>
              </w:rPr>
              <w:t xml:space="preserve">其他未列明行业</w:t>
            </w:r>
            <w:r/>
          </w:p>
        </w:tc>
      </w:tr>
    </w:tbl>
    <w:p>
      <w:pPr>
        <w:ind w:firstLine="422"/>
        <w:spacing w:line="420" w:lineRule="exact"/>
        <w:rPr>
          <w:rFonts w:hint="eastAsia"/>
          <w:b/>
          <w:bCs/>
          <w14:ligatures w14:val="none"/>
        </w:rPr>
        <w:pBdr>
          <w:top w:val="none" w:color="000000" w:sz="4" w:space="0"/>
          <w:left w:val="none" w:color="000000" w:sz="4" w:space="0"/>
          <w:bottom w:val="none" w:color="000000" w:sz="4" w:space="0"/>
          <w:right w:val="none" w:color="000000" w:sz="4" w:space="0"/>
        </w:pBdr>
      </w:pPr>
      <w:r>
        <w:rPr>
          <w:rFonts w:hint="eastAsia"/>
          <w:b/>
          <w:bCs/>
        </w:rPr>
        <w:t xml:space="preserve">二、政府采购中实施本国产品标准及相关政策</w:t>
      </w:r>
      <w:r>
        <w:rPr>
          <w:rFonts w:hint="eastAsia"/>
          <w:b/>
          <w:bCs/>
        </w:rPr>
      </w:r>
      <w:r/>
    </w:p>
    <w:p>
      <w:pPr>
        <w:ind w:firstLine="420"/>
        <w:spacing w:line="420" w:lineRule="exact"/>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1、本项目对采购本国产品给予政策支持，具体内容见</w:t>
      </w:r>
      <w:r>
        <w:rPr>
          <w:rFonts w:hint="eastAsia" w:ascii="宋体" w:hAnsi="宋体" w:cs="宋体"/>
        </w:rPr>
        <w:t xml:space="preserve">采购</w:t>
      </w:r>
      <w:r>
        <w:rPr>
          <w:rFonts w:hint="eastAsia" w:ascii="宋体" w:hAnsi="宋体" w:cs="宋体"/>
        </w:rPr>
        <w:t xml:space="preserve">文件“第五章 评</w:t>
      </w:r>
      <w:r>
        <w:rPr>
          <w:rFonts w:hint="eastAsia" w:ascii="宋体" w:hAnsi="宋体" w:cs="宋体"/>
        </w:rPr>
        <w:t xml:space="preserve">审</w:t>
      </w:r>
      <w:r>
        <w:rPr>
          <w:rFonts w:hint="eastAsia" w:ascii="宋体" w:hAnsi="宋体" w:cs="宋体"/>
        </w:rPr>
        <w:t xml:space="preserve">方法与评</w:t>
      </w:r>
      <w:r>
        <w:rPr>
          <w:rFonts w:hint="eastAsia" w:ascii="宋体" w:hAnsi="宋体" w:cs="宋体"/>
        </w:rPr>
        <w:t xml:space="preserve">审</w:t>
      </w:r>
      <w:r>
        <w:rPr>
          <w:rFonts w:hint="eastAsia" w:ascii="宋体" w:hAnsi="宋体" w:cs="宋体"/>
        </w:rPr>
        <w:t xml:space="preserve">标准”。</w:t>
      </w:r>
      <w:r>
        <w:rPr>
          <w:rFonts w:hint="eastAsia" w:ascii="宋体" w:hAnsi="宋体" w:cs="宋体"/>
        </w:rPr>
        <w:t xml:space="preserve"> </w:t>
      </w:r>
      <w:r>
        <w:rPr>
          <w:rFonts w:hint="eastAsia" w:ascii="宋体" w:hAnsi="宋体" w:cs="宋体"/>
        </w:rPr>
      </w:r>
      <w:r/>
    </w:p>
    <w:p>
      <w:pPr>
        <w:ind w:firstLine="420"/>
        <w:spacing w:line="420" w:lineRule="exact"/>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rPr>
      </w:r>
      <w:r/>
    </w:p>
    <w:p>
      <w:pPr>
        <w:ind w:firstLine="420"/>
        <w:spacing w:line="420" w:lineRule="exact"/>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r>
      <w:r/>
    </w:p>
    <w:p>
      <w:pPr>
        <w:ind w:firstLine="422"/>
        <w:spacing w:before="87" w:line="420" w:lineRule="exact"/>
        <w:rPr>
          <w:rFonts w:hint="eastAsia" w:ascii="宋体" w:hAnsi="宋体" w:cs="Arial"/>
          <w:b/>
          <w:bCs/>
          <w:highlight w:val="none"/>
        </w:rPr>
      </w:pPr>
      <w:r>
        <w:rPr>
          <w:rFonts w:hint="eastAsia" w:ascii="宋体" w:hAnsi="宋体" w:cs="Arial"/>
          <w:b/>
          <w:bCs/>
          <w:szCs w:val="21"/>
        </w:rPr>
        <w:t xml:space="preserve">三</w:t>
      </w:r>
      <w:r>
        <w:rPr>
          <w:rFonts w:hint="eastAsia" w:ascii="宋体" w:hAnsi="宋体" w:cs="Arial"/>
          <w:b/>
          <w:bCs/>
          <w:szCs w:val="21"/>
        </w:rPr>
        <w:t xml:space="preserve">、项目基本情况</w:t>
      </w:r>
      <w:r/>
    </w:p>
    <w:p>
      <w:pPr>
        <w:ind w:firstLine="420"/>
        <w:spacing w:line="420" w:lineRule="exact"/>
        <w:shd w:val="clear" w:color="auto" w:fill="ffffff"/>
        <w:widowControl/>
        <w:rPr>
          <w:rFonts w:ascii="宋体" w:hAnsi="宋体" w:cs="宋体"/>
          <w:szCs w:val="21"/>
        </w:rPr>
      </w:pPr>
      <w:r>
        <w:rPr>
          <w:rFonts w:hint="eastAsia" w:ascii="宋体" w:hAnsi="宋体" w:cs="宋体"/>
          <w:szCs w:val="21"/>
        </w:rPr>
        <w:t xml:space="preserve">1、项目编号：JSZC-321002-JNZX-C2026-0015</w:t>
      </w:r>
      <w:r/>
    </w:p>
    <w:p>
      <w:pPr>
        <w:ind w:firstLine="420"/>
        <w:spacing w:line="42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沙头集镇道路等清扫保洁</w:t>
      </w:r>
      <w:r/>
    </w:p>
    <w:p>
      <w:pPr>
        <w:ind w:firstLine="420"/>
        <w:spacing w:line="420" w:lineRule="exact"/>
        <w:shd w:val="clear" w:color="auto" w:fill="ffffff"/>
        <w:widowControl/>
        <w:rPr>
          <w:rFonts w:hint="default" w:ascii="宋体" w:hAnsi="宋体" w:eastAsia="宋体" w:cs="宋体"/>
          <w:szCs w:val="21"/>
          <w:lang w:val="en-US" w:eastAsia="zh-CN"/>
        </w:rPr>
      </w:pPr>
      <w:r>
        <w:rPr>
          <w:rFonts w:hint="eastAsia" w:ascii="宋体" w:hAnsi="宋体" w:cs="宋体"/>
          <w:szCs w:val="21"/>
        </w:rPr>
        <w:t xml:space="preserve">3、预算金额：</w:t>
      </w:r>
      <w:r>
        <w:rPr>
          <w:rFonts w:hint="eastAsia" w:ascii="宋体" w:hAnsi="宋体" w:cs="宋体"/>
          <w:szCs w:val="21"/>
          <w:lang w:val="en-US" w:eastAsia="zh-CN"/>
        </w:rPr>
        <w:t xml:space="preserve">280.2112万元（2年）</w:t>
      </w:r>
      <w:r/>
    </w:p>
    <w:p>
      <w:pPr>
        <w:ind w:firstLine="420"/>
        <w:spacing w:line="420" w:lineRule="exact"/>
        <w:shd w:val="clear" w:color="auto" w:fill="ffffff"/>
        <w:widowControl/>
        <w:rPr>
          <w:rFonts w:ascii="宋体" w:hAnsi="宋体" w:cs="宋体"/>
          <w:szCs w:val="21"/>
        </w:rPr>
      </w:pPr>
      <w:r>
        <w:rPr>
          <w:rFonts w:hint="eastAsia" w:ascii="宋体" w:hAnsi="宋体" w:cs="宋体"/>
          <w:szCs w:val="21"/>
        </w:rPr>
        <w:t xml:space="preserve">4、最高限价</w:t>
      </w:r>
      <w:r>
        <w:rPr>
          <w:rFonts w:hint="eastAsia" w:ascii="宋体" w:hAnsi="宋体" w:cs="宋体"/>
          <w:szCs w:val="21"/>
          <w:lang w:eastAsia="zh-CN"/>
        </w:rPr>
        <w:t xml:space="preserve">：</w:t>
      </w:r>
      <w:r>
        <w:rPr>
          <w:rFonts w:hint="eastAsia" w:ascii="宋体" w:hAnsi="宋体" w:cs="宋体"/>
          <w:szCs w:val="21"/>
          <w:lang w:val="en-US" w:eastAsia="zh-CN"/>
        </w:rPr>
        <w:t xml:space="preserve">280.2112</w:t>
      </w:r>
      <w:r>
        <w:rPr>
          <w:rFonts w:hint="eastAsia" w:ascii="宋体" w:hAnsi="宋体" w:cs="宋体"/>
          <w:szCs w:val="21"/>
        </w:rPr>
        <w:t xml:space="preserve">万元</w:t>
      </w:r>
      <w:r>
        <w:rPr>
          <w:rFonts w:hint="eastAsia" w:ascii="宋体" w:hAnsi="宋体" w:cs="宋体"/>
          <w:szCs w:val="21"/>
          <w:lang w:val="en-US" w:eastAsia="zh-CN"/>
        </w:rPr>
        <w:t xml:space="preserve">/2年（140.1056万元/年）。</w:t>
      </w:r>
      <w:r>
        <w:rPr>
          <w:rFonts w:hint="eastAsia" w:ascii="宋体" w:hAnsi="宋体" w:cs="宋体"/>
          <w:szCs w:val="21"/>
        </w:rPr>
        <w:t xml:space="preserve">各供应商报价不得高出最高限价，否则做无效响应处理</w:t>
      </w:r>
      <w:r/>
    </w:p>
    <w:p>
      <w:pPr>
        <w:ind w:firstLine="420"/>
        <w:spacing w:line="420" w:lineRule="exact"/>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olor w:val="auto"/>
          <w:szCs w:val="21"/>
          <w:highlight w:val="none"/>
        </w:rPr>
        <w:t xml:space="preserve">合同履行期限：</w:t>
      </w:r>
      <w:r>
        <w:rPr>
          <w:rFonts w:hint="eastAsia" w:ascii="宋体" w:hAnsi="宋体"/>
          <w:color w:val="auto"/>
          <w:szCs w:val="21"/>
          <w:highlight w:val="none"/>
          <w:lang w:val="en-US" w:eastAsia="zh-CN"/>
        </w:rPr>
        <w:t xml:space="preserve">两年，投标按两年报价。</w:t>
      </w:r>
      <w:r/>
    </w:p>
    <w:p>
      <w:pPr>
        <w:ind w:firstLine="420"/>
        <w:spacing w:line="42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6、主要项目内容：</w:t>
      </w:r>
      <w:r>
        <w:rPr>
          <w:rFonts w:hint="eastAsia" w:ascii="宋体" w:hAnsi="宋体" w:cs="宋体"/>
          <w:szCs w:val="21"/>
          <w:lang w:val="en-US" w:eastAsia="zh-CN"/>
        </w:rPr>
        <w:t xml:space="preserve">本项目位于广陵区沙头镇，</w:t>
      </w:r>
      <w:r>
        <w:rPr>
          <w:rFonts w:hint="eastAsia" w:ascii="宋体" w:hAnsi="宋体" w:cs="宋体"/>
          <w:szCs w:val="21"/>
        </w:rPr>
        <w:t xml:space="preserve">集镇范围内道路、公厕、无物管小区、无物管广场清扫保洁，无物管小区、无物管广场、公厕垃圾定时分类收运等</w:t>
      </w:r>
      <w:r>
        <w:rPr>
          <w:rFonts w:hint="eastAsia" w:ascii="宋体" w:hAnsi="宋体" w:cs="宋体"/>
          <w:szCs w:val="21"/>
          <w:lang w:eastAsia="zh-CN"/>
        </w:rPr>
        <w:t xml:space="preserve">。</w:t>
      </w:r>
      <w:r/>
    </w:p>
    <w:p>
      <w:pPr>
        <w:ind w:firstLine="422"/>
        <w:spacing w:line="420" w:lineRule="exact"/>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、服务范围及服务内容</w:t>
      </w:r>
      <w:r/>
    </w:p>
    <w:p>
      <w:pPr>
        <w:ind w:firstLine="420"/>
        <w:spacing w:line="420" w:lineRule="exact"/>
        <w:rPr>
          <w:rFonts w:ascii="宋体" w:hAnsi="宋体" w:cs="宋体"/>
          <w:b/>
        </w:rPr>
      </w:pPr>
      <w:r>
        <w:rPr>
          <w:rFonts w:hint="eastAsia" w:ascii="宋体" w:hAnsi="宋体" w:cs="宋体"/>
          <w:b/>
        </w:rPr>
        <w:t xml:space="preserve">（一）作业服务量划分及清单</w:t>
      </w:r>
      <w:r/>
    </w:p>
    <w:p>
      <w:pPr>
        <w:ind w:firstLine="420"/>
        <w:spacing w:line="420" w:lineRule="exact"/>
        <w:rPr>
          <w:rFonts w:ascii="宋体" w:hAnsi="宋体" w:cs="宋体"/>
        </w:rPr>
      </w:pPr>
      <w:r>
        <w:rPr>
          <w:rFonts w:hint="eastAsia" w:ascii="宋体" w:hAnsi="宋体" w:cs="宋体"/>
        </w:rPr>
        <w:t xml:space="preserve">沙头镇集镇范围内道路、公厕、无物管小区、无物管广场清扫保洁，无物管小区、无物管广场、公厕垃圾定时分类收运等。 </w:t>
      </w:r>
      <w:r/>
    </w:p>
    <w:p>
      <w:pPr>
        <w:ind w:firstLine="420"/>
        <w:spacing w:line="420" w:lineRule="exact"/>
        <w:rPr>
          <w:rFonts w:ascii="宋体" w:hAnsi="宋体" w:cs="宋体"/>
          <w:b/>
        </w:rPr>
      </w:pPr>
      <w:r>
        <w:rPr>
          <w:rFonts w:hint="eastAsia" w:ascii="宋体" w:hAnsi="宋体" w:cs="宋体"/>
          <w:b/>
        </w:rPr>
        <w:t xml:space="preserve">（二）作业服务要求</w:t>
      </w:r>
      <w:r/>
    </w:p>
    <w:p>
      <w:pPr>
        <w:ind w:firstLine="420"/>
        <w:spacing w:line="420" w:lineRule="exact"/>
        <w:rPr>
          <w:rFonts w:hint="eastAsia" w:ascii="宋体" w:hAnsi="宋体" w:eastAsia="宋体" w:cs="宋体"/>
          <w:lang w:eastAsia="zh-CN"/>
        </w:rPr>
      </w:pPr>
      <w:r>
        <w:rPr>
          <w:rFonts w:hint="eastAsia" w:ascii="宋体" w:hAnsi="宋体" w:cs="宋体"/>
        </w:rPr>
        <w:t xml:space="preserve">1、作业内容：集镇范围内道路、公厕、无物管小区、无物管广场清扫保洁，无物管小区、无物管广场、公厕垃圾定时分类收运等</w:t>
      </w:r>
      <w:r>
        <w:rPr>
          <w:rFonts w:hint="eastAsia" w:ascii="宋体" w:hAnsi="宋体" w:cs="宋体"/>
          <w:lang w:eastAsia="zh-CN"/>
        </w:rPr>
        <w:t xml:space="preserve">。</w:t>
      </w:r>
      <w:r/>
    </w:p>
    <w:p>
      <w:pPr>
        <w:ind w:firstLine="420"/>
        <w:spacing w:line="420" w:lineRule="exact"/>
        <w:rPr>
          <w:rFonts w:ascii="宋体" w:hAnsi="宋体" w:cs="宋体"/>
        </w:rPr>
      </w:pPr>
      <w:r>
        <w:rPr>
          <w:rFonts w:hint="eastAsia" w:ascii="宋体" w:hAnsi="宋体" w:cs="宋体"/>
        </w:rPr>
        <w:t xml:space="preserve">2、作业时间及频次要求：</w:t>
      </w:r>
      <w:r/>
    </w:p>
    <w:p>
      <w:pPr>
        <w:ind w:firstLine="420"/>
        <w:spacing w:line="420" w:lineRule="exact"/>
        <w:rPr>
          <w:rFonts w:ascii="宋体" w:hAnsi="宋体" w:cs="宋体"/>
        </w:rPr>
      </w:pPr>
      <w:r>
        <w:rPr>
          <w:rFonts w:hint="eastAsia" w:ascii="宋体" w:hAnsi="宋体" w:cs="宋体"/>
        </w:rPr>
        <w:t xml:space="preserve">（1）清扫作业：每日道路作业应当避开上下班高峰时间段。应在上午7：30前完成第一遍满扫，下午2：30前完成第二遍满扫，夏季高温时段可适当推迟。</w:t>
      </w:r>
      <w:r/>
    </w:p>
    <w:p>
      <w:pPr>
        <w:ind w:firstLine="420"/>
        <w:spacing w:line="420" w:lineRule="exact"/>
        <w:rPr>
          <w:rFonts w:ascii="宋体" w:hAnsi="宋体" w:cs="宋体"/>
        </w:rPr>
      </w:pPr>
      <w:r>
        <w:rPr>
          <w:rFonts w:hint="eastAsia" w:ascii="宋体" w:hAnsi="宋体" w:cs="宋体"/>
        </w:rPr>
        <w:t xml:space="preserve">（2）道路保洁作业：早6：00至晚19：00“13小时滚动作业”。</w:t>
      </w:r>
      <w:r/>
    </w:p>
    <w:p>
      <w:pPr>
        <w:ind w:firstLine="420"/>
        <w:spacing w:line="420" w:lineRule="exact"/>
        <w:rPr>
          <w:rFonts w:ascii="宋体" w:hAnsi="宋体" w:cs="宋体"/>
        </w:rPr>
      </w:pPr>
      <w:r>
        <w:rPr>
          <w:rFonts w:hint="eastAsia" w:ascii="宋体" w:hAnsi="宋体" w:cs="宋体"/>
        </w:rPr>
        <w:t xml:space="preserve">（3）“牛皮癣”清除：夜间产生的“牛皮癣”，早晨7：30分之前清除，白天产生的“牛皮癣”2小时内清除。</w:t>
      </w:r>
      <w:r/>
    </w:p>
    <w:p>
      <w:pPr>
        <w:ind w:firstLine="420"/>
        <w:spacing w:line="420" w:lineRule="exact"/>
        <w:rPr>
          <w:rFonts w:ascii="宋体" w:hAnsi="宋体" w:cs="宋体"/>
        </w:rPr>
      </w:pPr>
      <w:r>
        <w:rPr>
          <w:rFonts w:hint="eastAsia" w:ascii="宋体" w:hAnsi="宋体" w:cs="宋体"/>
        </w:rPr>
        <w:t xml:space="preserve">（4）公厕保洁：公厕24小时开放，应做到“六无四净”。由专人定岗保洁，自备保洁工具，对公厕进行日常清洁管理、含小广告清理及基础设施维护，集中保洁不低于2次/天，化粪池应保持通畅，按实际情况，每年清理不少于4次（每季一次）。</w:t>
      </w:r>
      <w:r/>
    </w:p>
    <w:p>
      <w:pPr>
        <w:ind w:firstLine="420"/>
        <w:spacing w:line="420" w:lineRule="exact"/>
        <w:rPr>
          <w:rFonts w:ascii="宋体" w:hAnsi="宋体" w:cs="宋体"/>
        </w:rPr>
      </w:pPr>
      <w:r>
        <w:rPr>
          <w:rFonts w:hint="eastAsia" w:ascii="宋体" w:hAnsi="宋体" w:cs="宋体"/>
        </w:rPr>
        <w:t xml:space="preserve">（5）无物管小区、广场清扫保洁：每日上下午各一遍集中清扫，街巷、广场垃圾和漂浮物等现象，在20分钟之内解决。</w:t>
      </w:r>
      <w:r/>
    </w:p>
    <w:p>
      <w:pPr>
        <w:ind w:firstLine="420"/>
        <w:spacing w:line="420" w:lineRule="exact"/>
        <w:rPr>
          <w:rFonts w:ascii="宋体" w:hAnsi="宋体" w:cs="宋体"/>
        </w:rPr>
      </w:pPr>
      <w:r>
        <w:rPr>
          <w:rFonts w:hint="eastAsia" w:ascii="宋体" w:hAnsi="宋体" w:cs="宋体"/>
        </w:rPr>
        <w:t xml:space="preserve">（6）垃圾收集</w:t>
      </w:r>
      <w:r/>
    </w:p>
    <w:p>
      <w:pPr>
        <w:ind w:firstLine="420"/>
        <w:spacing w:line="420" w:lineRule="exact"/>
        <w:rPr>
          <w:rFonts w:ascii="宋体" w:hAnsi="宋体" w:cs="宋体"/>
        </w:rPr>
      </w:pPr>
      <w:r>
        <w:rPr>
          <w:rFonts w:hint="eastAsia" w:ascii="宋体" w:hAnsi="宋体" w:cs="宋体"/>
        </w:rPr>
        <w:t xml:space="preserve">垃圾收集应在7:30前完成，保证垃圾容器不满溢；无物管小区、广场内垃圾收集日产日清，小区垃圾收集不得低于一日一次，高温天气（35℃以上）确保不得低于一日两次。</w:t>
      </w:r>
      <w:r/>
    </w:p>
    <w:p>
      <w:pPr>
        <w:ind w:firstLine="420"/>
        <w:spacing w:line="420" w:lineRule="exact"/>
        <w:rPr>
          <w:rFonts w:ascii="宋体" w:hAnsi="宋体" w:cs="宋体"/>
        </w:rPr>
      </w:pPr>
      <w:r>
        <w:rPr>
          <w:rFonts w:hint="eastAsia" w:ascii="宋体" w:hAnsi="宋体" w:cs="宋体"/>
        </w:rPr>
        <w:t xml:space="preserve">3、保洁作业标准</w:t>
      </w:r>
      <w:r/>
    </w:p>
    <w:p>
      <w:pPr>
        <w:ind w:firstLine="420"/>
        <w:spacing w:line="420" w:lineRule="exact"/>
        <w:rPr>
          <w:rFonts w:ascii="宋体" w:hAnsi="宋体" w:cs="宋体"/>
        </w:rPr>
      </w:pPr>
      <w:r>
        <w:rPr>
          <w:rFonts w:hint="eastAsia" w:ascii="宋体" w:hAnsi="宋体" w:cs="宋体"/>
        </w:rPr>
        <w:t xml:space="preserve">（1）清扫保洁全覆盖，保洁范围到边到墙，道路干净整洁，无垃圾、无卫生死角，路面见本色，可视范围内无“牛皮癣”小广告，无油污、无暴露性垃圾和零星垃圾袋，路牙无淤泥渣土，沿路绿化带、绿岛、树池、树坑内杂物的清除。</w:t>
      </w:r>
      <w:r/>
    </w:p>
    <w:p>
      <w:pPr>
        <w:ind w:firstLine="420"/>
        <w:spacing w:line="420" w:lineRule="exact"/>
        <w:rPr>
          <w:rFonts w:hint="eastAsia" w:ascii="宋体" w:hAnsi="宋体" w:cs="宋体"/>
        </w:rPr>
      </w:pPr>
      <w:r>
        <w:rPr>
          <w:rFonts w:hint="eastAsia" w:ascii="宋体" w:hAnsi="宋体" w:cs="宋体"/>
        </w:rPr>
        <w:t xml:space="preserve">（2）道路路面废弃物控制指标应符合下列规定，但在同一单位长度内不得超过单位废弃物总数的50%。</w:t>
      </w:r>
      <w:r/>
    </w:p>
    <w:p>
      <w:pPr>
        <w:spacing w:line="420" w:lineRule="exact"/>
        <w:rPr>
          <w:rFonts w:hint="eastAsia" w:ascii="宋体" w:hAnsi="宋体" w:cs="宋体"/>
          <w:sz w:val="15"/>
          <w:szCs w:val="16"/>
        </w:rPr>
      </w:pPr>
      <w:r>
        <w:rPr>
          <w:rFonts w:hint="eastAsia" w:ascii="宋体" w:hAnsi="宋体" w:cs="宋体"/>
          <w:sz w:val="15"/>
          <w:szCs w:val="16"/>
        </w:rPr>
      </w:r>
      <w:r/>
    </w:p>
    <w:tbl>
      <w:tblPr>
        <w:tblStyle w:val="828"/>
        <w:tblpPr w:horzAnchor="page" w:tblpX="1799" w:vertAnchor="text" w:tblpY="-169"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2809"/>
        <w:gridCol w:w="2809"/>
        <w:gridCol w:w="2808"/>
      </w:tblGrid>
      <w:tr>
        <w:trPr>
          <w:trHeight w:val="454" w:hRule="exact"/>
        </w:trPr>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果皮</w:t>
            </w:r>
            <w:r/>
          </w:p>
        </w:tc>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纸屑、塑膜</w:t>
            </w:r>
            <w:r/>
          </w:p>
        </w:tc>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其他</w:t>
            </w:r>
            <w:r/>
          </w:p>
        </w:tc>
      </w:tr>
      <w:tr>
        <w:trPr>
          <w:trHeight w:val="454" w:hRule="exact"/>
        </w:trPr>
        <w:tc>
          <w:tcPr>
            <w:tcBorders>
              <w:top w:val="single" w:color="000000" w:sz="8" w:space="0"/>
              <w:left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(片/千平方米)</w:t>
            </w:r>
            <w:r/>
          </w:p>
        </w:tc>
        <w:tc>
          <w:tcPr>
            <w:tcBorders>
              <w:top w:val="single" w:color="000000" w:sz="8" w:space="0"/>
              <w:left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(片/千平方米)</w:t>
            </w:r>
            <w:r/>
          </w:p>
        </w:tc>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(处/千平方米)</w:t>
            </w:r>
            <w:r/>
          </w:p>
        </w:tc>
      </w:tr>
      <w:tr>
        <w:trPr>
          <w:trHeight w:val="454" w:hRule="exact"/>
        </w:trPr>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8" w:space="0"/>
              <w:left w:val="single" w:color="000000" w:sz="8" w:space="0"/>
              <w:bottom w:val="single" w:color="000000" w:sz="8" w:space="0"/>
              <w:right w:val="single" w:color="000000" w:sz="8" w:space="0"/>
            </w:tcBorders>
            <w:tcW w:w="1667" w:type="pct"/>
            <w:vAlign w:val="center"/>
            <w:textDirection w:val="lrTb"/>
            <w:noWrap/>
          </w:tcPr>
          <w:p>
            <w:pPr>
              <w:ind w:right="211"/>
              <w:jc w:val="center"/>
              <w:spacing w:line="360" w:lineRule="auto"/>
              <w:rPr>
                <w:rFonts w:ascii="宋体" w:hAnsi="宋体" w:cs="宋体"/>
                <w:szCs w:val="21"/>
              </w:rPr>
            </w:pPr>
            <w:r>
              <w:rPr>
                <w:rFonts w:hint="eastAsia" w:ascii="宋体" w:hAnsi="宋体" w:cs="宋体"/>
                <w:szCs w:val="21"/>
              </w:rPr>
              <w:t xml:space="preserve">≤2</w:t>
            </w:r>
            <w:r/>
          </w:p>
        </w:tc>
      </w:tr>
    </w:tbl>
    <w:p>
      <w:pPr>
        <w:ind w:firstLine="420"/>
        <w:spacing w:line="420" w:lineRule="exact"/>
        <w:rPr>
          <w:rFonts w:ascii="宋体" w:hAnsi="宋体" w:cs="宋体"/>
        </w:rPr>
      </w:pPr>
      <w:r>
        <w:rPr>
          <w:rFonts w:hint="eastAsia" w:ascii="宋体" w:hAnsi="宋体" w:cs="宋体"/>
        </w:rPr>
        <w:t xml:space="preserve">（3）雨雪天气及时组织铲雪、清理积水作业，道路融雪后，路面灰渣及其他杂物应及时清扫干净。</w:t>
      </w:r>
      <w:r/>
    </w:p>
    <w:p>
      <w:pPr>
        <w:ind w:firstLine="420"/>
        <w:spacing w:line="420" w:lineRule="exact"/>
        <w:rPr>
          <w:rFonts w:ascii="宋体" w:hAnsi="宋体" w:cs="宋体"/>
        </w:rPr>
      </w:pPr>
      <w:r>
        <w:rPr>
          <w:rFonts w:hint="eastAsia" w:ascii="宋体" w:hAnsi="宋体" w:cs="宋体"/>
        </w:rPr>
        <w:t xml:space="preserve">4、道路两侧垃圾容器的保洁要求</w:t>
      </w:r>
      <w:r/>
    </w:p>
    <w:p>
      <w:pPr>
        <w:ind w:firstLine="420"/>
        <w:spacing w:line="420" w:lineRule="exact"/>
        <w:rPr>
          <w:rFonts w:ascii="宋体" w:hAnsi="宋体" w:cs="宋体"/>
        </w:rPr>
      </w:pPr>
      <w:r>
        <w:rPr>
          <w:rFonts w:hint="eastAsia" w:ascii="宋体" w:hAnsi="宋体" w:cs="宋体"/>
        </w:rPr>
        <w:t xml:space="preserve">（1）每周定期清洗垃圾容器，确保垃圾容器保持干净整洁，无破损状况，箱体至少一日一擦，三日一洗。</w:t>
      </w:r>
      <w:r/>
    </w:p>
    <w:p>
      <w:pPr>
        <w:ind w:firstLine="420"/>
        <w:spacing w:line="420" w:lineRule="exact"/>
        <w:rPr>
          <w:rFonts w:ascii="宋体" w:hAnsi="宋体" w:cs="宋体"/>
        </w:rPr>
      </w:pPr>
      <w:r>
        <w:rPr>
          <w:rFonts w:hint="eastAsia" w:ascii="宋体" w:hAnsi="宋体" w:cs="宋体"/>
        </w:rPr>
        <w:t xml:space="preserve">（2）每周消杀一次垃圾容器，无蚊蝇、无异味，夏季高温需要每天消杀。</w:t>
      </w:r>
      <w:r/>
    </w:p>
    <w:p>
      <w:pPr>
        <w:ind w:firstLine="420"/>
        <w:spacing w:line="420" w:lineRule="exact"/>
        <w:rPr>
          <w:rFonts w:ascii="宋体" w:hAnsi="宋体" w:cs="宋体"/>
        </w:rPr>
      </w:pPr>
      <w:r>
        <w:rPr>
          <w:rFonts w:hint="eastAsia" w:ascii="宋体" w:hAnsi="宋体" w:cs="宋体"/>
        </w:rPr>
        <w:t xml:space="preserve">（3）道路沿街巷道保洁的要求向道路两侧巷道内延伸30米，确保视线范围内无垃圾、杂物。</w:t>
      </w:r>
      <w:r/>
    </w:p>
    <w:p>
      <w:pPr>
        <w:ind w:firstLine="420"/>
        <w:spacing w:line="420" w:lineRule="exact"/>
        <w:rPr>
          <w:rFonts w:ascii="宋体" w:hAnsi="宋体" w:cs="宋体"/>
        </w:rPr>
      </w:pPr>
      <w:r>
        <w:rPr>
          <w:rFonts w:hint="eastAsia" w:ascii="宋体" w:hAnsi="宋体" w:cs="宋体"/>
        </w:rPr>
        <w:t xml:space="preserve">（4）交叉路段的保洁要求：</w:t>
      </w:r>
      <w:r/>
    </w:p>
    <w:p>
      <w:pPr>
        <w:ind w:firstLine="420"/>
        <w:spacing w:line="420" w:lineRule="exact"/>
        <w:rPr>
          <w:rFonts w:ascii="宋体" w:hAnsi="宋体" w:cs="宋体"/>
        </w:rPr>
      </w:pPr>
      <w:r>
        <w:rPr>
          <w:rFonts w:hint="eastAsia" w:ascii="宋体" w:hAnsi="宋体" w:cs="宋体"/>
        </w:rPr>
        <w:t xml:space="preserve">①分界桥：向前延伸10米-30米。</w:t>
      </w:r>
      <w:r/>
    </w:p>
    <w:p>
      <w:pPr>
        <w:ind w:firstLine="420"/>
        <w:spacing w:line="420" w:lineRule="exact"/>
        <w:rPr>
          <w:rFonts w:ascii="宋体" w:hAnsi="宋体" w:cs="宋体"/>
        </w:rPr>
      </w:pPr>
      <w:r>
        <w:rPr>
          <w:rFonts w:hint="eastAsia" w:ascii="宋体" w:hAnsi="宋体" w:cs="宋体"/>
        </w:rPr>
        <w:t xml:space="preserve">②公界交叉路口：道路边界向外侧延伸10米-30米。</w:t>
      </w:r>
      <w:r/>
    </w:p>
    <w:p>
      <w:pPr>
        <w:ind w:firstLine="420"/>
        <w:spacing w:line="420" w:lineRule="exact"/>
        <w:rPr>
          <w:rFonts w:ascii="宋体" w:hAnsi="宋体" w:cs="宋体"/>
        </w:rPr>
      </w:pPr>
      <w:r>
        <w:rPr>
          <w:rFonts w:hint="eastAsia" w:ascii="宋体" w:hAnsi="宋体" w:cs="宋体"/>
        </w:rPr>
        <w:t xml:space="preserve">③分界路：道路中间线向旁边延伸3-5米。</w:t>
      </w:r>
      <w:r/>
    </w:p>
    <w:p>
      <w:pPr>
        <w:ind w:firstLine="420"/>
        <w:spacing w:line="420" w:lineRule="exact"/>
        <w:rPr>
          <w:rFonts w:ascii="宋体" w:hAnsi="宋体" w:cs="宋体"/>
        </w:rPr>
      </w:pPr>
      <w:r>
        <w:rPr>
          <w:rFonts w:hint="eastAsia" w:ascii="宋体" w:hAnsi="宋体" w:cs="宋体"/>
        </w:rPr>
        <w:t xml:space="preserve">5、垃圾收集清运作业要求</w:t>
      </w:r>
      <w:r/>
    </w:p>
    <w:p>
      <w:pPr>
        <w:ind w:firstLine="420"/>
        <w:spacing w:line="420" w:lineRule="exact"/>
        <w:rPr>
          <w:rFonts w:ascii="宋体" w:hAnsi="宋体" w:cs="宋体"/>
        </w:rPr>
      </w:pPr>
      <w:r>
        <w:rPr>
          <w:rFonts w:hint="eastAsia" w:ascii="宋体" w:hAnsi="宋体" w:cs="宋体"/>
        </w:rPr>
        <w:t xml:space="preserve">（1）垃圾收集清运作业时间:即早晨5:00-10:00，下午13:30-17:30 (夏季35℃以上下午收集可适当延时)。</w:t>
      </w:r>
      <w:r/>
    </w:p>
    <w:p>
      <w:pPr>
        <w:ind w:firstLine="420"/>
        <w:spacing w:line="420" w:lineRule="exact"/>
        <w:rPr>
          <w:rFonts w:ascii="宋体" w:hAnsi="宋体" w:cs="宋体"/>
        </w:rPr>
      </w:pPr>
      <w:r>
        <w:rPr>
          <w:rFonts w:hint="eastAsia" w:ascii="宋体" w:hAnsi="宋体" w:cs="宋体"/>
        </w:rPr>
        <w:t xml:space="preserve">（2）必须合理安排垃圾收集清运作业人员，保证作业时质量达到《服务考核细则》要求。</w:t>
      </w:r>
      <w:r/>
    </w:p>
    <w:p>
      <w:pPr>
        <w:ind w:firstLine="420"/>
        <w:spacing w:line="420" w:lineRule="exact"/>
        <w:rPr>
          <w:rFonts w:ascii="宋体" w:hAnsi="宋体" w:cs="宋体"/>
        </w:rPr>
      </w:pPr>
      <w:r>
        <w:rPr>
          <w:rFonts w:hint="eastAsia" w:ascii="宋体" w:hAnsi="宋体" w:cs="宋体"/>
        </w:rPr>
        <w:t xml:space="preserve">（3）在垃圾收集清运时要爱护环卫设施，确保外观整洁。</w:t>
      </w:r>
      <w:r/>
    </w:p>
    <w:p>
      <w:pPr>
        <w:ind w:firstLine="420"/>
        <w:spacing w:line="420" w:lineRule="exact"/>
        <w:rPr>
          <w:rFonts w:ascii="宋体" w:hAnsi="宋体" w:cs="宋体"/>
        </w:rPr>
      </w:pPr>
      <w:r>
        <w:rPr>
          <w:rFonts w:hint="eastAsia" w:ascii="宋体" w:hAnsi="宋体" w:cs="宋体"/>
        </w:rPr>
        <w:t xml:space="preserve">6、人员配置要求：正常作业人员配置不得低于采购文件内注明的人员数量，实行机械化收集清运的，在征得采购人同意后，可适当减少人员。</w:t>
      </w:r>
      <w:r/>
    </w:p>
    <w:p>
      <w:pPr>
        <w:ind w:firstLine="420"/>
        <w:spacing w:line="420" w:lineRule="exact"/>
        <w:rPr>
          <w:rFonts w:ascii="宋体" w:hAnsi="宋体" w:cs="宋体"/>
        </w:rPr>
      </w:pPr>
      <w:r>
        <w:rPr>
          <w:rFonts w:hint="eastAsia" w:ascii="宋体" w:hAnsi="宋体" w:cs="宋体"/>
        </w:rPr>
        <w:t xml:space="preserve">7、道路清扫保洁人员在作业时，应穿环卫处统一规定的制式工作服，采用的作业工具必须是环卫处统一规定的制式工具，工具和服装上的字样也必须按照环卫处统一规定设置，严禁着装不整洁、穿拖鞋上班。</w:t>
      </w:r>
      <w:r/>
    </w:p>
    <w:p>
      <w:pPr>
        <w:ind w:firstLine="420"/>
        <w:spacing w:line="420" w:lineRule="exact"/>
        <w:rPr>
          <w:rFonts w:ascii="宋体" w:hAnsi="宋体" w:cs="宋体"/>
        </w:rPr>
      </w:pPr>
      <w:r>
        <w:rPr>
          <w:rFonts w:hint="eastAsia" w:ascii="宋体" w:hAnsi="宋体" w:cs="宋体"/>
        </w:rPr>
        <w:t xml:space="preserve">8、必须无条件完成节假日、重大检查、重要保障任务及突击任务时的清扫保洁工作，并保质保量按时完成各级下达的各项工作任务。</w:t>
      </w:r>
      <w:r/>
    </w:p>
    <w:p>
      <w:pPr>
        <w:ind w:firstLine="420"/>
        <w:spacing w:line="420" w:lineRule="exact"/>
        <w:rPr>
          <w:rFonts w:ascii="宋体" w:hAnsi="宋体" w:cs="宋体"/>
        </w:rPr>
      </w:pPr>
      <w:r>
        <w:rPr>
          <w:rFonts w:hint="eastAsia" w:ascii="宋体" w:hAnsi="宋体" w:cs="宋体"/>
        </w:rPr>
        <w:t xml:space="preserve">9、及时处理道路上地面、墙面、公共设施上的“牛皮癣”，并不得在清除“牛皮癣”时损坏公共设施，在采用覆盖手段清除时，要注意覆盖颜色、形状、大小须与周边环境协调。</w:t>
      </w:r>
      <w:r/>
    </w:p>
    <w:p>
      <w:pPr>
        <w:ind w:firstLine="420"/>
        <w:spacing w:line="420" w:lineRule="exact"/>
        <w:rPr>
          <w:rFonts w:ascii="宋体" w:hAnsi="宋体" w:cs="宋体"/>
        </w:rPr>
      </w:pPr>
      <w:r>
        <w:rPr>
          <w:rFonts w:hint="eastAsia" w:ascii="宋体" w:hAnsi="宋体" w:cs="宋体"/>
        </w:rPr>
        <w:t xml:space="preserve">10、严禁将清扫垃圾倒至河道、窨井或绿化带内。</w:t>
      </w:r>
      <w:r/>
    </w:p>
    <w:p>
      <w:pPr>
        <w:ind w:firstLine="420"/>
        <w:spacing w:line="420" w:lineRule="exact"/>
        <w:rPr>
          <w:rFonts w:ascii="宋体" w:hAnsi="宋体" w:cs="宋体"/>
        </w:rPr>
      </w:pPr>
      <w:r>
        <w:rPr>
          <w:rFonts w:hint="eastAsia" w:ascii="宋体" w:hAnsi="宋体" w:cs="宋体"/>
        </w:rPr>
        <w:t xml:space="preserve">1</w:t>
      </w:r>
      <w:r>
        <w:rPr>
          <w:rFonts w:hint="eastAsia" w:ascii="宋体" w:hAnsi="宋体" w:cs="宋体"/>
          <w:lang w:val="en-US" w:eastAsia="zh-CN"/>
        </w:rPr>
        <w:t xml:space="preserve">1</w:t>
      </w:r>
      <w:r>
        <w:rPr>
          <w:rFonts w:hint="eastAsia" w:ascii="宋体" w:hAnsi="宋体" w:cs="宋体"/>
        </w:rPr>
        <w:t xml:space="preserve">、由采购人与成交单位签订承包合同，根据采购文件规定和成交人响应承诺的具体事项和考核办法，成交人若发生违约行为或考评不合格，采购人有权终止合同的履行。</w:t>
      </w:r>
      <w:r/>
    </w:p>
    <w:p>
      <w:pPr>
        <w:ind w:firstLine="422"/>
        <w:spacing w:line="420" w:lineRule="exact"/>
        <w:rPr>
          <w:rFonts w:ascii="宋体" w:hAnsi="宋体" w:cs="宋体"/>
          <w:b/>
          <w:szCs w:val="21"/>
        </w:rPr>
      </w:pPr>
      <w:r>
        <w:rPr>
          <w:rFonts w:hint="eastAsia" w:ascii="宋体" w:hAnsi="宋体" w:cs="宋体"/>
          <w:b/>
          <w:szCs w:val="21"/>
        </w:rPr>
        <w:t xml:space="preserve">附清单：</w:t>
      </w:r>
      <w:r/>
    </w:p>
    <w:p>
      <w:pPr>
        <w:ind w:left="422"/>
        <w:spacing w:line="420" w:lineRule="exact"/>
        <w:rPr>
          <w:rFonts w:ascii="宋体" w:hAnsi="宋体" w:cs="宋体"/>
          <w:b/>
          <w:szCs w:val="21"/>
        </w:rPr>
      </w:pPr>
      <w:r>
        <w:rPr>
          <w:rFonts w:hint="eastAsia" w:ascii="宋体" w:hAnsi="宋体" w:cs="宋体"/>
          <w:b/>
          <w:szCs w:val="21"/>
        </w:rPr>
        <w:t xml:space="preserve">①道路</w:t>
      </w:r>
      <w:r/>
    </w:p>
    <w:tbl>
      <w:tblPr>
        <w:tblStyle w:val="828"/>
        <w:tblpPr w:horzAnchor="margin" w:tblpXSpec="left" w:vertAnchor="text" w:tblpY="244" w:leftFromText="180" w:topFromText="0" w:rightFromText="180" w:bottomFromText="0"/>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629"/>
        <w:gridCol w:w="1270"/>
        <w:gridCol w:w="2342"/>
        <w:gridCol w:w="877"/>
        <w:gridCol w:w="1609"/>
        <w:gridCol w:w="1609"/>
      </w:tblGrid>
      <w:tr>
        <w:trPr>
          <w:trHeight w:val="684"/>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起止地点</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路级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宽度（m）</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长度（m）</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施沙路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沙湾路-润和佳园</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t xml:space="preserve">12.1</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三星路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沙湾路-丰和佳园</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1600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人民路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沿江路-安圩路</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5.7</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1900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迎宾路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陈词路-黄港北路</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陈词路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施沙路-花苑小区</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480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国税大道</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三星路-施沙路</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3.1</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创业路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沙湾路-黄港路</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1700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黄港路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沿江路-丰和佳园</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求知路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陈</w:t>
            </w:r>
            <w:r>
              <w:rPr>
                <w:rFonts w:hint="eastAsia" w:ascii="宋体" w:hAnsi="宋体" w:cs="宋体"/>
                <w:color w:val="000000"/>
                <w:szCs w:val="21"/>
                <w:highlight w:val="none"/>
                <w:lang w:val="en-US" w:eastAsia="zh-CN"/>
              </w:rPr>
              <w:t xml:space="preserve">祠</w:t>
            </w:r>
            <w:r>
              <w:rPr>
                <w:rFonts w:hint="eastAsia" w:ascii="宋体" w:hAnsi="宋体" w:cs="宋体"/>
                <w:color w:val="000000"/>
                <w:szCs w:val="21"/>
                <w:highlight w:val="none"/>
              </w:rPr>
              <w:t xml:space="preserve">路-</w:t>
            </w:r>
            <w:r>
              <w:rPr>
                <w:rFonts w:hint="eastAsia" w:ascii="宋体" w:hAnsi="宋体" w:cs="宋体"/>
                <w:color w:val="000000"/>
                <w:szCs w:val="21"/>
                <w:highlight w:val="none"/>
                <w:lang w:val="en-US" w:eastAsia="zh-CN"/>
              </w:rPr>
              <w:t xml:space="preserve">国税大道</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480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晨兴路</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沿江路-主河路</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400</w:t>
            </w:r>
            <w:r/>
          </w:p>
        </w:tc>
      </w:tr>
      <w:tr>
        <w:trPr>
          <w:trHeight w:val="330"/>
        </w:trPr>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S356辅道</w:t>
            </w:r>
            <w:r/>
          </w:p>
        </w:tc>
        <w:tc>
          <w:tcPr>
            <w:tcBorders>
              <w:top w:val="single" w:color="000000" w:sz="4" w:space="0"/>
              <w:left w:val="single" w:color="000000" w:sz="4" w:space="0"/>
              <w:bottom w:val="single" w:color="000000" w:sz="4" w:space="0"/>
              <w:right w:val="single" w:color="000000" w:sz="4" w:space="0"/>
            </w:tcBorders>
            <w:tcW w:w="140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人民南路-晨兴路</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四级</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840</w:t>
            </w:r>
            <w:r/>
          </w:p>
        </w:tc>
      </w:tr>
    </w:tbl>
    <w:p>
      <w:pPr>
        <w:ind w:left="420"/>
        <w:spacing w:before="120" w:after="120" w:line="420" w:lineRule="exact"/>
        <w:rPr>
          <w:rFonts w:ascii="宋体" w:hAnsi="宋体" w:cs="宋体"/>
          <w:b/>
          <w:szCs w:val="21"/>
        </w:rPr>
      </w:pPr>
      <w:r>
        <w:rPr>
          <w:rFonts w:hint="eastAsia" w:ascii="宋体" w:hAnsi="宋体" w:cs="宋体"/>
          <w:b/>
          <w:szCs w:val="21"/>
        </w:rPr>
        <w:t xml:space="preserve">②公厕</w:t>
      </w:r>
      <w:r/>
    </w:p>
    <w:tbl>
      <w:tblPr>
        <w:tblStyle w:val="8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785"/>
        <w:gridCol w:w="2023"/>
        <w:gridCol w:w="1945"/>
        <w:gridCol w:w="1953"/>
      </w:tblGrid>
      <w:tr>
        <w:trPr/>
        <w:tc>
          <w:tcPr>
            <w:shd w:val="clear" w:color="auto" w:fill="auto"/>
            <w:tcW w:w="479" w:type="pct"/>
            <w:vAlign w:val="center"/>
            <w:vMerge w:val="restart"/>
            <w:textDirection w:val="lrTb"/>
            <w:noWrap w:val="false"/>
          </w:tcPr>
          <w:p>
            <w:pPr>
              <w:jc w:val="center"/>
              <w:spacing w:line="400" w:lineRule="exact"/>
              <w:widowControl/>
              <w:rPr>
                <w:rFonts w:ascii="宋体" w:hAnsi="宋体"/>
              </w:rPr>
            </w:pPr>
            <w:r>
              <w:rPr>
                <w:rFonts w:hint="eastAsia" w:ascii="宋体" w:hAnsi="宋体"/>
              </w:rPr>
              <w:t xml:space="preserve">序号</w:t>
            </w:r>
            <w:r/>
          </w:p>
        </w:tc>
        <w:tc>
          <w:tcPr>
            <w:shd w:val="clear" w:color="auto" w:fill="auto"/>
            <w:tcW w:w="1047" w:type="pct"/>
            <w:vAlign w:val="center"/>
            <w:vMerge w:val="restart"/>
            <w:textDirection w:val="lrTb"/>
            <w:noWrap w:val="false"/>
          </w:tcPr>
          <w:p>
            <w:pPr>
              <w:jc w:val="center"/>
              <w:spacing w:line="400" w:lineRule="exact"/>
              <w:widowControl/>
              <w:rPr>
                <w:rFonts w:ascii="宋体" w:hAnsi="宋体"/>
              </w:rPr>
            </w:pPr>
            <w:r>
              <w:rPr>
                <w:rFonts w:hint="eastAsia" w:ascii="宋体" w:hAnsi="宋体"/>
              </w:rPr>
              <w:t xml:space="preserve">公厕名称</w:t>
            </w:r>
            <w:r/>
          </w:p>
        </w:tc>
        <w:tc>
          <w:tcPr>
            <w:gridSpan w:val="3"/>
            <w:shd w:val="clear" w:color="auto" w:fill="auto"/>
            <w:tcW w:w="3474" w:type="pct"/>
            <w:vAlign w:val="center"/>
            <w:textDirection w:val="lrTb"/>
            <w:noWrap w:val="false"/>
          </w:tcPr>
          <w:p>
            <w:pPr>
              <w:jc w:val="center"/>
              <w:spacing w:line="400" w:lineRule="exact"/>
              <w:widowControl/>
              <w:rPr>
                <w:rFonts w:ascii="宋体" w:hAnsi="宋体"/>
              </w:rPr>
            </w:pPr>
            <w:r>
              <w:rPr>
                <w:rFonts w:hint="eastAsia" w:ascii="宋体" w:hAnsi="宋体"/>
              </w:rPr>
              <w:t xml:space="preserve">蹲位</w:t>
            </w:r>
            <w:r/>
          </w:p>
        </w:tc>
      </w:tr>
      <w:tr>
        <w:trPr/>
        <w:tc>
          <w:tcPr>
            <w:shd w:val="clear" w:color="auto" w:fill="auto"/>
            <w:tcW w:w="479" w:type="pct"/>
            <w:vAlign w:val="center"/>
            <w:vMerge w:val="continue"/>
            <w:textDirection w:val="lrTb"/>
            <w:noWrap w:val="false"/>
          </w:tcPr>
          <w:p>
            <w:pPr>
              <w:jc w:val="center"/>
              <w:spacing w:line="400" w:lineRule="exact"/>
              <w:widowControl/>
              <w:rPr>
                <w:rFonts w:ascii="宋体" w:hAnsi="宋体"/>
              </w:rPr>
            </w:pPr>
            <w:r>
              <w:rPr>
                <w:rFonts w:ascii="宋体" w:hAnsi="宋体"/>
              </w:rPr>
            </w:r>
            <w:r/>
          </w:p>
        </w:tc>
        <w:tc>
          <w:tcPr>
            <w:shd w:val="clear" w:color="auto" w:fill="auto"/>
            <w:tcW w:w="1047" w:type="pct"/>
            <w:vAlign w:val="center"/>
            <w:vMerge w:val="continue"/>
            <w:textDirection w:val="lrTb"/>
            <w:noWrap w:val="false"/>
          </w:tcPr>
          <w:p>
            <w:pPr>
              <w:jc w:val="center"/>
              <w:spacing w:line="400" w:lineRule="exact"/>
              <w:widowControl/>
              <w:rPr>
                <w:rFonts w:ascii="宋体" w:hAnsi="宋体"/>
              </w:rPr>
            </w:pPr>
            <w:r>
              <w:rPr>
                <w:rFonts w:ascii="宋体" w:hAnsi="宋体"/>
              </w:rPr>
            </w:r>
            <w:r/>
          </w:p>
        </w:tc>
        <w:tc>
          <w:tcPr>
            <w:gridSpan w:val="2"/>
            <w:shd w:val="clear" w:color="auto" w:fill="auto"/>
            <w:tcW w:w="2328" w:type="pct"/>
            <w:vAlign w:val="center"/>
            <w:textDirection w:val="lrTb"/>
            <w:noWrap w:val="false"/>
          </w:tcPr>
          <w:p>
            <w:pPr>
              <w:jc w:val="center"/>
              <w:spacing w:line="400" w:lineRule="exact"/>
              <w:widowControl/>
              <w:rPr>
                <w:rFonts w:ascii="宋体" w:hAnsi="宋体"/>
              </w:rPr>
            </w:pPr>
            <w:r>
              <w:rPr>
                <w:rFonts w:hint="eastAsia" w:ascii="宋体" w:hAnsi="宋体"/>
              </w:rPr>
              <w:t xml:space="preserve">男</w:t>
            </w:r>
            <w:r/>
          </w:p>
        </w:tc>
        <w:tc>
          <w:tcPr>
            <w:shd w:val="clear" w:color="auto" w:fill="auto"/>
            <w:tcW w:w="1146" w:type="pct"/>
            <w:vAlign w:val="center"/>
            <w:textDirection w:val="lrTb"/>
            <w:noWrap w:val="false"/>
          </w:tcPr>
          <w:p>
            <w:pPr>
              <w:jc w:val="center"/>
              <w:spacing w:line="400" w:lineRule="exact"/>
              <w:widowControl/>
              <w:rPr>
                <w:rFonts w:ascii="宋体" w:hAnsi="宋体"/>
              </w:rPr>
            </w:pPr>
            <w:r>
              <w:rPr>
                <w:rFonts w:hint="eastAsia" w:ascii="宋体" w:hAnsi="宋体"/>
              </w:rPr>
              <w:t xml:space="preserve">女</w:t>
            </w:r>
            <w:r/>
          </w:p>
        </w:tc>
      </w:tr>
      <w:tr>
        <w:trPr/>
        <w:tc>
          <w:tcPr>
            <w:shd w:val="clear" w:color="auto" w:fill="auto"/>
            <w:tcW w:w="479" w:type="pct"/>
            <w:vAlign w:val="center"/>
            <w:vMerge w:val="continue"/>
            <w:textDirection w:val="lrTb"/>
            <w:noWrap w:val="false"/>
          </w:tcPr>
          <w:p>
            <w:pPr>
              <w:jc w:val="center"/>
              <w:spacing w:line="400" w:lineRule="exact"/>
              <w:widowControl/>
              <w:rPr>
                <w:rFonts w:ascii="宋体" w:hAnsi="宋体"/>
              </w:rPr>
            </w:pPr>
            <w:r>
              <w:rPr>
                <w:rFonts w:ascii="宋体" w:hAnsi="宋体"/>
              </w:rPr>
            </w:r>
            <w:r/>
          </w:p>
        </w:tc>
        <w:tc>
          <w:tcPr>
            <w:shd w:val="clear" w:color="auto" w:fill="auto"/>
            <w:tcW w:w="1047" w:type="pct"/>
            <w:vAlign w:val="center"/>
            <w:vMerge w:val="continue"/>
            <w:textDirection w:val="lrTb"/>
            <w:noWrap w:val="false"/>
          </w:tcPr>
          <w:p>
            <w:pPr>
              <w:jc w:val="center"/>
              <w:spacing w:line="400" w:lineRule="exact"/>
              <w:widowControl/>
              <w:rPr>
                <w:rFonts w:ascii="宋体" w:hAnsi="宋体"/>
              </w:rPr>
            </w:pPr>
            <w:r>
              <w:rPr>
                <w:rFonts w:ascii="宋体" w:hAnsi="宋体"/>
              </w:rPr>
            </w:r>
            <w:r/>
          </w:p>
        </w:tc>
        <w:tc>
          <w:tcPr>
            <w:shd w:val="clear" w:color="auto" w:fill="auto"/>
            <w:tcW w:w="1187" w:type="pct"/>
            <w:vAlign w:val="center"/>
            <w:textDirection w:val="lrTb"/>
            <w:noWrap w:val="false"/>
          </w:tcPr>
          <w:p>
            <w:pPr>
              <w:jc w:val="center"/>
              <w:spacing w:line="400" w:lineRule="exact"/>
              <w:widowControl/>
              <w:rPr>
                <w:rFonts w:ascii="宋体" w:hAnsi="宋体"/>
              </w:rPr>
            </w:pPr>
            <w:r>
              <w:rPr>
                <w:rFonts w:hint="eastAsia" w:ascii="宋体" w:hAnsi="宋体"/>
              </w:rPr>
              <w:t xml:space="preserve">小便斗</w:t>
            </w:r>
            <w:r/>
          </w:p>
        </w:tc>
        <w:tc>
          <w:tcPr>
            <w:shd w:val="clear" w:color="auto" w:fill="auto"/>
            <w:tcW w:w="1141" w:type="pct"/>
            <w:vAlign w:val="center"/>
            <w:textDirection w:val="lrTb"/>
            <w:noWrap w:val="false"/>
          </w:tcPr>
          <w:p>
            <w:pPr>
              <w:jc w:val="center"/>
              <w:spacing w:line="400" w:lineRule="exact"/>
              <w:widowControl/>
              <w:rPr>
                <w:rFonts w:ascii="宋体" w:hAnsi="宋体"/>
              </w:rPr>
            </w:pPr>
            <w:r>
              <w:rPr>
                <w:rFonts w:hint="eastAsia" w:ascii="宋体" w:hAnsi="宋体"/>
              </w:rPr>
              <w:t xml:space="preserve">坑位</w:t>
            </w:r>
            <w:r/>
          </w:p>
        </w:tc>
        <w:tc>
          <w:tcPr>
            <w:shd w:val="clear" w:color="auto" w:fill="auto"/>
            <w:tcW w:w="1146" w:type="pct"/>
            <w:vAlign w:val="center"/>
            <w:textDirection w:val="lrTb"/>
            <w:noWrap w:val="false"/>
          </w:tcPr>
          <w:p>
            <w:pPr>
              <w:jc w:val="center"/>
              <w:spacing w:line="400" w:lineRule="exact"/>
              <w:widowControl/>
              <w:rPr>
                <w:rFonts w:ascii="宋体" w:hAnsi="宋体"/>
              </w:rPr>
            </w:pPr>
            <w:r>
              <w:rPr>
                <w:rFonts w:hint="eastAsia" w:ascii="宋体" w:hAnsi="宋体"/>
              </w:rPr>
              <w:t xml:space="preserve">坑位</w:t>
            </w:r>
            <w:r/>
          </w:p>
        </w:tc>
      </w:tr>
      <w:tr>
        <w:trPr/>
        <w:tc>
          <w:tcPr>
            <w:shd w:val="clear" w:color="auto" w:fill="auto"/>
            <w:tcW w:w="479" w:type="pct"/>
            <w:vAlign w:val="center"/>
            <w:textDirection w:val="lrTb"/>
            <w:noWrap w:val="false"/>
          </w:tcPr>
          <w:p>
            <w:pPr>
              <w:jc w:val="center"/>
              <w:spacing w:line="400" w:lineRule="exact"/>
              <w:widowControl/>
              <w:rPr>
                <w:rFonts w:ascii="宋体" w:hAnsi="宋体"/>
              </w:rPr>
            </w:pPr>
            <w:r>
              <w:rPr>
                <w:rFonts w:hint="eastAsia" w:ascii="宋体" w:hAnsi="宋体"/>
              </w:rPr>
              <w:t xml:space="preserve">1</w:t>
            </w:r>
            <w:r/>
          </w:p>
        </w:tc>
        <w:tc>
          <w:tcPr>
            <w:shd w:val="clear" w:color="auto" w:fill="auto"/>
            <w:tcW w:w="1047" w:type="pct"/>
            <w:vAlign w:val="center"/>
            <w:textDirection w:val="lrTb"/>
            <w:noWrap w:val="false"/>
          </w:tcPr>
          <w:p>
            <w:pPr>
              <w:jc w:val="center"/>
              <w:spacing w:line="400" w:lineRule="exact"/>
              <w:widowControl/>
              <w:rPr>
                <w:rFonts w:ascii="宋体" w:hAnsi="宋体"/>
              </w:rPr>
            </w:pPr>
            <w:r>
              <w:rPr>
                <w:rFonts w:hint="eastAsia" w:ascii="宋体" w:hAnsi="宋体"/>
              </w:rPr>
              <w:t xml:space="preserve">迎宾公厕</w:t>
            </w:r>
            <w:r/>
          </w:p>
        </w:tc>
        <w:tc>
          <w:tcPr>
            <w:shd w:val="clear" w:color="auto" w:fill="auto"/>
            <w:tcW w:w="1187" w:type="pct"/>
            <w:vAlign w:val="center"/>
            <w:textDirection w:val="lrTb"/>
            <w:noWrap w:val="false"/>
          </w:tcPr>
          <w:p>
            <w:pPr>
              <w:jc w:val="center"/>
              <w:spacing w:line="400" w:lineRule="exact"/>
              <w:widowControl/>
              <w:rPr>
                <w:rFonts w:ascii="宋体" w:hAnsi="宋体"/>
              </w:rPr>
            </w:pPr>
            <w:r>
              <w:rPr>
                <w:rFonts w:hint="eastAsia" w:ascii="宋体" w:hAnsi="宋体"/>
              </w:rPr>
              <w:t xml:space="preserve">1</w:t>
            </w:r>
            <w:r/>
          </w:p>
        </w:tc>
        <w:tc>
          <w:tcPr>
            <w:shd w:val="clear" w:color="auto" w:fill="auto"/>
            <w:tcW w:w="1141" w:type="pct"/>
            <w:vAlign w:val="center"/>
            <w:textDirection w:val="lrTb"/>
            <w:noWrap w:val="false"/>
          </w:tcPr>
          <w:p>
            <w:pPr>
              <w:jc w:val="center"/>
              <w:spacing w:line="400" w:lineRule="exact"/>
              <w:widowControl/>
              <w:rPr>
                <w:rFonts w:ascii="宋体" w:hAnsi="宋体"/>
              </w:rPr>
            </w:pPr>
            <w:r>
              <w:rPr>
                <w:rFonts w:hint="eastAsia" w:ascii="宋体" w:hAnsi="宋体"/>
              </w:rPr>
              <w:t xml:space="preserve">3</w:t>
            </w:r>
            <w:r/>
          </w:p>
        </w:tc>
        <w:tc>
          <w:tcPr>
            <w:shd w:val="clear" w:color="auto" w:fill="auto"/>
            <w:tcW w:w="1146" w:type="pct"/>
            <w:vAlign w:val="center"/>
            <w:textDirection w:val="lrTb"/>
            <w:noWrap w:val="false"/>
          </w:tcPr>
          <w:p>
            <w:pPr>
              <w:jc w:val="center"/>
              <w:spacing w:line="400" w:lineRule="exact"/>
              <w:widowControl/>
              <w:rPr>
                <w:rFonts w:ascii="宋体" w:hAnsi="宋体"/>
              </w:rPr>
            </w:pPr>
            <w:r>
              <w:rPr>
                <w:rFonts w:hint="eastAsia" w:ascii="宋体" w:hAnsi="宋体"/>
              </w:rPr>
              <w:t xml:space="preserve">3</w:t>
            </w:r>
            <w:r/>
          </w:p>
        </w:tc>
      </w:tr>
      <w:tr>
        <w:trPr/>
        <w:tc>
          <w:tcPr>
            <w:shd w:val="clear" w:color="auto" w:fill="auto"/>
            <w:tcW w:w="479" w:type="pct"/>
            <w:vAlign w:val="center"/>
            <w:textDirection w:val="lrTb"/>
            <w:noWrap w:val="false"/>
          </w:tcPr>
          <w:p>
            <w:pPr>
              <w:jc w:val="center"/>
              <w:spacing w:line="400" w:lineRule="exact"/>
              <w:widowControl/>
              <w:rPr>
                <w:rFonts w:ascii="宋体" w:hAnsi="宋体"/>
              </w:rPr>
            </w:pPr>
            <w:r>
              <w:rPr>
                <w:rFonts w:hint="eastAsia" w:ascii="宋体" w:hAnsi="宋体"/>
              </w:rPr>
              <w:t xml:space="preserve">2</w:t>
            </w:r>
            <w:r/>
          </w:p>
        </w:tc>
        <w:tc>
          <w:tcPr>
            <w:shd w:val="clear" w:color="auto" w:fill="auto"/>
            <w:tcW w:w="1047" w:type="pct"/>
            <w:vAlign w:val="center"/>
            <w:textDirection w:val="lrTb"/>
            <w:noWrap w:val="false"/>
          </w:tcPr>
          <w:p>
            <w:pPr>
              <w:jc w:val="center"/>
              <w:spacing w:line="400" w:lineRule="exact"/>
              <w:widowControl/>
              <w:rPr>
                <w:rFonts w:ascii="宋体" w:hAnsi="宋体"/>
              </w:rPr>
            </w:pPr>
            <w:r>
              <w:rPr>
                <w:rFonts w:hint="eastAsia" w:ascii="宋体" w:hAnsi="宋体"/>
              </w:rPr>
              <w:t xml:space="preserve">红楼公厕</w:t>
            </w:r>
            <w:r/>
          </w:p>
        </w:tc>
        <w:tc>
          <w:tcPr>
            <w:shd w:val="clear" w:color="auto" w:fill="auto"/>
            <w:tcW w:w="1187" w:type="pct"/>
            <w:vAlign w:val="center"/>
            <w:textDirection w:val="lrTb"/>
            <w:noWrap w:val="false"/>
          </w:tcPr>
          <w:p>
            <w:pPr>
              <w:jc w:val="center"/>
              <w:spacing w:line="400" w:lineRule="exact"/>
              <w:widowControl/>
              <w:rPr>
                <w:rFonts w:ascii="宋体" w:hAnsi="宋体"/>
              </w:rPr>
            </w:pPr>
            <w:r>
              <w:rPr>
                <w:rFonts w:hint="eastAsia" w:ascii="宋体" w:hAnsi="宋体"/>
              </w:rPr>
              <w:t xml:space="preserve">1</w:t>
            </w:r>
            <w:r/>
          </w:p>
        </w:tc>
        <w:tc>
          <w:tcPr>
            <w:shd w:val="clear" w:color="auto" w:fill="auto"/>
            <w:tcW w:w="1141" w:type="pct"/>
            <w:vAlign w:val="center"/>
            <w:textDirection w:val="lrTb"/>
            <w:noWrap w:val="false"/>
          </w:tcPr>
          <w:p>
            <w:pPr>
              <w:jc w:val="center"/>
              <w:spacing w:line="400" w:lineRule="exact"/>
              <w:widowControl/>
              <w:rPr>
                <w:rFonts w:ascii="宋体" w:hAnsi="宋体"/>
              </w:rPr>
            </w:pPr>
            <w:r>
              <w:rPr>
                <w:rFonts w:hint="eastAsia" w:ascii="宋体" w:hAnsi="宋体"/>
              </w:rPr>
              <w:t xml:space="preserve">3</w:t>
            </w:r>
            <w:r/>
          </w:p>
        </w:tc>
        <w:tc>
          <w:tcPr>
            <w:shd w:val="clear" w:color="auto" w:fill="auto"/>
            <w:tcW w:w="1146" w:type="pct"/>
            <w:vAlign w:val="center"/>
            <w:textDirection w:val="lrTb"/>
            <w:noWrap w:val="false"/>
          </w:tcPr>
          <w:p>
            <w:pPr>
              <w:jc w:val="center"/>
              <w:spacing w:line="400" w:lineRule="exact"/>
              <w:widowControl/>
              <w:rPr>
                <w:rFonts w:ascii="宋体" w:hAnsi="宋体"/>
              </w:rPr>
            </w:pPr>
            <w:r>
              <w:rPr>
                <w:rFonts w:hint="eastAsia" w:ascii="宋体" w:hAnsi="宋体"/>
              </w:rPr>
              <w:t xml:space="preserve">3</w:t>
            </w:r>
            <w:r/>
          </w:p>
        </w:tc>
      </w:tr>
      <w:tr>
        <w:trPr/>
        <w:tc>
          <w:tcPr>
            <w:shd w:val="clear" w:color="auto" w:fill="auto"/>
            <w:tcW w:w="479" w:type="pct"/>
            <w:vAlign w:val="center"/>
            <w:textDirection w:val="lrTb"/>
            <w:noWrap w:val="false"/>
          </w:tcPr>
          <w:p>
            <w:pPr>
              <w:jc w:val="center"/>
              <w:spacing w:line="400" w:lineRule="exact"/>
              <w:widowControl/>
              <w:rPr>
                <w:rFonts w:ascii="宋体" w:hAnsi="宋体"/>
              </w:rPr>
            </w:pPr>
            <w:r>
              <w:rPr>
                <w:rFonts w:hint="eastAsia" w:ascii="宋体" w:hAnsi="宋体"/>
              </w:rPr>
              <w:t xml:space="preserve">3</w:t>
            </w:r>
            <w:r/>
          </w:p>
        </w:tc>
        <w:tc>
          <w:tcPr>
            <w:shd w:val="clear" w:color="auto" w:fill="auto"/>
            <w:tcW w:w="1047" w:type="pct"/>
            <w:vAlign w:val="center"/>
            <w:textDirection w:val="lrTb"/>
            <w:noWrap w:val="false"/>
          </w:tcPr>
          <w:p>
            <w:pPr>
              <w:jc w:val="center"/>
              <w:spacing w:line="400" w:lineRule="exact"/>
              <w:widowControl/>
              <w:rPr>
                <w:rFonts w:ascii="宋体" w:hAnsi="宋体"/>
              </w:rPr>
            </w:pPr>
            <w:r>
              <w:rPr>
                <w:rFonts w:hint="eastAsia" w:ascii="宋体" w:hAnsi="宋体"/>
              </w:rPr>
              <w:t xml:space="preserve">三星路公厕</w:t>
            </w:r>
            <w:r/>
          </w:p>
        </w:tc>
        <w:tc>
          <w:tcPr>
            <w:shd w:val="clear" w:color="auto" w:fill="auto"/>
            <w:tcW w:w="1187" w:type="pct"/>
            <w:vAlign w:val="center"/>
            <w:textDirection w:val="lrTb"/>
            <w:noWrap w:val="false"/>
          </w:tcPr>
          <w:p>
            <w:pPr>
              <w:jc w:val="center"/>
              <w:spacing w:line="400" w:lineRule="exact"/>
              <w:widowControl/>
              <w:rPr>
                <w:rFonts w:ascii="宋体" w:hAnsi="宋体"/>
              </w:rPr>
            </w:pPr>
            <w:r>
              <w:rPr>
                <w:rFonts w:hint="eastAsia" w:ascii="宋体" w:hAnsi="宋体"/>
              </w:rPr>
              <w:t xml:space="preserve">2</w:t>
            </w:r>
            <w:r/>
          </w:p>
        </w:tc>
        <w:tc>
          <w:tcPr>
            <w:shd w:val="clear" w:color="auto" w:fill="auto"/>
            <w:tcW w:w="1141" w:type="pct"/>
            <w:vAlign w:val="center"/>
            <w:textDirection w:val="lrTb"/>
            <w:noWrap w:val="false"/>
          </w:tcPr>
          <w:p>
            <w:pPr>
              <w:jc w:val="center"/>
              <w:spacing w:line="400" w:lineRule="exact"/>
              <w:widowControl/>
              <w:rPr>
                <w:rFonts w:ascii="宋体" w:hAnsi="宋体"/>
              </w:rPr>
            </w:pPr>
            <w:r>
              <w:rPr>
                <w:rFonts w:hint="eastAsia" w:ascii="宋体" w:hAnsi="宋体"/>
              </w:rPr>
              <w:t xml:space="preserve">7</w:t>
            </w:r>
            <w:r/>
          </w:p>
        </w:tc>
        <w:tc>
          <w:tcPr>
            <w:shd w:val="clear" w:color="auto" w:fill="auto"/>
            <w:tcW w:w="1146" w:type="pct"/>
            <w:vAlign w:val="center"/>
            <w:textDirection w:val="lrTb"/>
            <w:noWrap w:val="false"/>
          </w:tcPr>
          <w:p>
            <w:pPr>
              <w:jc w:val="center"/>
              <w:spacing w:line="400" w:lineRule="exact"/>
              <w:widowControl/>
              <w:rPr>
                <w:rFonts w:ascii="宋体" w:hAnsi="宋体"/>
              </w:rPr>
            </w:pPr>
            <w:r>
              <w:rPr>
                <w:rFonts w:hint="eastAsia" w:ascii="宋体" w:hAnsi="宋体"/>
              </w:rPr>
              <w:t xml:space="preserve">5</w:t>
            </w:r>
            <w:r/>
          </w:p>
        </w:tc>
      </w:tr>
      <w:tr>
        <w:trPr/>
        <w:tc>
          <w:tcPr>
            <w:shd w:val="clear" w:color="auto" w:fill="auto"/>
            <w:tcW w:w="479" w:type="pct"/>
            <w:vAlign w:val="center"/>
            <w:textDirection w:val="lrTb"/>
            <w:noWrap w:val="false"/>
          </w:tcPr>
          <w:p>
            <w:pPr>
              <w:jc w:val="center"/>
              <w:spacing w:line="400" w:lineRule="exact"/>
              <w:widowControl/>
              <w:rPr>
                <w:rFonts w:ascii="宋体" w:hAnsi="宋体"/>
              </w:rPr>
            </w:pPr>
            <w:r>
              <w:rPr>
                <w:rFonts w:hint="eastAsia" w:ascii="宋体" w:hAnsi="宋体"/>
              </w:rPr>
              <w:t xml:space="preserve">4</w:t>
            </w:r>
            <w:r/>
          </w:p>
        </w:tc>
        <w:tc>
          <w:tcPr>
            <w:shd w:val="clear" w:color="auto" w:fill="auto"/>
            <w:tcW w:w="1047" w:type="pct"/>
            <w:vAlign w:val="center"/>
            <w:textDirection w:val="lrTb"/>
            <w:noWrap w:val="false"/>
          </w:tcPr>
          <w:p>
            <w:pPr>
              <w:jc w:val="center"/>
              <w:spacing w:line="400" w:lineRule="exact"/>
              <w:widowControl/>
              <w:rPr>
                <w:rFonts w:ascii="宋体" w:hAnsi="宋体"/>
              </w:rPr>
            </w:pPr>
            <w:r>
              <w:rPr>
                <w:rFonts w:hint="eastAsia" w:ascii="宋体" w:hAnsi="宋体"/>
              </w:rPr>
              <w:t xml:space="preserve">新市民广场公厕</w:t>
            </w:r>
            <w:r/>
          </w:p>
        </w:tc>
        <w:tc>
          <w:tcPr>
            <w:shd w:val="clear" w:color="auto" w:fill="auto"/>
            <w:tcW w:w="1187" w:type="pct"/>
            <w:vAlign w:val="center"/>
            <w:textDirection w:val="lrTb"/>
            <w:noWrap w:val="false"/>
          </w:tcPr>
          <w:p>
            <w:pPr>
              <w:jc w:val="center"/>
              <w:spacing w:line="400" w:lineRule="exact"/>
              <w:widowControl/>
              <w:rPr>
                <w:rFonts w:ascii="宋体" w:hAnsi="宋体"/>
              </w:rPr>
            </w:pPr>
            <w:r>
              <w:rPr>
                <w:rFonts w:hint="eastAsia" w:ascii="宋体" w:hAnsi="宋体"/>
              </w:rPr>
              <w:t xml:space="preserve">4</w:t>
            </w:r>
            <w:r/>
          </w:p>
        </w:tc>
        <w:tc>
          <w:tcPr>
            <w:shd w:val="clear" w:color="auto" w:fill="auto"/>
            <w:tcW w:w="1141" w:type="pct"/>
            <w:vAlign w:val="center"/>
            <w:textDirection w:val="lrTb"/>
            <w:noWrap w:val="false"/>
          </w:tcPr>
          <w:p>
            <w:pPr>
              <w:jc w:val="center"/>
              <w:spacing w:line="400" w:lineRule="exact"/>
              <w:widowControl/>
              <w:rPr>
                <w:rFonts w:ascii="宋体" w:hAnsi="宋体"/>
              </w:rPr>
            </w:pPr>
            <w:r>
              <w:rPr>
                <w:rFonts w:hint="eastAsia" w:ascii="宋体" w:hAnsi="宋体"/>
              </w:rPr>
              <w:t xml:space="preserve">4</w:t>
            </w:r>
            <w:r/>
          </w:p>
        </w:tc>
        <w:tc>
          <w:tcPr>
            <w:shd w:val="clear" w:color="auto" w:fill="auto"/>
            <w:tcW w:w="1146" w:type="pct"/>
            <w:vAlign w:val="center"/>
            <w:textDirection w:val="lrTb"/>
            <w:noWrap w:val="false"/>
          </w:tcPr>
          <w:p>
            <w:pPr>
              <w:jc w:val="center"/>
              <w:spacing w:line="400" w:lineRule="exact"/>
              <w:widowControl/>
              <w:rPr>
                <w:rFonts w:ascii="宋体" w:hAnsi="宋体"/>
              </w:rPr>
            </w:pPr>
            <w:r>
              <w:rPr>
                <w:rFonts w:hint="eastAsia" w:ascii="宋体" w:hAnsi="宋体"/>
              </w:rPr>
              <w:t xml:space="preserve">5</w:t>
            </w:r>
            <w:r/>
          </w:p>
        </w:tc>
      </w:tr>
    </w:tbl>
    <w:p>
      <w:pPr>
        <w:ind w:left="420"/>
        <w:spacing w:before="120" w:after="120" w:line="420" w:lineRule="exact"/>
        <w:rPr>
          <w:rFonts w:ascii="宋体" w:hAnsi="宋体" w:cs="宋体"/>
          <w:b/>
          <w:szCs w:val="21"/>
        </w:rPr>
      </w:pPr>
      <w:r>
        <w:rPr>
          <w:rFonts w:hint="eastAsia" w:ascii="宋体" w:hAnsi="宋体" w:cs="宋体"/>
          <w:b/>
          <w:szCs w:val="21"/>
        </w:rPr>
        <w:t xml:space="preserve">③无物管小区、广场</w:t>
      </w:r>
      <w:r/>
    </w:p>
    <w:tbl>
      <w:tblPr>
        <w:tblStyle w:val="8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444"/>
        <w:gridCol w:w="2131"/>
        <w:gridCol w:w="2131"/>
      </w:tblGrid>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序号</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小区及广场名称</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户数</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面积（㎡）</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花苑小区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8</w:t>
            </w:r>
            <w:r>
              <w:rPr>
                <w:rFonts w:ascii="宋体" w:hAnsi="宋体"/>
              </w:rPr>
              <w:t xml:space="preserve">5</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3</w:t>
            </w:r>
            <w:r>
              <w:rPr>
                <w:rFonts w:ascii="宋体" w:hAnsi="宋体"/>
              </w:rPr>
              <w:t xml:space="preserve">794.62</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2</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教师楼</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6</w:t>
            </w:r>
            <w:r>
              <w:rPr>
                <w:rFonts w:ascii="宋体" w:hAnsi="宋体"/>
              </w:rPr>
              <w:t xml:space="preserve">0</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345.5</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3</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迎宾小区南北</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50</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3</w:t>
            </w:r>
            <w:r>
              <w:rPr>
                <w:rFonts w:ascii="宋体" w:hAnsi="宋体"/>
              </w:rPr>
              <w:t xml:space="preserve">992.2</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4</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红楼小区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6</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7</w:t>
            </w:r>
            <w:r>
              <w:rPr>
                <w:rFonts w:ascii="宋体" w:hAnsi="宋体"/>
              </w:rPr>
              <w:t xml:space="preserve">69.5</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5</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金富园小区南北</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ascii="宋体" w:hAnsi="宋体"/>
              </w:rPr>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1494</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6</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荷花小区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3</w:t>
            </w:r>
            <w:r>
              <w:rPr>
                <w:rFonts w:ascii="宋体" w:hAnsi="宋体"/>
              </w:rPr>
              <w:t xml:space="preserve">0</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2</w:t>
            </w:r>
            <w:r>
              <w:rPr>
                <w:rFonts w:ascii="宋体" w:hAnsi="宋体"/>
              </w:rPr>
              <w:t xml:space="preserve">362.5</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7</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综合执法楼</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ascii="宋体" w:hAnsi="宋体"/>
              </w:rPr>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5</w:t>
            </w:r>
            <w:r>
              <w:rPr>
                <w:rFonts w:ascii="宋体" w:hAnsi="宋体"/>
              </w:rPr>
              <w:t xml:space="preserve">06</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8</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集镇停车场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ascii="宋体" w:hAnsi="宋体"/>
              </w:rPr>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6</w:t>
            </w:r>
            <w:r>
              <w:rPr>
                <w:rFonts w:ascii="宋体" w:hAnsi="宋体"/>
              </w:rPr>
              <w:t xml:space="preserve">14.6</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9</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沙头市民广场（道路）</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ascii="宋体" w:hAnsi="宋体"/>
              </w:rPr>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5</w:t>
            </w:r>
            <w:r>
              <w:rPr>
                <w:rFonts w:ascii="宋体" w:hAnsi="宋体"/>
              </w:rPr>
              <w:t xml:space="preserve">00</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0</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沙头政府大院（道路）</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ascii="宋体" w:hAnsi="宋体"/>
              </w:rPr>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5</w:t>
            </w:r>
            <w:r>
              <w:rPr>
                <w:rFonts w:ascii="宋体" w:hAnsi="宋体"/>
              </w:rPr>
              <w:t xml:space="preserve">00</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1</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沙头爱我家园广场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ascii="宋体" w:hAnsi="宋体"/>
              </w:rPr>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710</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2</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三星路小区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00</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2</w:t>
            </w:r>
            <w:r>
              <w:rPr>
                <w:rFonts w:ascii="宋体" w:hAnsi="宋体"/>
              </w:rPr>
              <w:t xml:space="preserve">26.48</w:t>
            </w:r>
            <w:r/>
          </w:p>
        </w:tc>
      </w:tr>
      <w:tr>
        <w:trPr/>
        <w:tc>
          <w:tcPr>
            <w:shd w:val="clear" w:color="auto" w:fill="auto"/>
            <w:tcW w:w="479" w:type="pct"/>
            <w:vAlign w:val="center"/>
            <w:textDirection w:val="lrTb"/>
            <w:noWrap w:val="false"/>
          </w:tcPr>
          <w:p>
            <w:pPr>
              <w:jc w:val="center"/>
              <w:spacing w:line="440" w:lineRule="exact"/>
              <w:widowControl/>
              <w:rPr>
                <w:rFonts w:ascii="宋体" w:hAnsi="宋体"/>
              </w:rPr>
            </w:pPr>
            <w:r>
              <w:rPr>
                <w:rFonts w:hint="eastAsia" w:ascii="宋体" w:hAnsi="宋体"/>
              </w:rPr>
              <w:t xml:space="preserve">1</w:t>
            </w:r>
            <w:r>
              <w:rPr>
                <w:rFonts w:ascii="宋体" w:hAnsi="宋体"/>
              </w:rPr>
              <w:t xml:space="preserve">3</w:t>
            </w:r>
            <w:r/>
          </w:p>
        </w:tc>
        <w:tc>
          <w:tcPr>
            <w:shd w:val="clear" w:color="auto" w:fill="auto"/>
            <w:tcW w:w="2020" w:type="pct"/>
            <w:vAlign w:val="center"/>
            <w:textDirection w:val="lrTb"/>
            <w:noWrap w:val="false"/>
          </w:tcPr>
          <w:p>
            <w:pPr>
              <w:jc w:val="center"/>
              <w:spacing w:line="440" w:lineRule="exact"/>
              <w:widowControl/>
              <w:rPr>
                <w:rFonts w:ascii="宋体" w:hAnsi="宋体"/>
              </w:rPr>
            </w:pPr>
            <w:r>
              <w:rPr>
                <w:rFonts w:hint="eastAsia" w:ascii="宋体" w:hAnsi="宋体"/>
              </w:rPr>
              <w:t xml:space="preserve">万福来小区</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6</w:t>
            </w:r>
            <w:r>
              <w:rPr>
                <w:rFonts w:ascii="宋体" w:hAnsi="宋体"/>
              </w:rPr>
              <w:t xml:space="preserve">5</w:t>
            </w:r>
            <w:r/>
          </w:p>
        </w:tc>
        <w:tc>
          <w:tcPr>
            <w:shd w:val="clear" w:color="auto" w:fill="auto"/>
            <w:tcW w:w="1250" w:type="pct"/>
            <w:vAlign w:val="center"/>
            <w:textDirection w:val="lrTb"/>
            <w:noWrap w:val="false"/>
          </w:tcPr>
          <w:p>
            <w:pPr>
              <w:jc w:val="center"/>
              <w:spacing w:line="440" w:lineRule="exact"/>
              <w:widowControl/>
              <w:rPr>
                <w:rFonts w:ascii="宋体" w:hAnsi="宋体"/>
              </w:rPr>
            </w:pPr>
            <w:r>
              <w:rPr>
                <w:rFonts w:hint="eastAsia" w:ascii="宋体" w:hAnsi="宋体"/>
              </w:rPr>
              <w:t xml:space="preserve">9</w:t>
            </w:r>
            <w:r>
              <w:rPr>
                <w:rFonts w:ascii="宋体" w:hAnsi="宋体"/>
              </w:rPr>
              <w:t xml:space="preserve">44</w:t>
            </w:r>
            <w:r/>
          </w:p>
        </w:tc>
      </w:tr>
    </w:tbl>
    <w:p>
      <w:pPr>
        <w:ind w:firstLine="422"/>
        <w:spacing w:line="420" w:lineRule="exact"/>
        <w:rPr>
          <w:rFonts w:ascii="宋体" w:hAnsi="宋体" w:cs="宋体"/>
          <w:b/>
          <w:szCs w:val="21"/>
        </w:rPr>
      </w:pPr>
      <w:r>
        <w:rPr>
          <w:rFonts w:hint="eastAsia" w:ascii="宋体" w:hAnsi="宋体" w:cs="宋体"/>
          <w:b/>
          <w:szCs w:val="21"/>
        </w:rPr>
        <w:t xml:space="preserve">五</w:t>
      </w:r>
      <w:r>
        <w:rPr>
          <w:rFonts w:hint="eastAsia" w:ascii="宋体" w:hAnsi="宋体" w:cs="宋体"/>
          <w:b/>
          <w:szCs w:val="21"/>
        </w:rPr>
        <w:t xml:space="preserve">、</w:t>
      </w:r>
      <w:r>
        <w:rPr>
          <w:rFonts w:hint="eastAsia" w:ascii="宋体" w:hAnsi="宋体" w:cs="宋体"/>
          <w:b/>
          <w:szCs w:val="21"/>
          <w:lang w:val="en-US" w:eastAsia="zh-CN"/>
        </w:rPr>
        <w:t xml:space="preserve">人员</w:t>
      </w:r>
      <w:r>
        <w:rPr>
          <w:rFonts w:hint="eastAsia" w:ascii="宋体" w:hAnsi="宋体" w:cs="宋体"/>
          <w:b/>
          <w:szCs w:val="21"/>
        </w:rPr>
        <w:t xml:space="preserve">要求</w:t>
      </w:r>
      <w:r/>
    </w:p>
    <w:p>
      <w:pPr>
        <w:ind w:firstLine="420"/>
        <w:spacing w:line="420" w:lineRule="exact"/>
        <w:rPr>
          <w:rFonts w:ascii="宋体" w:hAnsi="宋体" w:cs="宋体"/>
        </w:rPr>
      </w:pPr>
      <w:r>
        <w:rPr>
          <w:rFonts w:hint="eastAsia" w:ascii="宋体" w:hAnsi="宋体" w:cs="宋体"/>
          <w:lang w:val="en-US" w:eastAsia="zh-CN"/>
        </w:rPr>
        <w:t xml:space="preserve">1、</w:t>
      </w:r>
      <w:r>
        <w:rPr>
          <w:rFonts w:hint="eastAsia" w:ascii="宋体" w:hAnsi="宋体" w:cs="宋体"/>
        </w:rPr>
        <w:t xml:space="preserve">项目经理：1名，男女不限，3年以上物业管理经验，</w:t>
      </w:r>
      <w:r>
        <w:rPr>
          <w:rFonts w:hint="eastAsia" w:ascii="宋体" w:hAnsi="宋体" w:cs="宋体"/>
          <w:highlight w:val="none"/>
        </w:rPr>
        <w:t xml:space="preserve">大专以上（含大专）学历</w:t>
      </w:r>
      <w:r>
        <w:rPr>
          <w:rFonts w:hint="eastAsia" w:ascii="宋体" w:hAnsi="宋体" w:cs="宋体"/>
        </w:rPr>
        <w:t xml:space="preserve">，服务意识和责任心强，懂管理，会做思想工作，年龄男不超过55周岁，女不超过50周岁。</w:t>
      </w:r>
      <w:r/>
    </w:p>
    <w:p>
      <w:pPr>
        <w:ind w:firstLine="420"/>
        <w:spacing w:line="420" w:lineRule="exact"/>
        <w:rPr>
          <w:rFonts w:ascii="宋体" w:hAnsi="宋体" w:cs="宋体"/>
        </w:rPr>
      </w:pPr>
      <w:r>
        <w:rPr>
          <w:rFonts w:hint="eastAsia" w:ascii="宋体" w:hAnsi="宋体" w:cs="宋体"/>
          <w:lang w:val="en-US" w:eastAsia="zh-CN"/>
        </w:rPr>
        <w:t xml:space="preserve">2、</w:t>
      </w:r>
      <w:r>
        <w:rPr>
          <w:rFonts w:hint="eastAsia" w:ascii="宋体" w:hAnsi="宋体" w:cs="宋体"/>
        </w:rPr>
        <w:t xml:space="preserve">清扫保洁员：</w:t>
      </w:r>
      <w:r>
        <w:rPr>
          <w:rFonts w:hint="eastAsia" w:ascii="宋体" w:hAnsi="宋体" w:cs="宋体"/>
          <w:lang w:val="en-US" w:eastAsia="zh-CN"/>
        </w:rPr>
        <w:t xml:space="preserve">22</w:t>
      </w:r>
      <w:r>
        <w:rPr>
          <w:rFonts w:hint="eastAsia" w:ascii="宋体" w:hAnsi="宋体" w:cs="宋体"/>
        </w:rPr>
        <w:t xml:space="preserve">人</w:t>
      </w:r>
      <w:r>
        <w:rPr>
          <w:rFonts w:hint="eastAsia" w:ascii="宋体" w:hAnsi="宋体" w:cs="宋体"/>
          <w:lang w:eastAsia="zh-CN"/>
        </w:rPr>
        <w:t xml:space="preserve">，</w:t>
      </w:r>
      <w:r>
        <w:rPr>
          <w:rFonts w:hint="eastAsia" w:ascii="宋体" w:hAnsi="宋体" w:cs="宋体"/>
        </w:rPr>
        <w:t xml:space="preserve">男女不限，要求作业人员年龄男不超过55周岁，女不超过50周岁</w:t>
      </w:r>
      <w:r>
        <w:rPr>
          <w:rFonts w:hint="eastAsia" w:ascii="宋体" w:hAnsi="宋体" w:cs="宋体"/>
          <w:lang w:eastAsia="zh-CN"/>
        </w:rPr>
        <w:t xml:space="preserve">；</w:t>
      </w:r>
      <w:r>
        <w:rPr>
          <w:rFonts w:hint="eastAsia" w:ascii="宋体" w:hAnsi="宋体" w:cs="宋体"/>
        </w:rPr>
        <w:t xml:space="preserve">五官端正，身材适中。</w:t>
      </w:r>
      <w:r/>
    </w:p>
    <w:p>
      <w:pPr>
        <w:ind w:firstLine="420"/>
        <w:spacing w:line="420" w:lineRule="exact"/>
        <w:rPr>
          <w:rFonts w:hint="default" w:ascii="宋体" w:hAnsi="宋体" w:cs="宋体"/>
          <w:lang w:val="en-US"/>
        </w:rPr>
      </w:pPr>
      <w:r>
        <w:rPr>
          <w:rFonts w:hint="eastAsia" w:ascii="宋体" w:hAnsi="宋体" w:cs="宋体"/>
          <w:lang w:val="en-US" w:eastAsia="zh-CN"/>
        </w:rPr>
        <w:t xml:space="preserve">3、公厕保洁员：2人，男女不限，</w:t>
      </w:r>
      <w:r>
        <w:rPr>
          <w:rFonts w:hint="eastAsia" w:ascii="宋体" w:hAnsi="宋体" w:cs="宋体"/>
        </w:rPr>
        <w:t xml:space="preserve">要求作业人员年龄男不超过55周岁，女不超过50周岁</w:t>
      </w:r>
      <w:r>
        <w:rPr>
          <w:rFonts w:hint="eastAsia" w:ascii="宋体" w:hAnsi="宋体" w:cs="宋体"/>
          <w:lang w:eastAsia="zh-CN"/>
        </w:rPr>
        <w:t xml:space="preserve">；</w:t>
      </w:r>
      <w:r>
        <w:rPr>
          <w:rFonts w:hint="eastAsia" w:ascii="宋体" w:hAnsi="宋体" w:cs="宋体"/>
        </w:rPr>
        <w:t xml:space="preserve">五官端正，身材适中。</w:t>
      </w:r>
      <w:r/>
    </w:p>
    <w:p>
      <w:pPr>
        <w:ind w:firstLine="420"/>
        <w:spacing w:line="420" w:lineRule="exact"/>
        <w:rPr>
          <w:rFonts w:ascii="宋体" w:hAnsi="宋体" w:cs="宋体"/>
        </w:rPr>
      </w:pPr>
      <w:r>
        <w:rPr>
          <w:rFonts w:hint="eastAsia" w:ascii="宋体" w:hAnsi="宋体" w:cs="宋体"/>
        </w:rPr>
        <w:t xml:space="preserve">4、垃圾转运员：</w:t>
      </w:r>
      <w:r>
        <w:rPr>
          <w:rFonts w:hint="eastAsia" w:ascii="宋体" w:hAnsi="宋体" w:cs="宋体"/>
          <w:lang w:val="en-US" w:eastAsia="zh-CN"/>
        </w:rPr>
        <w:t xml:space="preserve">1</w:t>
      </w:r>
      <w:r>
        <w:rPr>
          <w:rFonts w:hint="eastAsia" w:ascii="宋体" w:hAnsi="宋体" w:cs="宋体"/>
        </w:rPr>
        <w:t xml:space="preserve">人，要求为男性，年龄不超过55周岁，五官端正，身体健康。</w:t>
      </w:r>
      <w:r/>
    </w:p>
    <w:p>
      <w:pPr>
        <w:ind w:firstLine="422"/>
        <w:spacing w:line="420" w:lineRule="exact"/>
        <w:rPr>
          <w:rFonts w:ascii="宋体" w:hAnsi="宋体" w:cs="宋体"/>
          <w:b/>
          <w:szCs w:val="21"/>
          <w:highlight w:val="none"/>
        </w:rPr>
      </w:pPr>
      <w:r>
        <w:rPr>
          <w:rFonts w:hint="eastAsia" w:ascii="宋体" w:hAnsi="宋体" w:cs="宋体"/>
          <w:b/>
          <w:szCs w:val="21"/>
          <w:highlight w:val="none"/>
        </w:rPr>
        <w:t xml:space="preserve">六</w:t>
      </w:r>
      <w:r>
        <w:rPr>
          <w:rFonts w:hint="eastAsia" w:ascii="宋体" w:hAnsi="宋体" w:cs="宋体"/>
          <w:b/>
          <w:szCs w:val="21"/>
          <w:highlight w:val="none"/>
        </w:rPr>
        <w:t xml:space="preserve">、报价要求</w:t>
      </w:r>
      <w:r/>
    </w:p>
    <w:p>
      <w:pPr>
        <w:ind w:firstLine="422"/>
        <w:spacing w:line="420" w:lineRule="exact"/>
        <w:rPr>
          <w:rFonts w:ascii="宋体" w:hAnsi="宋体" w:cs="宋体"/>
          <w:i/>
          <w:iCs/>
          <w:szCs w:val="21"/>
          <w:u w:val="single"/>
        </w:rPr>
      </w:pPr>
      <w:r>
        <w:rPr>
          <w:rFonts w:hint="eastAsia" w:ascii="宋体" w:hAnsi="宋体" w:cs="宋体"/>
          <w:i/>
          <w:iCs/>
          <w:szCs w:val="21"/>
          <w:u w:val="single"/>
        </w:rPr>
        <w:t xml:space="preserve">1、本项目报价为固定总价方式。供应商报价时应根据现场踏勘情况及采购文件所提出的服务项目、服务要求等各类费用组成进行综合报价。报价中应包含市场价格风险和政策风险在内的一切费用，成交后，成交人由于考虑不周，漏报、少报而要求追加报价将不会被采购单位所接受。</w:t>
      </w:r>
      <w:r/>
    </w:p>
    <w:p>
      <w:pPr>
        <w:ind w:firstLine="422"/>
        <w:spacing w:line="420" w:lineRule="exact"/>
        <w:rPr>
          <w:rFonts w:hint="eastAsia" w:ascii="宋体" w:hAnsi="宋体" w:cs="宋体"/>
          <w:i/>
          <w:u w:val="single"/>
        </w:rPr>
      </w:pPr>
      <w:r>
        <w:rPr>
          <w:rFonts w:hint="eastAsia" w:ascii="宋体" w:hAnsi="宋体" w:cs="宋体"/>
          <w:i/>
          <w:u w:val="single"/>
          <w:lang w:val="en-US" w:eastAsia="zh-CN"/>
        </w:rPr>
        <w:t xml:space="preserve">2、</w:t>
      </w:r>
      <w:r>
        <w:rPr>
          <w:rFonts w:hint="eastAsia" w:ascii="宋体" w:hAnsi="宋体" w:cs="宋体"/>
          <w:i/>
          <w:u w:val="single"/>
        </w:rPr>
        <w:t xml:space="preserve">响应报价应包括所有的费用：人员工资、法定的社会保险及医疗保险、</w:t>
      </w:r>
      <w:r>
        <w:rPr>
          <w:rFonts w:hint="eastAsia" w:ascii="宋体" w:hAnsi="宋体" w:cs="宋体"/>
          <w:i/>
          <w:highlight w:val="none"/>
          <w:u w:val="single"/>
          <w:lang w:val="en-US" w:eastAsia="zh-CN"/>
        </w:rPr>
        <w:t xml:space="preserve">防暑降温费</w:t>
      </w:r>
      <w:r>
        <w:rPr>
          <w:rFonts w:hint="eastAsia" w:ascii="宋体" w:hAnsi="宋体" w:cs="宋体"/>
          <w:i/>
          <w:u w:val="single"/>
        </w:rPr>
        <w:t xml:space="preserve">、加班费、服装费、工具耗材费、</w:t>
      </w:r>
      <w:r>
        <w:rPr>
          <w:rFonts w:hint="eastAsia" w:ascii="宋体" w:hAnsi="宋体" w:cs="宋体"/>
          <w:i/>
          <w:u w:val="single"/>
          <w:lang w:val="en-US" w:eastAsia="zh-CN"/>
        </w:rPr>
        <w:t xml:space="preserve">垃圾外运费、</w:t>
      </w:r>
      <w:r>
        <w:rPr>
          <w:rFonts w:hint="eastAsia" w:ascii="宋体" w:hAnsi="宋体" w:cs="宋体"/>
          <w:i/>
          <w:u w:val="single"/>
        </w:rPr>
        <w:t xml:space="preserve">管理费、法定税费等（含为完成采购文件规定的服务工作所涉及到的一切相关费用），包括完成该项目采购需求范围内环卫服务、第三方服务等的全部内容所需的费用。</w:t>
      </w:r>
      <w:r/>
    </w:p>
    <w:p>
      <w:pPr>
        <w:ind w:firstLine="422"/>
        <w:spacing w:line="420" w:lineRule="exact"/>
        <w:rPr>
          <w:rFonts w:hint="default" w:ascii="宋体" w:hAnsi="宋体" w:eastAsia="宋体" w:cs="宋体"/>
          <w:i/>
          <w:u w:val="single"/>
          <w:lang w:val="en-US" w:eastAsia="zh-CN"/>
        </w:rPr>
      </w:pPr>
      <w:r>
        <w:rPr>
          <w:rFonts w:hint="eastAsia" w:ascii="宋体" w:hAnsi="宋体" w:cs="宋体"/>
          <w:i/>
          <w:u w:val="single"/>
          <w:lang w:val="en-US" w:eastAsia="zh-CN"/>
        </w:rPr>
        <w:t xml:space="preserve">3、</w:t>
      </w:r>
      <w:r>
        <w:rPr>
          <w:rFonts w:hint="eastAsia" w:ascii="宋体" w:hAnsi="宋体" w:cs="宋体"/>
          <w:i/>
          <w:u w:val="single"/>
        </w:rPr>
        <w:t xml:space="preserve">报价时，人员工资低于扬州市最低工资标准及未依法测算缴纳社会保险</w:t>
      </w:r>
      <w:r>
        <w:rPr>
          <w:rFonts w:hint="eastAsia" w:ascii="宋体" w:hAnsi="宋体" w:cs="宋体"/>
          <w:i/>
          <w:highlight w:val="none"/>
          <w:u w:val="single"/>
        </w:rPr>
        <w:t xml:space="preserve">及医疗保险的</w:t>
      </w:r>
      <w:r>
        <w:rPr>
          <w:rFonts w:hint="eastAsia" w:ascii="宋体" w:hAnsi="宋体" w:cs="宋体"/>
          <w:i/>
          <w:highlight w:val="none"/>
          <w:u w:val="single"/>
          <w:lang w:val="en-US" w:eastAsia="zh-CN"/>
        </w:rPr>
        <w:t xml:space="preserve">为无效报价、</w:t>
      </w:r>
      <w:r>
        <w:rPr>
          <w:rFonts w:hint="eastAsia" w:ascii="宋体" w:hAnsi="宋体" w:cs="宋体"/>
          <w:i/>
          <w:highlight w:val="none"/>
          <w:u w:val="single"/>
        </w:rPr>
        <w:t xml:space="preserve">作无效响应处理</w:t>
      </w:r>
      <w:r>
        <w:rPr>
          <w:rFonts w:hint="eastAsia" w:ascii="宋体" w:hAnsi="宋体" w:cs="宋体"/>
          <w:i/>
          <w:highlight w:val="none"/>
          <w:u w:val="single"/>
          <w:lang w:eastAsia="zh-CN"/>
        </w:rPr>
        <w:t xml:space="preserve">。</w:t>
      </w:r>
      <w:r>
        <w:rPr>
          <w:rFonts w:hint="eastAsia" w:ascii="宋体" w:hAnsi="宋体" w:cs="宋体"/>
          <w:i/>
          <w:highlight w:val="none"/>
          <w:u w:val="single"/>
          <w:lang w:val="en-US" w:eastAsia="zh-CN"/>
        </w:rPr>
        <w:t xml:space="preserve">供应商须为所有拟派人员缴纳社会保险及医疗保险</w:t>
      </w:r>
      <w:r>
        <w:rPr>
          <w:rFonts w:hint="eastAsia" w:ascii="宋体" w:hAnsi="宋体" w:cs="宋体"/>
          <w:i/>
          <w:u w:val="single"/>
          <w:lang w:val="en-US" w:eastAsia="zh-CN"/>
        </w:rPr>
        <w:t xml:space="preserve">。</w:t>
      </w:r>
      <w:r/>
    </w:p>
    <w:p>
      <w:pPr>
        <w:ind w:firstLine="422"/>
        <w:spacing w:line="420" w:lineRule="exact"/>
        <w:rPr>
          <w:rFonts w:hint="eastAsia" w:ascii="宋体" w:hAnsi="宋体" w:cs="宋体"/>
          <w:i/>
          <w:iCs/>
          <w:szCs w:val="21"/>
          <w:highlight w:val="none"/>
          <w:u w:val="single"/>
        </w:rPr>
      </w:pPr>
      <w:r>
        <w:rPr>
          <w:rFonts w:hint="eastAsia" w:ascii="宋体" w:hAnsi="宋体" w:cs="宋体"/>
          <w:i/>
          <w:iCs/>
          <w:szCs w:val="21"/>
          <w:highlight w:val="none"/>
          <w:u w:val="single"/>
          <w:lang w:val="en-US" w:eastAsia="zh-CN"/>
        </w:rPr>
        <w:t xml:space="preserve">4</w:t>
      </w:r>
      <w:r>
        <w:rPr>
          <w:rFonts w:hint="eastAsia" w:ascii="宋体" w:hAnsi="宋体" w:cs="宋体"/>
          <w:i/>
          <w:iCs/>
          <w:szCs w:val="21"/>
          <w:highlight w:val="none"/>
          <w:u w:val="single"/>
        </w:rPr>
        <w:t xml:space="preserve">、垃圾</w:t>
      </w:r>
      <w:r>
        <w:rPr>
          <w:rFonts w:hint="eastAsia" w:ascii="宋体" w:hAnsi="宋体" w:cs="宋体"/>
          <w:i/>
          <w:iCs/>
          <w:szCs w:val="21"/>
          <w:highlight w:val="none"/>
          <w:u w:val="single"/>
          <w:lang w:val="en-US" w:eastAsia="zh-CN"/>
        </w:rPr>
        <w:t xml:space="preserve">外</w:t>
      </w:r>
      <w:r>
        <w:rPr>
          <w:rFonts w:hint="eastAsia" w:ascii="宋体" w:hAnsi="宋体" w:cs="宋体"/>
          <w:i/>
          <w:iCs/>
          <w:szCs w:val="21"/>
          <w:highlight w:val="none"/>
          <w:u w:val="single"/>
        </w:rPr>
        <w:t xml:space="preserve">运费按</w:t>
      </w:r>
      <w:r>
        <w:rPr>
          <w:rFonts w:hint="eastAsia" w:ascii="宋体" w:hAnsi="宋体" w:cs="宋体"/>
          <w:i/>
          <w:iCs/>
          <w:szCs w:val="21"/>
          <w:highlight w:val="none"/>
          <w:u w:val="single"/>
          <w:lang w:val="en-US" w:eastAsia="zh-CN"/>
        </w:rPr>
        <w:t xml:space="preserve">采购</w:t>
      </w:r>
      <w:r>
        <w:rPr>
          <w:rFonts w:hint="eastAsia" w:ascii="宋体" w:hAnsi="宋体" w:cs="宋体"/>
          <w:i/>
          <w:iCs/>
          <w:szCs w:val="21"/>
          <w:highlight w:val="none"/>
          <w:u w:val="single"/>
        </w:rPr>
        <w:t xml:space="preserve">文件给定标准计取，将其作为不可竞争费用纳入总报价，该金额锁定，不</w:t>
      </w:r>
      <w:r>
        <w:rPr>
          <w:rFonts w:hint="eastAsia" w:ascii="宋体" w:hAnsi="宋体" w:cs="宋体"/>
          <w:i/>
          <w:iCs/>
          <w:szCs w:val="21"/>
          <w:highlight w:val="none"/>
          <w:u w:val="single"/>
          <w:lang w:val="en-US" w:eastAsia="zh-CN"/>
        </w:rPr>
        <w:t xml:space="preserve">得</w:t>
      </w:r>
      <w:r>
        <w:rPr>
          <w:rFonts w:hint="eastAsia" w:ascii="宋体" w:hAnsi="宋体" w:cs="宋体"/>
          <w:i/>
          <w:iCs/>
          <w:szCs w:val="21"/>
          <w:highlight w:val="none"/>
          <w:u w:val="single"/>
        </w:rPr>
        <w:t xml:space="preserve">让利或浮动。</w:t>
      </w:r>
      <w:r/>
    </w:p>
    <w:p>
      <w:pPr>
        <w:ind w:firstLine="422"/>
        <w:spacing w:line="420" w:lineRule="exact"/>
        <w:rPr>
          <w:rFonts w:hint="eastAsia" w:ascii="宋体" w:hAnsi="宋体" w:cs="宋体"/>
          <w:i/>
          <w:iCs/>
          <w:szCs w:val="21"/>
          <w:highlight w:val="yellow"/>
          <w:u w:val="single"/>
        </w:rPr>
      </w:pPr>
      <w:r>
        <w:rPr>
          <w:rFonts w:hint="eastAsia" w:ascii="宋体" w:hAnsi="宋体" w:cs="宋体"/>
          <w:i/>
          <w:iCs/>
          <w:szCs w:val="21"/>
          <w:u w:val="single"/>
        </w:rPr>
        <w:t xml:space="preserve">5、各</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的税费应结合自身按照国家规定进行核算法定税金；若有享受国家相关减免政策的请结合项目合同服务周期进行合理测算并提供政策支持文件证明材料。</w:t>
      </w:r>
      <w:r>
        <w:rPr>
          <w:rFonts w:hint="eastAsia" w:ascii="宋体" w:hAnsi="宋体" w:cs="宋体"/>
          <w:i/>
          <w:iCs/>
          <w:szCs w:val="21"/>
          <w:highlight w:val="none"/>
          <w:u w:val="single"/>
        </w:rPr>
        <w:t xml:space="preserve">本项目不可让利；不得以漏税，抵扣等形式降低成本。</w:t>
      </w:r>
      <w:r/>
    </w:p>
    <w:p>
      <w:pPr>
        <w:jc w:val="center"/>
        <w:keepLines w:val="0"/>
        <w:keepNext w:val="0"/>
        <w:pageBreakBefore w:val="0"/>
        <w:spacing w:before="181" w:after="181" w:line="420" w:lineRule="exact"/>
        <w:widowControl w:val="off"/>
        <w:rPr>
          <w:rFonts w:hint="default" w:ascii="宋体" w:hAnsi="宋体" w:eastAsia="宋体" w:cs="宋体"/>
          <w:b/>
          <w:bCs/>
          <w:i w:val="0"/>
          <w:iCs w:val="0"/>
          <w:sz w:val="24"/>
          <w:szCs w:val="24"/>
          <w:highlight w:val="none"/>
          <w:u w:val="none"/>
          <w:lang w:val="en-US" w:eastAsia="zh-CN"/>
        </w:rPr>
      </w:pPr>
      <w:r>
        <w:rPr>
          <w:rFonts w:hint="eastAsia" w:ascii="宋体" w:hAnsi="宋体" w:cs="宋体"/>
          <w:b/>
          <w:bCs/>
          <w:i w:val="0"/>
          <w:iCs w:val="0"/>
          <w:sz w:val="24"/>
          <w:szCs w:val="24"/>
          <w:highlight w:val="none"/>
          <w:u w:val="none"/>
          <w:lang w:val="en-US" w:eastAsia="zh-CN"/>
        </w:rPr>
        <w:t xml:space="preserve">分项报价表</w:t>
      </w:r>
      <w:r/>
    </w:p>
    <w:tbl>
      <w:tblPr>
        <w:tblStyle w:val="828"/>
        <w:tblW w:w="8465" w:type="dxa"/>
        <w:tblInd w:w="-15" w:type="dxa"/>
        <w:tblLayout w:type="fixed"/>
        <w:tblCellMar>
          <w:left w:w="108" w:type="dxa"/>
          <w:top w:w="0" w:type="dxa"/>
          <w:right w:w="108" w:type="dxa"/>
          <w:bottom w:w="0" w:type="dxa"/>
        </w:tblCellMar>
        <w:tblLook w:val="04A0" w:firstRow="1" w:lastRow="0" w:firstColumn="1" w:lastColumn="0" w:noHBand="0" w:noVBand="1"/>
      </w:tblPr>
      <w:tblGrid>
        <w:gridCol w:w="582"/>
        <w:gridCol w:w="650"/>
        <w:gridCol w:w="1317"/>
        <w:gridCol w:w="750"/>
        <w:gridCol w:w="1233"/>
        <w:gridCol w:w="1250"/>
        <w:gridCol w:w="2683"/>
      </w:tblGrid>
      <w:tr>
        <w:trPr>
          <w:trHeight w:val="38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项目</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40" w:lineRule="exact"/>
              <w:widowControl/>
              <w:rPr>
                <w:rFonts w:ascii="宋体" w:hAnsi="宋体" w:cs="宋体"/>
                <w:szCs w:val="21"/>
                <w:highlight w:val="none"/>
              </w:rPr>
            </w:pPr>
            <w:r>
              <w:rPr>
                <w:rFonts w:hint="eastAsia" w:ascii="宋体" w:hAnsi="宋体" w:cs="宋体"/>
                <w:szCs w:val="21"/>
                <w:highlight w:val="none"/>
                <w:lang w:val="en-US" w:eastAsia="zh-CN"/>
              </w:rPr>
              <w:t xml:space="preserve">月支出（元）</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40" w:lineRule="exact"/>
              <w:widowControl/>
              <w:rPr>
                <w:rFonts w:ascii="宋体" w:hAnsi="宋体" w:cs="宋体"/>
                <w:szCs w:val="21"/>
                <w:highlight w:val="none"/>
              </w:rPr>
            </w:pPr>
            <w:r>
              <w:rPr>
                <w:rFonts w:hint="eastAsia" w:ascii="宋体" w:hAnsi="宋体" w:cs="宋体"/>
                <w:szCs w:val="21"/>
                <w:highlight w:val="none"/>
                <w:lang w:val="en-US" w:eastAsia="zh-CN"/>
              </w:rPr>
              <w:t xml:space="preserve">年支出（元）</w:t>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测算依据</w:t>
            </w:r>
            <w:r/>
          </w:p>
        </w:tc>
      </w:tr>
      <w:tr>
        <w:trPr>
          <w:trHeight w:val="567"/>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人员工资</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项目经理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2683" w:type="dxa"/>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按最新政策执行</w:t>
            </w:r>
            <w:r/>
          </w:p>
        </w:tc>
      </w:tr>
      <w:tr>
        <w:trPr>
          <w:trHeight w:val="567"/>
        </w:trPr>
        <w:tc>
          <w:tcPr>
            <w:tcBorders>
              <w:left w:val="singl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清扫保洁员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22人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szCs w:val="21"/>
                <w:lang w:bidi="ar"/>
              </w:rPr>
            </w:pPr>
            <w:r>
              <w:rPr>
                <w:rFonts w:ascii="宋体" w:hAnsi="宋体" w:cs="宋体"/>
                <w:szCs w:val="21"/>
                <w:lang w:bidi="ar"/>
              </w:rPr>
            </w:r>
            <w:r/>
          </w:p>
        </w:tc>
      </w:tr>
      <w:tr>
        <w:trPr>
          <w:trHeight w:val="567"/>
        </w:trPr>
        <w:tc>
          <w:tcPr>
            <w:tcBorders>
              <w:left w:val="singl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公厕保洁员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hint="eastAsia" w:ascii="宋体" w:hAnsi="宋体" w:eastAsia="宋体" w:cs="宋体"/>
                <w:szCs w:val="21"/>
                <w:lang w:val="en-US" w:eastAsia="zh-CN"/>
              </w:rPr>
            </w:pPr>
            <w:r>
              <w:rPr>
                <w:rFonts w:hint="eastAsia" w:ascii="宋体" w:hAnsi="宋体" w:cs="宋体"/>
                <w:szCs w:val="21"/>
                <w:lang w:val="en-US" w:eastAsia="zh-CN"/>
              </w:rPr>
              <w:t xml:space="preserve">2人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szCs w:val="21"/>
                <w:lang w:bidi="ar"/>
              </w:rPr>
            </w:pPr>
            <w:r>
              <w:rPr>
                <w:rFonts w:ascii="宋体" w:hAnsi="宋体" w:cs="宋体"/>
                <w:szCs w:val="21"/>
                <w:lang w:bidi="ar"/>
              </w:rPr>
            </w:r>
            <w:r/>
          </w:p>
        </w:tc>
      </w:tr>
      <w:tr>
        <w:trPr>
          <w:trHeight w:val="567"/>
        </w:trPr>
        <w:tc>
          <w:tcPr>
            <w:tcBorders>
              <w:left w:val="singl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szCs w:val="21"/>
                <w:lang w:bidi="ar"/>
              </w:rPr>
            </w:pPr>
            <w:r>
              <w:rPr>
                <w:rFonts w:hint="eastAsia" w:ascii="宋体" w:hAnsi="宋体" w:cs="宋体"/>
                <w:szCs w:val="21"/>
              </w:rPr>
              <w:t xml:space="preserve">垃圾转运员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szCs w:val="21"/>
                <w:lang w:bidi="ar"/>
              </w:rPr>
            </w:pPr>
            <w:r>
              <w:rPr>
                <w:rFonts w:ascii="宋体" w:hAnsi="宋体" w:cs="宋体"/>
                <w:szCs w:val="21"/>
                <w:lang w:bidi="ar"/>
              </w:rPr>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val="en-US" w:eastAsia="zh-CN"/>
              </w:rPr>
              <w:t xml:space="preserve">法定的</w:t>
            </w:r>
            <w:r>
              <w:rPr>
                <w:rFonts w:hint="eastAsia" w:ascii="宋体" w:hAnsi="宋体" w:cs="宋体"/>
                <w:szCs w:val="21"/>
              </w:rPr>
              <w:t xml:space="preserve">社会保险（养老、工伤、失业）</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按最新政策执行</w:t>
            </w:r>
            <w:r/>
          </w:p>
        </w:tc>
      </w:tr>
      <w:tr>
        <w:trPr>
          <w:trHeight w:val="87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医疗保险</w:t>
            </w:r>
            <w:r>
              <w:rPr>
                <w:rFonts w:hint="eastAsia" w:ascii="宋体" w:hAnsi="宋体" w:cs="宋体"/>
                <w:szCs w:val="21"/>
                <w:highlight w:val="none"/>
              </w:rPr>
              <w:t xml:space="preserve">（医疗、大病救助）</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按最新政策执行</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防暑降温费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Style w:val="1140"/>
                <w:rFonts w:hint="eastAsia" w:ascii="宋体" w:hAnsi="宋体" w:cs="宋体"/>
              </w:rPr>
              <w:t xml:space="preserve">不低于国家相关规定标准</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加班费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26人</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服装费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26人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工具耗材费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垃圾外运费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12000</w:t>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highlight w:val="none"/>
                <w:lang w:val="en-US" w:eastAsia="zh-CN"/>
              </w:rPr>
              <w:t xml:space="preserve">不可竞争费</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管理费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ind w:firstLine="21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其他费用（供应商可自行添加）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11</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cs="宋体"/>
                <w:szCs w:val="21"/>
                <w:lang w:val="en-US" w:eastAsia="zh-CN"/>
              </w:rPr>
              <w:t xml:space="preserve">税金</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按法定税费测算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合计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元/年</w:t>
            </w:r>
            <w:r>
              <w:rPr>
                <w:rFonts w:hint="eastAsia" w:ascii="宋体" w:hAnsi="宋体" w:cs="宋体"/>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1年服务费</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cs="宋体"/>
                <w:szCs w:val="21"/>
                <w:highlight w:val="none"/>
              </w:rPr>
            </w:pPr>
            <w:r>
              <w:rPr>
                <w:rFonts w:hint="eastAsia" w:ascii="宋体" w:hAnsi="宋体" w:cs="宋体"/>
                <w:szCs w:val="21"/>
                <w:highlight w:val="none"/>
              </w:rPr>
              <w:t xml:space="preserve">合计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元/2年</w:t>
            </w:r>
            <w:r>
              <w:rPr>
                <w:rFonts w:hint="eastAsia" w:ascii="宋体" w:hAnsi="宋体" w:cs="宋体"/>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1年服务费×2</w:t>
            </w:r>
            <w:r/>
          </w:p>
        </w:tc>
      </w:tr>
    </w:tbl>
    <w:p>
      <w:pPr>
        <w:ind w:firstLine="422"/>
        <w:spacing w:line="420" w:lineRule="exact"/>
        <w:rPr>
          <w:rFonts w:hint="default" w:ascii="宋体" w:hAnsi="宋体" w:cs="宋体"/>
          <w:b/>
          <w:szCs w:val="21"/>
          <w:highlight w:val="none"/>
          <w:lang w:val="en-US" w:eastAsia="zh-CN"/>
        </w:rPr>
      </w:pPr>
      <w:r>
        <w:rPr>
          <w:rFonts w:hint="eastAsia" w:ascii="宋体" w:hAnsi="宋体" w:cs="宋体"/>
          <w:b/>
          <w:szCs w:val="21"/>
          <w:highlight w:val="none"/>
          <w:lang w:val="en-US" w:eastAsia="zh-CN"/>
        </w:rPr>
        <w:t xml:space="preserve">注：供应商须提供费用测算表（分项报价表），详见“第六章  响应文件格式”。</w:t>
      </w:r>
      <w:r/>
    </w:p>
    <w:p>
      <w:pPr>
        <w:ind w:firstLine="422"/>
        <w:spacing w:line="420" w:lineRule="exact"/>
        <w:rPr>
          <w:rFonts w:hint="default" w:ascii="宋体" w:hAnsi="宋体" w:eastAsia="宋体" w:cs="宋体"/>
          <w:lang w:val="en-US" w:eastAsia="zh-CN"/>
        </w:rPr>
      </w:pPr>
      <w:r>
        <w:rPr>
          <w:rFonts w:hint="eastAsia" w:ascii="宋体" w:hAnsi="宋体" w:cs="宋体"/>
          <w:b/>
          <w:szCs w:val="21"/>
          <w:lang w:val="en-US" w:eastAsia="zh-CN"/>
        </w:rPr>
        <w:t xml:space="preserve">七</w:t>
      </w:r>
      <w:r>
        <w:rPr>
          <w:rFonts w:ascii="宋体" w:hAnsi="宋体" w:cs="宋体"/>
          <w:b/>
          <w:szCs w:val="21"/>
        </w:rPr>
        <w:t xml:space="preserve">、</w:t>
      </w:r>
      <w:r>
        <w:rPr>
          <w:rFonts w:hint="eastAsia" w:ascii="宋体" w:hAnsi="宋体" w:cs="宋体"/>
          <w:b/>
          <w:szCs w:val="21"/>
          <w:lang w:val="en-US" w:eastAsia="zh-CN"/>
        </w:rPr>
        <w:t xml:space="preserve">其他要求</w:t>
      </w:r>
      <w:r/>
    </w:p>
    <w:p>
      <w:pPr>
        <w:ind w:firstLine="420"/>
        <w:spacing w:line="420" w:lineRule="exact"/>
        <w:rPr>
          <w:rFonts w:ascii="宋体" w:hAnsi="宋体" w:cs="宋体"/>
        </w:rPr>
      </w:pPr>
      <w:r>
        <w:rPr>
          <w:rFonts w:hint="eastAsia" w:ascii="宋体" w:hAnsi="宋体" w:cs="宋体"/>
          <w:lang w:val="en-US" w:eastAsia="zh-CN"/>
        </w:rPr>
        <w:t xml:space="preserve">1</w:t>
      </w:r>
      <w:r>
        <w:rPr>
          <w:rFonts w:hint="eastAsia" w:ascii="宋体" w:hAnsi="宋体" w:cs="宋体"/>
        </w:rPr>
        <w:t xml:space="preserve">、突发情况（如台风、雨雪、冰雹、霜冻等天气或气候因素，或车辆、行人等人为因素，或是其它因素，以及复合因素或不明原因的情况）导致的道路污染必须及时清除，不论这些因素是可预测或不可预测的，均已包含在响应报价中。除采购人要求外，不作调整。 </w:t>
      </w:r>
      <w:r/>
    </w:p>
    <w:p>
      <w:pPr>
        <w:ind w:firstLine="420"/>
        <w:spacing w:line="420" w:lineRule="exact"/>
        <w:rPr>
          <w:rFonts w:ascii="宋体" w:hAnsi="宋体" w:cs="宋体"/>
        </w:rPr>
      </w:pPr>
      <w:r>
        <w:rPr>
          <w:rFonts w:hint="eastAsia" w:ascii="宋体" w:hAnsi="宋体" w:cs="宋体"/>
          <w:lang w:val="en-US" w:eastAsia="zh-CN"/>
        </w:rPr>
        <w:t xml:space="preserve">2</w:t>
      </w:r>
      <w:r>
        <w:rPr>
          <w:rFonts w:hint="eastAsia" w:ascii="宋体" w:hAnsi="宋体" w:cs="宋体"/>
        </w:rPr>
        <w:t xml:space="preserve">、供应商应仔细研究采购文件，按照采购文件要求进行报价，供应商若在响应文件中提出超出采购需求标准的其它服务的，视为供应商自愿承担相关费用，成交后必须在承诺期限内予以实施。</w:t>
      </w:r>
      <w:r/>
    </w:p>
    <w:p>
      <w:pPr>
        <w:ind w:firstLine="420"/>
        <w:spacing w:line="420" w:lineRule="exact"/>
        <w:rPr>
          <w:rFonts w:ascii="宋体" w:hAnsi="宋体" w:cs="宋体"/>
        </w:rPr>
      </w:pPr>
      <w:r>
        <w:rPr>
          <w:rFonts w:hint="eastAsia" w:ascii="宋体" w:hAnsi="宋体" w:cs="宋体"/>
          <w:lang w:val="en-US" w:eastAsia="zh-CN"/>
        </w:rPr>
        <w:t xml:space="preserve">3</w:t>
      </w:r>
      <w:r>
        <w:rPr>
          <w:rFonts w:hint="eastAsia" w:ascii="宋体" w:hAnsi="宋体" w:cs="宋体"/>
        </w:rPr>
        <w:t xml:space="preserve">、由于工程施工、各类活动、节假日期间等因素导致的费用，无论这些因素是可预测或不可预测的，均已包含在响应报价中。政策性调整（如人工、材料、机具设备、规费、保险、税金的调整，其它费用的调整或出现新的费用等），除采购人要求外，合同价格不作调整。</w:t>
      </w:r>
      <w:r/>
    </w:p>
    <w:p>
      <w:pPr>
        <w:ind w:firstLine="420"/>
        <w:spacing w:line="420" w:lineRule="exact"/>
        <w:rPr>
          <w:rFonts w:ascii="宋体" w:hAnsi="宋体" w:cs="宋体"/>
        </w:rPr>
      </w:pPr>
      <w:r>
        <w:rPr>
          <w:rFonts w:hint="eastAsia" w:ascii="宋体" w:hAnsi="宋体" w:cs="宋体"/>
          <w:lang w:val="en-US" w:eastAsia="zh-CN"/>
        </w:rPr>
        <w:t xml:space="preserve">4</w:t>
      </w:r>
      <w:r>
        <w:rPr>
          <w:rFonts w:hint="eastAsia" w:ascii="宋体" w:hAnsi="宋体" w:cs="宋体"/>
        </w:rPr>
        <w:t xml:space="preserve">、所有人员须符合采购需求标准，并应进行岗前安全、技能、工作规程培训、取得相应的上岗证才能上岗，第三方服务人员的培训由成交人提供。</w:t>
      </w:r>
      <w:r/>
    </w:p>
    <w:p>
      <w:pPr>
        <w:ind w:firstLine="420"/>
        <w:spacing w:line="420" w:lineRule="exact"/>
        <w:rPr>
          <w:rFonts w:ascii="宋体" w:hAnsi="宋体" w:cs="宋体"/>
        </w:rPr>
      </w:pPr>
      <w:r>
        <w:rPr>
          <w:rFonts w:hint="eastAsia" w:ascii="宋体" w:hAnsi="宋体" w:cs="宋体"/>
          <w:lang w:val="en-US" w:eastAsia="zh-CN"/>
        </w:rPr>
        <w:t xml:space="preserve">5</w:t>
      </w:r>
      <w:r>
        <w:rPr>
          <w:rFonts w:hint="eastAsia" w:ascii="宋体" w:hAnsi="宋体" w:cs="宋体"/>
        </w:rPr>
        <w:t xml:space="preserve">、成交人须按规定缴纳社会保险和意外伤害险，服务期内发生的一切员工安全问题，由成交人承担。</w:t>
      </w:r>
      <w:r/>
    </w:p>
    <w:p>
      <w:pPr>
        <w:ind w:firstLine="420"/>
        <w:spacing w:line="420" w:lineRule="exact"/>
        <w:rPr>
          <w:rFonts w:ascii="宋体" w:hAnsi="宋体" w:cs="宋体"/>
        </w:rPr>
      </w:pPr>
      <w:r>
        <w:rPr>
          <w:rFonts w:hint="eastAsia" w:ascii="宋体" w:hAnsi="宋体" w:cs="宋体"/>
          <w:lang w:val="en-US" w:eastAsia="zh-CN"/>
        </w:rPr>
        <w:t xml:space="preserve">6</w:t>
      </w:r>
      <w:r>
        <w:rPr>
          <w:rFonts w:hint="eastAsia" w:ascii="宋体" w:hAnsi="宋体" w:cs="宋体"/>
        </w:rPr>
        <w:t xml:space="preserve">、成交人应配合采购人开展各类创建活动，配合属地开展的有关活动。必须无条件完成节假日、重大检查、重要保障任务及突击任务时的清扫保洁工作，并保质保量按时完成各级下达的各项工作任务。</w:t>
      </w:r>
      <w:r/>
    </w:p>
    <w:p>
      <w:pPr>
        <w:ind w:firstLine="420"/>
        <w:spacing w:line="420" w:lineRule="exact"/>
        <w:rPr>
          <w:rFonts w:ascii="宋体" w:hAnsi="宋体" w:cs="宋体"/>
        </w:rPr>
      </w:pPr>
      <w:r>
        <w:rPr>
          <w:rFonts w:hint="eastAsia" w:ascii="宋体" w:hAnsi="宋体" w:cs="宋体"/>
          <w:lang w:val="en-US" w:eastAsia="zh-CN"/>
        </w:rPr>
        <w:t xml:space="preserve">7</w:t>
      </w:r>
      <w:r>
        <w:rPr>
          <w:rFonts w:hint="eastAsia" w:ascii="宋体" w:hAnsi="宋体" w:cs="宋体"/>
        </w:rPr>
        <w:t xml:space="preserve">、成交人在签订合同时应向采购人提供派入服务人员花名册。在服务期间内，成交企业必须对员工做好安全教育，并承诺进行安全生产，制定好详细操作规范制度，发生安全事故，成交人须承担一切法律、经济责任。</w:t>
      </w:r>
      <w:r/>
    </w:p>
    <w:p>
      <w:pPr>
        <w:ind w:firstLine="420"/>
        <w:spacing w:line="420" w:lineRule="exact"/>
        <w:rPr>
          <w:rFonts w:ascii="宋体" w:hAnsi="宋体" w:cs="宋体"/>
        </w:rPr>
      </w:pPr>
      <w:r>
        <w:rPr>
          <w:rFonts w:hint="eastAsia" w:ascii="宋体" w:hAnsi="宋体" w:cs="宋体"/>
          <w:lang w:val="en-US" w:eastAsia="zh-CN"/>
        </w:rPr>
        <w:t xml:space="preserve">8</w:t>
      </w:r>
      <w:r>
        <w:rPr>
          <w:rFonts w:hint="eastAsia" w:ascii="宋体" w:hAnsi="宋体" w:cs="宋体"/>
        </w:rPr>
        <w:t xml:space="preserve">、成交人的服务人员须服从采购人的工作安排以及统一调配的要求。工作人员应统一着装，挂牌服务，文明作业，不得野蛮作业、破坏性作业。</w:t>
      </w:r>
      <w:r/>
    </w:p>
    <w:p>
      <w:pPr>
        <w:ind w:firstLine="420"/>
        <w:spacing w:line="420" w:lineRule="exact"/>
        <w:rPr>
          <w:rFonts w:ascii="宋体" w:hAnsi="宋体" w:cs="宋体"/>
        </w:rPr>
      </w:pPr>
      <w:r>
        <w:rPr>
          <w:rFonts w:hint="eastAsia" w:ascii="宋体" w:hAnsi="宋体" w:cs="宋体"/>
          <w:lang w:val="en-US" w:eastAsia="zh-CN"/>
        </w:rPr>
        <w:t xml:space="preserve">9</w:t>
      </w:r>
      <w:r>
        <w:rPr>
          <w:rFonts w:hint="eastAsia" w:ascii="宋体" w:hAnsi="宋体" w:cs="宋体"/>
        </w:rPr>
        <w:t xml:space="preserve">、成交人不得私自收取服务费用，不得将工业垃圾、可回收垃圾、有害垃圾、厨余垃圾混入生活垃圾进入中转站，不得将辖区外的垃圾收运至中转站。</w:t>
      </w:r>
      <w:r/>
    </w:p>
    <w:p>
      <w:pPr>
        <w:ind w:firstLine="420"/>
        <w:spacing w:line="420" w:lineRule="exact"/>
        <w:rPr>
          <w:rFonts w:hint="eastAsia" w:ascii="宋体" w:hAnsi="宋体" w:cs="宋体"/>
          <w:b/>
          <w:szCs w:val="21"/>
          <w:lang w:val="en-US" w:eastAsia="zh-CN"/>
        </w:rPr>
      </w:pPr>
      <w:r>
        <w:rPr>
          <w:rFonts w:hint="eastAsia" w:ascii="宋体" w:hAnsi="宋体" w:cs="宋体"/>
          <w:lang w:val="en-US" w:eastAsia="zh-CN"/>
        </w:rPr>
        <w:t xml:space="preserve">10</w:t>
      </w:r>
      <w:r>
        <w:rPr>
          <w:rFonts w:hint="eastAsia" w:ascii="宋体" w:hAnsi="宋体" w:cs="宋体"/>
        </w:rPr>
        <w:t xml:space="preserve">、供应商漏报、少报部分，采购人视为此部分费用已含在响应总价中，不再另行支付。</w:t>
      </w:r>
      <w:r/>
    </w:p>
    <w:p>
      <w:pPr>
        <w:ind w:firstLine="422"/>
        <w:spacing w:line="420" w:lineRule="exact"/>
        <w:rPr>
          <w:rFonts w:hint="eastAsia" w:ascii="宋体" w:hAnsi="宋体" w:cs="宋体"/>
          <w:b/>
          <w:szCs w:val="21"/>
        </w:rPr>
      </w:pPr>
      <w:r>
        <w:rPr>
          <w:rFonts w:hint="eastAsia" w:ascii="宋体" w:hAnsi="宋体" w:cs="宋体"/>
          <w:b/>
          <w:szCs w:val="21"/>
          <w:lang w:val="en-US" w:eastAsia="zh-CN"/>
        </w:rPr>
        <w:t xml:space="preserve">八</w:t>
      </w:r>
      <w:r>
        <w:rPr>
          <w:rFonts w:ascii="宋体" w:hAnsi="宋体" w:cs="宋体"/>
          <w:b/>
          <w:szCs w:val="21"/>
        </w:rPr>
        <w:t xml:space="preserve">、</w:t>
      </w:r>
      <w:r>
        <w:rPr>
          <w:rFonts w:hint="eastAsia" w:ascii="宋体" w:hAnsi="宋体" w:cs="宋体"/>
          <w:b/>
          <w:szCs w:val="21"/>
        </w:rPr>
        <w:t xml:space="preserve">考评细则</w:t>
      </w:r>
      <w:r/>
    </w:p>
    <w:p>
      <w:pPr>
        <w:ind w:firstLine="422"/>
        <w:spacing w:line="420" w:lineRule="exact"/>
        <w:rPr>
          <w:rFonts w:hint="eastAsia" w:ascii="宋体" w:hAnsi="宋体" w:cs="宋体"/>
          <w:b/>
          <w:szCs w:val="21"/>
          <w:highlight w:val="none"/>
        </w:rPr>
      </w:pPr>
      <w:r>
        <w:rPr>
          <w:rFonts w:hint="eastAsia" w:ascii="宋体" w:hAnsi="宋体" w:cs="宋体"/>
          <w:highlight w:val="none"/>
        </w:rPr>
        <w:t xml:space="preserve">支付方式：采用季度结算形式，每季度考核过后，采购人按考核结果在下季度第一个月月底前支付上季度服务费。</w:t>
      </w:r>
      <w:r/>
    </w:p>
    <w:tbl>
      <w:tblPr>
        <w:tblStyle w:val="82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25"/>
        <w:gridCol w:w="815"/>
        <w:gridCol w:w="4980"/>
        <w:gridCol w:w="748"/>
        <w:gridCol w:w="1454"/>
      </w:tblGrid>
      <w:tr>
        <w:trPr>
          <w:trHeight w:val="516"/>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before="120" w:after="120"/>
              <w:widowControl/>
              <w:rPr>
                <w:rFonts w:hint="eastAsia" w:ascii="方正小标宋_GBK" w:hAnsi="方正小标宋_GBK" w:cs="宋体"/>
                <w:b/>
                <w:color w:val="000000"/>
                <w:szCs w:val="21"/>
              </w:rPr>
            </w:pPr>
            <w:r>
              <w:rPr>
                <w:rFonts w:hint="eastAsia" w:ascii="方正小标宋_GBK" w:hAnsi="方正小标宋_GBK" w:cs="宋体"/>
                <w:b/>
                <w:color w:val="000000"/>
                <w:sz w:val="28"/>
                <w:szCs w:val="21"/>
              </w:rPr>
              <w:t xml:space="preserve">沙头集镇道路等清扫保洁</w:t>
            </w:r>
            <w:r>
              <w:rPr>
                <w:rFonts w:ascii="方正小标宋_GBK" w:hAnsi="方正小标宋_GBK" w:cs="宋体"/>
                <w:b/>
                <w:color w:val="000000"/>
                <w:sz w:val="28"/>
                <w:szCs w:val="21"/>
              </w:rPr>
              <w:t xml:space="preserve">考核评分表</w:t>
            </w:r>
            <w:r/>
          </w:p>
        </w:tc>
      </w:tr>
      <w:tr>
        <w:trPr>
          <w:trHeight w:val="520"/>
        </w:trPr>
        <w:tc>
          <w:tcPr>
            <w:gridSpan w:val="2"/>
            <w:shd w:val="clear" w:color="auto" w:fill="auto"/>
            <w:tcBorders>
              <w:top w:val="none" w:color="000000" w:sz="4" w:space="0"/>
              <w:left w:val="none" w:color="000000" w:sz="4" w:space="0"/>
              <w:bottom w:val="none" w:color="000000" w:sz="4" w:space="0"/>
              <w:right w:val="none" w:color="000000" w:sz="4" w:space="0"/>
            </w:tcBorders>
            <w:tcW w:w="786" w:type="pct"/>
            <w:vAlign w:val="center"/>
            <w:textDirection w:val="lrTb"/>
            <w:noWrap/>
          </w:tcPr>
          <w:p>
            <w:pPr>
              <w:jc w:val="center"/>
              <w:widowControl/>
              <w:rPr>
                <w:rFonts w:ascii="宋体" w:hAnsi="宋体" w:cs="宋体"/>
                <w:color w:val="000000"/>
                <w:szCs w:val="28"/>
              </w:rPr>
            </w:pPr>
            <w:r>
              <w:rPr>
                <w:rFonts w:hint="eastAsia" w:ascii="宋体" w:hAnsi="宋体" w:cs="宋体"/>
                <w:color w:val="000000"/>
                <w:szCs w:val="28"/>
              </w:rPr>
              <w:t xml:space="preserve">考核时间：</w:t>
            </w:r>
            <w:r/>
          </w:p>
        </w:tc>
        <w:tc>
          <w:tcPr>
            <w:gridSpan w:val="2"/>
            <w:shd w:val="clear" w:color="auto" w:fill="auto"/>
            <w:tcBorders>
              <w:top w:val="none" w:color="000000" w:sz="4" w:space="0"/>
              <w:left w:val="none" w:color="000000" w:sz="4" w:space="0"/>
              <w:bottom w:val="none" w:color="000000" w:sz="4" w:space="0"/>
              <w:right w:val="none" w:color="000000" w:sz="4" w:space="0"/>
            </w:tcBorders>
            <w:tcW w:w="3361" w:type="pct"/>
            <w:vAlign w:val="center"/>
            <w:textDirection w:val="lrTb"/>
            <w:noWrap/>
          </w:tcPr>
          <w:p>
            <w:pPr>
              <w:jc w:val="right"/>
              <w:widowControl/>
              <w:rPr>
                <w:rFonts w:ascii="宋体" w:hAnsi="宋体" w:cs="宋体"/>
                <w:color w:val="000000"/>
                <w:szCs w:val="28"/>
              </w:rPr>
            </w:pPr>
            <w:r>
              <w:rPr>
                <w:rFonts w:hint="eastAsia" w:ascii="宋体" w:hAnsi="宋体" w:cs="宋体"/>
                <w:color w:val="000000"/>
                <w:szCs w:val="28"/>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853" w:type="pct"/>
            <w:vAlign w:val="center"/>
            <w:textDirection w:val="lrTb"/>
            <w:noWrap/>
          </w:tcPr>
          <w:p>
            <w:pPr>
              <w:jc w:val="left"/>
              <w:widowControl/>
              <w:rPr>
                <w:rFonts w:ascii="宋体" w:hAnsi="宋体" w:cs="宋体"/>
                <w:color w:val="000000"/>
              </w:rPr>
            </w:pPr>
            <w:r>
              <w:rPr>
                <w:rFonts w:ascii="宋体" w:hAnsi="宋体" w:cs="宋体"/>
                <w:color w:val="00000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考核 内容</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扣分原因</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清扫       保洁       (60分)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道路清扫不干净，有垃圾、烟头、飘浮物、杂物、狗屎等，每处扣0.5分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道路两侧可视范围内(向沿街巷道内延伸30米)牛皮癣小广告、小广告不及时清理，每处扣0.5分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垃圾不分类收集，每次扣2分；撤筒道路，定时收集不及时，每次扣2分；巡回保洁不及时，每次扣2分；垃圾容器周边地面、墙面清理不干净，有垃圾、有油污；垃圾容器未消杀，有蚊蚍滋生，每处扣0.5分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垃圾容器未满，但垃圾未入，抛酒在垃圾容器周边的，每处扣1分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垃圾容器不整洁，或有破损未及时报告的，每处扣1分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清扫保洁车辆不避守交通规则、车体不整洁，抛撒滴，每次扣1分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垃圾、边脚、淤泥不得扫入绿化带、河道、窨井，发现一处每例扣3分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公厕清理彻底，无垃圾、积水等，无卫生死角，发现一处扣1分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作业          规范     (20分)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数字化案件、网络案件和上级督办案件未及时处置，每次扣1分；洗扫车、洁扫车作业时发生扬尘现象，每次扣1分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标段内无主垃圾未及时清理，渣土污染未及时清理的，每处扣1分；保洁人员焚烧、乱倒垃圾，每次扣1分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将工业垃圾、建筑垃圾、有害垃圾混入生活垃圾运至中转站的，发现一次扣3分；物业公司或垃圾清运人员私自收取垃圾清运费，每次扣5分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日常         管理   (10分)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保洁员工作服穿戴不整齐，工作期间内未着工作服和安全背心或穿拖鞋的，每人次扣0.5分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一线作业人员应按照不低于核定的人数配备，缺少的人员须及时补充到位。实际到位人员数每少一人扣1分，不及时补充人员每次扣1分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建立道路清扫保沽管理制度，包括行政管理制度、考勤制度、岗位责任制度、安全生产制度、考核制度，每缺1项制度扣1分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建立基础管理台帐，包括《人员作业情况登记本》、《日常检查情况登记本》等，每发现未及时登记一次扣1分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考评中发现问题通知整改的，在下次考评中仍未整改的问题，按标准加倍扣分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478" w:type="pct"/>
            <w:vAlign w:val="center"/>
            <w:vMerge w:val="restart"/>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活动           保障   (10分)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重大活动保障不力，造成恶劣影响的，每次扣10分；媒体曝光、上级批评、群众举报属实的，每次扣5分</w:t>
            </w:r>
            <w:r/>
          </w:p>
        </w:tc>
        <w:tc>
          <w:tcPr>
            <w:shd w:val="clear" w:color="auto" w:fill="auto"/>
            <w:tcBorders>
              <w:top w:val="single" w:color="000000" w:sz="4" w:space="0"/>
              <w:left w:val="single" w:color="000000" w:sz="4" w:space="0"/>
              <w:bottom w:val="none" w:color="000000" w:sz="4" w:space="0"/>
              <w:right w:val="single" w:color="000000" w:sz="4" w:space="0"/>
            </w:tcBorders>
            <w:tcW w:w="439" w:type="pct"/>
            <w:vAlign w:val="center"/>
            <w:vMerge w:val="restart"/>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none" w:color="000000" w:sz="4" w:space="0"/>
              <w:right w:val="single" w:color="000000" w:sz="4" w:space="0"/>
            </w:tcBorders>
            <w:tcW w:w="478" w:type="pct"/>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灾害性天气灾害保障不力，铲雪除冰不到位，排除积水不到位等，每次扣5分</w:t>
            </w:r>
            <w:r/>
          </w:p>
        </w:tc>
        <w:tc>
          <w:tcPr>
            <w:tcBorders>
              <w:top w:val="single" w:color="000000" w:sz="4" w:space="0"/>
              <w:left w:val="single" w:color="000000" w:sz="4" w:space="0"/>
              <w:bottom w:val="none" w:color="000000" w:sz="4" w:space="0"/>
              <w:right w:val="single" w:color="000000" w:sz="4" w:space="0"/>
            </w:tcBorders>
            <w:tcW w:w="439" w:type="pct"/>
            <w:vAlign w:val="center"/>
            <w:vMerge w:val="continue"/>
            <w:textDirection w:val="lrTb"/>
            <w:noWrap w:val="false"/>
          </w:tcPr>
          <w:p>
            <w:pPr>
              <w:jc w:val="left"/>
              <w:spacing w:line="400" w:lineRule="exac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ascii="宋体" w:hAnsi="宋体" w:cs="宋体"/>
                <w:color w:val="000000"/>
                <w:szCs w:val="21"/>
              </w:rPr>
            </w:pPr>
            <w:r>
              <w:rPr>
                <w:rFonts w:ascii="宋体" w:hAnsi="宋体" w:cs="宋体"/>
                <w:color w:val="000000"/>
                <w:szCs w:val="21"/>
              </w:rPr>
            </w:r>
            <w:r/>
          </w:p>
        </w:tc>
      </w:tr>
      <w:tr>
        <w:trPr>
          <w:trHeight w:val="960"/>
        </w:trPr>
        <w:tc>
          <w:tcPr>
            <w:gridSpan w:val="5"/>
            <w:shd w:val="clear" w:color="auto" w:fill="auto"/>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spacing w:before="120" w:line="360" w:lineRule="auto"/>
              <w:widowControl/>
              <w:rPr>
                <w:rFonts w:ascii="宋体" w:hAnsi="宋体" w:cs="宋体"/>
                <w:color w:val="000000"/>
                <w:szCs w:val="21"/>
              </w:rPr>
            </w:pPr>
            <w:r>
              <w:rPr>
                <w:rFonts w:hint="eastAsia" w:ascii="宋体" w:hAnsi="宋体" w:cs="宋体"/>
                <w:color w:val="000000"/>
                <w:szCs w:val="21"/>
                <w:highlight w:val="none"/>
              </w:rPr>
              <w:t xml:space="preserve">注：</w:t>
            </w:r>
            <w:r>
              <w:rPr>
                <w:rFonts w:hint="eastAsia" w:ascii="宋体" w:hAnsi="宋体" w:cs="宋体"/>
                <w:color w:val="000000"/>
                <w:szCs w:val="21"/>
              </w:rPr>
              <w:t xml:space="preserve"> 1、月考核达</w:t>
            </w:r>
            <w:r>
              <w:rPr>
                <w:rFonts w:hint="eastAsia" w:ascii="宋体" w:hAnsi="宋体" w:cs="宋体"/>
                <w:color w:val="000000"/>
                <w:szCs w:val="21"/>
                <w:lang w:val="en-US" w:eastAsia="zh-CN"/>
              </w:rPr>
              <w:t xml:space="preserve">90</w:t>
            </w:r>
            <w:r>
              <w:rPr>
                <w:rFonts w:hint="eastAsia" w:ascii="宋体" w:hAnsi="宋体" w:cs="宋体"/>
                <w:color w:val="000000"/>
                <w:szCs w:val="21"/>
              </w:rPr>
              <w:t xml:space="preserve">分（含）以上的，保洁经费全额拨付；2、月考核</w:t>
            </w:r>
            <w:r>
              <w:rPr>
                <w:rFonts w:hint="eastAsia" w:ascii="宋体" w:hAnsi="宋体" w:cs="宋体"/>
                <w:color w:val="000000"/>
                <w:szCs w:val="21"/>
                <w:lang w:val="en-US" w:eastAsia="zh-CN"/>
              </w:rPr>
              <w:t xml:space="preserve">80</w:t>
            </w:r>
            <w:r>
              <w:rPr>
                <w:rFonts w:hint="eastAsia" w:ascii="宋体" w:hAnsi="宋体" w:cs="宋体"/>
                <w:color w:val="000000"/>
                <w:szCs w:val="21"/>
              </w:rPr>
              <w:t xml:space="preserve">分（不含）以下的：每分扣500元保洁经费；3、月考核</w:t>
            </w:r>
            <w:r>
              <w:rPr>
                <w:rFonts w:hint="eastAsia" w:ascii="宋体" w:hAnsi="宋体" w:cs="宋体"/>
                <w:color w:val="000000"/>
                <w:szCs w:val="21"/>
                <w:lang w:val="en-US" w:eastAsia="zh-CN"/>
              </w:rPr>
              <w:t xml:space="preserve">70</w:t>
            </w:r>
            <w:r>
              <w:rPr>
                <w:rFonts w:hint="eastAsia" w:ascii="宋体" w:hAnsi="宋体" w:cs="宋体"/>
                <w:color w:val="000000"/>
                <w:szCs w:val="21"/>
              </w:rPr>
              <w:t xml:space="preserve">分（不含）以下的为“黄牌”，月考核</w:t>
            </w:r>
            <w:r>
              <w:rPr>
                <w:rFonts w:hint="eastAsia" w:ascii="宋体" w:hAnsi="宋体" w:cs="宋体"/>
                <w:color w:val="000000"/>
                <w:szCs w:val="21"/>
                <w:lang w:val="en-US" w:eastAsia="zh-CN"/>
              </w:rPr>
              <w:t xml:space="preserve">60</w:t>
            </w:r>
            <w:r>
              <w:rPr>
                <w:rFonts w:hint="eastAsia" w:ascii="宋体" w:hAnsi="宋体" w:cs="宋体"/>
                <w:color w:val="000000"/>
                <w:szCs w:val="21"/>
              </w:rPr>
              <w:t xml:space="preserve">分（不含）以下的</w:t>
            </w:r>
            <w:r>
              <w:rPr>
                <w:rFonts w:hint="eastAsia" w:ascii="宋体" w:hAnsi="宋体" w:cs="宋体"/>
                <w:color w:val="000000"/>
                <w:szCs w:val="21"/>
                <w:lang w:val="en-US" w:eastAsia="zh-CN"/>
              </w:rPr>
              <w:t xml:space="preserve">为</w:t>
            </w:r>
            <w:r>
              <w:rPr>
                <w:rFonts w:hint="eastAsia" w:ascii="宋体" w:hAnsi="宋体" w:cs="宋体"/>
                <w:color w:val="000000"/>
                <w:szCs w:val="21"/>
              </w:rPr>
              <w:t xml:space="preserve">“红牌”；4、年度连续2个月考核为“黄牌”或一年3次考核为“黄牌”或一年内2次考核为“红牌”时，有权解除合同，并不得参与我镇相关市场化招投标。</w:t>
            </w:r>
            <w:r/>
          </w:p>
        </w:tc>
      </w:tr>
    </w:tbl>
    <w:p>
      <w:pPr>
        <w:ind w:firstLine="422"/>
        <w:spacing w:line="420" w:lineRule="exact"/>
        <w:rPr>
          <w:rFonts w:ascii="宋体" w:hAnsi="宋体" w:cs="宋体"/>
          <w:b/>
          <w:szCs w:val="21"/>
        </w:rPr>
      </w:pPr>
      <w:r>
        <w:rPr>
          <w:rFonts w:ascii="宋体" w:hAnsi="宋体" w:cs="宋体"/>
          <w:b/>
          <w:szCs w:val="21"/>
        </w:rPr>
      </w:r>
      <w:r/>
    </w:p>
    <w:p>
      <w:pPr>
        <w:ind w:firstLine="422"/>
        <w:spacing w:line="420" w:lineRule="exact"/>
        <w:rPr>
          <w:rFonts w:ascii="宋体" w:hAnsi="宋体" w:cs="宋体"/>
          <w:szCs w:val="21"/>
        </w:rPr>
      </w:pPr>
      <w:r>
        <w:rPr>
          <w:rFonts w:hint="eastAsia" w:ascii="宋体" w:hAnsi="宋体" w:cs="宋体"/>
          <w:szCs w:val="21"/>
        </w:rPr>
        <w:br w:type="page" w:clear="all"/>
      </w:r>
      <w:r/>
    </w:p>
    <w:p>
      <w:pPr>
        <w:jc w:val="center"/>
        <w:keepNext/>
        <w:rPr>
          <w:rFonts w:ascii="黑体" w:hAnsi="Times New Roman" w:eastAsia="黑体"/>
          <w:bCs/>
          <w:sz w:val="44"/>
          <w:szCs w:val="28"/>
        </w:rPr>
        <w:outlineLvl w:val="0"/>
      </w:pPr>
      <w:r/>
      <w:bookmarkStart w:id="180" w:name="_Toc120614281"/>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386"/>
        <w:jc w:val="left"/>
        <w:spacing w:line="360" w:lineRule="auto"/>
        <w:rPr>
          <w:rFonts w:ascii="宋体" w:hAnsi="宋体"/>
          <w:b/>
          <w:szCs w:val="21"/>
        </w:rPr>
      </w:pPr>
      <w:r>
        <w:rPr>
          <w:rFonts w:hint="eastAsia" w:ascii="宋体" w:hAnsi="宋体"/>
          <w:b/>
          <w:szCs w:val="21"/>
        </w:rPr>
        <w:t xml:space="preserve">一、评审方法</w:t>
      </w:r>
      <w:r/>
    </w:p>
    <w:p>
      <w:pPr>
        <w:ind w:firstLine="317"/>
        <w:jc w:val="left"/>
        <w:spacing w:line="360" w:lineRule="auto"/>
        <w:rPr>
          <w:rFonts w:ascii="宋体" w:hAnsi="宋体"/>
          <w:szCs w:val="21"/>
        </w:rPr>
      </w:pPr>
      <w:r>
        <w:rPr>
          <w:rFonts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line="360" w:lineRule="auto"/>
        <w:rPr>
          <w:rFonts w:ascii="宋体" w:hAnsi="宋体"/>
          <w:b/>
          <w:szCs w:val="21"/>
          <w:highlight w:val="yellow"/>
        </w:rPr>
      </w:pPr>
      <w:r>
        <w:rPr>
          <w:rFonts w:hint="eastAsia" w:ascii="宋体" w:hAnsi="宋体"/>
          <w:b/>
          <w:szCs w:val="21"/>
        </w:rPr>
        <w:t xml:space="preserve">二、政府采购政策功能落实</w:t>
      </w:r>
      <w:r/>
    </w:p>
    <w:p>
      <w:pPr>
        <w:pStyle w:val="1108"/>
        <w:ind w:firstLine="420"/>
        <w:spacing w:before="0" w:after="0"/>
        <w:rPr>
          <w:rFonts w:ascii="宋体" w:hAnsi="宋体"/>
          <w:sz w:val="21"/>
          <w:szCs w:val="21"/>
        </w:rPr>
      </w:pPr>
      <w:r>
        <w:rPr>
          <w:rFonts w:hint="eastAsia" w:ascii="宋体" w:hAnsi="宋体"/>
          <w:sz w:val="21"/>
          <w:szCs w:val="21"/>
        </w:rPr>
        <w:t xml:space="preserve">1、中小企业</w:t>
      </w:r>
      <w:r/>
    </w:p>
    <w:p>
      <w:pPr>
        <w:pStyle w:val="1108"/>
        <w:ind w:firstLine="420"/>
        <w:spacing w:before="0" w:after="0"/>
        <w:rPr>
          <w:rFonts w:ascii="宋体" w:hAnsi="宋体"/>
          <w:sz w:val="21"/>
          <w:szCs w:val="21"/>
        </w:rPr>
      </w:pPr>
      <w:r>
        <w:rPr>
          <w:rFonts w:hint="eastAsia" w:ascii="宋体" w:hAnsi="宋体"/>
          <w:sz w:val="21"/>
          <w:szCs w:val="21"/>
        </w:rPr>
        <w:t xml:space="preserve">（1）供应商需按照磋商文件的要求提供相应的《中小企业声明函》。</w:t>
      </w:r>
      <w:r/>
    </w:p>
    <w:p>
      <w:pPr>
        <w:pStyle w:val="1108"/>
        <w:ind w:firstLine="420"/>
        <w:spacing w:before="0" w:after="0"/>
        <w:rPr>
          <w:rFonts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1108"/>
        <w:ind w:firstLine="420"/>
        <w:spacing w:before="0" w:after="0"/>
        <w:rPr>
          <w:rFonts w:ascii="宋体" w:hAnsi="宋体"/>
          <w:sz w:val="21"/>
          <w:szCs w:val="21"/>
        </w:rPr>
      </w:pPr>
      <w:r>
        <w:rPr>
          <w:rFonts w:hint="eastAsia" w:ascii="宋体" w:hAnsi="宋体"/>
          <w:sz w:val="21"/>
          <w:szCs w:val="21"/>
        </w:rPr>
        <w:t xml:space="preserve">2、残疾人福利单位</w:t>
      </w:r>
      <w:r/>
    </w:p>
    <w:p>
      <w:pPr>
        <w:pStyle w:val="1108"/>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w:t>
      </w:r>
      <w:r/>
    </w:p>
    <w:p>
      <w:pPr>
        <w:pStyle w:val="1108"/>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108"/>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108"/>
        <w:ind w:firstLine="0"/>
        <w:spacing w:before="0" w:after="0"/>
        <w:rPr>
          <w:rFonts w:ascii="宋体" w:hAnsi="宋体"/>
          <w:sz w:val="21"/>
          <w:szCs w:val="21"/>
        </w:rPr>
      </w:pPr>
      <w:r>
        <w:rPr>
          <w:rFonts w:hint="eastAsia" w:ascii="宋体" w:hAnsi="宋体"/>
          <w:sz w:val="21"/>
          <w:szCs w:val="21"/>
        </w:rPr>
        <w:t xml:space="preserve">〔2017〕141号）。</w:t>
      </w:r>
      <w:r/>
    </w:p>
    <w:p>
      <w:pPr>
        <w:pStyle w:val="1108"/>
        <w:ind w:firstLine="420"/>
        <w:spacing w:before="0" w:after="0"/>
        <w:rPr>
          <w:rFonts w:ascii="宋体" w:hAnsi="宋体"/>
          <w:sz w:val="21"/>
          <w:szCs w:val="21"/>
        </w:rPr>
      </w:pPr>
      <w:r>
        <w:rPr>
          <w:rFonts w:hint="eastAsia" w:ascii="宋体" w:hAnsi="宋体"/>
          <w:sz w:val="21"/>
          <w:szCs w:val="21"/>
        </w:rPr>
        <w:t xml:space="preserve">3、监狱和戒毒企业</w:t>
      </w:r>
      <w:r/>
    </w:p>
    <w:p>
      <w:pPr>
        <w:pStyle w:val="1108"/>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1108"/>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1108"/>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1108"/>
        <w:ind w:firstLine="0"/>
        <w:spacing w:before="0" w:after="0"/>
        <w:rPr>
          <w:rFonts w:ascii="宋体" w:hAnsi="宋体"/>
          <w:sz w:val="21"/>
          <w:szCs w:val="21"/>
        </w:rPr>
      </w:pPr>
      <w:r>
        <w:rPr>
          <w:rFonts w:hint="eastAsia" w:ascii="宋体" w:hAnsi="宋体"/>
          <w:sz w:val="21"/>
          <w:szCs w:val="21"/>
        </w:rPr>
        <w:t xml:space="preserve">〔2014〕68号）。</w:t>
      </w:r>
      <w:r/>
    </w:p>
    <w:p>
      <w:pPr>
        <w:pStyle w:val="1108"/>
        <w:ind w:firstLine="420"/>
        <w:spacing w:before="0" w:after="0"/>
        <w:rPr>
          <w:rFonts w:hint="eastAsia" w:ascii="宋体" w:hAnsi="宋体"/>
          <w:sz w:val="21"/>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sz w:val="21"/>
          <w:szCs w:val="21"/>
        </w:rPr>
        <w:t xml:space="preserve">4、采购本国产品的支持政策</w:t>
      </w:r>
      <w:r>
        <w:rPr>
          <w:rFonts w:hint="eastAsia" w:ascii="宋体" w:hAnsi="宋体"/>
          <w:sz w:val="21"/>
          <w:szCs w:val="21"/>
        </w:rPr>
      </w:r>
      <w:r/>
    </w:p>
    <w:p>
      <w:pPr>
        <w:pStyle w:val="1108"/>
        <w:ind w:firstLine="420"/>
        <w:spacing w:before="0" w:after="0"/>
        <w:rPr>
          <w:rFonts w:hint="eastAsia" w:ascii="宋体" w:hAnsi="宋体"/>
          <w:sz w:val="21"/>
          <w:szCs w:val="21"/>
          <w14:ligatures w14:val="none"/>
        </w:rPr>
      </w:pPr>
      <w:r>
        <w:rPr>
          <w:rFonts w:hint="eastAsia" w:ascii="宋体" w:hAnsi="宋体"/>
          <w:sz w:val="21"/>
          <w:szCs w:val="21"/>
        </w:rPr>
        <w:t xml:space="preserve">本项目</w:t>
      </w:r>
      <w:r>
        <w:rPr>
          <w:rFonts w:hint="eastAsia" w:ascii="宋体" w:hAnsi="宋体"/>
          <w:sz w:val="21"/>
          <w:szCs w:val="21"/>
        </w:rPr>
        <w:t xml:space="preserve">为</w:t>
      </w:r>
      <w:r>
        <w:rPr>
          <w:rFonts w:hint="eastAsia" w:ascii="宋体" w:hAnsi="宋体"/>
          <w:sz w:val="21"/>
          <w:szCs w:val="21"/>
        </w:rPr>
        <w:t xml:space="preserve">服务类</w:t>
      </w:r>
      <w:r>
        <w:rPr>
          <w:rFonts w:hint="eastAsia" w:ascii="宋体" w:hAnsi="宋体"/>
          <w:sz w:val="21"/>
          <w:szCs w:val="21"/>
        </w:rPr>
        <w:t xml:space="preserve">项目</w:t>
      </w:r>
      <w:r>
        <w:rPr>
          <w:rFonts w:hint="eastAsia" w:ascii="宋体" w:hAnsi="宋体"/>
          <w:sz w:val="21"/>
          <w:szCs w:val="21"/>
        </w:rPr>
        <w:t xml:space="preserve">。</w:t>
      </w:r>
      <w:r>
        <w:rPr>
          <w:rFonts w:hint="eastAsia" w:ascii="宋体" w:hAnsi="宋体"/>
          <w:sz w:val="21"/>
          <w:szCs w:val="21"/>
        </w:rPr>
      </w:r>
      <w:r/>
    </w:p>
    <w:p>
      <w:pPr>
        <w:ind w:firstLine="386"/>
        <w:jc w:val="left"/>
        <w:spacing w:before="72" w:after="145" w:line="360" w:lineRule="auto"/>
        <w:rPr>
          <w:rFonts w:hint="eastAsia" w:ascii="宋体" w:hAnsi="宋体"/>
          <w:b/>
          <w:bCs/>
          <w:highlight w:val="none"/>
        </w:rPr>
      </w:pPr>
      <w:r>
        <w:rPr>
          <w:rFonts w:hint="eastAsia" w:ascii="宋体" w:hAnsi="宋体"/>
          <w:b/>
          <w:szCs w:val="21"/>
        </w:rPr>
        <w:t xml:space="preserve">三、评审标准</w:t>
      </w:r>
      <w:r/>
    </w:p>
    <w:tbl>
      <w:tblPr>
        <w:tblStyle w:val="828"/>
        <w:tblW w:w="55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475"/>
        <w:gridCol w:w="6761"/>
      </w:tblGrid>
      <w:tr>
        <w:trPr>
          <w:cantSplit/>
          <w:jc w:val="center"/>
          <w:trHeight w:val="481"/>
        </w:trPr>
        <w:tc>
          <w:tcPr>
            <w:tcW w:w="657"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项目</w:t>
            </w:r>
            <w:r/>
          </w:p>
        </w:tc>
        <w:tc>
          <w:tcPr>
            <w:gridSpan w:val="2"/>
            <w:tcW w:w="4343"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评  分  标  准</w:t>
            </w:r>
            <w:r/>
          </w:p>
        </w:tc>
      </w:tr>
      <w:tr>
        <w:trPr>
          <w:cantSplit/>
          <w:jc w:val="center"/>
          <w:trHeight w:val="1409"/>
        </w:trPr>
        <w:tc>
          <w:tcPr>
            <w:tcW w:w="65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价格</w:t>
            </w:r>
            <w:r/>
          </w:p>
          <w:p>
            <w:pPr>
              <w:contextualSpacing/>
              <w:jc w:val="center"/>
              <w:spacing w:line="360" w:lineRule="auto"/>
              <w:widowControl/>
              <w:rPr>
                <w:rFonts w:ascii="宋体" w:hAnsi="宋体" w:cs="宋体"/>
                <w:szCs w:val="21"/>
              </w:rPr>
            </w:pPr>
            <w:r>
              <w:rPr>
                <w:rFonts w:hint="eastAsia" w:ascii="宋体" w:hAnsi="宋体" w:cs="宋体"/>
              </w:rPr>
              <w:t xml:space="preserve">（10分）</w:t>
            </w:r>
            <w:r/>
          </w:p>
        </w:tc>
        <w:tc>
          <w:tcPr>
            <w:gridSpan w:val="2"/>
            <w:tcW w:w="4343" w:type="pct"/>
            <w:vAlign w:val="center"/>
            <w:textDirection w:val="lrTb"/>
            <w:noWrap w:val="false"/>
          </w:tcPr>
          <w:p>
            <w:pPr>
              <w:spacing w:line="440" w:lineRule="exact"/>
              <w:rPr>
                <w:rFonts w:ascii="宋体" w:hAnsi="宋体" w:cs="宋体"/>
                <w:b/>
                <w:bCs/>
              </w:rPr>
            </w:pPr>
            <w:r>
              <w:rPr>
                <w:rFonts w:hint="eastAsia" w:ascii="宋体" w:hAnsi="宋体" w:cs="宋体"/>
              </w:rPr>
              <w:t xml:space="preserve">以满足磋商文件要求且最后报价最低的供应商的价格为磋商基准价，得满分10分。其他磋商报价得分=（磋商基准价／最后磋商报价）×10×100%。</w:t>
            </w:r>
            <w:r/>
          </w:p>
          <w:p>
            <w:pPr>
              <w:spacing w:line="440" w:lineRule="exact"/>
              <w:rPr>
                <w:rFonts w:ascii="宋体" w:hAnsi="宋体" w:cs="宋体"/>
                <w:szCs w:val="21"/>
              </w:rPr>
            </w:pPr>
            <w:r>
              <w:rPr>
                <w:rFonts w:hint="eastAsia" w:ascii="宋体" w:hAnsi="宋体" w:cs="宋体"/>
                <w:szCs w:val="21"/>
              </w:rPr>
              <w:t xml:space="preserve">注：评审委员会认为供应商的报价明显低于其他通过符合性审查供应商的报价，有可能影响服务质量或者不能诚信履约的，且供应商不能在评审现场合理的时间内证明其报价合理性的，评审委员会有权将其作为无效响应处理。</w:t>
            </w:r>
            <w:r/>
          </w:p>
        </w:tc>
      </w:tr>
      <w:tr>
        <w:trPr>
          <w:cantSplit/>
          <w:jc w:val="center"/>
          <w:trHeight w:val="2094"/>
        </w:trPr>
        <w:tc>
          <w:tcPr>
            <w:tcW w:w="65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技术方案</w:t>
            </w:r>
            <w:r/>
          </w:p>
          <w:p>
            <w:pPr>
              <w:jc w:val="center"/>
              <w:spacing w:line="360" w:lineRule="auto"/>
              <w:rPr>
                <w:rFonts w:ascii="宋体" w:hAnsi="宋体" w:cs="宋体"/>
              </w:rPr>
            </w:pPr>
            <w:r>
              <w:rPr>
                <w:rFonts w:hint="eastAsia" w:ascii="宋体" w:hAnsi="宋体" w:cs="宋体"/>
              </w:rPr>
              <w:t xml:space="preserve">（56分）</w:t>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管理架构</w:t>
            </w:r>
            <w:r/>
          </w:p>
          <w:p>
            <w:pPr>
              <w:jc w:val="center"/>
              <w:spacing w:line="360" w:lineRule="auto"/>
              <w:rPr>
                <w:rFonts w:ascii="宋体" w:hAnsi="宋体" w:cs="宋体"/>
              </w:rPr>
            </w:pPr>
            <w:r>
              <w:rPr>
                <w:rFonts w:hint="eastAsia" w:ascii="宋体" w:hAnsi="宋体" w:cs="宋体"/>
              </w:rPr>
              <w:t xml:space="preserve">（7分）</w:t>
            </w:r>
            <w:r/>
          </w:p>
        </w:tc>
        <w:tc>
          <w:tcPr>
            <w:tcW w:w="3565"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方案细致、合理，程序规范，责任明确且可行性强，得7分；</w:t>
            </w:r>
            <w:r/>
          </w:p>
          <w:p>
            <w:pPr>
              <w:spacing w:line="440" w:lineRule="exact"/>
              <w:rPr>
                <w:rFonts w:ascii="宋体" w:hAnsi="宋体" w:cs="宋体"/>
                <w:szCs w:val="21"/>
              </w:rPr>
            </w:pPr>
            <w:r>
              <w:rPr>
                <w:rFonts w:hint="eastAsia" w:ascii="宋体" w:hAnsi="宋体" w:cs="宋体"/>
                <w:szCs w:val="21"/>
              </w:rPr>
              <w:t xml:space="preserve">方案基本合理，规范，具有一定的可行性，得5分；</w:t>
            </w:r>
            <w:r/>
          </w:p>
          <w:p>
            <w:pPr>
              <w:spacing w:line="440" w:lineRule="exact"/>
              <w:rPr>
                <w:rFonts w:ascii="宋体" w:hAnsi="宋体" w:cs="宋体"/>
                <w:szCs w:val="21"/>
              </w:rPr>
            </w:pPr>
            <w:r>
              <w:rPr>
                <w:rFonts w:hint="eastAsia" w:ascii="宋体" w:hAnsi="宋体" w:cs="宋体"/>
                <w:szCs w:val="21"/>
              </w:rPr>
              <w:t xml:space="preserve">方案较一般、有少量的不合理项、不可行项，得3分；</w:t>
            </w:r>
            <w:r/>
          </w:p>
          <w:p>
            <w:pPr>
              <w:spacing w:line="440" w:lineRule="exact"/>
              <w:rPr>
                <w:rFonts w:ascii="宋体" w:hAnsi="宋体" w:cs="宋体"/>
                <w:szCs w:val="21"/>
              </w:rPr>
            </w:pPr>
            <w:r>
              <w:rPr>
                <w:rFonts w:hint="eastAsia" w:ascii="宋体" w:hAnsi="宋体" w:cs="宋体"/>
                <w:szCs w:val="21"/>
              </w:rPr>
              <w:t xml:space="preserve">方案简单且有明显的不合理项、不可行项，得1分；</w:t>
            </w:r>
            <w:r/>
          </w:p>
          <w:p>
            <w:pPr>
              <w:spacing w:line="440" w:lineRule="exact"/>
              <w:rPr>
                <w:rFonts w:ascii="宋体" w:hAnsi="宋体" w:cs="宋体"/>
                <w:szCs w:val="21"/>
              </w:rPr>
            </w:pPr>
            <w:r>
              <w:rPr>
                <w:rFonts w:hint="eastAsia" w:ascii="宋体" w:hAnsi="宋体" w:cs="宋体"/>
                <w:szCs w:val="21"/>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管理制度</w:t>
            </w:r>
            <w:r/>
          </w:p>
          <w:p>
            <w:pPr>
              <w:jc w:val="center"/>
              <w:spacing w:line="360" w:lineRule="auto"/>
              <w:rPr>
                <w:rFonts w:ascii="宋体" w:hAnsi="宋体" w:cs="宋体"/>
                <w:szCs w:val="21"/>
              </w:rPr>
            </w:pPr>
            <w:r>
              <w:rPr>
                <w:rFonts w:hint="eastAsia" w:ascii="宋体" w:hAnsi="宋体" w:cs="宋体"/>
              </w:rPr>
              <w:t xml:space="preserve">（7分）</w:t>
            </w:r>
            <w:r/>
          </w:p>
        </w:tc>
        <w:tc>
          <w:tcPr>
            <w:tcW w:w="3565"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方案细致、合理，程序规范，责任明确且可行性强，得7分；</w:t>
            </w:r>
            <w:r/>
          </w:p>
          <w:p>
            <w:pPr>
              <w:spacing w:line="440" w:lineRule="exact"/>
              <w:rPr>
                <w:rFonts w:ascii="宋体" w:hAnsi="宋体" w:cs="宋体"/>
                <w:szCs w:val="21"/>
              </w:rPr>
            </w:pPr>
            <w:r>
              <w:rPr>
                <w:rFonts w:hint="eastAsia" w:ascii="宋体" w:hAnsi="宋体" w:cs="宋体"/>
                <w:szCs w:val="21"/>
              </w:rPr>
              <w:t xml:space="preserve">方案基本合理，规范，具有一定的可行性，得5分；</w:t>
            </w:r>
            <w:r/>
          </w:p>
          <w:p>
            <w:pPr>
              <w:spacing w:line="440" w:lineRule="exact"/>
              <w:rPr>
                <w:rFonts w:ascii="宋体" w:hAnsi="宋体" w:cs="宋体"/>
                <w:szCs w:val="21"/>
              </w:rPr>
            </w:pPr>
            <w:r>
              <w:rPr>
                <w:rFonts w:hint="eastAsia" w:ascii="宋体" w:hAnsi="宋体" w:cs="宋体"/>
                <w:szCs w:val="21"/>
              </w:rPr>
              <w:t xml:space="preserve">方案较一般、有少量的不合理项、不可行项，得3分；</w:t>
            </w:r>
            <w:r/>
          </w:p>
          <w:p>
            <w:pPr>
              <w:spacing w:line="440" w:lineRule="exact"/>
              <w:rPr>
                <w:rFonts w:ascii="宋体" w:hAnsi="宋体" w:cs="宋体"/>
                <w:szCs w:val="21"/>
              </w:rPr>
            </w:pPr>
            <w:r>
              <w:rPr>
                <w:rFonts w:hint="eastAsia" w:ascii="宋体" w:hAnsi="宋体" w:cs="宋体"/>
                <w:szCs w:val="21"/>
              </w:rPr>
              <w:t xml:space="preserve">方案简单且有明显的不合理项、不可行项，得1分；</w:t>
            </w:r>
            <w:r/>
          </w:p>
          <w:p>
            <w:pPr>
              <w:spacing w:line="440" w:lineRule="exact"/>
              <w:rPr>
                <w:rFonts w:ascii="宋体" w:hAnsi="宋体" w:cs="宋体"/>
                <w:szCs w:val="21"/>
              </w:rPr>
            </w:pPr>
            <w:r>
              <w:rPr>
                <w:rFonts w:hint="eastAsia" w:ascii="宋体" w:hAnsi="宋体" w:cs="宋体"/>
                <w:szCs w:val="21"/>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contextualSpacing/>
              <w:jc w:val="center"/>
              <w:spacing w:line="360" w:lineRule="auto"/>
              <w:widowControl/>
              <w:rPr>
                <w:rFonts w:ascii="宋体" w:hAnsi="宋体" w:cs="宋体"/>
                <w:szCs w:val="21"/>
              </w:rPr>
            </w:pPr>
            <w:r>
              <w:rPr>
                <w:rFonts w:hint="eastAsia" w:ascii="宋体" w:hAnsi="宋体" w:cs="宋体"/>
                <w:szCs w:val="21"/>
              </w:rPr>
              <w:t xml:space="preserve">作业工艺</w:t>
            </w:r>
            <w:r/>
          </w:p>
          <w:p>
            <w:pPr>
              <w:contextualSpacing/>
              <w:jc w:val="center"/>
              <w:spacing w:line="360" w:lineRule="auto"/>
              <w:widowControl/>
              <w:rPr>
                <w:rFonts w:ascii="宋体" w:hAnsi="宋体" w:cs="宋体"/>
                <w:szCs w:val="21"/>
              </w:rPr>
            </w:pPr>
            <w:r>
              <w:rPr>
                <w:rFonts w:hint="eastAsia" w:ascii="宋体" w:hAnsi="宋体" w:cs="宋体"/>
                <w:szCs w:val="21"/>
              </w:rPr>
              <w:t xml:space="preserve">（7分）</w:t>
            </w:r>
            <w:r/>
          </w:p>
        </w:tc>
        <w:tc>
          <w:tcPr>
            <w:tcW w:w="3565" w:type="pct"/>
            <w:vAlign w:val="center"/>
            <w:textDirection w:val="lrTb"/>
            <w:noWrap w:val="false"/>
          </w:tcPr>
          <w:p>
            <w:pPr>
              <w:spacing w:line="440" w:lineRule="exact"/>
              <w:rPr>
                <w:rFonts w:ascii="宋体" w:hAnsi="宋体" w:cs="宋体"/>
              </w:rPr>
            </w:pPr>
            <w:r>
              <w:rPr>
                <w:rFonts w:hint="eastAsia" w:ascii="宋体" w:hAnsi="宋体" w:cs="宋体"/>
              </w:rPr>
              <w:t xml:space="preserve">方案细致、合理，程序规范，责任明确且可行性强，得7分；</w:t>
            </w:r>
            <w:r/>
          </w:p>
          <w:p>
            <w:pPr>
              <w:spacing w:line="440" w:lineRule="exact"/>
              <w:rPr>
                <w:rFonts w:ascii="宋体" w:hAnsi="宋体" w:cs="宋体"/>
              </w:rPr>
            </w:pPr>
            <w:r>
              <w:rPr>
                <w:rFonts w:hint="eastAsia" w:ascii="宋体" w:hAnsi="宋体" w:cs="宋体"/>
              </w:rPr>
              <w:t xml:space="preserve">方案基本合理，规范，具有一定的可行性，得5分；</w:t>
            </w:r>
            <w:r/>
          </w:p>
          <w:p>
            <w:pPr>
              <w:spacing w:line="440" w:lineRule="exact"/>
              <w:rPr>
                <w:rFonts w:ascii="宋体" w:hAnsi="宋体" w:cs="宋体"/>
              </w:rPr>
            </w:pPr>
            <w:r>
              <w:rPr>
                <w:rFonts w:hint="eastAsia" w:ascii="宋体" w:hAnsi="宋体" w:cs="宋体"/>
              </w:rPr>
              <w:t xml:space="preserve">方案较一般、有少量的不合理项、不可行项，得3分；</w:t>
            </w:r>
            <w:r/>
          </w:p>
          <w:p>
            <w:pPr>
              <w:spacing w:line="440" w:lineRule="exact"/>
              <w:rPr>
                <w:rFonts w:ascii="宋体" w:hAnsi="宋体" w:cs="宋体"/>
              </w:rPr>
            </w:pPr>
            <w:r>
              <w:rPr>
                <w:rFonts w:hint="eastAsia" w:ascii="宋体" w:hAnsi="宋体" w:cs="宋体"/>
              </w:rPr>
              <w:t xml:space="preserve">方案简单且有明显的不合理项、不可行项，得1分；</w:t>
            </w:r>
            <w:r/>
          </w:p>
          <w:p>
            <w:pPr>
              <w:spacing w:line="440" w:lineRule="exact"/>
              <w:rPr>
                <w:rFonts w:ascii="宋体" w:hAnsi="宋体" w:cs="宋体"/>
              </w:rPr>
            </w:pPr>
            <w:r>
              <w:rPr>
                <w:rFonts w:hint="eastAsia" w:ascii="宋体" w:hAnsi="宋体" w:cs="宋体"/>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文明作业保障措施</w:t>
            </w:r>
            <w:r/>
          </w:p>
          <w:p>
            <w:pPr>
              <w:jc w:val="center"/>
              <w:spacing w:line="360" w:lineRule="auto"/>
              <w:rPr>
                <w:rFonts w:ascii="宋体" w:hAnsi="宋体" w:cs="宋体"/>
                <w:szCs w:val="21"/>
              </w:rPr>
            </w:pPr>
            <w:r>
              <w:rPr>
                <w:rFonts w:hint="eastAsia" w:ascii="宋体" w:hAnsi="宋体" w:cs="宋体"/>
              </w:rPr>
              <w:t xml:space="preserve">（7分）</w:t>
            </w:r>
            <w:r/>
          </w:p>
        </w:tc>
        <w:tc>
          <w:tcPr>
            <w:tcW w:w="3565" w:type="pct"/>
            <w:vAlign w:val="center"/>
            <w:textDirection w:val="lrTb"/>
            <w:noWrap w:val="false"/>
          </w:tcPr>
          <w:p>
            <w:pPr>
              <w:spacing w:line="440" w:lineRule="exact"/>
              <w:rPr>
                <w:rFonts w:ascii="宋体" w:hAnsi="宋体" w:cs="宋体"/>
              </w:rPr>
            </w:pPr>
            <w:r>
              <w:rPr>
                <w:rFonts w:hint="eastAsia" w:ascii="宋体" w:hAnsi="宋体" w:cs="宋体"/>
              </w:rPr>
              <w:t xml:space="preserve">方案细致、合理，程序规范，责任明确且可行性强，得7分；</w:t>
            </w:r>
            <w:r/>
          </w:p>
          <w:p>
            <w:pPr>
              <w:spacing w:line="440" w:lineRule="exact"/>
              <w:rPr>
                <w:rFonts w:ascii="宋体" w:hAnsi="宋体" w:cs="宋体"/>
              </w:rPr>
            </w:pPr>
            <w:r>
              <w:rPr>
                <w:rFonts w:hint="eastAsia" w:ascii="宋体" w:hAnsi="宋体" w:cs="宋体"/>
              </w:rPr>
              <w:t xml:space="preserve">方案基本合理，规范，具有一定的可行性，得5分；</w:t>
            </w:r>
            <w:r/>
          </w:p>
          <w:p>
            <w:pPr>
              <w:spacing w:line="440" w:lineRule="exact"/>
              <w:rPr>
                <w:rFonts w:ascii="宋体" w:hAnsi="宋体" w:cs="宋体"/>
              </w:rPr>
            </w:pPr>
            <w:r>
              <w:rPr>
                <w:rFonts w:hint="eastAsia" w:ascii="宋体" w:hAnsi="宋体" w:cs="宋体"/>
              </w:rPr>
              <w:t xml:space="preserve">方案较一般、有少量的不合理项、不可行项，得3分；</w:t>
            </w:r>
            <w:r/>
          </w:p>
          <w:p>
            <w:pPr>
              <w:spacing w:line="440" w:lineRule="exact"/>
              <w:rPr>
                <w:rFonts w:ascii="宋体" w:hAnsi="宋体" w:cs="宋体"/>
              </w:rPr>
            </w:pPr>
            <w:r>
              <w:rPr>
                <w:rFonts w:hint="eastAsia" w:ascii="宋体" w:hAnsi="宋体" w:cs="宋体"/>
              </w:rPr>
              <w:t xml:space="preserve">方案简单且有明显的不合理项、不可行项，得1分；</w:t>
            </w:r>
            <w:r/>
          </w:p>
          <w:p>
            <w:pPr>
              <w:spacing w:line="440" w:lineRule="exact"/>
              <w:rPr>
                <w:rFonts w:ascii="宋体" w:hAnsi="宋体" w:cs="宋体"/>
              </w:rPr>
            </w:pPr>
            <w:r>
              <w:rPr>
                <w:rFonts w:hint="eastAsia" w:ascii="宋体" w:hAnsi="宋体" w:cs="宋体"/>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安全作业保障措施</w:t>
            </w:r>
            <w:r/>
          </w:p>
          <w:p>
            <w:pPr>
              <w:jc w:val="center"/>
              <w:spacing w:line="360" w:lineRule="auto"/>
              <w:rPr>
                <w:rFonts w:ascii="宋体" w:hAnsi="宋体" w:cs="宋体"/>
                <w:szCs w:val="21"/>
              </w:rPr>
            </w:pPr>
            <w:r>
              <w:rPr>
                <w:rFonts w:hint="eastAsia" w:ascii="宋体" w:hAnsi="宋体" w:cs="宋体"/>
              </w:rPr>
              <w:t xml:space="preserve">（7分）</w:t>
            </w:r>
            <w:r/>
          </w:p>
        </w:tc>
        <w:tc>
          <w:tcPr>
            <w:tcW w:w="3565" w:type="pct"/>
            <w:vAlign w:val="center"/>
            <w:textDirection w:val="lrTb"/>
            <w:noWrap w:val="false"/>
          </w:tcPr>
          <w:p>
            <w:pPr>
              <w:spacing w:line="400" w:lineRule="exact"/>
              <w:rPr>
                <w:rFonts w:ascii="宋体" w:hAnsi="宋体" w:cs="宋体"/>
              </w:rPr>
            </w:pPr>
            <w:r>
              <w:rPr>
                <w:rFonts w:hint="eastAsia" w:ascii="宋体" w:hAnsi="宋体" w:cs="宋体"/>
              </w:rPr>
              <w:t xml:space="preserve">方案细致、合理，程序规范，责任明确且可行性强，得7分；</w:t>
            </w:r>
            <w:r/>
          </w:p>
          <w:p>
            <w:pPr>
              <w:spacing w:line="400" w:lineRule="exact"/>
              <w:rPr>
                <w:rFonts w:ascii="宋体" w:hAnsi="宋体" w:cs="宋体"/>
              </w:rPr>
            </w:pPr>
            <w:r>
              <w:rPr>
                <w:rFonts w:hint="eastAsia" w:ascii="宋体" w:hAnsi="宋体" w:cs="宋体"/>
              </w:rPr>
              <w:t xml:space="preserve">方案基本合理，规范，具有一定的可行性，得5分；</w:t>
            </w:r>
            <w:r/>
          </w:p>
          <w:p>
            <w:pPr>
              <w:spacing w:line="400" w:lineRule="exact"/>
              <w:rPr>
                <w:rFonts w:ascii="宋体" w:hAnsi="宋体" w:cs="宋体"/>
              </w:rPr>
            </w:pPr>
            <w:r>
              <w:rPr>
                <w:rFonts w:hint="eastAsia" w:ascii="宋体" w:hAnsi="宋体" w:cs="宋体"/>
              </w:rPr>
              <w:t xml:space="preserve">方案较一般、有少量的不合理项、不可行项，得3分；</w:t>
            </w:r>
            <w:r/>
          </w:p>
          <w:p>
            <w:pPr>
              <w:spacing w:line="400" w:lineRule="exact"/>
              <w:rPr>
                <w:rFonts w:ascii="宋体" w:hAnsi="宋体" w:cs="宋体"/>
              </w:rPr>
            </w:pPr>
            <w:r>
              <w:rPr>
                <w:rFonts w:hint="eastAsia" w:ascii="宋体" w:hAnsi="宋体" w:cs="宋体"/>
              </w:rPr>
              <w:t xml:space="preserve">方案简单且有明显的不合理项、不可行项，得1分；</w:t>
            </w:r>
            <w:r/>
          </w:p>
          <w:p>
            <w:pPr>
              <w:spacing w:line="400" w:lineRule="exact"/>
              <w:rPr>
                <w:rFonts w:ascii="宋体" w:hAnsi="宋体" w:cs="宋体"/>
              </w:rPr>
            </w:pPr>
            <w:r>
              <w:rPr>
                <w:rFonts w:hint="eastAsia" w:ascii="宋体" w:hAnsi="宋体" w:cs="宋体"/>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应急预案</w:t>
            </w:r>
            <w:r/>
          </w:p>
          <w:p>
            <w:pPr>
              <w:jc w:val="center"/>
              <w:spacing w:line="360" w:lineRule="auto"/>
              <w:rPr>
                <w:rFonts w:ascii="宋体" w:hAnsi="宋体" w:cs="宋体"/>
              </w:rPr>
            </w:pPr>
            <w:r>
              <w:rPr>
                <w:rFonts w:hint="eastAsia" w:ascii="宋体" w:hAnsi="宋体" w:cs="宋体"/>
              </w:rPr>
              <w:t xml:space="preserve">（7分）</w:t>
            </w:r>
            <w:r/>
          </w:p>
        </w:tc>
        <w:tc>
          <w:tcPr>
            <w:tcW w:w="3565" w:type="pct"/>
            <w:vAlign w:val="center"/>
            <w:textDirection w:val="lrTb"/>
            <w:noWrap w:val="false"/>
          </w:tcPr>
          <w:p>
            <w:pPr>
              <w:spacing w:line="400" w:lineRule="exact"/>
              <w:rPr>
                <w:rFonts w:ascii="宋体" w:hAnsi="宋体" w:cs="宋体"/>
              </w:rPr>
            </w:pPr>
            <w:r>
              <w:rPr>
                <w:rFonts w:hint="eastAsia" w:ascii="宋体" w:hAnsi="宋体" w:cs="宋体"/>
              </w:rPr>
              <w:t xml:space="preserve">方案细致、合理，程序规范，责任明确且可行性强，得7分；</w:t>
            </w:r>
            <w:r/>
          </w:p>
          <w:p>
            <w:pPr>
              <w:spacing w:line="400" w:lineRule="exact"/>
              <w:rPr>
                <w:rFonts w:ascii="宋体" w:hAnsi="宋体" w:cs="宋体"/>
              </w:rPr>
            </w:pPr>
            <w:r>
              <w:rPr>
                <w:rFonts w:hint="eastAsia" w:ascii="宋体" w:hAnsi="宋体" w:cs="宋体"/>
              </w:rPr>
              <w:t xml:space="preserve">方案基本合理，规范，具有一定的可行性，得5分；</w:t>
            </w:r>
            <w:r/>
          </w:p>
          <w:p>
            <w:pPr>
              <w:spacing w:line="400" w:lineRule="exact"/>
              <w:rPr>
                <w:rFonts w:ascii="宋体" w:hAnsi="宋体" w:cs="宋体"/>
              </w:rPr>
            </w:pPr>
            <w:r>
              <w:rPr>
                <w:rFonts w:hint="eastAsia" w:ascii="宋体" w:hAnsi="宋体" w:cs="宋体"/>
              </w:rPr>
              <w:t xml:space="preserve">方案较一般、有少量的不合理项、不可行项，得3分；</w:t>
            </w:r>
            <w:r/>
          </w:p>
          <w:p>
            <w:pPr>
              <w:spacing w:line="400" w:lineRule="exact"/>
              <w:rPr>
                <w:rFonts w:ascii="宋体" w:hAnsi="宋体" w:cs="宋体"/>
              </w:rPr>
            </w:pPr>
            <w:r>
              <w:rPr>
                <w:rFonts w:hint="eastAsia" w:ascii="宋体" w:hAnsi="宋体" w:cs="宋体"/>
              </w:rPr>
              <w:t xml:space="preserve">方案简单且有明显的不合理项、不可行项，得1分；</w:t>
            </w:r>
            <w:r/>
          </w:p>
          <w:p>
            <w:pPr>
              <w:spacing w:line="400" w:lineRule="exact"/>
              <w:rPr>
                <w:rFonts w:ascii="宋体" w:hAnsi="宋体" w:cs="宋体"/>
              </w:rPr>
            </w:pPr>
            <w:r>
              <w:rPr>
                <w:rFonts w:hint="eastAsia" w:ascii="宋体" w:hAnsi="宋体" w:cs="宋体"/>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承诺符合所投项目作业人员配置</w:t>
            </w:r>
            <w:r/>
          </w:p>
          <w:p>
            <w:pPr>
              <w:jc w:val="center"/>
              <w:spacing w:line="360" w:lineRule="auto"/>
              <w:rPr>
                <w:rFonts w:ascii="宋体" w:hAnsi="宋体" w:cs="宋体"/>
              </w:rPr>
            </w:pPr>
            <w:r>
              <w:rPr>
                <w:rFonts w:hint="eastAsia" w:ascii="宋体" w:hAnsi="宋体" w:cs="宋体"/>
              </w:rPr>
              <w:t xml:space="preserve">（7分）</w:t>
            </w:r>
            <w:r/>
          </w:p>
        </w:tc>
        <w:tc>
          <w:tcPr>
            <w:tcW w:w="3565" w:type="pct"/>
            <w:vAlign w:val="center"/>
            <w:textDirection w:val="lrTb"/>
            <w:noWrap w:val="false"/>
          </w:tcPr>
          <w:p>
            <w:pPr>
              <w:spacing w:line="400" w:lineRule="exact"/>
              <w:rPr>
                <w:rFonts w:ascii="宋体" w:hAnsi="宋体" w:cs="宋体"/>
              </w:rPr>
            </w:pPr>
            <w:r>
              <w:rPr>
                <w:rFonts w:hint="eastAsia" w:ascii="宋体" w:hAnsi="宋体" w:cs="宋体"/>
              </w:rPr>
              <w:t xml:space="preserve">方案细致、合理，程序规范，责任明确且可行性强，得7分；</w:t>
            </w:r>
            <w:r/>
          </w:p>
          <w:p>
            <w:pPr>
              <w:spacing w:line="400" w:lineRule="exact"/>
              <w:rPr>
                <w:rFonts w:ascii="宋体" w:hAnsi="宋体" w:cs="宋体"/>
              </w:rPr>
            </w:pPr>
            <w:r>
              <w:rPr>
                <w:rFonts w:hint="eastAsia" w:ascii="宋体" w:hAnsi="宋体" w:cs="宋体"/>
              </w:rPr>
              <w:t xml:space="preserve">方案基本合理，规范，具有一定的可行性，得5分；</w:t>
            </w:r>
            <w:r/>
          </w:p>
          <w:p>
            <w:pPr>
              <w:spacing w:line="400" w:lineRule="exact"/>
              <w:rPr>
                <w:rFonts w:ascii="宋体" w:hAnsi="宋体" w:cs="宋体"/>
              </w:rPr>
            </w:pPr>
            <w:r>
              <w:rPr>
                <w:rFonts w:hint="eastAsia" w:ascii="宋体" w:hAnsi="宋体" w:cs="宋体"/>
              </w:rPr>
              <w:t xml:space="preserve">方案较一般、有少量的不合理项、不可行项，得3分；</w:t>
            </w:r>
            <w:r/>
          </w:p>
          <w:p>
            <w:pPr>
              <w:spacing w:line="400" w:lineRule="exact"/>
              <w:rPr>
                <w:rFonts w:ascii="宋体" w:hAnsi="宋体" w:cs="宋体"/>
              </w:rPr>
            </w:pPr>
            <w:r>
              <w:rPr>
                <w:rFonts w:hint="eastAsia" w:ascii="宋体" w:hAnsi="宋体" w:cs="宋体"/>
              </w:rPr>
              <w:t xml:space="preserve">方案简单且有明显的不合理项、不可行项，得1分；</w:t>
            </w:r>
            <w:r/>
          </w:p>
          <w:p>
            <w:pPr>
              <w:spacing w:line="400" w:lineRule="exact"/>
              <w:rPr>
                <w:rFonts w:ascii="宋体" w:hAnsi="宋体" w:cs="宋体"/>
              </w:rPr>
            </w:pPr>
            <w:r>
              <w:rPr>
                <w:rFonts w:hint="eastAsia" w:ascii="宋体" w:hAnsi="宋体" w:cs="宋体"/>
              </w:rPr>
              <w:t xml:space="preserve">方案不提供不得分。</w:t>
            </w:r>
            <w:r/>
          </w:p>
        </w:tc>
      </w:tr>
      <w:tr>
        <w:trPr>
          <w:cantSplit/>
          <w:jc w:val="center"/>
          <w:trHeight w:val="2171"/>
        </w:trPr>
        <w:tc>
          <w:tcPr>
            <w:tcW w:w="657" w:type="pct"/>
            <w:vAlign w:val="center"/>
            <w:vMerge w:val="continue"/>
            <w:textDirection w:val="lrTb"/>
            <w:noWrap w:val="false"/>
          </w:tcPr>
          <w:p>
            <w:pPr>
              <w:contextualSpacing/>
              <w:jc w:val="center"/>
              <w:spacing w:line="360" w:lineRule="auto"/>
              <w:widowControl/>
              <w:rPr>
                <w:rFonts w:ascii="宋体" w:hAnsi="宋体" w:cs="宋体"/>
                <w:szCs w:val="21"/>
              </w:rPr>
            </w:pPr>
            <w:r>
              <w:rPr>
                <w:rFonts w:ascii="宋体" w:hAnsi="宋体" w:cs="宋体"/>
                <w:szCs w:val="21"/>
              </w:rPr>
            </w:r>
            <w:r/>
          </w:p>
        </w:tc>
        <w:tc>
          <w:tcPr>
            <w:tcW w:w="77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合同结束后人员安排</w:t>
            </w:r>
            <w:r/>
          </w:p>
          <w:p>
            <w:pPr>
              <w:jc w:val="center"/>
              <w:spacing w:line="360" w:lineRule="auto"/>
              <w:rPr>
                <w:rFonts w:ascii="宋体" w:hAnsi="宋体" w:cs="宋体"/>
              </w:rPr>
            </w:pPr>
            <w:r>
              <w:rPr>
                <w:rFonts w:hint="eastAsia" w:ascii="宋体" w:hAnsi="宋体" w:cs="宋体"/>
              </w:rPr>
              <w:t xml:space="preserve">计划</w:t>
            </w:r>
            <w:r/>
          </w:p>
          <w:p>
            <w:pPr>
              <w:jc w:val="center"/>
              <w:spacing w:line="360" w:lineRule="auto"/>
              <w:rPr>
                <w:rFonts w:ascii="宋体" w:hAnsi="宋体" w:cs="宋体"/>
              </w:rPr>
            </w:pPr>
            <w:r>
              <w:rPr>
                <w:rFonts w:hint="eastAsia" w:ascii="宋体" w:hAnsi="宋体" w:cs="宋体"/>
              </w:rPr>
              <w:t xml:space="preserve">（7分）</w:t>
            </w:r>
            <w:r/>
          </w:p>
        </w:tc>
        <w:tc>
          <w:tcPr>
            <w:tcW w:w="3565" w:type="pct"/>
            <w:vAlign w:val="center"/>
            <w:textDirection w:val="lrTb"/>
            <w:noWrap w:val="false"/>
          </w:tcPr>
          <w:p>
            <w:pPr>
              <w:spacing w:line="400" w:lineRule="exact"/>
              <w:rPr>
                <w:rFonts w:ascii="宋体" w:hAnsi="宋体" w:cs="宋体"/>
              </w:rPr>
            </w:pPr>
            <w:r>
              <w:rPr>
                <w:rFonts w:hint="eastAsia" w:ascii="宋体" w:hAnsi="宋体" w:cs="宋体"/>
              </w:rPr>
              <w:t xml:space="preserve">方案细致、合理，程序规范，责任明确且可行性强，得7分；</w:t>
            </w:r>
            <w:r/>
          </w:p>
          <w:p>
            <w:pPr>
              <w:spacing w:line="400" w:lineRule="exact"/>
              <w:rPr>
                <w:rFonts w:ascii="宋体" w:hAnsi="宋体" w:cs="宋体"/>
              </w:rPr>
            </w:pPr>
            <w:r>
              <w:rPr>
                <w:rFonts w:hint="eastAsia" w:ascii="宋体" w:hAnsi="宋体" w:cs="宋体"/>
              </w:rPr>
              <w:t xml:space="preserve">方案基本合理，规范，具有一定的可行性，得5分；</w:t>
            </w:r>
            <w:r/>
          </w:p>
          <w:p>
            <w:pPr>
              <w:spacing w:line="400" w:lineRule="exact"/>
              <w:rPr>
                <w:rFonts w:ascii="宋体" w:hAnsi="宋体" w:cs="宋体"/>
              </w:rPr>
            </w:pPr>
            <w:r>
              <w:rPr>
                <w:rFonts w:hint="eastAsia" w:ascii="宋体" w:hAnsi="宋体" w:cs="宋体"/>
              </w:rPr>
              <w:t xml:space="preserve">方案较一般、有少量的不合理项、不可行项，得3分；</w:t>
            </w:r>
            <w:r/>
          </w:p>
          <w:p>
            <w:pPr>
              <w:spacing w:line="400" w:lineRule="exact"/>
              <w:rPr>
                <w:rFonts w:ascii="宋体" w:hAnsi="宋体" w:cs="宋体"/>
              </w:rPr>
            </w:pPr>
            <w:r>
              <w:rPr>
                <w:rFonts w:hint="eastAsia" w:ascii="宋体" w:hAnsi="宋体" w:cs="宋体"/>
              </w:rPr>
              <w:t xml:space="preserve">方案简单且有明显的不合理项、不可行项，得1分；</w:t>
            </w:r>
            <w:r/>
          </w:p>
          <w:p>
            <w:pPr>
              <w:spacing w:line="400" w:lineRule="exact"/>
              <w:rPr>
                <w:rFonts w:ascii="宋体" w:hAnsi="宋体" w:cs="宋体"/>
              </w:rPr>
            </w:pPr>
            <w:r>
              <w:rPr>
                <w:rFonts w:hint="eastAsia" w:ascii="宋体" w:hAnsi="宋体" w:cs="宋体"/>
              </w:rPr>
              <w:t xml:space="preserve">方案不提供不得分。</w:t>
            </w:r>
            <w:r/>
          </w:p>
        </w:tc>
      </w:tr>
      <w:tr>
        <w:trPr>
          <w:cantSplit/>
          <w:jc w:val="center"/>
          <w:trHeight w:val="2556"/>
        </w:trPr>
        <w:tc>
          <w:tcPr>
            <w:tcW w:w="65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综合实力</w:t>
            </w:r>
            <w:r/>
          </w:p>
          <w:p>
            <w:pPr>
              <w:jc w:val="center"/>
              <w:spacing w:line="360" w:lineRule="auto"/>
            </w:pPr>
            <w:r>
              <w:rPr>
                <w:rFonts w:hint="eastAsia" w:ascii="宋体" w:hAnsi="宋体" w:cs="宋体"/>
                <w:szCs w:val="21"/>
              </w:rPr>
              <w:t xml:space="preserve">（25分）</w:t>
            </w:r>
            <w:r/>
          </w:p>
        </w:tc>
        <w:tc>
          <w:tcPr>
            <w:tcBorders>
              <w:right w:val="single" w:color="000000" w:sz="4" w:space="0"/>
            </w:tcBorders>
            <w:tcW w:w="778"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人员及车辆要求</w:t>
            </w:r>
            <w:r/>
          </w:p>
          <w:p>
            <w:pPr>
              <w:jc w:val="center"/>
              <w:spacing w:line="360" w:lineRule="auto"/>
            </w:pPr>
            <w:r>
              <w:rPr>
                <w:rFonts w:hint="eastAsia" w:ascii="宋体" w:hAnsi="宋体" w:cs="宋体"/>
                <w:szCs w:val="21"/>
              </w:rPr>
              <w:t xml:space="preserve">（22分）</w:t>
            </w:r>
            <w:r/>
          </w:p>
        </w:tc>
        <w:tc>
          <w:tcPr>
            <w:tcBorders>
              <w:left w:val="single" w:color="000000" w:sz="4" w:space="0"/>
              <w:bottom w:val="single" w:color="auto" w:sz="4" w:space="0"/>
            </w:tcBorders>
            <w:tcW w:w="3565" w:type="pct"/>
            <w:vAlign w:val="center"/>
            <w:textDirection w:val="lrTb"/>
            <w:noWrap w:val="false"/>
          </w:tcPr>
          <w:p>
            <w:pPr>
              <w:spacing w:line="390" w:lineRule="exact"/>
              <w:rPr>
                <w:rFonts w:ascii="宋体" w:hAnsi="宋体"/>
              </w:rPr>
            </w:pPr>
            <w:r>
              <w:rPr>
                <w:rFonts w:hint="eastAsia" w:ascii="宋体" w:hAnsi="宋体"/>
              </w:rPr>
              <w:t xml:space="preserve">1、项目负责人（4分）</w:t>
            </w:r>
            <w:r/>
          </w:p>
          <w:p>
            <w:pPr>
              <w:spacing w:line="390" w:lineRule="exact"/>
              <w:rPr>
                <w:rFonts w:ascii="宋体" w:hAnsi="宋体"/>
              </w:rPr>
            </w:pPr>
            <w:r>
              <w:rPr>
                <w:rFonts w:hint="eastAsia" w:ascii="宋体" w:hAnsi="宋体"/>
              </w:rPr>
              <w:t xml:space="preserve">（1）拟派项目负责人具有全国物业管理项目经理资格证书的得2分，满分2分；</w:t>
            </w:r>
            <w:r/>
          </w:p>
          <w:p>
            <w:pPr>
              <w:spacing w:line="390" w:lineRule="exact"/>
              <w:rPr>
                <w:rFonts w:ascii="宋体" w:hAnsi="宋体"/>
              </w:rPr>
            </w:pPr>
            <w:r>
              <w:rPr>
                <w:rFonts w:hint="eastAsia" w:ascii="宋体" w:hAnsi="宋体"/>
              </w:rPr>
              <w:t xml:space="preserve">（2）拟派项目负责人具有本科及以上学历的得2分，满分2分。</w:t>
            </w:r>
            <w:r/>
          </w:p>
          <w:p>
            <w:pPr>
              <w:spacing w:line="390" w:lineRule="exact"/>
              <w:rPr>
                <w:rFonts w:ascii="宋体" w:hAnsi="宋体"/>
                <w:b/>
              </w:rPr>
            </w:pPr>
            <w:r>
              <w:rPr>
                <w:rFonts w:hint="eastAsia" w:ascii="宋体" w:hAnsi="宋体"/>
                <w:b/>
              </w:rPr>
              <w:t xml:space="preserve">（以上须提供相关证书及供应商为其缴纳的近三个月内任意一个月的社保证明材料，原件扫描上传）</w:t>
            </w:r>
            <w:r/>
          </w:p>
        </w:tc>
      </w:tr>
      <w:tr>
        <w:trPr>
          <w:cantSplit/>
          <w:jc w:val="center"/>
          <w:trHeight w:val="2502"/>
        </w:trPr>
        <w:tc>
          <w:tcPr>
            <w:tcW w:w="6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778"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000000" w:sz="4" w:space="0"/>
            </w:tcBorders>
            <w:tcW w:w="3565" w:type="pct"/>
            <w:vAlign w:val="center"/>
            <w:textDirection w:val="lrTb"/>
            <w:noWrap w:val="false"/>
          </w:tcPr>
          <w:p>
            <w:pPr>
              <w:spacing w:line="390" w:lineRule="exact"/>
              <w:rPr>
                <w:rFonts w:ascii="宋体" w:hAnsi="宋体"/>
              </w:rPr>
            </w:pPr>
            <w:r>
              <w:rPr>
                <w:rFonts w:hint="eastAsia" w:ascii="宋体" w:hAnsi="宋体"/>
              </w:rPr>
              <w:t xml:space="preserve">2、配备车辆（18分）</w:t>
            </w:r>
            <w:r/>
          </w:p>
          <w:p>
            <w:pPr>
              <w:spacing w:line="390" w:lineRule="exact"/>
              <w:rPr>
                <w:rFonts w:ascii="宋体" w:hAnsi="宋体"/>
              </w:rPr>
            </w:pPr>
            <w:r>
              <w:rPr>
                <w:rFonts w:hint="eastAsia" w:ascii="宋体" w:hAnsi="宋体"/>
              </w:rPr>
              <w:t xml:space="preserve">（1）供应商具有电动道路清扫车，如为自有（提供采购发票或付款凭据，原件扫描上传），如为租赁（提供租赁（意向）合同和租赁车辆采购发票</w:t>
            </w:r>
            <w:r>
              <w:rPr>
                <w:rFonts w:hint="eastAsia" w:ascii="宋体" w:hAnsi="宋体"/>
                <w:highlight w:val="none"/>
              </w:rPr>
              <w:t xml:space="preserve">或付款凭据</w:t>
            </w:r>
            <w:r>
              <w:rPr>
                <w:rFonts w:hint="eastAsia" w:ascii="宋体" w:hAnsi="宋体"/>
              </w:rPr>
              <w:t xml:space="preserve">，原件扫描上传），有一辆得3分，满分6分。</w:t>
            </w:r>
            <w:r/>
          </w:p>
          <w:p>
            <w:pPr>
              <w:spacing w:line="390" w:lineRule="exact"/>
              <w:rPr>
                <w:rFonts w:ascii="宋体" w:hAnsi="宋体"/>
              </w:rPr>
            </w:pPr>
            <w:r>
              <w:rPr>
                <w:rFonts w:hint="eastAsia" w:ascii="宋体" w:hAnsi="宋体"/>
              </w:rPr>
              <w:t xml:space="preserve">（2）供应商具有洒水车，如为自有（提供采购发票或付款凭据，原件扫描上传），如为租赁（提供租赁（意向）合同和租赁车辆采购发票</w:t>
            </w:r>
            <w:r>
              <w:rPr>
                <w:rFonts w:hint="eastAsia" w:ascii="宋体" w:hAnsi="宋体"/>
                <w:highlight w:val="none"/>
              </w:rPr>
              <w:t xml:space="preserve">或付款凭据</w:t>
            </w:r>
            <w:r>
              <w:rPr>
                <w:rFonts w:hint="eastAsia" w:ascii="宋体" w:hAnsi="宋体"/>
              </w:rPr>
              <w:t xml:space="preserve">，原件扫描上传），有一辆得3分，满分3分。</w:t>
            </w:r>
            <w:r/>
          </w:p>
          <w:p>
            <w:pPr>
              <w:spacing w:line="390" w:lineRule="exact"/>
              <w:rPr>
                <w:rFonts w:ascii="宋体" w:hAnsi="宋体"/>
              </w:rPr>
            </w:pPr>
            <w:r>
              <w:rPr>
                <w:rFonts w:hint="eastAsia" w:ascii="宋体" w:hAnsi="宋体"/>
              </w:rPr>
              <w:t xml:space="preserve">（3）供应商具有雾炮洒水车，如为自有（提供采购发票或付款凭据，原件扫描上传），如为租赁（提供租赁（意向）合同和租赁车辆采购发票</w:t>
            </w:r>
            <w:r>
              <w:rPr>
                <w:rFonts w:hint="eastAsia" w:ascii="宋体" w:hAnsi="宋体"/>
                <w:highlight w:val="none"/>
              </w:rPr>
              <w:t xml:space="preserve">或付款凭据</w:t>
            </w:r>
            <w:r>
              <w:rPr>
                <w:rFonts w:hint="eastAsia" w:ascii="宋体" w:hAnsi="宋体"/>
              </w:rPr>
              <w:t xml:space="preserve">，原件扫描上传），有一辆得3分，满分3分。</w:t>
            </w:r>
            <w:r/>
          </w:p>
          <w:p>
            <w:pPr>
              <w:spacing w:line="390" w:lineRule="exact"/>
              <w:rPr>
                <w:rFonts w:hint="eastAsia" w:ascii="宋体" w:hAnsi="宋体"/>
              </w:rPr>
            </w:pPr>
            <w:r>
              <w:rPr>
                <w:rFonts w:hint="eastAsia" w:ascii="宋体" w:hAnsi="宋体"/>
              </w:rPr>
              <w:t xml:space="preserve">（4）供应商具有扫雪车，如为自有（提供采购发票或付款凭据，原件扫描上传），如为租赁（提供租赁（意向）合同和租赁车辆采购发票</w:t>
            </w:r>
            <w:r>
              <w:rPr>
                <w:rFonts w:hint="eastAsia" w:ascii="宋体" w:hAnsi="宋体"/>
                <w:highlight w:val="none"/>
              </w:rPr>
              <w:t xml:space="preserve">或付款凭据</w:t>
            </w:r>
            <w:r>
              <w:rPr>
                <w:rFonts w:hint="eastAsia" w:ascii="宋体" w:hAnsi="宋体"/>
              </w:rPr>
              <w:t xml:space="preserve">，原件扫描上传），有一辆得3分，满分3分。</w:t>
            </w:r>
            <w:r/>
          </w:p>
          <w:p>
            <w:pPr>
              <w:spacing w:line="390" w:lineRule="exact"/>
              <w:rPr>
                <w:rFonts w:hint="eastAsia" w:ascii="宋体" w:hAnsi="宋体"/>
              </w:rPr>
            </w:pP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w:t>
            </w:r>
            <w:r>
              <w:rPr>
                <w:rFonts w:hint="eastAsia" w:ascii="宋体" w:hAnsi="宋体"/>
              </w:rPr>
              <w:t xml:space="preserve">供应商具有</w:t>
            </w:r>
            <w:r>
              <w:rPr>
                <w:rFonts w:hint="eastAsia" w:ascii="宋体" w:hAnsi="宋体"/>
                <w:lang w:val="en-US" w:eastAsia="zh-CN"/>
              </w:rPr>
              <w:t xml:space="preserve">多功能清扫车</w:t>
            </w:r>
            <w:r>
              <w:rPr>
                <w:rFonts w:hint="eastAsia" w:ascii="宋体" w:hAnsi="宋体"/>
              </w:rPr>
              <w:t xml:space="preserve">，如为自有（提供采购发票或付款凭据，原件扫描上传），如为租赁（提供租赁（意向）合同和租赁车辆采购发票</w:t>
            </w:r>
            <w:r>
              <w:rPr>
                <w:rFonts w:hint="eastAsia" w:ascii="宋体" w:hAnsi="宋体"/>
                <w:highlight w:val="none"/>
              </w:rPr>
              <w:t xml:space="preserve">或付款凭据</w:t>
            </w:r>
            <w:r>
              <w:rPr>
                <w:rFonts w:hint="eastAsia" w:ascii="宋体" w:hAnsi="宋体"/>
              </w:rPr>
              <w:t xml:space="preserve">，原件扫描上传），有一辆得3分，满分3分。</w:t>
            </w:r>
            <w:r/>
          </w:p>
          <w:p>
            <w:pPr>
              <w:spacing w:line="390" w:lineRule="exact"/>
              <w:rPr>
                <w:rFonts w:ascii="宋体" w:hAnsi="宋体"/>
              </w:rPr>
            </w:pPr>
            <w:r>
              <w:rPr>
                <w:rFonts w:hint="eastAsia" w:ascii="宋体" w:hAnsi="宋体"/>
                <w:b/>
              </w:rPr>
              <w:t xml:space="preserve">注：相关材料提供不符合要求或未提供不得分。</w:t>
            </w:r>
            <w:r/>
          </w:p>
        </w:tc>
      </w:tr>
      <w:tr>
        <w:trPr>
          <w:cantSplit/>
          <w:jc w:val="center"/>
          <w:trHeight w:val="2825"/>
        </w:trPr>
        <w:tc>
          <w:tcPr>
            <w:tcW w:w="6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right w:val="single" w:color="000000" w:sz="4" w:space="0"/>
            </w:tcBorders>
            <w:tcW w:w="7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管理体系</w:t>
            </w:r>
            <w:r/>
          </w:p>
          <w:p>
            <w:pPr>
              <w:jc w:val="center"/>
              <w:spacing w:line="360" w:lineRule="auto"/>
              <w:rPr>
                <w:rFonts w:ascii="宋体" w:hAnsi="宋体" w:cs="宋体"/>
                <w:szCs w:val="21"/>
              </w:rPr>
            </w:pPr>
            <w:r>
              <w:rPr>
                <w:rFonts w:hint="eastAsia" w:ascii="宋体" w:hAnsi="宋体" w:cs="宋体"/>
                <w:szCs w:val="21"/>
              </w:rPr>
              <w:t xml:space="preserve">证书</w:t>
            </w:r>
            <w:r/>
          </w:p>
          <w:p>
            <w:pPr>
              <w:jc w:val="center"/>
              <w:spacing w:line="360" w:lineRule="auto"/>
              <w:rPr>
                <w:rFonts w:ascii="宋体" w:hAnsi="宋体"/>
              </w:rPr>
            </w:pPr>
            <w:r>
              <w:rPr>
                <w:rFonts w:hint="eastAsia" w:ascii="宋体" w:hAnsi="宋体" w:cs="宋体"/>
                <w:szCs w:val="21"/>
              </w:rPr>
              <w:t xml:space="preserve">（3分）</w:t>
            </w:r>
            <w:r/>
          </w:p>
        </w:tc>
        <w:tc>
          <w:tcPr>
            <w:tcBorders>
              <w:top w:val="single" w:color="000000" w:sz="4" w:space="0"/>
              <w:left w:val="single" w:color="000000" w:sz="4" w:space="0"/>
            </w:tcBorders>
            <w:tcW w:w="3565" w:type="pct"/>
            <w:vAlign w:val="center"/>
            <w:textDirection w:val="lrTb"/>
            <w:noWrap w:val="false"/>
          </w:tcPr>
          <w:p>
            <w:pPr>
              <w:spacing w:line="39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供应商具有有效期内的质量管理体系认证证书、环境管理体系认证证书、职业健康安全管理体系认证证书，每有一个得1分，满分3分。</w:t>
            </w:r>
            <w:r/>
          </w:p>
          <w:p>
            <w:pPr>
              <w:spacing w:line="390" w:lineRule="exact"/>
              <w:tabs>
                <w:tab w:val="left" w:pos="0" w:leader="none"/>
                <w:tab w:val="left" w:pos="993" w:leader="none"/>
                <w:tab w:val="left" w:pos="1134" w:leader="none"/>
              </w:tabs>
              <w:rPr>
                <w:rFonts w:ascii="宋体" w:hAnsi="宋体" w:cs="宋体"/>
                <w:szCs w:val="21"/>
              </w:rPr>
            </w:pPr>
            <w:r>
              <w:rPr>
                <w:rFonts w:hint="eastAsia" w:ascii="宋体" w:hAnsi="宋体" w:cs="宋体"/>
                <w:b/>
                <w:szCs w:val="21"/>
              </w:rPr>
              <w:t xml:space="preserve">（以上证书均需提供原件扫描、以及全国认证认可信息公共服务平台的查询截图上传，提供不全或未提供不得分）</w:t>
            </w:r>
            <w:r>
              <w:rPr>
                <w:rFonts w:hint="eastAsia" w:ascii="宋体" w:hAnsi="宋体" w:cs="宋体"/>
                <w:szCs w:val="21"/>
              </w:rPr>
              <w:t xml:space="preserve">（全国认证认可信息公共服务平台网址：</w:t>
            </w:r>
            <w:r/>
          </w:p>
          <w:p>
            <w:pPr>
              <w:spacing w:line="390" w:lineRule="exact"/>
              <w:tabs>
                <w:tab w:val="left" w:pos="0" w:leader="none"/>
                <w:tab w:val="left" w:pos="993" w:leader="none"/>
                <w:tab w:val="left" w:pos="1134" w:leader="none"/>
              </w:tabs>
              <w:rPr>
                <w:rFonts w:ascii="宋体" w:hAnsi="宋体" w:cs="宋体"/>
                <w:b/>
                <w:szCs w:val="21"/>
              </w:rPr>
            </w:pPr>
            <w:r>
              <w:rPr>
                <w:rFonts w:hint="eastAsia" w:ascii="宋体" w:hAnsi="宋体" w:cs="宋体"/>
                <w:szCs w:val="21"/>
              </w:rPr>
              <w:t xml:space="preserve">http://cx.cnca.cn/</w:t>
            </w:r>
            <w:r>
              <w:rPr>
                <w:rFonts w:ascii="宋体" w:hAnsi="宋体" w:cs="宋体"/>
                <w:szCs w:val="21"/>
              </w:rPr>
              <w:t xml:space="preserve">CertECloud/result/skipResultList?certItemOne=A&amp;currentPosition=undefined</w:t>
            </w:r>
            <w:r>
              <w:rPr>
                <w:rFonts w:hint="eastAsia" w:ascii="宋体" w:hAnsi="宋体" w:cs="宋体"/>
                <w:szCs w:val="21"/>
              </w:rPr>
              <w:t xml:space="preserve">，要求证书查询结果为有效。）</w:t>
            </w:r>
            <w:r/>
          </w:p>
        </w:tc>
      </w:tr>
      <w:tr>
        <w:trPr>
          <w:cantSplit/>
          <w:jc w:val="center"/>
          <w:trHeight w:val="1118"/>
        </w:trPr>
        <w:tc>
          <w:tcPr>
            <w:tcW w:w="657"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企业业绩</w:t>
            </w:r>
            <w:r/>
          </w:p>
          <w:p>
            <w:pPr>
              <w:jc w:val="center"/>
              <w:spacing w:line="360" w:lineRule="auto"/>
              <w:rPr>
                <w:rFonts w:ascii="宋体" w:hAnsi="宋体" w:cs="宋体"/>
                <w:szCs w:val="21"/>
              </w:rPr>
            </w:pPr>
            <w:r>
              <w:rPr>
                <w:rFonts w:hint="eastAsia" w:ascii="宋体" w:hAnsi="宋体" w:cs="宋体"/>
                <w:szCs w:val="21"/>
              </w:rPr>
              <w:t xml:space="preserve">（9分）</w:t>
            </w:r>
            <w:r/>
          </w:p>
        </w:tc>
        <w:tc>
          <w:tcPr>
            <w:gridSpan w:val="2"/>
            <w:tcBorders>
              <w:top w:val="single" w:color="000000" w:sz="4" w:space="0"/>
            </w:tcBorders>
            <w:tcW w:w="4343" w:type="pct"/>
            <w:vAlign w:val="center"/>
            <w:textDirection w:val="lrTb"/>
            <w:noWrap w:val="false"/>
          </w:tcPr>
          <w:p>
            <w:pPr>
              <w:spacing w:line="440" w:lineRule="exact"/>
              <w:tabs>
                <w:tab w:val="left" w:pos="0" w:leader="none"/>
                <w:tab w:val="left" w:pos="993" w:leader="none"/>
                <w:tab w:val="left" w:pos="1134" w:leader="none"/>
              </w:tabs>
              <w:rPr>
                <w:rFonts w:ascii="宋体" w:hAnsi="宋体"/>
                <w:szCs w:val="21"/>
              </w:rPr>
            </w:pPr>
            <w:r>
              <w:rPr>
                <w:rFonts w:hint="eastAsia" w:ascii="宋体" w:hAnsi="宋体"/>
              </w:rPr>
              <w:t xml:space="preserve">供应商自202</w:t>
            </w:r>
            <w:r>
              <w:rPr>
                <w:rFonts w:hint="eastAsia" w:ascii="宋体" w:hAnsi="宋体"/>
                <w:lang w:val="en-US" w:eastAsia="zh-CN"/>
              </w:rPr>
              <w:t xml:space="preserve">3</w:t>
            </w:r>
            <w:r>
              <w:rPr>
                <w:rFonts w:hint="eastAsia" w:ascii="宋体" w:hAnsi="宋体"/>
              </w:rPr>
              <w:t xml:space="preserve">年1月1日至今</w:t>
            </w:r>
            <w:r>
              <w:rPr>
                <w:rFonts w:hint="eastAsia" w:ascii="宋体" w:hAnsi="宋体"/>
                <w:b/>
              </w:rPr>
              <w:t xml:space="preserve">（</w:t>
            </w:r>
            <w:r>
              <w:rPr>
                <w:rFonts w:hint="eastAsia" w:ascii="宋体" w:hAnsi="宋体"/>
                <w:b/>
                <w:bCs/>
              </w:rPr>
              <w:t xml:space="preserve">以合同签订时间为准</w:t>
            </w:r>
            <w:r>
              <w:rPr>
                <w:rFonts w:hint="eastAsia" w:ascii="宋体" w:hAnsi="宋体"/>
                <w:b/>
              </w:rPr>
              <w:t xml:space="preserve">）</w:t>
            </w:r>
            <w:r>
              <w:rPr>
                <w:rFonts w:hint="eastAsia" w:ascii="宋体" w:hAnsi="宋体"/>
              </w:rPr>
              <w:t xml:space="preserve">，承担过类似项目的，每有一项得3分，满分9分。</w:t>
            </w:r>
            <w:r>
              <w:rPr>
                <w:rFonts w:hint="eastAsia" w:ascii="宋体" w:hAnsi="宋体"/>
                <w:b/>
                <w:bCs/>
              </w:rPr>
              <w:t xml:space="preserve">（提供合同原件扫描上传。合同内容必须包含合同首页、合同签订时间页、双方签字盖章页等关键信息，且能体现项目服务内容。提供不全或未提供不得分）</w:t>
            </w:r>
            <w:r/>
          </w:p>
        </w:tc>
      </w:tr>
      <w:tr>
        <w:trPr>
          <w:cantSplit/>
          <w:jc w:val="center"/>
          <w:trHeight w:val="641"/>
        </w:trPr>
        <w:tc>
          <w:tcPr>
            <w:gridSpan w:val="3"/>
            <w:tcW w:w="5000" w:type="pct"/>
            <w:vAlign w:val="center"/>
            <w:textDirection w:val="lrTb"/>
            <w:noWrap w:val="false"/>
          </w:tcPr>
          <w:p>
            <w:pPr>
              <w:jc w:val="center"/>
              <w:spacing w:line="440" w:lineRule="exact"/>
              <w:rPr>
                <w:rFonts w:ascii="宋体" w:hAnsi="宋体"/>
              </w:rPr>
            </w:pPr>
            <w:r>
              <w:rPr>
                <w:rFonts w:hint="eastAsia" w:ascii="宋体" w:hAnsi="宋体" w:cs="宋体"/>
                <w:szCs w:val="21"/>
              </w:rPr>
              <w:t xml:space="preserve">合计：100分</w:t>
            </w:r>
            <w:r/>
          </w:p>
        </w:tc>
      </w:tr>
    </w:tbl>
    <w:p>
      <w:pPr>
        <w:pStyle w:val="1139"/>
        <w:ind w:firstLine="422"/>
        <w:spacing w:before="240" w:line="360" w:lineRule="auto"/>
        <w:rPr>
          <w:rFonts w:ascii="宋体" w:hAnsi="宋体" w:cs="宋体"/>
          <w:b/>
          <w:bCs/>
        </w:rPr>
      </w:pPr>
      <w:r>
        <w:rPr>
          <w:rFonts w:hint="eastAsia" w:ascii="宋体" w:hAnsi="宋体" w:cs="宋体"/>
          <w:b/>
          <w:bCs/>
        </w:rPr>
        <w:t xml:space="preserve">注：1、针对评分标准中评分的每一条，供应商均应提供相关资料并作出相应说明供评委评判，不提供相关资料</w:t>
      </w:r>
      <w:r>
        <w:rPr>
          <w:rFonts w:hint="eastAsia" w:ascii="宋体" w:hAnsi="宋体" w:cs="宋体"/>
          <w:b/>
          <w:bCs/>
          <w:highlight w:val="none"/>
          <w:lang w:val="en-US" w:eastAsia="zh-CN"/>
        </w:rPr>
        <w:t xml:space="preserve">或所提供资料不清晰</w:t>
      </w:r>
      <w:r>
        <w:rPr>
          <w:rFonts w:hint="eastAsia" w:ascii="宋体" w:hAnsi="宋体" w:cs="宋体"/>
          <w:b/>
          <w:bCs/>
        </w:rPr>
        <w:t xml:space="preserve">的视为不具备该项得分的条件。</w:t>
      </w:r>
      <w:r/>
    </w:p>
    <w:p>
      <w:pPr>
        <w:pStyle w:val="1139"/>
        <w:ind w:firstLine="422"/>
        <w:spacing w:before="120" w:line="360" w:lineRule="auto"/>
        <w:rPr>
          <w:rFonts w:ascii="宋体" w:hAnsi="宋体" w:cs="宋体"/>
          <w:b/>
          <w:bCs/>
        </w:rPr>
      </w:pPr>
      <w:r>
        <w:rPr>
          <w:rFonts w:hint="eastAsia" w:ascii="宋体" w:hAnsi="宋体" w:cs="宋体"/>
          <w:b/>
          <w:bCs/>
        </w:rPr>
        <w:t xml:space="preserve">    2、若发现有提供虚假的证明材料，视为响应文件无效，并追究相关责任。</w:t>
      </w:r>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8"/>
      <w:r/>
      <w:bookmarkEnd w:id="179"/>
      <w:r/>
      <w:bookmarkEnd w:id="180"/>
      <w:r>
        <w:rPr>
          <w:rFonts w:hint="eastAsia" w:ascii="黑体" w:hAnsi="Times New Roman" w:eastAsia="黑体"/>
          <w:bCs/>
          <w:sz w:val="44"/>
          <w:szCs w:val="28"/>
        </w:rPr>
        <w:t xml:space="preserve">响应文件格式</w:t>
      </w:r>
      <w:r/>
    </w:p>
    <w:p>
      <w:pPr>
        <w:jc w:val="center"/>
        <w:rPr>
          <w:rFonts w:ascii="宋体" w:hAnsi="宋体"/>
          <w:b/>
          <w:sz w:val="72"/>
          <w:szCs w:val="21"/>
        </w:rPr>
      </w:pPr>
      <w:r/>
      <w:bookmarkStart w:id="181" w:name="_Hlt26955039"/>
      <w:r/>
      <w:bookmarkEnd w:id="181"/>
      <w:r/>
      <w:bookmarkStart w:id="182" w:name="_Hlt26671244"/>
      <w:r/>
      <w:bookmarkEnd w:id="182"/>
      <w:r/>
      <w:bookmarkStart w:id="183" w:name="_Toc49090576"/>
      <w:r/>
      <w:bookmarkStart w:id="184" w:name="_Toc26554094"/>
      <w:r/>
      <w:bookmarkStart w:id="185" w:name="_Toc120614282"/>
      <w:r/>
      <w:r/>
    </w:p>
    <w:p>
      <w:pPr>
        <w:pStyle w:val="1026"/>
        <w:rPr>
          <w:rFonts w:ascii="宋体" w:hAnsi="宋体"/>
          <w:b w:val="0"/>
          <w:sz w:val="72"/>
          <w:szCs w:val="21"/>
        </w:rPr>
      </w:pPr>
      <w:r>
        <w:rPr>
          <w:rFonts w:ascii="宋体" w:hAnsi="宋体"/>
          <w:b w:val="0"/>
          <w:sz w:val="72"/>
          <w:szCs w:val="21"/>
        </w:rPr>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rPr>
          <w:rFonts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二、上一年度的财务状况报告（磋商供应商成立不满一年无需提供）</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提供提交磋商响应文件截止时间前一年内任意一个月依法缴纳税收及缴纳社会保障资金的证明材料。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四、具备履行合同所必需的设备和专业技术能力的书面声明</w:t>
      </w:r>
      <w:r/>
    </w:p>
    <w:p>
      <w:pPr>
        <w:ind w:firstLine="482"/>
        <w:spacing w:line="560" w:lineRule="exact"/>
        <w:rPr>
          <w:rFonts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i/>
          <w:iCs/>
          <w:sz w:val="24"/>
          <w:szCs w:val="21"/>
          <w:u w:val="single"/>
        </w:rPr>
      </w:pPr>
      <w:r>
        <w:rPr>
          <w:rFonts w:hint="eastAsia" w:ascii="宋体" w:hAnsi="宋体"/>
          <w:i/>
          <w:iCs/>
          <w:sz w:val="24"/>
          <w:szCs w:val="21"/>
          <w:u w:val="single"/>
        </w:rPr>
        <w:t xml:space="preserve">六、供应商信用承诺函</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ascii="宋体" w:hAnsi="宋体"/>
          <w:sz w:val="24"/>
          <w:szCs w:val="21"/>
        </w:rPr>
      </w:pPr>
      <w:r>
        <w:rPr>
          <w:rFonts w:hint="eastAsia" w:ascii="宋体" w:hAnsi="宋体"/>
          <w:sz w:val="24"/>
          <w:szCs w:val="21"/>
        </w:rPr>
        <w:t xml:space="preserve">十一、磋商响应报价表</w:t>
      </w:r>
      <w:r/>
    </w:p>
    <w:p>
      <w:pPr>
        <w:ind w:firstLine="482"/>
        <w:spacing w:line="560" w:lineRule="exact"/>
        <w:rPr>
          <w:rFonts w:ascii="宋体" w:hAnsi="宋体"/>
          <w:sz w:val="24"/>
          <w:szCs w:val="21"/>
        </w:rPr>
      </w:pPr>
      <w:r>
        <w:rPr>
          <w:rFonts w:hint="eastAsia" w:ascii="宋体" w:hAnsi="宋体"/>
          <w:sz w:val="24"/>
          <w:szCs w:val="21"/>
        </w:rPr>
        <w:t xml:space="preserve">十二、分项报价表</w:t>
      </w:r>
      <w:r/>
    </w:p>
    <w:p>
      <w:pPr>
        <w:ind w:firstLine="482"/>
        <w:spacing w:line="560" w:lineRule="exact"/>
        <w:rPr>
          <w:rFonts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ascii="宋体" w:hAnsi="宋体"/>
          <w:sz w:val="24"/>
          <w:szCs w:val="21"/>
        </w:rPr>
      </w:pPr>
      <w:r>
        <w:rPr>
          <w:rFonts w:hint="eastAsia" w:ascii="宋体" w:hAnsi="宋体"/>
          <w:sz w:val="24"/>
          <w:szCs w:val="21"/>
        </w:rPr>
        <w:t xml:space="preserve">十四、商务要求响应及偏离表</w:t>
      </w:r>
      <w:r/>
    </w:p>
    <w:p>
      <w:pPr>
        <w:ind w:firstLine="482"/>
        <w:spacing w:line="560" w:lineRule="exact"/>
        <w:rPr>
          <w:rFonts w:hint="default" w:ascii="宋体" w:hAnsi="宋体" w:eastAsia="宋体"/>
          <w:sz w:val="24"/>
          <w:szCs w:val="21"/>
          <w:lang w:val="en-US" w:eastAsia="zh-CN"/>
        </w:rPr>
      </w:pPr>
      <w:r>
        <w:rPr>
          <w:rFonts w:hint="eastAsia" w:ascii="宋体" w:hAnsi="宋体"/>
          <w:sz w:val="24"/>
          <w:szCs w:val="21"/>
          <w:lang w:val="en-US" w:eastAsia="zh-CN"/>
        </w:rPr>
        <w:t xml:space="preserve">十五、实质性要求响应及偏离表</w:t>
      </w:r>
      <w:r/>
    </w:p>
    <w:p>
      <w:pPr>
        <w:ind w:firstLine="482"/>
        <w:spacing w:line="56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六</w:t>
      </w:r>
      <w:r>
        <w:rPr>
          <w:rFonts w:hint="eastAsia" w:ascii="宋体" w:hAnsi="宋体"/>
          <w:sz w:val="24"/>
          <w:szCs w:val="21"/>
        </w:rPr>
        <w:t xml:space="preserve">、主要标的信息</w:t>
      </w:r>
      <w:r/>
    </w:p>
    <w:p>
      <w:pPr>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br w:type="page" w:clear="all"/>
      </w:r>
      <w:r/>
    </w:p>
    <w:p>
      <w:pPr>
        <w:rPr>
          <w:rFonts w:ascii="黑体" w:hAnsi="黑体" w:eastAsia="黑体"/>
          <w:i/>
          <w:sz w:val="32"/>
          <w:szCs w:val="28"/>
          <w:u w:val="single"/>
        </w:rPr>
      </w:pP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ascii="宋体" w:hAnsi="宋体"/>
          <w:bCs/>
          <w:szCs w:val="18"/>
        </w:rPr>
      </w:pPr>
      <w:r>
        <w:rPr>
          <w:rFonts w:hint="eastAsia" w:ascii="宋体" w:hAnsi="宋体"/>
          <w:bCs/>
          <w:szCs w:val="18"/>
        </w:rPr>
        <w:t xml:space="preserve">供应商成立不满一年无需提供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ascii="宋体" w:hAnsi="宋体"/>
          <w:bCs/>
          <w:szCs w:val="18"/>
        </w:rPr>
      </w:pPr>
      <w:r>
        <w:rPr>
          <w:rFonts w:hint="eastAsia" w:ascii="宋体" w:hAnsi="宋体"/>
          <w:bCs/>
          <w:szCs w:val="18"/>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六、供应商信用承诺函</w:t>
      </w:r>
      <w:r/>
    </w:p>
    <w:p>
      <w:pPr>
        <w:jc w:val="center"/>
        <w:spacing w:before="120" w:line="360" w:lineRule="auto"/>
        <w:rPr>
          <w:rFonts w:ascii="宋体" w:hAnsi="宋体"/>
          <w:sz w:val="24"/>
          <w:szCs w:val="21"/>
        </w:rPr>
      </w:pPr>
      <w:r>
        <w:rPr>
          <w:rFonts w:ascii="宋体" w:hAnsi="宋体"/>
          <w:sz w:val="24"/>
          <w:szCs w:val="21"/>
        </w:rPr>
      </w:r>
      <w:r/>
    </w:p>
    <w:p>
      <w:pPr>
        <w:jc w:val="center"/>
        <w:spacing w:before="120" w:line="360" w:lineRule="auto"/>
        <w:rPr>
          <w:rFonts w:ascii="宋体" w:hAnsi="宋体"/>
          <w:sz w:val="24"/>
          <w:szCs w:val="21"/>
        </w:rPr>
      </w:pPr>
      <w:r>
        <w:rPr>
          <w:rFonts w:hint="eastAsia" w:ascii="宋体" w:hAnsi="宋体"/>
          <w:sz w:val="24"/>
          <w:szCs w:val="21"/>
        </w:rPr>
        <w:t xml:space="preserve">供应商信用承诺函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r/>
      <w:r/>
    </w:p>
    <w:p>
      <w:r/>
      <w:r/>
    </w:p>
    <w:p>
      <w:pPr>
        <w:jc w:val="center"/>
        <w:spacing w:line="432" w:lineRule="auto"/>
        <w:rPr>
          <w:rFonts w:ascii="宋体" w:hAnsi="宋体"/>
          <w:szCs w:val="21"/>
        </w:rPr>
      </w:pPr>
      <w:r>
        <w:rPr>
          <w:rFonts w:hint="eastAsia" w:ascii="宋体" w:hAnsi="宋体"/>
          <w:szCs w:val="21"/>
        </w:rPr>
        <w:t xml:space="preserve">　　　　　　　　　　          承诺单位（加盖CA电子公章）：      </w:t>
      </w:r>
      <w:r/>
    </w:p>
    <w:p>
      <w:pPr>
        <w:jc w:val="center"/>
        <w:spacing w:line="432" w:lineRule="auto"/>
        <w:rPr>
          <w:rFonts w:ascii="宋体" w:hAnsi="宋体"/>
          <w:szCs w:val="21"/>
        </w:rPr>
      </w:pPr>
      <w:r>
        <w:rPr>
          <w:rFonts w:hint="eastAsia" w:ascii="宋体" w:hAnsi="宋体"/>
          <w:szCs w:val="21"/>
        </w:rPr>
        <w:t xml:space="preserve">　　　　　　　　　   　  法定代表人（负责人）：</w:t>
      </w:r>
      <w:r/>
    </w:p>
    <w:p>
      <w:pPr>
        <w:jc w:val="center"/>
        <w:spacing w:line="432" w:lineRule="auto"/>
        <w:rPr>
          <w:rFonts w:ascii="宋体" w:hAnsi="宋体"/>
          <w:szCs w:val="21"/>
        </w:rPr>
      </w:pPr>
      <w:r>
        <w:rPr>
          <w:rFonts w:hint="eastAsia" w:ascii="宋体" w:hAnsi="宋体"/>
          <w:szCs w:val="21"/>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七、特定资格要求的证明文件</w:t>
      </w:r>
      <w:bookmarkEnd w:id="183"/>
      <w:r/>
      <w:bookmarkEnd w:id="184"/>
      <w:r/>
      <w:bookmarkEnd w:id="185"/>
      <w:r/>
      <w:r/>
    </w:p>
    <w:p>
      <w:pPr>
        <w:ind w:firstLine="420"/>
        <w:jc w:val="left"/>
        <w:spacing w:before="240"/>
        <w:rPr>
          <w:rFonts w:ascii="黑体" w:hAnsi="黑体" w:eastAsia="黑体"/>
          <w:i/>
          <w:sz w:val="32"/>
          <w:szCs w:val="32"/>
          <w:u w:val="single"/>
        </w:rPr>
      </w:pPr>
      <w:r/>
      <w:bookmarkStart w:id="186" w:name="_Toc120614284"/>
      <w:r>
        <w:rPr>
          <w:rFonts w:hint="eastAsia" w:ascii="宋体" w:hAnsi="宋体"/>
          <w:bCs/>
          <w:szCs w:val="18"/>
        </w:rPr>
        <w:t xml:space="preserve">如果本项目设置特定资格要求，则需要提供。</w:t>
      </w: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本授权书声明：____________（供应商名称）授权________________（被授权人的姓名）为我方就</w:t>
      </w:r>
      <w:r>
        <w:rPr>
          <w:rFonts w:hint="eastAsia" w:ascii="Times New Roman" w:hAnsi="Times New Roman"/>
          <w:szCs w:val="21"/>
          <w:u w:val="single"/>
        </w:rPr>
        <w:t xml:space="preserve">        </w:t>
      </w:r>
      <w:r>
        <w:rPr>
          <w:rFonts w:hint="eastAsia" w:ascii="Times New Roman" w:hAnsi="Times New Roman"/>
          <w:szCs w:val="21"/>
        </w:rPr>
        <w:t xml:space="preserve">号项目采购活动的合法代理人，以本单位名义全权处理一切与该项目采购有关的事务。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本授权书于______年____月____日起生效，特此声明。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被授权人身份证号码：</w:t>
      </w:r>
      <w:r>
        <w:rPr>
          <w:rFonts w:hint="eastAsia" w:ascii="Times New Roman" w:hAnsi="Times New Roman"/>
          <w:szCs w:val="21"/>
          <w:u w:val="single"/>
        </w:rPr>
        <w:t xml:space="preserve">                              </w:t>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被授权人联系电话：（手机）</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（加盖CA电子公章）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日期：</w:t>
      </w:r>
      <w:bookmarkStart w:id="187" w:name="_Hlt26671380"/>
      <w:r/>
      <w:bookmarkEnd w:id="187"/>
      <w:r/>
      <w:bookmarkStart w:id="188" w:name="_Hlt26955070"/>
      <w:r/>
      <w:bookmarkEnd w:id="188"/>
      <w:r/>
      <w:bookmarkStart w:id="189" w:name="_格式3__银行出具的资信证明"/>
      <w:r/>
      <w:bookmarkEnd w:id="189"/>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rPr>
          <w:rFonts w:ascii="Times New Roman" w:hAnsi="Times New Roman"/>
          <w:szCs w:val="21"/>
        </w:rPr>
      </w:pPr>
      <w:r>
        <w:rPr>
          <w:rFonts w:ascii="Times New Roman" w:hAnsi="Times New Roman"/>
          <w:szCs w:val="21"/>
        </w:rPr>
      </w:r>
      <w:r/>
    </w:p>
    <w:p>
      <w:pPr>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jc w:val="left"/>
        <w:spacing w:line="440" w:lineRule="exact"/>
        <w:rPr>
          <w:rFonts w:ascii="宋体" w:hAnsi="宋体"/>
          <w:szCs w:val="21"/>
        </w:rPr>
      </w:pPr>
      <w:r>
        <w:rPr>
          <w:rFonts w:hint="eastAsia" w:ascii="宋体" w:hAnsi="宋体"/>
          <w:szCs w:val="21"/>
        </w:rPr>
        <w:t xml:space="preserve">致：江苏江南工程管理咨询有限公司扬州分公司</w:t>
      </w:r>
      <w:r/>
    </w:p>
    <w:p>
      <w:pPr>
        <w:ind w:firstLine="420"/>
        <w:jc w:val="left"/>
        <w:spacing w:line="44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ascii="宋体" w:hAnsi="宋体"/>
          <w:szCs w:val="21"/>
        </w:rPr>
      </w:pPr>
      <w:r>
        <w:rPr>
          <w:rFonts w:hint="eastAsia" w:ascii="宋体" w:hAnsi="宋体"/>
          <w:szCs w:val="21"/>
        </w:rPr>
        <w:t xml:space="preserve">地          址：</w:t>
      </w:r>
      <w:r/>
    </w:p>
    <w:p>
      <w:pPr>
        <w:ind w:left="420" w:firstLine="420"/>
        <w:jc w:val="left"/>
        <w:spacing w:line="440" w:lineRule="exact"/>
        <w:rPr>
          <w:rFonts w:ascii="宋体" w:hAnsi="宋体"/>
          <w:szCs w:val="21"/>
        </w:rPr>
      </w:pPr>
      <w:r>
        <w:rPr>
          <w:rFonts w:hint="eastAsia" w:ascii="宋体" w:hAnsi="宋体"/>
          <w:szCs w:val="21"/>
        </w:rPr>
        <w:t xml:space="preserve">邮          编：</w:t>
      </w:r>
      <w:r/>
    </w:p>
    <w:p>
      <w:pPr>
        <w:ind w:left="420" w:firstLine="420"/>
        <w:jc w:val="left"/>
        <w:spacing w:line="440" w:lineRule="exact"/>
        <w:rPr>
          <w:rFonts w:ascii="宋体" w:hAnsi="宋体"/>
          <w:szCs w:val="21"/>
        </w:rPr>
      </w:pPr>
      <w:r>
        <w:rPr>
          <w:rFonts w:hint="eastAsia" w:ascii="宋体" w:hAnsi="宋体"/>
          <w:szCs w:val="21"/>
        </w:rPr>
        <w:t xml:space="preserve">电          话：</w:t>
      </w:r>
      <w:r/>
    </w:p>
    <w:p>
      <w:pPr>
        <w:ind w:left="420" w:firstLine="420"/>
        <w:jc w:val="left"/>
        <w:spacing w:line="440" w:lineRule="exact"/>
        <w:rPr>
          <w:rFonts w:ascii="宋体" w:hAnsi="宋体"/>
          <w:szCs w:val="21"/>
        </w:rPr>
      </w:pPr>
      <w:r>
        <w:rPr>
          <w:rFonts w:hint="eastAsia" w:ascii="宋体" w:hAnsi="宋体"/>
          <w:szCs w:val="21"/>
        </w:rPr>
        <w:t xml:space="preserve">传          真：</w:t>
      </w:r>
      <w:r/>
    </w:p>
    <w:p>
      <w:pPr>
        <w:ind w:left="420" w:firstLine="420"/>
        <w:jc w:val="left"/>
        <w:spacing w:line="440" w:lineRule="exact"/>
        <w:rPr>
          <w:rFonts w:ascii="宋体" w:hAnsi="宋体"/>
          <w:szCs w:val="21"/>
        </w:rPr>
      </w:pPr>
      <w:r>
        <w:rPr>
          <w:rFonts w:hint="eastAsia" w:ascii="宋体" w:hAnsi="宋体"/>
          <w:szCs w:val="21"/>
        </w:rPr>
        <w:t xml:space="preserve">供应商开户行：</w:t>
      </w:r>
      <w:r/>
    </w:p>
    <w:p>
      <w:pPr>
        <w:ind w:left="420" w:firstLine="420"/>
        <w:jc w:val="left"/>
        <w:spacing w:line="440" w:lineRule="exact"/>
        <w:rPr>
          <w:rFonts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360" w:lineRule="auto"/>
        <w:rPr>
          <w:rFonts w:ascii="黑体" w:hAnsi="黑体" w:eastAsia="黑体"/>
          <w:b/>
          <w:sz w:val="32"/>
          <w:szCs w:val="32"/>
        </w:rPr>
        <w:sectPr>
          <w:footerReference w:type="default" r:id="rId12"/>
          <w:footerReference w:type="first" r:id="rId13"/>
          <w:footnotePr/>
          <w:endnotePr/>
          <w:type w:val="nextPage"/>
          <w:pgSz w:w="11906" w:h="16838" w:orient="portrait"/>
          <w:pgMar w:top="1440" w:right="1800" w:bottom="1440" w:left="1800" w:header="851" w:footer="907" w:gutter="0"/>
          <w:pgNumType w:start="1"/>
          <w:cols w:num="1" w:sep="0" w:space="720" w:equalWidth="1"/>
          <w:docGrid w:linePitch="360"/>
          <w:titlePg/>
        </w:sectPr>
      </w:pPr>
      <w:r>
        <w:rPr>
          <w:rFonts w:ascii="黑体" w:hAnsi="黑体" w:eastAsia="黑体"/>
          <w:b/>
          <w:sz w:val="32"/>
          <w:szCs w:val="32"/>
        </w:rPr>
      </w:r>
      <w:r/>
    </w:p>
    <w:p>
      <w:pPr>
        <w:jc w:val="center"/>
        <w:keepLines/>
        <w:keepNext/>
        <w:spacing w:before="120" w:after="120" w:line="415" w:lineRule="auto"/>
        <w:rPr>
          <w:rFonts w:ascii="黑体" w:hAnsi="黑体" w:eastAsia="黑体" w:cs="Arial"/>
          <w:b/>
          <w:i/>
          <w:sz w:val="32"/>
          <w:szCs w:val="28"/>
          <w:u w:val="single"/>
        </w:rPr>
        <w:outlineLvl w:val="1"/>
      </w:pPr>
      <w:r>
        <w:rPr>
          <w:rFonts w:hint="eastAsia" w:ascii="黑体" w:hAnsi="黑体" w:eastAsia="黑体" w:cs="Arial"/>
          <w:b/>
          <w:i/>
          <w:sz w:val="32"/>
          <w:szCs w:val="28"/>
          <w:highlight w:val="none"/>
          <w:u w:val="single"/>
        </w:rPr>
        <w:t xml:space="preserve">十、中小</w:t>
      </w:r>
      <w:r>
        <w:rPr>
          <w:rFonts w:hint="eastAsia" w:ascii="黑体" w:hAnsi="黑体" w:eastAsia="黑体" w:cs="Arial"/>
          <w:b/>
          <w:i/>
          <w:sz w:val="32"/>
          <w:szCs w:val="28"/>
          <w:highlight w:val="none"/>
          <w:u w:val="single"/>
        </w:rPr>
        <w:t xml:space="preserve">微</w:t>
      </w:r>
      <w:r>
        <w:rPr>
          <w:rFonts w:hint="eastAsia" w:ascii="黑体" w:hAnsi="黑体" w:eastAsia="黑体" w:cs="Arial"/>
          <w:b/>
          <w:i/>
          <w:sz w:val="32"/>
          <w:szCs w:val="28"/>
          <w:highlight w:val="none"/>
          <w:u w:val="single"/>
        </w:rPr>
        <w:t xml:space="preserve">企业声明函（</w:t>
      </w:r>
      <w:r>
        <w:rPr>
          <w:rFonts w:hint="eastAsia" w:ascii="黑体" w:hAnsi="黑体" w:eastAsia="黑体" w:cs="Arial"/>
          <w:b/>
          <w:i/>
          <w:sz w:val="32"/>
          <w:szCs w:val="28"/>
          <w:highlight w:val="none"/>
          <w:u w:val="single"/>
          <w:lang w:val="en-US" w:eastAsia="zh-CN"/>
        </w:rPr>
        <w:t xml:space="preserve">服务类项目</w:t>
      </w:r>
      <w:r>
        <w:rPr>
          <w:rFonts w:hint="eastAsia" w:ascii="黑体" w:hAnsi="黑体" w:eastAsia="黑体" w:cs="Arial"/>
          <w:b/>
          <w:i/>
          <w:sz w:val="32"/>
          <w:szCs w:val="28"/>
          <w:highlight w:val="none"/>
          <w:u w:val="single"/>
        </w:rPr>
        <w:t xml:space="preserve">）</w:t>
      </w:r>
      <w:r/>
    </w:p>
    <w:p>
      <w:pPr>
        <w:ind w:firstLine="420"/>
        <w:jc w:val="left"/>
        <w:keepLines w:val="0"/>
        <w:keepNext w:val="0"/>
        <w:pageBreakBefore w:val="0"/>
        <w:spacing w:line="360" w:lineRule="auto"/>
        <w:widowControl w:val="off"/>
        <w:rPr>
          <w:rFonts w:ascii="宋体" w:hAnsi="宋体" w:eastAsia="宋体"/>
        </w:rPr>
      </w:pPr>
      <w:r/>
      <w:bookmarkStart w:id="190" w:name="_Toc109304977"/>
      <w:r>
        <w:rPr>
          <w:rFonts w:hint="eastAsia" w:ascii="宋体" w:hAnsi="宋体" w:eastAsia="宋体"/>
        </w:rPr>
        <w:t xml:space="preserve">本公司（联合体）郑重声明，根据《政府采购促进中小企业发展管理办法》（财库﹝2020﹞46 号）的规定，本公司（联合体）参加</w:t>
      </w:r>
      <w:r>
        <w:rPr>
          <w:rFonts w:hint="eastAsia" w:ascii="宋体" w:hAnsi="宋体" w:eastAsia="宋体"/>
          <w:u w:val="single"/>
        </w:rPr>
        <w:t xml:space="preserve">（单位名称）</w:t>
      </w:r>
      <w:r>
        <w:rPr>
          <w:rFonts w:hint="eastAsia" w:ascii="宋体" w:hAnsi="宋体" w:eastAsia="宋体"/>
        </w:rPr>
        <w:t xml:space="preserve">采购编号为</w:t>
      </w:r>
      <w:r>
        <w:rPr>
          <w:rFonts w:hint="eastAsia" w:ascii="宋体" w:hAnsi="宋体" w:eastAsia="宋体"/>
          <w:u w:val="single"/>
        </w:rPr>
        <w:t xml:space="preserve">（采购编号）</w:t>
      </w:r>
      <w:r>
        <w:rPr>
          <w:rFonts w:hint="eastAsia" w:ascii="宋体" w:hAnsi="宋体" w:eastAsia="宋体"/>
        </w:rPr>
        <w:t xml:space="preserve">，</w:t>
      </w:r>
      <w:r>
        <w:rPr>
          <w:rFonts w:hint="eastAsia" w:ascii="宋体" w:hAnsi="宋体" w:eastAsia="宋体"/>
          <w:u w:val="single"/>
          <w:lang w:val="en-US" w:eastAsia="zh-CN"/>
        </w:rPr>
        <w:t xml:space="preserve">     </w:t>
      </w:r>
      <w:r>
        <w:rPr>
          <w:rFonts w:hint="eastAsia" w:ascii="宋体" w:hAnsi="宋体"/>
          <w:u w:val="none"/>
          <w:lang w:val="en-US" w:eastAsia="zh-CN"/>
        </w:rPr>
        <w:t xml:space="preserve">_______</w:t>
      </w:r>
      <w:r>
        <w:rPr>
          <w:rFonts w:hint="eastAsia" w:ascii="宋体" w:hAnsi="宋体" w:eastAsia="宋体"/>
          <w:u w:val="none"/>
          <w:lang w:val="en-US" w:eastAsia="zh-CN"/>
        </w:rPr>
        <w:t xml:space="preserve">项目（项目名称）的采购活动，</w:t>
      </w:r>
      <w:r>
        <w:rPr>
          <w:rFonts w:hint="eastAsia" w:ascii="宋体" w:hAnsi="宋体" w:eastAsia="宋体"/>
        </w:rPr>
        <w:t xml:space="preserve">服务全部由符合政策的中小微企业承接。相关企业（含联合体中的中小微企业、签订采购包意向协议的中小微企业）的具体情况如下：</w:t>
      </w:r>
      <w:r/>
    </w:p>
    <w:p>
      <w:pPr>
        <w:ind w:firstLine="420"/>
        <w:jc w:val="left"/>
        <w:keepLines w:val="0"/>
        <w:keepNext w:val="0"/>
        <w:pageBreakBefore w:val="0"/>
        <w:spacing w:line="360" w:lineRule="auto"/>
        <w:widowControl w:val="off"/>
        <w:rPr>
          <w:rFonts w:ascii="宋体" w:hAnsi="宋体" w:eastAsia="宋体"/>
          <w:u w:val="single"/>
        </w:rPr>
      </w:pPr>
      <w:r>
        <w:rPr>
          <w:rFonts w:hint="eastAsia" w:ascii="宋体" w:hAnsi="宋体" w:eastAsia="宋体"/>
        </w:rPr>
        <w:t xml:space="preserve">1. </w:t>
      </w:r>
      <w:r>
        <w:rPr>
          <w:rFonts w:hint="eastAsia" w:ascii="宋体" w:hAnsi="宋体" w:eastAsia="宋体"/>
          <w:u w:val="single"/>
          <w:lang w:eastAsia="zh-CN"/>
        </w:rPr>
        <w:t xml:space="preserve">（标的名称）</w:t>
      </w:r>
      <w:r>
        <w:rPr>
          <w:rFonts w:hint="eastAsia" w:ascii="宋体" w:hAnsi="宋体" w:eastAsia="宋体"/>
        </w:rPr>
        <w:t xml:space="preserve">，属于</w:t>
      </w:r>
      <w:r>
        <w:rPr>
          <w:rFonts w:hint="eastAsia" w:ascii="宋体" w:hAnsi="宋体" w:eastAsia="宋体"/>
          <w:highlight w:val="none"/>
          <w:u w:val="single"/>
        </w:rPr>
        <w:t xml:space="preserve">其他未列明行业</w:t>
      </w:r>
      <w:r>
        <w:rPr>
          <w:rFonts w:hint="eastAsia" w:ascii="宋体" w:hAnsi="宋体" w:eastAsia="宋体"/>
        </w:rPr>
        <w:t xml:space="preserve">；承接企业为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fldChar w:fldCharType="begin"/>
      </w:r>
      <w:r>
        <w:instrText xml:space="preserve"> HYPERLINK \l "br1" \o "#br1" </w:instrText>
      </w:r>
      <w:r>
        <w:fldChar w:fldCharType="separate"/>
      </w:r>
      <w:r>
        <w:rPr>
          <w:rFonts w:ascii="宋体" w:hAnsi="宋体" w:eastAsia="宋体"/>
          <w:color w:val="000000"/>
          <w:spacing w:val="-1"/>
          <w:vertAlign w:val="superscript"/>
        </w:rPr>
        <w:t xml:space="preserve">1</w:t>
      </w:r>
      <w:r>
        <w:rPr>
          <w:rFonts w:ascii="宋体" w:hAnsi="宋体" w:eastAsia="宋体"/>
          <w:color w:val="000000"/>
          <w:spacing w:val="-1"/>
          <w:vertAlign w:val="superscript"/>
        </w:rPr>
        <w:fldChar w:fldCharType="end"/>
      </w:r>
      <w:r>
        <w:rPr>
          <w:rFonts w:hint="eastAsia" w:ascii="宋体" w:hAnsi="宋体" w:eastAsia="宋体"/>
        </w:rPr>
        <w:t xml:space="preserve">，属于</w:t>
      </w:r>
      <w:r>
        <w:rPr>
          <w:rFonts w:hint="eastAsia" w:ascii="宋体" w:hAnsi="宋体" w:eastAsia="宋体"/>
          <w:u w:val="single"/>
        </w:rPr>
        <w:t xml:space="preserve">（</w:t>
      </w:r>
      <w:r>
        <w:rPr>
          <w:rFonts w:hint="eastAsia" w:ascii="宋体" w:hAnsi="宋体" w:eastAsia="宋体"/>
          <w:u w:val="single"/>
          <w:lang w:eastAsia="zh-CN"/>
        </w:rPr>
        <w:t xml:space="preserve">□</w:t>
      </w:r>
      <w:r>
        <w:rPr>
          <w:rFonts w:hint="eastAsia" w:ascii="宋体" w:hAnsi="宋体" w:eastAsia="宋体"/>
          <w:u w:val="single"/>
        </w:rPr>
        <w:t xml:space="preserve">中型企业、□小型企业、□微型企业）；</w:t>
      </w:r>
      <w:r/>
    </w:p>
    <w:p>
      <w:pPr>
        <w:ind w:firstLine="420"/>
        <w:jc w:val="left"/>
        <w:keepLines w:val="0"/>
        <w:keepNext w:val="0"/>
        <w:pageBreakBefore w:val="0"/>
        <w:spacing w:line="360" w:lineRule="auto"/>
        <w:widowControl w:val="off"/>
        <w:rPr>
          <w:rFonts w:ascii="宋体" w:hAnsi="宋体" w:eastAsia="宋体"/>
          <w:u w:val="single"/>
        </w:rPr>
      </w:pPr>
      <w:r>
        <w:rPr>
          <w:rFonts w:hint="eastAsia" w:ascii="宋体" w:hAnsi="宋体" w:eastAsia="宋体"/>
        </w:rPr>
        <w:t xml:space="preserve">2. </w:t>
      </w:r>
      <w:r>
        <w:rPr>
          <w:rFonts w:hint="eastAsia" w:ascii="宋体" w:hAnsi="宋体" w:eastAsia="宋体"/>
          <w:u w:val="single"/>
        </w:rPr>
        <w:t xml:space="preserve">（标的名称）</w:t>
      </w:r>
      <w:r>
        <w:rPr>
          <w:rFonts w:hint="eastAsia" w:ascii="宋体" w:hAnsi="宋体" w:eastAsia="宋体"/>
        </w:rPr>
        <w:t xml:space="preserve"> ，属于</w:t>
      </w:r>
      <w:r>
        <w:rPr>
          <w:rFonts w:hint="eastAsia" w:ascii="宋体" w:hAnsi="宋体" w:eastAsia="宋体"/>
          <w:u w:val="single"/>
        </w:rPr>
        <w:t xml:space="preserve">（供应商填写招标文件中明确的所属行业）</w:t>
      </w:r>
      <w:r>
        <w:rPr>
          <w:rFonts w:hint="eastAsia" w:ascii="宋体" w:hAnsi="宋体" w:eastAsia="宋体"/>
        </w:rPr>
        <w:t xml:space="preserve">；承接企业为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fldChar w:fldCharType="begin"/>
      </w:r>
      <w:r>
        <w:instrText xml:space="preserve"> HYPERLINK \l "br1" \o "#br1" </w:instrText>
      </w:r>
      <w:r>
        <w:fldChar w:fldCharType="separate"/>
      </w:r>
      <w:r>
        <w:rPr>
          <w:rFonts w:ascii="宋体" w:hAnsi="宋体" w:eastAsia="宋体"/>
          <w:color w:val="000000"/>
          <w:spacing w:val="-1"/>
          <w:vertAlign w:val="superscript"/>
        </w:rPr>
        <w:t xml:space="preserve">1</w:t>
      </w:r>
      <w:r>
        <w:rPr>
          <w:rFonts w:ascii="宋体" w:hAnsi="宋体" w:eastAsia="宋体"/>
          <w:color w:val="000000"/>
          <w:spacing w:val="-1"/>
          <w:vertAlign w:val="superscript"/>
        </w:rPr>
        <w:fldChar w:fldCharType="end"/>
      </w:r>
      <w:r>
        <w:rPr>
          <w:rFonts w:hint="eastAsia" w:ascii="宋体" w:hAnsi="宋体" w:eastAsia="宋体"/>
        </w:rPr>
        <w:t xml:space="preserve">，属于</w:t>
      </w:r>
      <w:r>
        <w:rPr>
          <w:rFonts w:hint="eastAsia" w:ascii="宋体" w:hAnsi="宋体" w:eastAsia="宋体"/>
          <w:u w:val="single"/>
        </w:rPr>
        <w:t xml:space="preserve">（□中型企业、□小型企业、</w:t>
      </w:r>
      <w:r>
        <w:rPr>
          <w:rFonts w:hint="eastAsia" w:ascii="宋体" w:hAnsi="宋体" w:eastAsia="宋体"/>
          <w:u w:val="single"/>
          <w:lang w:eastAsia="zh-CN"/>
        </w:rPr>
        <w:t xml:space="preserve">□</w:t>
      </w:r>
      <w:r>
        <w:rPr>
          <w:rFonts w:hint="eastAsia" w:ascii="宋体" w:hAnsi="宋体" w:eastAsia="宋体"/>
          <w:u w:val="single"/>
        </w:rPr>
        <w:t xml:space="preserve">微型企业）；</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ascii="宋体" w:hAnsi="宋体" w:eastAsia="宋体"/>
        </w:rPr>
      </w:pPr>
      <w:r>
        <w:rPr>
          <w:rFonts w:ascii="宋体" w:hAnsi="宋体" w:eastAsia="宋体"/>
        </w:rPr>
      </w:r>
      <w:r/>
    </w:p>
    <w:p>
      <w:pPr>
        <w:ind w:firstLine="46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企业名称（加盖CA电子公章）：</w:t>
      </w:r>
      <w:r/>
    </w:p>
    <w:p>
      <w:pPr>
        <w:ind w:firstLine="46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日 期：</w:t>
      </w:r>
      <w:r/>
    </w:p>
    <w:p>
      <w:pPr>
        <w:ind w:firstLine="420"/>
        <w:jc w:val="left"/>
        <w:keepLines w:val="0"/>
        <w:keepNext w:val="0"/>
        <w:pageBreakBefore w:val="0"/>
        <w:spacing w:line="360" w:lineRule="auto"/>
        <w:widowControl w:val="off"/>
        <w:rPr>
          <w:rFonts w:ascii="宋体" w:hAnsi="宋体" w:eastAsia="宋体"/>
        </w:rPr>
      </w:pPr>
      <w:r>
        <w:rPr>
          <w:rFonts w:ascii="宋体" w:hAnsi="宋体" w:eastAsia="宋体"/>
        </w:rPr>
      </w:r>
      <w:r/>
    </w:p>
    <w:p>
      <w:pPr>
        <w:jc w:val="left"/>
        <w:keepLines w:val="0"/>
        <w:keepNext w:val="0"/>
        <w:pageBreakBefore w:val="0"/>
        <w:spacing w:line="360" w:lineRule="auto"/>
        <w:widowControl w:val="off"/>
        <w:rPr>
          <w:rFonts w:hint="eastAsia" w:ascii="宋体" w:hAnsi="宋体" w:eastAsia="宋体"/>
          <w:b w:val="0"/>
          <w:bCs w:val="0"/>
        </w:rPr>
      </w:pPr>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
        <w:jc w:val="left"/>
        <w:keepLines w:val="0"/>
        <w:keepNext w:val="0"/>
        <w:pageBreakBefore w:val="0"/>
        <w:spacing w:line="360" w:lineRule="auto"/>
        <w:widowControl w:val="off"/>
        <w:rPr>
          <w:rFonts w:hint="eastAsia" w:ascii="宋体" w:hAnsi="宋体" w:cs="微软雅黑"/>
          <w:color w:val="666666"/>
          <w:sz w:val="21"/>
          <w:szCs w:val="21"/>
          <w:highlight w:val="none"/>
        </w:rPr>
      </w:pPr>
      <w:r>
        <w:rPr>
          <w:rFonts w:hint="eastAsia" w:ascii="宋体" w:hAnsi="宋体" w:cs="微软雅黑"/>
          <w:color w:val="666666"/>
          <w:sz w:val="21"/>
          <w:szCs w:val="21"/>
          <w:highlight w:val="none"/>
        </w:rPr>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lang w:eastAsia="zh-CN"/>
        </w:rPr>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lang w:eastAsia="zh-CN"/>
        </w:rPr>
      </w:r>
      <w:r/>
    </w:p>
    <w:p>
      <w:pPr>
        <w:pStyle w:val="1024"/>
        <w:spacing w:before="300" w:after="300" w:line="360" w:lineRule="auto"/>
        <w:widowControl/>
        <w:rPr>
          <w:rFonts w:hint="eastAsia" w:ascii="宋体" w:hAnsi="宋体" w:cs="微软雅黑"/>
          <w:color w:val="666666"/>
          <w:sz w:val="21"/>
          <w:szCs w:val="21"/>
          <w:highlight w:val="none"/>
        </w:rPr>
      </w:pPr>
      <w:r>
        <w:rPr>
          <w:rFonts w:hint="eastAsia" w:ascii="宋体" w:hAnsi="宋体" w:cs="微软雅黑"/>
          <w:bCs w:val="0"/>
          <w:color w:val="333333"/>
          <w:sz w:val="21"/>
          <w:szCs w:val="21"/>
        </w:rPr>
        <w:t xml:space="preserve">中小微企业划型标准</w:t>
      </w:r>
      <w:bookmarkEnd w:id="190"/>
      <w:r>
        <w:rPr>
          <w:rFonts w:hint="eastAsia" w:ascii="宋体" w:hAnsi="宋体" w:cs="微软雅黑"/>
          <w:bCs w:val="0"/>
          <w:color w:val="666666"/>
          <w:sz w:val="21"/>
          <w:szCs w:val="21"/>
        </w:rPr>
        <w:t xml:space="preserve"> </w:t>
      </w:r>
      <w:r/>
    </w:p>
    <w:tbl>
      <w:tblPr>
        <w:tblStyle w:val="828"/>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1698"/>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84"/>
        <w:ind w:firstLine="422"/>
        <w:spacing w:before="300" w:after="452" w:line="360" w:lineRule="auto"/>
        <w:rPr>
          <w:rStyle w:val="1093"/>
          <w:rFonts w:hint="eastAsia" w:cs="仿宋"/>
          <w:color w:val="666666"/>
          <w:sz w:val="21"/>
          <w:szCs w:val="21"/>
          <w:highlight w:val="none"/>
        </w:rPr>
      </w:pPr>
      <w:r>
        <w:rPr>
          <w:rStyle w:val="1093"/>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pStyle w:val="1084"/>
        <w:ind w:firstLine="422"/>
        <w:spacing w:before="300" w:after="452" w:line="360" w:lineRule="auto"/>
        <w:rPr>
          <w:rFonts w:ascii="黑体" w:hAnsi="黑体" w:eastAsia="黑体"/>
          <w:b/>
          <w:bCs/>
          <w:sz w:val="32"/>
          <w:szCs w:val="32"/>
        </w:rPr>
      </w:pPr>
      <w:r>
        <w:rPr>
          <w:rFonts w:ascii="黑体" w:hAnsi="黑体" w:eastAsia="黑体"/>
          <w:b/>
          <w:bCs/>
          <w:sz w:val="32"/>
          <w:szCs w:val="32"/>
        </w:rPr>
      </w:r>
      <w:r/>
    </w:p>
    <w:p>
      <w:pPr>
        <w:rPr>
          <w:rFonts w:ascii="黑体" w:hAnsi="黑体" w:eastAsia="黑体"/>
          <w:b/>
          <w:sz w:val="32"/>
          <w:szCs w:val="32"/>
        </w:rPr>
      </w:pPr>
      <w:r>
        <w:rPr>
          <w:rFonts w:ascii="黑体" w:hAnsi="黑体" w:eastAsia="黑体"/>
          <w:b/>
          <w:sz w:val="32"/>
          <w:szCs w:val="32"/>
        </w:rPr>
      </w:r>
      <w:r/>
    </w:p>
    <w:p>
      <w:pPr>
        <w:jc w:val="center"/>
        <w:keepLines/>
        <w:keepNext/>
        <w:spacing w:before="260" w:after="120" w:line="415" w:lineRule="auto"/>
        <w:rPr>
          <w:rFonts w:ascii="黑体" w:hAnsi="黑体" w:eastAsia="黑体" w:cs="Arial"/>
          <w:b/>
          <w:sz w:val="28"/>
          <w:szCs w:val="24"/>
        </w:rPr>
        <w:outlineLvl w:val="1"/>
      </w:pPr>
      <w:r>
        <w:rPr>
          <w:rFonts w:hint="eastAsia" w:ascii="黑体" w:hAnsi="黑体" w:eastAsia="黑体" w:cs="Arial"/>
          <w:b/>
          <w:sz w:val="28"/>
          <w:szCs w:val="24"/>
        </w:rPr>
        <w:t xml:space="preserve">十、残疾人福利性单位声明函</w:t>
      </w:r>
      <w:r/>
    </w:p>
    <w:p>
      <w:pPr>
        <w:ind w:firstLine="420"/>
        <w:spacing w:line="588" w:lineRule="exact"/>
        <w:rPr>
          <w:rFonts w:ascii="宋体" w:hAnsi="宋体" w:eastAsia="宋体"/>
          <w:szCs w:val="21"/>
        </w:rPr>
      </w:pPr>
      <w:r>
        <w:rPr>
          <w:rFonts w:hint="eastAsia" w:ascii="宋体" w:hAnsi="宋体" w:eastAsia="宋体"/>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eastAsia="宋体"/>
          <w:szCs w:val="21"/>
          <w:u w:val="none"/>
          <w:lang w:eastAsia="zh-CN"/>
        </w:rPr>
        <w:t xml:space="preserve">，</w:t>
      </w:r>
      <w:r>
        <w:rPr>
          <w:rFonts w:hint="eastAsia" w:ascii="宋体" w:hAnsi="宋体" w:eastAsia="宋体"/>
          <w:szCs w:val="21"/>
        </w:rPr>
        <w:t xml:space="preserve">的</w:t>
      </w:r>
      <w:r>
        <w:rPr>
          <w:rFonts w:hint="eastAsia" w:ascii="宋体" w:hAnsi="宋体" w:eastAsia="宋体"/>
          <w:szCs w:val="21"/>
          <w:u w:val="single"/>
        </w:rPr>
        <w:t xml:space="preserve">       </w:t>
      </w:r>
      <w:r>
        <w:rPr>
          <w:rFonts w:hint="eastAsia" w:ascii="宋体" w:hAnsi="宋体" w:eastAsia="宋体"/>
          <w:szCs w:val="21"/>
        </w:rPr>
        <w:t xml:space="preserve">项目（项目名称）采购活动由本单位提供服务。</w:t>
      </w:r>
      <w:r/>
    </w:p>
    <w:p>
      <w:pPr>
        <w:ind w:firstLine="420"/>
        <w:spacing w:line="588" w:lineRule="exact"/>
        <w:rPr>
          <w:rFonts w:ascii="宋体" w:hAnsi="宋体" w:eastAsia="宋体"/>
          <w:szCs w:val="21"/>
        </w:rPr>
      </w:pPr>
      <w:r>
        <w:rPr>
          <w:rFonts w:hint="eastAsia" w:ascii="宋体" w:hAnsi="宋体" w:eastAsia="宋体"/>
          <w:szCs w:val="21"/>
        </w:rPr>
        <w:t xml:space="preserve">本单位对上述声明的真实性负责。如有虚假，将依法承担相应责任。</w:t>
      </w:r>
      <w:r/>
    </w:p>
    <w:p>
      <w:pPr>
        <w:ind w:firstLine="420"/>
        <w:spacing w:line="588" w:lineRule="exact"/>
        <w:rPr>
          <w:rFonts w:ascii="宋体" w:hAnsi="宋体" w:eastAsia="宋体"/>
          <w:szCs w:val="21"/>
        </w:rPr>
      </w:pPr>
      <w:r>
        <w:rPr>
          <w:rFonts w:ascii="宋体" w:hAnsi="宋体" w:eastAsia="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right="1560" w:firstLine="444"/>
        <w:jc w:val="center"/>
        <w:spacing w:line="588" w:lineRule="exact"/>
        <w:tabs>
          <w:tab w:val="left" w:pos="4860" w:leader="none"/>
        </w:tabs>
        <w:rPr>
          <w:rFonts w:ascii="宋体" w:hAnsi="宋体" w:eastAsia="宋体"/>
          <w:szCs w:val="21"/>
        </w:rPr>
      </w:pPr>
      <w:r>
        <w:rPr>
          <w:rFonts w:hint="eastAsia" w:ascii="宋体" w:hAnsi="宋体" w:eastAsia="宋体"/>
          <w:spacing w:val="6"/>
          <w:szCs w:val="21"/>
        </w:rPr>
        <w:t xml:space="preserve">             </w:t>
      </w:r>
      <w:r>
        <w:rPr>
          <w:rFonts w:hint="eastAsia" w:ascii="宋体" w:hAnsi="宋体" w:eastAsia="宋体"/>
          <w:szCs w:val="21"/>
        </w:rPr>
        <w:t xml:space="preserve">     </w:t>
      </w:r>
      <w:r/>
    </w:p>
    <w:p>
      <w:pPr>
        <w:ind w:right="1560" w:firstLine="444"/>
        <w:jc w:val="center"/>
        <w:spacing w:line="588" w:lineRule="exact"/>
        <w:tabs>
          <w:tab w:val="left" w:pos="4860" w:leader="none"/>
        </w:tabs>
        <w:rPr>
          <w:rFonts w:hint="eastAsia" w:ascii="宋体" w:hAnsi="宋体"/>
          <w:szCs w:val="21"/>
          <w:lang w:val="en-US" w:eastAsia="zh-CN"/>
        </w:rPr>
      </w:pPr>
      <w:r>
        <w:rPr>
          <w:rFonts w:hint="eastAsia" w:ascii="宋体" w:hAnsi="宋体" w:eastAsia="宋体"/>
          <w:szCs w:val="21"/>
        </w:rPr>
        <w:t xml:space="preserve">                            供应商全称（加盖CA电子公章）：</w:t>
      </w:r>
      <w:r>
        <w:rPr>
          <w:rFonts w:hint="eastAsia" w:ascii="宋体" w:hAnsi="宋体"/>
          <w:szCs w:val="21"/>
          <w:lang w:val="en-US" w:eastAsia="zh-CN"/>
        </w:rPr>
        <w:t xml:space="preserve">    </w:t>
      </w:r>
      <w:r/>
    </w:p>
    <w:p>
      <w:pPr>
        <w:ind w:right="1560" w:firstLine="444"/>
        <w:jc w:val="center"/>
        <w:spacing w:line="588" w:lineRule="exact"/>
        <w:tabs>
          <w:tab w:val="left" w:pos="4860" w:leader="none"/>
        </w:tabs>
        <w:rPr>
          <w:rFonts w:ascii="宋体" w:hAnsi="宋体" w:eastAsia="宋体"/>
          <w:szCs w:val="21"/>
        </w:rPr>
      </w:pPr>
      <w:r>
        <w:rPr>
          <w:rFonts w:hint="eastAsia" w:ascii="宋体" w:hAnsi="宋体"/>
          <w:szCs w:val="21"/>
          <w:lang w:val="en-US" w:eastAsia="zh-CN"/>
        </w:rPr>
        <w:t xml:space="preserve">     </w:t>
      </w:r>
      <w:r>
        <w:rPr>
          <w:rFonts w:hint="eastAsia" w:ascii="宋体" w:hAnsi="宋体" w:eastAsia="宋体"/>
          <w:szCs w:val="21"/>
        </w:rPr>
        <w:t xml:space="preserve">日  期：</w:t>
      </w:r>
      <w:r/>
    </w:p>
    <w:p>
      <w:pPr>
        <w:ind w:right="1560" w:firstLine="2940"/>
        <w:spacing w:line="588" w:lineRule="exact"/>
        <w:tabs>
          <w:tab w:val="left" w:pos="4860" w:leader="none"/>
        </w:tabs>
        <w:rPr>
          <w:rFonts w:ascii="宋体" w:hAnsi="宋体"/>
          <w:szCs w:val="21"/>
        </w:rPr>
      </w:pPr>
      <w:r>
        <w:rPr>
          <w:rFonts w:ascii="宋体" w:hAnsi="宋体"/>
          <w:szCs w:val="21"/>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十一、磋商响应报价表</w:t>
      </w:r>
      <w:r/>
    </w:p>
    <w:p>
      <w:pPr>
        <w:spacing w:line="360" w:lineRule="auto"/>
        <w:rPr>
          <w:rFonts w:ascii="宋体" w:hAnsi="宋体"/>
        </w:rPr>
      </w:pPr>
      <w:r>
        <w:rPr>
          <w:rFonts w:hint="eastAsia" w:ascii="宋体" w:hAnsi="宋体"/>
        </w:rPr>
        <w:t xml:space="preserve">    </w:t>
      </w:r>
      <w:r/>
    </w:p>
    <w:p>
      <w:pPr>
        <w:pStyle w:val="1063"/>
        <w:spacing w:line="360" w:lineRule="auto"/>
        <w:rPr>
          <w:rFonts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ascii="宋体" w:hAnsi="宋体"/>
          <w:color w:val="000000"/>
        </w:rPr>
      </w:pPr>
      <w:r>
        <w:rPr>
          <w:rFonts w:hint="eastAsia" w:ascii="宋体" w:hAnsi="宋体"/>
        </w:rPr>
        <w:t xml:space="preserve">项目编号： </w:t>
      </w:r>
      <w:r>
        <w:rPr>
          <w:rFonts w:hint="eastAsia" w:ascii="宋体" w:hAnsi="宋体"/>
          <w:color w:val="000000"/>
        </w:rPr>
        <w:t xml:space="preserve">    </w:t>
      </w:r>
      <w:r/>
    </w:p>
    <w:p>
      <w:pPr>
        <w:spacing w:before="240" w:line="360" w:lineRule="auto"/>
        <w:rPr>
          <w:rFonts w:ascii="宋体" w:hAnsi="宋体"/>
          <w:color w:val="000000"/>
        </w:rPr>
      </w:pPr>
      <w:r>
        <w:rPr>
          <w:rFonts w:hint="eastAsia" w:ascii="宋体" w:hAnsi="宋体"/>
          <w:color w:val="000000"/>
        </w:rPr>
        <w:t xml:space="preserve">本次为首次报价</w:t>
      </w:r>
      <w:r/>
    </w:p>
    <w:tbl>
      <w:tblPr>
        <w:tblStyle w:val="8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7404"/>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hint="eastAsia" w:ascii="宋体" w:hAnsi="宋体" w:eastAsia="宋体"/>
                <w:color w:val="000000"/>
                <w:szCs w:val="21"/>
                <w:lang w:eastAsia="zh-CN"/>
              </w:rPr>
            </w:pPr>
            <w:r>
              <w:rPr>
                <w:rFonts w:hint="eastAsia" w:ascii="宋体" w:hAnsi="宋体"/>
                <w:color w:val="000000"/>
                <w:szCs w:val="21"/>
                <w:highlight w:val="none"/>
              </w:rPr>
              <w:t xml:space="preserve">第一次报价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2年</w:t>
            </w:r>
            <w:r>
              <w:rPr>
                <w:rFonts w:hint="eastAsia" w:ascii="宋体" w:hAnsi="宋体"/>
                <w:color w:val="000000"/>
                <w:szCs w:val="21"/>
                <w:highlight w:val="none"/>
                <w:lang w:eastAsia="zh-CN"/>
              </w:rPr>
              <w:t xml:space="preserve">）</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大写：</w:t>
            </w:r>
            <w:r/>
          </w:p>
          <w:p>
            <w:pPr>
              <w:spacing w:line="360" w:lineRule="auto"/>
              <w:rPr>
                <w:rFonts w:ascii="宋体" w:hAnsi="宋体"/>
                <w:color w:val="000000"/>
                <w:szCs w:val="21"/>
              </w:rPr>
            </w:pPr>
            <w:r>
              <w:rPr>
                <w:rFonts w:hint="eastAsia" w:ascii="宋体" w:hAnsi="宋体"/>
                <w:color w:val="000000"/>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hint="default" w:ascii="宋体" w:hAnsi="宋体" w:eastAsia="宋体"/>
                <w:color w:val="000000"/>
                <w:szCs w:val="21"/>
                <w:u w:val="none"/>
                <w:lang w:val="en-US" w:eastAsia="zh-CN"/>
              </w:rPr>
            </w:pP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元/年</w:t>
            </w:r>
            <w:r/>
          </w:p>
        </w:tc>
      </w:tr>
    </w:tbl>
    <w:p>
      <w:pPr>
        <w:jc w:val="left"/>
        <w:spacing w:before="480" w:line="360" w:lineRule="auto"/>
        <w:rPr>
          <w:rFonts w:ascii="宋体" w:hAnsi="宋体"/>
          <w:color w:val="000000"/>
          <w:szCs w:val="21"/>
        </w:rPr>
      </w:pPr>
      <w:r>
        <w:rPr>
          <w:rFonts w:hint="eastAsia" w:ascii="宋体" w:hAnsi="宋体"/>
          <w:color w:val="000000"/>
          <w:szCs w:val="21"/>
        </w:rPr>
        <w:t xml:space="preserve">备注：该表报价非本次磋商中的最后报价。</w:t>
      </w:r>
      <w:r/>
    </w:p>
    <w:p>
      <w:pPr>
        <w:jc w:val="left"/>
        <w:spacing w:line="360" w:lineRule="auto"/>
        <w:rPr>
          <w:rFonts w:ascii="宋体" w:hAnsi="宋体"/>
          <w:color w:val="000000"/>
        </w:rPr>
      </w:pPr>
      <w:r>
        <w:rPr>
          <w:rFonts w:ascii="宋体" w:hAnsi="宋体"/>
          <w:color w:val="000000"/>
        </w:rPr>
      </w:r>
      <w:r/>
    </w:p>
    <w:p>
      <w:pPr>
        <w:jc w:val="left"/>
        <w:spacing w:line="360" w:lineRule="auto"/>
        <w:rPr>
          <w:rFonts w:ascii="宋体" w:hAnsi="宋体"/>
          <w:color w:val="000000"/>
        </w:rPr>
      </w:pPr>
      <w:r>
        <w:rPr>
          <w:rFonts w:ascii="宋体" w:hAnsi="宋体"/>
          <w:color w:val="000000"/>
        </w:rPr>
      </w:r>
      <w:r/>
    </w:p>
    <w:p>
      <w:pPr>
        <w:jc w:val="left"/>
        <w:spacing w:line="360" w:lineRule="auto"/>
        <w:rPr>
          <w:rFonts w:ascii="宋体" w:hAnsi="宋体"/>
          <w:color w:val="000000"/>
        </w:rPr>
      </w:pPr>
      <w:r>
        <w:rPr>
          <w:rFonts w:ascii="宋体" w:hAnsi="宋体"/>
          <w:color w:val="000000"/>
        </w:rPr>
      </w:r>
      <w:r/>
    </w:p>
    <w:p>
      <w:pPr>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highlight w:val="none"/>
        </w:rPr>
        <w:t xml:space="preserve">十二、分项报价表</w:t>
      </w:r>
      <w:r/>
    </w:p>
    <w:p>
      <w:pPr>
        <w:spacing w:line="360" w:lineRule="auto"/>
      </w:pPr>
      <w:r/>
      <w:r/>
    </w:p>
    <w:tbl>
      <w:tblPr>
        <w:tblStyle w:val="828"/>
        <w:tblW w:w="8465" w:type="dxa"/>
        <w:tblInd w:w="-15" w:type="dxa"/>
        <w:tblLayout w:type="fixed"/>
        <w:tblCellMar>
          <w:left w:w="108" w:type="dxa"/>
          <w:top w:w="0" w:type="dxa"/>
          <w:right w:w="108" w:type="dxa"/>
          <w:bottom w:w="0" w:type="dxa"/>
        </w:tblCellMar>
        <w:tblLook w:val="04A0" w:firstRow="1" w:lastRow="0" w:firstColumn="1" w:lastColumn="0" w:noHBand="0" w:noVBand="1"/>
      </w:tblPr>
      <w:tblGrid>
        <w:gridCol w:w="582"/>
        <w:gridCol w:w="650"/>
        <w:gridCol w:w="1317"/>
        <w:gridCol w:w="750"/>
        <w:gridCol w:w="1233"/>
        <w:gridCol w:w="1250"/>
        <w:gridCol w:w="2683"/>
      </w:tblGrid>
      <w:tr>
        <w:trPr>
          <w:trHeight w:val="38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项目</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40" w:lineRule="exact"/>
              <w:widowControl/>
              <w:rPr>
                <w:rFonts w:ascii="宋体" w:hAnsi="宋体" w:cs="宋体"/>
                <w:szCs w:val="21"/>
                <w:highlight w:val="none"/>
              </w:rPr>
            </w:pPr>
            <w:r>
              <w:rPr>
                <w:rFonts w:hint="eastAsia" w:ascii="宋体" w:hAnsi="宋体" w:cs="宋体"/>
                <w:szCs w:val="21"/>
                <w:highlight w:val="none"/>
                <w:lang w:val="en-US" w:eastAsia="zh-CN"/>
              </w:rPr>
              <w:t xml:space="preserve">月支出（元）</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40" w:lineRule="exact"/>
              <w:widowControl/>
              <w:rPr>
                <w:rFonts w:ascii="宋体" w:hAnsi="宋体" w:cs="宋体"/>
                <w:szCs w:val="21"/>
                <w:highlight w:val="none"/>
              </w:rPr>
            </w:pPr>
            <w:r>
              <w:rPr>
                <w:rFonts w:hint="eastAsia" w:ascii="宋体" w:hAnsi="宋体" w:cs="宋体"/>
                <w:szCs w:val="21"/>
                <w:highlight w:val="none"/>
                <w:lang w:val="en-US" w:eastAsia="zh-CN"/>
              </w:rPr>
              <w:t xml:space="preserve">年支出（元）</w:t>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测算依据</w:t>
            </w:r>
            <w:r/>
          </w:p>
        </w:tc>
      </w:tr>
      <w:tr>
        <w:trPr>
          <w:trHeight w:val="567"/>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人员工资</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项目经理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none" w:color="000000" w:sz="4" w:space="0"/>
              <w:right w:val="single" w:color="000000" w:sz="4" w:space="0"/>
            </w:tcBorders>
            <w:tcW w:w="2683" w:type="dxa"/>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按最新政策执行</w:t>
            </w:r>
            <w:r/>
          </w:p>
        </w:tc>
      </w:tr>
      <w:tr>
        <w:trPr>
          <w:trHeight w:val="567"/>
        </w:trPr>
        <w:tc>
          <w:tcPr>
            <w:tcBorders>
              <w:left w:val="singl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清扫保洁员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22人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szCs w:val="21"/>
                <w:lang w:bidi="ar"/>
              </w:rPr>
            </w:pPr>
            <w:r>
              <w:rPr>
                <w:rFonts w:ascii="宋体" w:hAnsi="宋体" w:cs="宋体"/>
                <w:szCs w:val="21"/>
                <w:lang w:bidi="ar"/>
              </w:rPr>
            </w:r>
            <w:r/>
          </w:p>
        </w:tc>
      </w:tr>
      <w:tr>
        <w:trPr>
          <w:trHeight w:val="567"/>
        </w:trPr>
        <w:tc>
          <w:tcPr>
            <w:tcBorders>
              <w:left w:val="singl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公厕保洁员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hint="eastAsia" w:ascii="宋体" w:hAnsi="宋体" w:eastAsia="宋体" w:cs="宋体"/>
                <w:szCs w:val="21"/>
                <w:lang w:val="en-US" w:eastAsia="zh-CN"/>
              </w:rPr>
            </w:pPr>
            <w:r>
              <w:rPr>
                <w:rFonts w:hint="eastAsia" w:ascii="宋体" w:hAnsi="宋体" w:cs="宋体"/>
                <w:szCs w:val="21"/>
                <w:lang w:val="en-US" w:eastAsia="zh-CN"/>
              </w:rPr>
              <w:t xml:space="preserve">2人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szCs w:val="21"/>
                <w:lang w:bidi="ar"/>
              </w:rPr>
            </w:pPr>
            <w:r>
              <w:rPr>
                <w:rFonts w:ascii="宋体" w:hAnsi="宋体" w:cs="宋体"/>
                <w:szCs w:val="21"/>
                <w:lang w:bidi="ar"/>
              </w:rPr>
            </w:r>
            <w:r/>
          </w:p>
        </w:tc>
      </w:tr>
      <w:tr>
        <w:trPr>
          <w:trHeight w:val="567"/>
        </w:trPr>
        <w:tc>
          <w:tcPr>
            <w:tcBorders>
              <w:left w:val="single" w:color="000000" w:sz="4" w:space="0"/>
              <w:right w:val="single" w:color="000000" w:sz="4" w:space="0"/>
            </w:tcBorders>
            <w:tcW w:w="582" w:type="dxa"/>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650" w:type="dxa"/>
            <w:vAlign w:val="center"/>
            <w:vMerge w:val="continue"/>
            <w:textDirection w:val="lrTb"/>
            <w:noWrap w:val="false"/>
          </w:tcPr>
          <w:p>
            <w:pPr>
              <w:jc w:val="left"/>
              <w:spacing w:line="400" w:lineRule="exac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400" w:lineRule="exact"/>
              <w:rPr>
                <w:rFonts w:ascii="宋体" w:hAnsi="宋体" w:cs="宋体"/>
                <w:szCs w:val="21"/>
                <w:lang w:bidi="ar"/>
              </w:rPr>
            </w:pPr>
            <w:r>
              <w:rPr>
                <w:rFonts w:hint="eastAsia" w:ascii="宋体" w:hAnsi="宋体" w:cs="宋体"/>
                <w:szCs w:val="21"/>
              </w:rPr>
              <w:t xml:space="preserve">垃圾转运员</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2683" w:type="dxa"/>
            <w:vAlign w:val="center"/>
            <w:vMerge w:val="continue"/>
            <w:textDirection w:val="lrTb"/>
            <w:noWrap w:val="false"/>
          </w:tcPr>
          <w:p>
            <w:pPr>
              <w:jc w:val="left"/>
              <w:spacing w:line="400" w:lineRule="exact"/>
              <w:widowControl/>
              <w:rPr>
                <w:rFonts w:ascii="宋体" w:hAnsi="宋体" w:cs="宋体"/>
                <w:szCs w:val="21"/>
                <w:lang w:bidi="ar"/>
              </w:rPr>
            </w:pPr>
            <w:r>
              <w:rPr>
                <w:rFonts w:ascii="宋体" w:hAnsi="宋体" w:cs="宋体"/>
                <w:szCs w:val="21"/>
                <w:lang w:bidi="ar"/>
              </w:rPr>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val="en-US" w:eastAsia="zh-CN"/>
              </w:rPr>
              <w:t xml:space="preserve">法定的</w:t>
            </w:r>
            <w:r>
              <w:rPr>
                <w:rFonts w:hint="eastAsia" w:ascii="宋体" w:hAnsi="宋体" w:cs="宋体"/>
                <w:szCs w:val="21"/>
              </w:rPr>
              <w:t xml:space="preserve">社会保险（养老、工伤、失业）</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按最新政策执行</w:t>
            </w:r>
            <w:r/>
          </w:p>
        </w:tc>
      </w:tr>
      <w:tr>
        <w:trPr>
          <w:trHeight w:val="87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医疗保险</w:t>
            </w:r>
            <w:r>
              <w:rPr>
                <w:rFonts w:hint="eastAsia" w:ascii="宋体" w:hAnsi="宋体" w:cs="宋体"/>
                <w:szCs w:val="21"/>
                <w:highlight w:val="none"/>
              </w:rPr>
              <w:t xml:space="preserve">（医疗、大病救助）</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按最新政策执行</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防暑降温费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Style w:val="1140"/>
                <w:rFonts w:hint="eastAsia" w:ascii="宋体" w:hAnsi="宋体" w:cs="宋体"/>
              </w:rPr>
              <w:t xml:space="preserve">不低于国家相关规定标准</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加班费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26人</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服装费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26人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工具耗材费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垃圾外运费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12000</w:t>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highlight w:val="none"/>
                <w:lang w:val="en-US" w:eastAsia="zh-CN"/>
              </w:rPr>
              <w:t xml:space="preserve">不可竞争费</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管理费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ind w:firstLine="21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其他费用（供应商可自行添加）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1项</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11</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cs="宋体"/>
                <w:szCs w:val="21"/>
                <w:lang w:val="en-US" w:eastAsia="zh-CN"/>
              </w:rPr>
              <w:t xml:space="preserve">税金</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widowControl/>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按法定税费测算</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合计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元/年</w:t>
            </w:r>
            <w:r>
              <w:rPr>
                <w:rFonts w:hint="eastAsia" w:ascii="宋体" w:hAnsi="宋体" w:cs="宋体"/>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1年服务费</w:t>
            </w:r>
            <w:r/>
          </w:p>
        </w:tc>
      </w:tr>
      <w:tr>
        <w:trPr>
          <w:trHeight w:val="5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400" w:lineRule="exact"/>
              <w:widowControl/>
              <w:rPr>
                <w:rFonts w:hint="default" w:ascii="宋体" w:hAnsi="宋体" w:eastAsia="宋体" w:cs="宋体"/>
                <w:szCs w:val="21"/>
                <w:lang w:val="en-US" w:eastAsia="zh-CN"/>
              </w:rPr>
            </w:pPr>
            <w:r>
              <w:rPr>
                <w:rFonts w:hint="eastAsia" w:ascii="宋体" w:hAnsi="宋体" w:cs="宋体"/>
                <w:szCs w:val="21"/>
                <w:lang w:val="en-US" w:eastAsia="zh-CN"/>
              </w:rPr>
              <w:t xml:space="preserve">13</w:t>
            </w:r>
            <w:r/>
          </w:p>
        </w:tc>
        <w:tc>
          <w:tcPr>
            <w:gridSpan w:val="2"/>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spacing w:line="400" w:lineRule="exact"/>
              <w:widowControl/>
              <w:rPr>
                <w:rFonts w:hint="eastAsia" w:ascii="宋体" w:hAnsi="宋体" w:cs="宋体"/>
                <w:szCs w:val="21"/>
                <w:highlight w:val="none"/>
              </w:rPr>
            </w:pPr>
            <w:r>
              <w:rPr>
                <w:rFonts w:hint="eastAsia" w:ascii="宋体" w:hAnsi="宋体" w:cs="宋体"/>
                <w:szCs w:val="21"/>
                <w:highlight w:val="none"/>
              </w:rPr>
              <w:t xml:space="preserve">合计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元/2年</w:t>
            </w:r>
            <w:r>
              <w:rPr>
                <w:rFonts w:hint="eastAsia" w:ascii="宋体" w:hAnsi="宋体" w:cs="宋体"/>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spacing w:line="400" w:lineRule="exact"/>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1年服务费×2</w:t>
            </w:r>
            <w:r/>
          </w:p>
        </w:tc>
      </w:tr>
    </w:tbl>
    <w:p>
      <w:pPr>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r>
      <w:r/>
    </w:p>
    <w:p>
      <w:pPr>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备注：</w:t>
      </w:r>
      <w:r/>
    </w:p>
    <w:p>
      <w:pPr>
        <w:ind w:firstLine="420"/>
        <w:keepLines w:val="0"/>
        <w:keepNext w:val="0"/>
        <w:pageBreakBefore w:val="0"/>
        <w:spacing w:line="360" w:lineRule="auto"/>
        <w:widowControl w:val="off"/>
        <w:rPr>
          <w:rFonts w:hint="eastAsia" w:ascii="宋体" w:hAnsi="宋体" w:cs="宋体"/>
          <w:i/>
          <w:iCs/>
          <w:szCs w:val="21"/>
          <w:u w:val="single"/>
        </w:rPr>
      </w:pPr>
      <w:r>
        <w:rPr>
          <w:rFonts w:hint="eastAsia" w:ascii="宋体" w:hAnsi="宋体" w:cs="宋体"/>
          <w:i/>
          <w:iCs/>
          <w:szCs w:val="21"/>
          <w:u w:val="single"/>
          <w:lang w:val="en-US" w:eastAsia="zh-CN"/>
        </w:rPr>
        <w:t xml:space="preserve">1</w:t>
      </w:r>
      <w:r>
        <w:rPr>
          <w:rFonts w:hint="eastAsia" w:ascii="宋体" w:hAnsi="宋体" w:cs="宋体"/>
          <w:i/>
          <w:iCs/>
          <w:szCs w:val="21"/>
          <w:u w:val="single"/>
        </w:rPr>
        <w:t xml:space="preserve">、分项报价表中（除其他费用可自行添加外）列明的项目不可修改，否则视为不响应</w:t>
      </w:r>
      <w:r>
        <w:rPr>
          <w:rFonts w:hint="eastAsia" w:ascii="宋体" w:hAnsi="宋体" w:cs="宋体"/>
          <w:i/>
          <w:iCs/>
          <w:szCs w:val="21"/>
          <w:u w:val="single"/>
          <w:lang w:val="en-US" w:eastAsia="zh-CN"/>
        </w:rPr>
        <w:t xml:space="preserve">采购</w:t>
      </w:r>
      <w:r>
        <w:rPr>
          <w:rFonts w:hint="eastAsia" w:ascii="宋体" w:hAnsi="宋体" w:cs="宋体"/>
          <w:i/>
          <w:iCs/>
          <w:szCs w:val="21"/>
          <w:u w:val="single"/>
        </w:rPr>
        <w:t xml:space="preserve">文件实质内容。</w:t>
      </w:r>
      <w:r/>
    </w:p>
    <w:p>
      <w:pPr>
        <w:ind w:firstLine="420"/>
        <w:keepLines w:val="0"/>
        <w:keepNext w:val="0"/>
        <w:pageBreakBefore w:val="0"/>
        <w:spacing w:line="360" w:lineRule="auto"/>
        <w:widowControl w:val="off"/>
        <w:rPr>
          <w:rFonts w:hint="eastAsia" w:ascii="宋体" w:hAnsi="宋体" w:cs="宋体"/>
          <w:i/>
          <w:iCs/>
          <w:szCs w:val="21"/>
          <w:u w:val="single"/>
        </w:rPr>
      </w:pPr>
      <w:r>
        <w:rPr>
          <w:rFonts w:hint="eastAsia" w:ascii="宋体" w:hAnsi="宋体" w:cs="宋体"/>
          <w:i/>
          <w:iCs/>
          <w:szCs w:val="21"/>
          <w:u w:val="single"/>
          <w:lang w:val="en-US" w:eastAsia="zh-CN"/>
        </w:rPr>
        <w:t xml:space="preserve">2</w:t>
      </w:r>
      <w:r>
        <w:rPr>
          <w:rFonts w:hint="eastAsia" w:ascii="宋体" w:hAnsi="宋体" w:cs="宋体"/>
          <w:i/>
          <w:iCs/>
          <w:szCs w:val="21"/>
          <w:u w:val="single"/>
        </w:rPr>
        <w:t xml:space="preserve">、</w:t>
      </w:r>
      <w:r>
        <w:rPr>
          <w:rFonts w:hint="eastAsia" w:ascii="宋体" w:hAnsi="宋体" w:cs="宋体"/>
          <w:i/>
          <w:iCs/>
          <w:szCs w:val="21"/>
          <w:u w:val="single"/>
          <w:lang w:val="en-US" w:eastAsia="zh-CN"/>
        </w:rPr>
        <w:t xml:space="preserve">响应</w:t>
      </w:r>
      <w:r>
        <w:rPr>
          <w:rFonts w:hint="eastAsia" w:ascii="宋体" w:hAnsi="宋体" w:cs="宋体"/>
          <w:i/>
          <w:iCs/>
          <w:szCs w:val="21"/>
          <w:u w:val="single"/>
        </w:rPr>
        <w:t xml:space="preserve">报价包括但不限于人员工资并充分考虑在服务期间国家对人员工资的调整因素和自然增长因素、法定的社会保险（养老、工伤、失业）、医疗保险（医疗、大病救助）及</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自行考虑的其他费用，并在分项报价表中列明。</w:t>
      </w:r>
      <w:r>
        <w:rPr>
          <w:rFonts w:hint="eastAsia" w:ascii="宋体" w:hAnsi="宋体" w:cs="宋体"/>
          <w:i/>
          <w:iCs/>
          <w:szCs w:val="21"/>
          <w:u w:val="single"/>
          <w:lang w:val="en-US" w:eastAsia="zh-CN"/>
        </w:rPr>
        <w:t xml:space="preserve">采购</w:t>
      </w:r>
      <w:r>
        <w:rPr>
          <w:rFonts w:hint="eastAsia" w:ascii="宋体" w:hAnsi="宋体" w:cs="宋体"/>
          <w:i/>
          <w:iCs/>
          <w:szCs w:val="21"/>
          <w:u w:val="single"/>
        </w:rPr>
        <w:t xml:space="preserve">文件未列明，而</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认为必须的费用也需列入报价。本项目采购人不另外支付任何费用。</w:t>
      </w:r>
      <w:r/>
    </w:p>
    <w:p>
      <w:pPr>
        <w:ind w:firstLine="420"/>
        <w:keepLines w:val="0"/>
        <w:keepNext w:val="0"/>
        <w:pageBreakBefore w:val="0"/>
        <w:spacing w:line="360" w:lineRule="auto"/>
        <w:widowControl w:val="off"/>
        <w:rPr>
          <w:rFonts w:hint="eastAsia" w:ascii="宋体" w:hAnsi="宋体" w:cs="宋体"/>
          <w:i/>
          <w:u w:val="single"/>
          <w:lang w:val="en-US" w:eastAsia="zh-CN"/>
        </w:rPr>
      </w:pPr>
      <w:r>
        <w:rPr>
          <w:rFonts w:hint="eastAsia" w:ascii="宋体" w:hAnsi="宋体" w:cs="宋体"/>
          <w:i/>
          <w:iCs/>
          <w:szCs w:val="21"/>
          <w:u w:val="single"/>
          <w:lang w:val="en-US" w:eastAsia="zh-CN"/>
        </w:rPr>
        <w:t xml:space="preserve">3</w:t>
      </w:r>
      <w:r>
        <w:rPr>
          <w:rFonts w:hint="eastAsia" w:ascii="宋体" w:hAnsi="宋体" w:cs="宋体"/>
          <w:i/>
          <w:iCs/>
          <w:szCs w:val="21"/>
          <w:u w:val="single"/>
        </w:rPr>
        <w:t xml:space="preserve">、</w:t>
      </w:r>
      <w:r>
        <w:rPr>
          <w:rFonts w:hint="eastAsia" w:ascii="宋体" w:hAnsi="宋体" w:cs="宋体"/>
          <w:i/>
          <w:u w:val="single"/>
        </w:rPr>
        <w:t xml:space="preserve">报价时，人员工资低于扬州市最低工资标准及未依法测算缴纳社会保险</w:t>
      </w:r>
      <w:r>
        <w:rPr>
          <w:rFonts w:hint="eastAsia" w:ascii="宋体" w:hAnsi="宋体" w:cs="宋体"/>
          <w:i/>
          <w:highlight w:val="none"/>
          <w:u w:val="single"/>
        </w:rPr>
        <w:t xml:space="preserve">及医疗保险的</w:t>
      </w:r>
      <w:r>
        <w:rPr>
          <w:rFonts w:hint="eastAsia" w:ascii="宋体" w:hAnsi="宋体" w:cs="宋体"/>
          <w:i/>
          <w:highlight w:val="none"/>
          <w:u w:val="single"/>
          <w:lang w:val="en-US" w:eastAsia="zh-CN"/>
        </w:rPr>
        <w:t xml:space="preserve">为无效报价、</w:t>
      </w:r>
      <w:r>
        <w:rPr>
          <w:rFonts w:hint="eastAsia" w:ascii="宋体" w:hAnsi="宋体" w:cs="宋体"/>
          <w:i/>
          <w:highlight w:val="none"/>
          <w:u w:val="single"/>
        </w:rPr>
        <w:t xml:space="preserve">作无效响应处理</w:t>
      </w:r>
      <w:r>
        <w:rPr>
          <w:rFonts w:hint="eastAsia" w:ascii="宋体" w:hAnsi="宋体" w:cs="宋体"/>
          <w:i/>
          <w:highlight w:val="none"/>
          <w:u w:val="single"/>
          <w:lang w:eastAsia="zh-CN"/>
        </w:rPr>
        <w:t xml:space="preserve">。</w:t>
      </w:r>
      <w:r>
        <w:rPr>
          <w:rFonts w:hint="eastAsia" w:ascii="宋体" w:hAnsi="宋体" w:cs="宋体"/>
          <w:i/>
          <w:highlight w:val="none"/>
          <w:u w:val="single"/>
          <w:lang w:val="en-US" w:eastAsia="zh-CN"/>
        </w:rPr>
        <w:t xml:space="preserve">供应商须为所有拟派人员缴纳社会保险及医疗保险</w:t>
      </w:r>
      <w:r>
        <w:rPr>
          <w:rFonts w:hint="eastAsia" w:ascii="宋体" w:hAnsi="宋体" w:cs="宋体"/>
          <w:i/>
          <w:u w:val="single"/>
          <w:lang w:val="en-US" w:eastAsia="zh-CN"/>
        </w:rPr>
        <w:t xml:space="preserve">。</w:t>
      </w:r>
      <w:r/>
    </w:p>
    <w:p>
      <w:pPr>
        <w:ind w:firstLine="420"/>
        <w:keepLines w:val="0"/>
        <w:keepNext w:val="0"/>
        <w:pageBreakBefore w:val="0"/>
        <w:spacing w:line="360" w:lineRule="auto"/>
        <w:widowControl w:val="off"/>
        <w:rPr>
          <w:rFonts w:hint="eastAsia" w:ascii="宋体" w:hAnsi="宋体" w:cs="宋体"/>
          <w:i/>
          <w:iCs/>
          <w:szCs w:val="21"/>
          <w:highlight w:val="none"/>
          <w:u w:val="single"/>
        </w:rPr>
      </w:pPr>
      <w:r>
        <w:rPr>
          <w:rFonts w:hint="eastAsia" w:ascii="宋体" w:hAnsi="宋体" w:cs="宋体"/>
          <w:i/>
          <w:iCs/>
          <w:szCs w:val="21"/>
          <w:highlight w:val="none"/>
          <w:u w:val="single"/>
          <w:lang w:val="en-US" w:eastAsia="zh-CN"/>
        </w:rPr>
        <w:t xml:space="preserve">4</w:t>
      </w:r>
      <w:r>
        <w:rPr>
          <w:rFonts w:hint="eastAsia" w:ascii="宋体" w:hAnsi="宋体" w:cs="宋体"/>
          <w:i/>
          <w:iCs/>
          <w:szCs w:val="21"/>
          <w:highlight w:val="none"/>
          <w:u w:val="single"/>
        </w:rPr>
        <w:t xml:space="preserve">、垃圾</w:t>
      </w:r>
      <w:r>
        <w:rPr>
          <w:rFonts w:hint="eastAsia" w:ascii="宋体" w:hAnsi="宋体" w:cs="宋体"/>
          <w:i/>
          <w:iCs/>
          <w:szCs w:val="21"/>
          <w:highlight w:val="none"/>
          <w:u w:val="single"/>
          <w:lang w:val="en-US" w:eastAsia="zh-CN"/>
        </w:rPr>
        <w:t xml:space="preserve">外</w:t>
      </w:r>
      <w:r>
        <w:rPr>
          <w:rFonts w:hint="eastAsia" w:ascii="宋体" w:hAnsi="宋体" w:cs="宋体"/>
          <w:i/>
          <w:iCs/>
          <w:szCs w:val="21"/>
          <w:highlight w:val="none"/>
          <w:u w:val="single"/>
        </w:rPr>
        <w:t xml:space="preserve">运费按</w:t>
      </w:r>
      <w:r>
        <w:rPr>
          <w:rFonts w:hint="eastAsia" w:ascii="宋体" w:hAnsi="宋体" w:cs="宋体"/>
          <w:i/>
          <w:iCs/>
          <w:szCs w:val="21"/>
          <w:highlight w:val="none"/>
          <w:u w:val="single"/>
          <w:lang w:val="en-US" w:eastAsia="zh-CN"/>
        </w:rPr>
        <w:t xml:space="preserve">采购</w:t>
      </w:r>
      <w:r>
        <w:rPr>
          <w:rFonts w:hint="eastAsia" w:ascii="宋体" w:hAnsi="宋体" w:cs="宋体"/>
          <w:i/>
          <w:iCs/>
          <w:szCs w:val="21"/>
          <w:highlight w:val="none"/>
          <w:u w:val="single"/>
        </w:rPr>
        <w:t xml:space="preserve">文件给定标准计取，将其作为不可竞争费用纳入总报价，该金额锁定，不</w:t>
      </w:r>
      <w:r>
        <w:rPr>
          <w:rFonts w:hint="eastAsia" w:ascii="宋体" w:hAnsi="宋体" w:cs="宋体"/>
          <w:i/>
          <w:iCs/>
          <w:szCs w:val="21"/>
          <w:highlight w:val="none"/>
          <w:u w:val="single"/>
          <w:lang w:val="en-US" w:eastAsia="zh-CN"/>
        </w:rPr>
        <w:t xml:space="preserve">得</w:t>
      </w:r>
      <w:r>
        <w:rPr>
          <w:rFonts w:hint="eastAsia" w:ascii="宋体" w:hAnsi="宋体" w:cs="宋体"/>
          <w:i/>
          <w:iCs/>
          <w:szCs w:val="21"/>
          <w:highlight w:val="none"/>
          <w:u w:val="single"/>
        </w:rPr>
        <w:t xml:space="preserve">让利或浮动。</w:t>
      </w:r>
      <w:r/>
    </w:p>
    <w:p>
      <w:pPr>
        <w:ind w:firstLine="420"/>
        <w:keepLines w:val="0"/>
        <w:keepNext w:val="0"/>
        <w:pageBreakBefore w:val="0"/>
        <w:spacing w:line="360" w:lineRule="auto"/>
        <w:widowControl w:val="off"/>
        <w:rPr>
          <w:rFonts w:hint="eastAsia" w:ascii="宋体" w:hAnsi="宋体" w:cs="宋体"/>
          <w:i/>
          <w:iCs/>
          <w:szCs w:val="21"/>
          <w:u w:val="single"/>
        </w:rPr>
      </w:pPr>
      <w:r>
        <w:rPr>
          <w:rFonts w:hint="eastAsia" w:ascii="宋体" w:hAnsi="宋体" w:cs="宋体"/>
          <w:i/>
          <w:iCs/>
          <w:szCs w:val="21"/>
          <w:u w:val="single"/>
        </w:rPr>
        <w:t xml:space="preserve">5、各</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的税费应结合自身按照国家规定进行核算法定税金；若有享受国家相关减免政策的请结合项目合同服务周期进行合理测算并提供政策支持文件证明材料。</w:t>
      </w:r>
      <w:r>
        <w:rPr>
          <w:rFonts w:hint="eastAsia" w:ascii="宋体" w:hAnsi="宋体" w:cs="宋体"/>
          <w:i/>
          <w:iCs/>
          <w:szCs w:val="21"/>
          <w:highlight w:val="none"/>
          <w:u w:val="single"/>
        </w:rPr>
        <w:t xml:space="preserve">本项目不可让利；不得以漏税，抵扣等形式降低成本。</w:t>
      </w:r>
      <w:r/>
    </w:p>
    <w:p>
      <w:pPr>
        <w:ind w:firstLine="420"/>
        <w:keepLines w:val="0"/>
        <w:keepNext w:val="0"/>
        <w:pageBreakBefore w:val="0"/>
        <w:spacing w:line="360" w:lineRule="auto"/>
        <w:widowControl w:val="off"/>
        <w:rPr>
          <w:rFonts w:ascii="宋体" w:hAnsi="宋体" w:cs="宋体"/>
          <w:i w:val="0"/>
          <w:iCs w:val="0"/>
          <w:szCs w:val="21"/>
          <w:u w:val="none"/>
        </w:rPr>
      </w:pPr>
      <w:r>
        <w:rPr>
          <w:rFonts w:hint="eastAsia" w:ascii="宋体" w:hAnsi="宋体" w:cs="宋体"/>
          <w:i w:val="0"/>
          <w:iCs w:val="0"/>
          <w:szCs w:val="21"/>
          <w:u w:val="none"/>
          <w:lang w:val="en-US" w:eastAsia="zh-CN"/>
        </w:rPr>
        <w:t xml:space="preserve">6</w:t>
      </w:r>
      <w:r>
        <w:rPr>
          <w:rFonts w:hint="eastAsia" w:ascii="宋体" w:hAnsi="宋体" w:cs="宋体"/>
          <w:i w:val="0"/>
          <w:iCs w:val="0"/>
          <w:szCs w:val="21"/>
          <w:u w:val="none"/>
        </w:rPr>
        <w:t xml:space="preserve">、所有报价（含各分项报价）必须符合国家法律法规及本次磋商文件要求。</w:t>
      </w:r>
      <w:r/>
    </w:p>
    <w:p>
      <w:pPr>
        <w:ind w:firstLine="420"/>
        <w:keepLines w:val="0"/>
        <w:keepNext w:val="0"/>
        <w:pageBreakBefore w:val="0"/>
        <w:spacing w:line="360" w:lineRule="auto"/>
        <w:widowControl w:val="off"/>
        <w:rPr>
          <w:rFonts w:hint="eastAsia" w:ascii="宋体" w:hAnsi="宋体" w:cs="宋体"/>
          <w:i w:val="0"/>
          <w:iCs w:val="0"/>
          <w:szCs w:val="21"/>
          <w:u w:val="none"/>
        </w:rPr>
      </w:pPr>
      <w:r>
        <w:rPr>
          <w:rFonts w:hint="eastAsia" w:ascii="宋体" w:hAnsi="宋体" w:cs="宋体"/>
          <w:i w:val="0"/>
          <w:iCs w:val="0"/>
          <w:szCs w:val="21"/>
          <w:u w:val="none"/>
          <w:lang w:val="en-US" w:eastAsia="zh-CN"/>
        </w:rPr>
        <w:t xml:space="preserve">7</w:t>
      </w:r>
      <w:r>
        <w:rPr>
          <w:rFonts w:hint="eastAsia" w:ascii="宋体" w:hAnsi="宋体" w:cs="宋体"/>
          <w:i w:val="0"/>
          <w:iCs w:val="0"/>
          <w:szCs w:val="21"/>
          <w:u w:val="none"/>
        </w:rPr>
        <w:t xml:space="preserve">、供应商成交后根据本单位的最终总报价和首次明细报价，自行调整各明细单价（原则上除不可竞争费外，其他各分项报价同比例下浮），直至合价和最终总报价（保留两位小数）相符。</w:t>
      </w:r>
      <w:r/>
    </w:p>
    <w:p>
      <w:pPr>
        <w:ind w:firstLine="420"/>
        <w:keepLines w:val="0"/>
        <w:keepNext w:val="0"/>
        <w:pageBreakBefore w:val="0"/>
        <w:spacing w:line="360" w:lineRule="auto"/>
        <w:widowControl w:val="off"/>
        <w:rPr>
          <w:rFonts w:hint="eastAsia" w:ascii="宋体" w:hAnsi="宋体" w:eastAsia="宋体" w:cs="宋体"/>
          <w:i w:val="0"/>
          <w:iCs w:val="0"/>
          <w:szCs w:val="21"/>
          <w:u w:val="none"/>
          <w:lang w:val="en-US" w:eastAsia="zh-CN"/>
        </w:rPr>
      </w:pPr>
      <w:r>
        <w:rPr>
          <w:rFonts w:hint="eastAsia" w:ascii="宋体" w:hAnsi="宋体" w:cs="宋体"/>
          <w:i w:val="0"/>
          <w:iCs w:val="0"/>
          <w:szCs w:val="21"/>
          <w:u w:val="none"/>
          <w:lang w:val="en-US" w:eastAsia="zh-CN"/>
        </w:rPr>
        <w:t xml:space="preserve">8、“分项报价表”中合计数额应当与“磋商响应报价表”中数额一致。</w:t>
      </w:r>
      <w:bookmarkStart w:id="205" w:name="_GoBack"/>
      <w:r/>
      <w:bookmarkEnd w:id="205"/>
      <w:r/>
      <w:r/>
    </w:p>
    <w:p>
      <w:pPr>
        <w:jc w:val="left"/>
        <w:spacing w:line="360" w:lineRule="auto"/>
        <w:rPr>
          <w:rFonts w:ascii="宋体" w:hAnsi="宋体"/>
          <w:color w:val="000000"/>
        </w:rPr>
      </w:pPr>
      <w:r>
        <w:rPr>
          <w:rFonts w:hint="eastAsia" w:ascii="宋体" w:hAnsi="宋体"/>
          <w:color w:val="000000"/>
        </w:rPr>
        <w:t xml:space="preserve">                         </w:t>
      </w:r>
      <w:r/>
    </w:p>
    <w:p>
      <w:pPr>
        <w:jc w:val="left"/>
        <w:spacing w:line="360" w:lineRule="auto"/>
        <w:rPr>
          <w:rFonts w:ascii="宋体" w:hAnsi="宋体"/>
          <w:color w:val="000000"/>
        </w:rPr>
      </w:pPr>
      <w:r>
        <w:rPr>
          <w:rFonts w:hint="eastAsia" w:ascii="宋体" w:hAnsi="宋体"/>
          <w:color w:val="000000"/>
          <w:szCs w:val="21"/>
        </w:rPr>
        <w:t xml:space="preserve">               </w:t>
      </w:r>
      <w:r/>
    </w:p>
    <w:p>
      <w:pPr>
        <w:ind w:firstLine="630"/>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 xml:space="preserve">十三、技术要求响应及偏离表</w:t>
      </w:r>
      <w:r/>
    </w:p>
    <w:p>
      <w:r/>
      <w:r/>
    </w:p>
    <w:tbl>
      <w:tblPr>
        <w:tblStyle w:val="8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2、供应商应对照采购文件服务要求，逐条说明所提供服务己对采购文件的服务要求做出了实质性的响应，并声明与服务要求条文的偏差和例外。</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86"/>
      <w:r/>
      <w:r/>
    </w:p>
    <w:p>
      <w:pPr>
        <w:rPr>
          <w:rFonts w:ascii="黑体" w:hAnsi="黑体" w:eastAsia="黑体"/>
          <w:b/>
          <w:sz w:val="32"/>
          <w:szCs w:val="32"/>
        </w:rPr>
      </w:pPr>
      <w:r/>
      <w:bookmarkStart w:id="191" w:name="_Hlt26955054"/>
      <w:r/>
      <w:bookmarkEnd w:id="191"/>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p>
    <w:p>
      <w:r/>
      <w:r/>
    </w:p>
    <w:tbl>
      <w:tblPr>
        <w:tblStyle w:val="828"/>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bookmarkStart w:id="192" w:name="_Hlt26671372"/>
            <w:r/>
            <w:bookmarkEnd w:id="192"/>
            <w:r/>
            <w:bookmarkStart w:id="193" w:name="_Hlt26955056"/>
            <w:r/>
            <w:bookmarkEnd w:id="193"/>
            <w:r/>
            <w:bookmarkStart w:id="194" w:name="_Hlt26671343"/>
            <w:r/>
            <w:bookmarkEnd w:id="194"/>
            <w:r/>
            <w:bookmarkStart w:id="195" w:name="_Hlt26955064"/>
            <w:r/>
            <w:bookmarkEnd w:id="195"/>
            <w:r/>
            <w:bookmarkStart w:id="196" w:name="_Hlt24879081"/>
            <w:r/>
            <w:bookmarkEnd w:id="196"/>
            <w:r/>
            <w:bookmarkStart w:id="197" w:name="_Hlt26609391"/>
            <w:r/>
            <w:bookmarkEnd w:id="197"/>
            <w:r/>
            <w:bookmarkStart w:id="198" w:name="_Hlt26782999"/>
            <w:r/>
            <w:bookmarkEnd w:id="198"/>
            <w:r/>
            <w:bookmarkStart w:id="199" w:name="_Hlt26580838"/>
            <w:r/>
            <w:bookmarkEnd w:id="199"/>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2、供应商应对照采购文件服务要求，逐条说明所提供服务己对采购文件的服务要求做出了实质性的响应，并声明与服务要求条文的偏差和例外。未在上表中说明的，将被认为完全响应采购文件的规定。</w:t>
      </w:r>
      <w:r/>
    </w:p>
    <w:p>
      <w:pPr>
        <w:spacing w:line="480" w:lineRule="auto"/>
        <w:rPr>
          <w:rFonts w:ascii="宋体" w:hAnsi="宋体" w:cs="宋体"/>
          <w:szCs w:val="21"/>
        </w:rPr>
      </w:pPr>
      <w:r>
        <w:rPr>
          <w:rFonts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200" w:name="_Hlt26955066"/>
      <w:r/>
      <w:bookmarkEnd w:id="200"/>
      <w:r/>
      <w:bookmarkStart w:id="201" w:name="_Hlt26609389"/>
      <w:r/>
      <w:bookmarkEnd w:id="201"/>
      <w:r/>
      <w:bookmarkStart w:id="202" w:name="_Hlt26671374"/>
      <w:r/>
      <w:bookmarkEnd w:id="202"/>
      <w:r/>
      <w:bookmarkStart w:id="203" w:name="_Toc462564146"/>
      <w:r/>
      <w:bookmarkEnd w:id="174"/>
      <w:r/>
      <w:bookmarkEnd w:id="175"/>
      <w:r/>
      <w:bookmarkEnd w:id="203"/>
      <w:r/>
      <w:r/>
    </w:p>
    <w:p>
      <w:pPr>
        <w:jc w:val="center"/>
        <w:rPr>
          <w:rFonts w:ascii="黑体" w:hAnsi="黑体" w:eastAsia="黑体"/>
          <w:b/>
          <w:sz w:val="32"/>
          <w:szCs w:val="32"/>
        </w:rPr>
      </w:pPr>
      <w:r/>
      <w:bookmarkStart w:id="204" w:name="_格式2__法定代表人授权书"/>
      <w:r/>
      <w:bookmarkEnd w:id="204"/>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color w:val="000000"/>
          <w:sz w:val="32"/>
          <w:szCs w:val="32"/>
        </w:rPr>
        <w:sectPr>
          <w:footerReference w:type="default"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黑体" w:hAnsi="黑体" w:eastAsia="黑体"/>
          <w:b/>
          <w:color w:val="000000"/>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五</w:t>
      </w:r>
      <w:r>
        <w:rPr>
          <w:rFonts w:hint="eastAsia" w:ascii="黑体" w:hAnsi="黑体" w:eastAsia="黑体"/>
          <w:b/>
          <w:sz w:val="32"/>
          <w:szCs w:val="32"/>
        </w:rPr>
        <w:t xml:space="preserve">、实质性要求响应及偏离表</w:t>
      </w:r>
      <w:r/>
    </w:p>
    <w:p>
      <w:pPr>
        <w:jc w:val="center"/>
        <w:rPr>
          <w:rFonts w:hint="eastAsia" w:ascii="宋体" w:hAnsi="宋体" w:eastAsia="宋体"/>
          <w:b/>
          <w:sz w:val="32"/>
          <w:szCs w:val="32"/>
        </w:rPr>
      </w:pPr>
      <w:r>
        <w:rPr>
          <w:rFonts w:hint="eastAsia" w:ascii="宋体" w:hAnsi="宋体" w:eastAsia="宋体"/>
          <w:b/>
          <w:sz w:val="32"/>
          <w:szCs w:val="32"/>
        </w:rPr>
      </w:r>
      <w:r/>
    </w:p>
    <w:tbl>
      <w:tblPr>
        <w:tblStyle w:val="851"/>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3393"/>
        <w:gridCol w:w="2749"/>
        <w:gridCol w:w="1816"/>
      </w:tblGrid>
      <w:tr>
        <w:trPr>
          <w:jc w:val="center"/>
          <w:trHeight w:val="8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技术要求和商务要求中的实质性要求</w:t>
            </w:r>
            <w:r>
              <w:rPr>
                <w:rFonts w:ascii="宋体" w:hAnsi="宋体" w:eastAsia="宋体" w:cs="宋体"/>
                <w:b/>
                <w:color w:val="ff0000"/>
                <w:sz w:val="21"/>
                <w:szCs w:val="21"/>
              </w:rPr>
              <w:t xml:space="preserve">（</w:t>
            </w:r>
            <w:r>
              <w:rPr>
                <w:rFonts w:ascii="宋体" w:hAnsi="宋体" w:eastAsia="宋体" w:cs="宋体"/>
                <w:b/>
                <w:i/>
                <w:color w:val="ff0000"/>
                <w:sz w:val="21"/>
                <w:szCs w:val="21"/>
                <w:u w:val="single"/>
              </w:rPr>
              <w:t xml:space="preserve">斜体且有下划线部分</w:t>
            </w:r>
            <w:r>
              <w:rPr>
                <w:rFonts w:ascii="宋体" w:hAnsi="宋体" w:eastAsia="宋体" w:cs="宋体"/>
                <w:b/>
                <w:color w:val="ff0000"/>
                <w:sz w:val="21"/>
                <w:szCs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pct"/>
            <w:vAlign w:val="center"/>
            <w:textDirection w:val="lrTb"/>
            <w:noWrap w:val="false"/>
          </w:tcPr>
          <w:p>
            <w:pPr>
              <w:ind w:left="0" w:right="0" w:firstLine="0"/>
              <w:jc w:val="center"/>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超出、符合或</w:t>
            </w:r>
            <w:r/>
          </w:p>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bl>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证明材料1，证明材料2，……</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p>
    <w:p>
      <w:pPr>
        <w:ind w:firstLine="420"/>
        <w:spacing w:before="160" w:line="360" w:lineRule="auto"/>
        <w:rPr>
          <w:rFonts w:hint="eastAsia" w:ascii="宋体" w:hAnsi="宋体" w:cs="宋体"/>
          <w:szCs w:val="21"/>
        </w:rPr>
      </w:pPr>
      <w:r>
        <w:rPr>
          <w:rFonts w:hint="eastAsia" w:ascii="宋体" w:hAnsi="宋体" w:cs="宋体"/>
          <w:szCs w:val="21"/>
        </w:rPr>
        <w:t xml:space="preserve">1.供应商必须对技术要求和商务要求中的实质性要求</w:t>
      </w:r>
      <w:r>
        <w:rPr>
          <w:rFonts w:hint="eastAsia" w:ascii="宋体" w:hAnsi="宋体" w:cs="宋体"/>
          <w:b/>
          <w:bCs/>
          <w:i/>
          <w:iCs/>
          <w:color w:val="ff0000"/>
          <w:szCs w:val="21"/>
          <w:u w:val="none"/>
        </w:rPr>
        <w:t xml:space="preserve">（</w:t>
      </w:r>
      <w:r>
        <w:rPr>
          <w:rFonts w:hint="eastAsia" w:ascii="宋体" w:hAnsi="宋体" w:cs="宋体"/>
          <w:b/>
          <w:bCs/>
          <w:i/>
          <w:iCs/>
          <w:color w:val="ff0000"/>
          <w:szCs w:val="21"/>
          <w:u w:val="single"/>
        </w:rPr>
        <w:t xml:space="preserve">斜体且有下划线部分</w:t>
      </w:r>
      <w:r>
        <w:rPr>
          <w:rFonts w:hint="eastAsia" w:ascii="宋体" w:hAnsi="宋体" w:cs="宋体"/>
          <w:b/>
          <w:bCs/>
          <w:i/>
          <w:iCs/>
          <w:color w:val="ff0000"/>
          <w:szCs w:val="21"/>
          <w:u w:val="none"/>
        </w:rPr>
        <w:t xml:space="preserve">）</w:t>
      </w:r>
      <w:r>
        <w:rPr>
          <w:rFonts w:hint="eastAsia" w:ascii="宋体" w:hAnsi="宋体" w:cs="宋体"/>
          <w:szCs w:val="21"/>
        </w:rPr>
        <w:t xml:space="preserve">逐条做出明确响应。</w:t>
      </w:r>
      <w:r/>
    </w:p>
    <w:p>
      <w:pPr>
        <w:ind w:firstLine="420"/>
        <w:spacing w:before="160" w:line="360" w:lineRule="auto"/>
        <w:rPr>
          <w:rFonts w:hint="eastAsia" w:ascii="宋体" w:hAnsi="宋体" w:cs="宋体"/>
          <w:szCs w:val="21"/>
        </w:rPr>
      </w:pPr>
      <w:r>
        <w:rPr>
          <w:rFonts w:hint="eastAsia" w:ascii="宋体" w:hAnsi="宋体" w:cs="宋体"/>
          <w:szCs w:val="21"/>
        </w:rPr>
        <w:t xml:space="preserve">2.如果</w:t>
      </w:r>
      <w:r>
        <w:rPr>
          <w:rFonts w:hint="eastAsia" w:ascii="宋体" w:hAnsi="宋体" w:cs="宋体"/>
          <w:szCs w:val="21"/>
          <w:lang w:val="en-US" w:eastAsia="zh-CN"/>
        </w:rPr>
        <w:t xml:space="preserve">采购</w:t>
      </w:r>
      <w:r>
        <w:rPr>
          <w:rFonts w:hint="eastAsia" w:ascii="宋体" w:hAnsi="宋体" w:cs="宋体"/>
          <w:szCs w:val="21"/>
        </w:rPr>
        <w:t xml:space="preserve">文件要求提供证明材料，供应商必须将证明材料列于该表之下。</w:t>
      </w:r>
      <w:r/>
    </w:p>
    <w:p>
      <w:pPr>
        <w:ind w:firstLine="420"/>
        <w:spacing w:before="160" w:line="360" w:lineRule="auto"/>
        <w:rPr>
          <w:rFonts w:hint="eastAsia" w:ascii="宋体" w:hAnsi="宋体" w:cs="宋体"/>
          <w:szCs w:val="21"/>
        </w:rPr>
      </w:pPr>
      <w:r>
        <w:rPr>
          <w:rFonts w:hint="eastAsia" w:ascii="宋体" w:hAnsi="宋体" w:cs="宋体"/>
          <w:szCs w:val="21"/>
        </w:rPr>
        <w:t xml:space="preserve">3.供应商未对实质性要求逐条作出明确响应的，或未按</w:t>
      </w:r>
      <w:r>
        <w:rPr>
          <w:rFonts w:hint="eastAsia" w:ascii="宋体" w:hAnsi="宋体" w:cs="宋体"/>
          <w:szCs w:val="21"/>
          <w:lang w:val="en-US" w:eastAsia="zh-CN"/>
        </w:rPr>
        <w:t xml:space="preserve">采购</w:t>
      </w:r>
      <w:r>
        <w:rPr>
          <w:rFonts w:hint="eastAsia" w:ascii="宋体" w:hAnsi="宋体" w:cs="宋体"/>
          <w:szCs w:val="21"/>
        </w:rPr>
        <w:t xml:space="preserve">文件要求提供证明材料的，作无效</w:t>
      </w:r>
      <w:r>
        <w:rPr>
          <w:rFonts w:hint="eastAsia" w:ascii="宋体" w:hAnsi="宋体" w:cs="宋体"/>
          <w:szCs w:val="21"/>
          <w:lang w:val="en-US" w:eastAsia="zh-CN"/>
        </w:rPr>
        <w:t xml:space="preserve">响应</w:t>
      </w:r>
      <w:r>
        <w:rPr>
          <w:rFonts w:hint="eastAsia" w:ascii="宋体" w:hAnsi="宋体" w:cs="宋体"/>
          <w:szCs w:val="21"/>
        </w:rPr>
        <w:t xml:space="preserve">处理。</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六</w:t>
      </w:r>
      <w:r>
        <w:rPr>
          <w:rFonts w:hint="eastAsia" w:ascii="黑体" w:hAnsi="黑体" w:eastAsia="黑体"/>
          <w:b/>
          <w:sz w:val="32"/>
          <w:szCs w:val="32"/>
        </w:rPr>
        <w:t xml:space="preserve">、主要标的信息</w:t>
      </w:r>
      <w:r/>
    </w:p>
    <w:p>
      <w:pPr>
        <w:jc w:val="center"/>
        <w:rPr>
          <w:rFonts w:ascii="黑体" w:hAnsi="黑体" w:eastAsia="黑体"/>
          <w:b/>
          <w:sz w:val="32"/>
          <w:szCs w:val="32"/>
        </w:rPr>
      </w:pPr>
      <w:r>
        <w:rPr>
          <w:rFonts w:ascii="黑体" w:hAnsi="黑体" w:eastAsia="黑体"/>
          <w:b/>
          <w:sz w:val="32"/>
          <w:szCs w:val="32"/>
        </w:rPr>
      </w:r>
      <w:r/>
    </w:p>
    <w:p>
      <w:pPr>
        <w:jc w:val="center"/>
        <w:keepLines w:val="0"/>
        <w:keepNext w:val="0"/>
        <w:pageBreakBefore w:val="0"/>
        <w:spacing w:before="312" w:after="361" w:line="360" w:lineRule="auto"/>
        <w:widowControl w:val="off"/>
        <w:rPr>
          <w:rFonts w:ascii="宋体" w:hAnsi="宋体"/>
          <w:b/>
          <w:color w:val="000000"/>
        </w:rPr>
      </w:pPr>
      <w:r>
        <w:rPr>
          <w:rFonts w:hint="eastAsia" w:ascii="宋体" w:hAnsi="宋体"/>
          <w:b/>
          <w:color w:val="000000"/>
        </w:rPr>
        <w:t xml:space="preserve">主要标的信息（成交后将公示）</w:t>
      </w:r>
      <w:r/>
    </w:p>
    <w:p>
      <w:pPr>
        <w:keepLines w:val="0"/>
        <w:keepNext w:val="0"/>
        <w:pageBreakBefore w:val="0"/>
        <w:spacing w:before="240" w:line="360" w:lineRule="auto"/>
        <w:widowControl w:val="off"/>
        <w:rPr>
          <w:rFonts w:hint="eastAsia" w:ascii="宋体" w:hAnsi="宋体"/>
        </w:rPr>
      </w:pPr>
      <w:r>
        <w:rPr>
          <w:rFonts w:hint="eastAsia" w:ascii="宋体" w:hAnsi="宋体"/>
        </w:rPr>
        <w:t xml:space="preserve">供应商全称（加盖CA电子签章）：</w:t>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项目名称：</w:t>
      </w:r>
      <w:r/>
    </w:p>
    <w:p>
      <w:pPr>
        <w:keepLines w:val="0"/>
        <w:keepNext w:val="0"/>
        <w:pageBreakBefore w:val="0"/>
        <w:spacing w:line="360" w:lineRule="auto"/>
        <w:widowControl w:val="off"/>
        <w:rPr>
          <w:rFonts w:hint="eastAsia" w:ascii="宋体" w:hAnsi="宋体"/>
        </w:rPr>
      </w:pPr>
      <w:r>
        <w:rPr>
          <w:rFonts w:hint="eastAsia" w:ascii="宋体" w:hAnsi="宋体" w:eastAsia="宋体"/>
        </w:rPr>
        <w:t xml:space="preserve">项目编号：</w:t>
      </w:r>
      <w:r/>
    </w:p>
    <w:tbl>
      <w:tblPr>
        <w:tblStyle w:val="8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485"/>
        </w:trPr>
        <w:tc>
          <w:tcPr>
            <w:tcW w:w="5000"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服务类</w:t>
            </w:r>
            <w:r/>
          </w:p>
        </w:tc>
      </w:tr>
      <w:tr>
        <w:trPr>
          <w:trHeight w:val="2173"/>
        </w:trPr>
        <w:tc>
          <w:tcPr>
            <w:tcW w:w="5000" w:type="pct"/>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服务范围：</w:t>
            </w:r>
            <w:r/>
          </w:p>
          <w:p>
            <w:pPr>
              <w:jc w:val="both"/>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服务要求：</w:t>
            </w:r>
            <w:r/>
          </w:p>
          <w:p>
            <w:pPr>
              <w:jc w:val="both"/>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服务时间：</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宋体" w:hAnsi="宋体" w:cs="仿宋"/>
          <w:b/>
          <w:bCs/>
          <w:sz w:val="32"/>
          <w:szCs w:val="32"/>
        </w:rPr>
      </w:pPr>
      <w:r>
        <w:rPr>
          <w:rFonts w:ascii="黑体" w:hAnsi="黑体" w:eastAsia="黑体"/>
          <w:b/>
          <w:color w:val="000000"/>
          <w:sz w:val="32"/>
          <w:szCs w:val="32"/>
        </w:rPr>
        <w:br w:type="page" w:clear="all"/>
      </w:r>
      <w:r>
        <w:rPr>
          <w:rFonts w:hint="eastAsia" w:ascii="宋体" w:hAnsi="宋体" w:cs="仿宋"/>
          <w:b/>
          <w:bCs/>
          <w:sz w:val="32"/>
          <w:szCs w:val="32"/>
        </w:rPr>
        <w:t xml:space="preserve">质疑函范本</w:t>
      </w:r>
      <w:r/>
    </w:p>
    <w:p>
      <w:pPr>
        <w:spacing w:before="290" w:line="360" w:lineRule="auto"/>
        <w:rPr>
          <w:rFonts w:ascii="宋体" w:hAnsi="宋体" w:cs="仿宋"/>
          <w:bCs/>
          <w:szCs w:val="21"/>
        </w:rPr>
      </w:pPr>
      <w:r>
        <w:rPr>
          <w:rFonts w:hint="eastAsia" w:ascii="宋体" w:hAnsi="宋体" w:cs="仿宋"/>
          <w:bCs/>
          <w:szCs w:val="21"/>
        </w:rPr>
        <w:t xml:space="preserve">一、质疑供应商基本信息</w:t>
      </w:r>
      <w:r/>
    </w:p>
    <w:p>
      <w:pPr>
        <w:spacing w:line="360" w:lineRule="auto"/>
        <w:rPr>
          <w:rFonts w:ascii="宋体" w:hAnsi="宋体" w:cs="仿宋"/>
          <w:szCs w:val="21"/>
          <w:u w:val="single"/>
        </w:rPr>
      </w:pPr>
      <w:r>
        <w:rPr>
          <w:rFonts w:hint="eastAsia" w:ascii="宋体" w:hAnsi="宋体" w:cs="仿宋"/>
          <w:szCs w:val="21"/>
        </w:rPr>
        <w:t xml:space="preserve">质疑供应商：</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联系人：</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授权代表：</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二、质疑项目基本情况</w:t>
      </w:r>
      <w:r/>
    </w:p>
    <w:p>
      <w:pPr>
        <w:spacing w:line="360" w:lineRule="auto"/>
        <w:rPr>
          <w:rFonts w:ascii="宋体" w:hAnsi="宋体" w:cs="仿宋"/>
          <w:szCs w:val="21"/>
        </w:rPr>
      </w:pPr>
      <w:r>
        <w:rPr>
          <w:rFonts w:hint="eastAsia" w:ascii="宋体" w:hAnsi="宋体" w:cs="仿宋"/>
          <w:szCs w:val="21"/>
        </w:rPr>
        <w:t xml:space="preserve">质疑项目的名称：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质疑项目的编号：</w:t>
      </w:r>
      <w:r>
        <w:rPr>
          <w:rFonts w:hint="eastAsia" w:ascii="宋体" w:hAnsi="宋体" w:cs="仿宋"/>
          <w:szCs w:val="21"/>
          <w:u w:val="single"/>
        </w:rPr>
        <w:t xml:space="preserve">                         </w:t>
      </w:r>
      <w:r>
        <w:rPr>
          <w:rFonts w:hint="eastAsia" w:ascii="宋体" w:hAnsi="宋体" w:cs="仿宋"/>
          <w:szCs w:val="21"/>
        </w:rPr>
        <w:t xml:space="preserve">包号：</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采购人名称：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采购文件获取日期：</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三、质疑事项具体内容</w:t>
      </w:r>
      <w:r/>
    </w:p>
    <w:p>
      <w:pPr>
        <w:spacing w:line="360" w:lineRule="auto"/>
        <w:rPr>
          <w:rFonts w:ascii="宋体" w:hAnsi="宋体" w:cs="仿宋"/>
          <w:szCs w:val="21"/>
          <w:u w:val="single"/>
        </w:rPr>
      </w:pPr>
      <w:r>
        <w:rPr>
          <w:rFonts w:hint="eastAsia" w:ascii="宋体" w:hAnsi="宋体" w:cs="仿宋"/>
          <w:szCs w:val="21"/>
        </w:rPr>
        <w:t xml:space="preserve">质疑事项1：</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事实依据：</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法律依据：</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质疑事项2</w:t>
      </w:r>
      <w:r/>
    </w:p>
    <w:p>
      <w:pPr>
        <w:spacing w:line="360" w:lineRule="auto"/>
        <w:rPr>
          <w:rFonts w:ascii="宋体" w:hAnsi="宋体" w:cs="仿宋"/>
          <w:szCs w:val="21"/>
        </w:rPr>
      </w:pPr>
      <w:r>
        <w:rPr>
          <w:rFonts w:hint="eastAsia" w:ascii="宋体" w:hAnsi="宋体" w:cs="仿宋"/>
          <w:szCs w:val="21"/>
        </w:rPr>
        <w:t xml:space="preserve">……</w:t>
      </w:r>
      <w:r/>
    </w:p>
    <w:p>
      <w:pPr>
        <w:keepLines w:val="0"/>
        <w:keepNext w:val="0"/>
        <w:pageBreakBefore w:val="0"/>
        <w:spacing w:line="360" w:lineRule="auto"/>
        <w:rPr>
          <w:rFonts w:ascii="宋体" w:hAnsi="宋体" w:cs="仿宋"/>
          <w:bCs/>
          <w:szCs w:val="21"/>
        </w:rPr>
      </w:pPr>
      <w:r>
        <w:rPr>
          <w:rFonts w:hint="eastAsia" w:ascii="宋体" w:hAnsi="宋体" w:cs="仿宋"/>
          <w:bCs/>
          <w:szCs w:val="21"/>
        </w:rPr>
        <w:t xml:space="preserve">四、与质疑事项相关的质疑请求</w:t>
      </w:r>
      <w:r/>
    </w:p>
    <w:p>
      <w:pPr>
        <w:keepLines w:val="0"/>
        <w:keepNext w:val="0"/>
        <w:pageBreakBefore w:val="0"/>
        <w:spacing w:line="360" w:lineRule="auto"/>
        <w:rPr>
          <w:rFonts w:ascii="宋体" w:hAnsi="宋体" w:cs="仿宋"/>
          <w:szCs w:val="21"/>
          <w:u w:val="single"/>
        </w:rPr>
      </w:pPr>
      <w:r>
        <w:rPr>
          <w:rFonts w:hint="eastAsia" w:ascii="宋体" w:hAnsi="宋体" w:cs="仿宋"/>
          <w:szCs w:val="21"/>
        </w:rPr>
        <w:t xml:space="preserve">请求：</w:t>
      </w:r>
      <w:r>
        <w:rPr>
          <w:rFonts w:hint="eastAsia" w:ascii="宋体" w:hAnsi="宋体" w:cs="仿宋"/>
          <w:szCs w:val="21"/>
          <w:u w:val="single"/>
        </w:rPr>
        <w:t xml:space="preserve">                                                                     </w:t>
      </w:r>
      <w:r/>
    </w:p>
    <w:p>
      <w:pPr>
        <w:keepLines w:val="0"/>
        <w:keepNext w:val="0"/>
        <w:pageBreakBefore w:val="0"/>
        <w:spacing w:line="360" w:lineRule="auto"/>
        <w:rPr>
          <w:rFonts w:ascii="宋体" w:hAnsi="宋体"/>
          <w:szCs w:val="21"/>
        </w:rPr>
      </w:pPr>
      <w:r>
        <w:rPr>
          <w:rFonts w:hint="eastAsia" w:ascii="宋体" w:hAnsi="宋体"/>
          <w:szCs w:val="21"/>
        </w:rPr>
        <w:t xml:space="preserve">签字(签章)：                   公章：                      </w:t>
      </w:r>
      <w:r/>
    </w:p>
    <w:p>
      <w:pPr>
        <w:keepLines w:val="0"/>
        <w:keepNext w:val="0"/>
        <w:pageBreakBefore w:val="0"/>
        <w:spacing w:line="360" w:lineRule="auto"/>
        <w:rPr>
          <w:rFonts w:ascii="宋体" w:hAnsi="宋体"/>
          <w:szCs w:val="21"/>
        </w:rPr>
      </w:pPr>
      <w:r>
        <w:rPr>
          <w:rFonts w:hint="eastAsia" w:ascii="宋体" w:hAnsi="宋体"/>
          <w:szCs w:val="21"/>
        </w:rPr>
        <w:t xml:space="preserve">日期：    </w:t>
      </w:r>
      <w:r/>
    </w:p>
    <w:p>
      <w:pPr>
        <w:keepLines w:val="0"/>
        <w:keepNext w:val="0"/>
        <w:pageBreakBefore w:val="0"/>
        <w:spacing w:line="360" w:lineRule="auto"/>
        <w:rPr>
          <w:rFonts w:ascii="宋体" w:hAnsi="宋体"/>
          <w:b/>
          <w:szCs w:val="21"/>
        </w:rPr>
      </w:pPr>
      <w:r>
        <w:rPr>
          <w:rFonts w:hint="eastAsia" w:ascii="宋体" w:hAnsi="宋体"/>
          <w:b/>
          <w:szCs w:val="21"/>
        </w:rPr>
        <w:t xml:space="preserve">质疑函制作说明：</w:t>
      </w:r>
      <w:r/>
    </w:p>
    <w:p>
      <w:pPr>
        <w:ind w:firstLine="420"/>
        <w:jc w:val="left"/>
        <w:keepLines w:val="0"/>
        <w:keepNext w:val="0"/>
        <w:pageBreakBefore w:val="0"/>
        <w:spacing w:line="360" w:lineRule="auto"/>
        <w:widowControl/>
        <w:rPr>
          <w:rFonts w:ascii="宋体" w:hAnsi="宋体"/>
          <w:szCs w:val="21"/>
        </w:rPr>
      </w:pPr>
      <w:r>
        <w:rPr>
          <w:rFonts w:hint="eastAsia" w:ascii="宋体" w:hAnsi="宋体"/>
          <w:szCs w:val="21"/>
        </w:rPr>
        <w:t xml:space="preserve">1.供应商提出质疑时，应提交质疑函和必要的证明材料。</w:t>
      </w:r>
      <w:r/>
    </w:p>
    <w:p>
      <w:pPr>
        <w:ind w:firstLine="420"/>
        <w:jc w:val="left"/>
        <w:keepLines w:val="0"/>
        <w:keepNext w:val="0"/>
        <w:pageBreakBefore w:val="0"/>
        <w:spacing w:line="360" w:lineRule="auto"/>
        <w:widowControl/>
        <w:rPr>
          <w:rFonts w:ascii="宋体" w:hAnsi="宋体"/>
          <w:szCs w:val="21"/>
        </w:rPr>
      </w:pPr>
      <w:r>
        <w:rPr>
          <w:rFonts w:hint="eastAsia" w:ascii="宋体" w:hAnsi="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p>
    <w:p>
      <w:pPr>
        <w:ind w:firstLine="420"/>
        <w:jc w:val="left"/>
        <w:keepLines w:val="0"/>
        <w:keepNext w:val="0"/>
        <w:pageBreakBefore w:val="0"/>
        <w:spacing w:line="360" w:lineRule="auto"/>
        <w:widowControl/>
        <w:rPr>
          <w:rFonts w:ascii="宋体" w:hAnsi="宋体"/>
          <w:szCs w:val="21"/>
        </w:rPr>
      </w:pPr>
      <w:r>
        <w:rPr>
          <w:rFonts w:hint="eastAsia" w:ascii="宋体" w:hAnsi="宋体"/>
          <w:szCs w:val="21"/>
        </w:rPr>
        <w:t xml:space="preserve">3.质疑供应商若对项目的某一分包进行质疑，质疑函中应列明具体采购包号。</w:t>
      </w:r>
      <w:r/>
    </w:p>
    <w:p>
      <w:pPr>
        <w:ind w:firstLine="420"/>
        <w:jc w:val="left"/>
        <w:keepLines w:val="0"/>
        <w:keepNext w:val="0"/>
        <w:pageBreakBefore w:val="0"/>
        <w:spacing w:line="360" w:lineRule="auto"/>
        <w:widowControl/>
        <w:rPr>
          <w:rFonts w:ascii="宋体" w:hAnsi="宋体"/>
          <w:szCs w:val="21"/>
        </w:rPr>
      </w:pPr>
      <w:r>
        <w:rPr>
          <w:rFonts w:hint="eastAsia" w:ascii="宋体" w:hAnsi="宋体"/>
          <w:szCs w:val="21"/>
        </w:rPr>
        <w:t xml:space="preserve">4.质疑函的质疑事项应具体、明确，并有必要的事实依据和法律依据。</w:t>
      </w:r>
      <w:r/>
    </w:p>
    <w:p>
      <w:pPr>
        <w:ind w:firstLine="420"/>
        <w:jc w:val="left"/>
        <w:keepLines w:val="0"/>
        <w:keepNext w:val="0"/>
        <w:pageBreakBefore w:val="0"/>
        <w:spacing w:line="360" w:lineRule="auto"/>
        <w:widowControl/>
        <w:rPr>
          <w:rFonts w:ascii="宋体" w:hAnsi="宋体"/>
          <w:szCs w:val="21"/>
        </w:rPr>
      </w:pPr>
      <w:r>
        <w:rPr>
          <w:rFonts w:hint="eastAsia" w:ascii="宋体" w:hAnsi="宋体"/>
          <w:szCs w:val="21"/>
        </w:rPr>
        <w:t xml:space="preserve">5.质疑函的质疑请求应与质疑事项相关。</w:t>
      </w:r>
      <w:r/>
    </w:p>
    <w:p>
      <w:pPr>
        <w:ind w:firstLine="420"/>
        <w:jc w:val="left"/>
        <w:keepLines w:val="0"/>
        <w:keepNext w:val="0"/>
        <w:pageBreakBefore w:val="0"/>
        <w:spacing w:line="360" w:lineRule="auto"/>
        <w:widowControl/>
        <w:rPr>
          <w:rFonts w:ascii="宋体" w:hAnsi="宋体"/>
          <w:szCs w:val="21"/>
        </w:rPr>
      </w:pPr>
      <w:r>
        <w:rPr>
          <w:rFonts w:hint="eastAsia" w:ascii="宋体" w:hAnsi="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sectPr>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1094"/>
      </w:rPr>
      <w:framePr w:wrap="around" w:vAnchor="text" w:hAnchor="margin" w:xAlign="center" w:y="1"/>
    </w:pPr>
    <w:r>
      <w:fldChar w:fldCharType="begin"/>
    </w:r>
    <w:r>
      <w:rPr>
        <w:rStyle w:val="1094"/>
      </w:rPr>
      <w:instrText xml:space="preserve">PAGE  </w:instrText>
    </w:r>
    <w:r>
      <w:fldChar w:fldCharType="separate"/>
    </w:r>
    <w:r>
      <w:rPr>
        <w:rStyle w:val="1094"/>
      </w:rPr>
      <w:t xml:space="preserve">1</w:t>
    </w:r>
    <w:r>
      <w:fldChar w:fldCharType="end"/>
    </w:r>
    <w:r/>
  </w:p>
  <w:p>
    <w:pPr>
      <w:pStyle w:val="10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6695" cy="16256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2</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8pt;height:12.8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9545" cy="16256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41</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3pt;height:12.8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5420" cy="16256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6pt;height:12.8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9"/>
      <w:isLgl w:val="false"/>
      <w:suff w:val="nothing"/>
      <w:lvlText w:val=""/>
      <w:lvlJc w:val="left"/>
      <w:pPr>
        <w:ind w:left="0" w:firstLine="0"/>
      </w:pPr>
      <w:rPr>
        <w:rFonts w:hint="eastAsia"/>
      </w:rPr>
    </w:lvl>
    <w:lvl w:ilvl="6">
      <w:start w:val="1"/>
      <w:numFmt w:val="decimal"/>
      <w:pStyle w:val="1030"/>
      <w:isLgl w:val="false"/>
      <w:suff w:val="nothing"/>
      <w:lvlText w:val=""/>
      <w:lvlJc w:val="left"/>
      <w:pPr>
        <w:ind w:left="0" w:firstLine="0"/>
      </w:pPr>
      <w:rPr>
        <w:rFonts w:hint="eastAsia"/>
      </w:rPr>
    </w:lvl>
    <w:lvl w:ilvl="7">
      <w:start w:val="1"/>
      <w:numFmt w:val="decimal"/>
      <w:pStyle w:val="1031"/>
      <w:isLgl w:val="false"/>
      <w:suff w:val="nothing"/>
      <w:lvlText w:val=""/>
      <w:lvlJc w:val="left"/>
      <w:pPr>
        <w:ind w:left="0" w:firstLine="0"/>
      </w:pPr>
      <w:rPr>
        <w:rFonts w:hint="eastAsia"/>
      </w:rPr>
    </w:lvl>
    <w:lvl w:ilvl="8">
      <w:start w:val="1"/>
      <w:numFmt w:val="decimal"/>
      <w:pStyle w:val="1032"/>
      <w:isLgl w:val="false"/>
      <w:suff w:val="nothing"/>
      <w:lvlText w:val=""/>
      <w:lvlJc w:val="left"/>
      <w:pPr>
        <w:ind w:left="0" w:firstLine="0"/>
      </w:pPr>
      <w:rPr>
        <w:rFonts w:hint="eastAsia"/>
      </w:rPr>
    </w:lvl>
  </w:abstractNum>
  <w:abstractNum w:abstractNumId="3">
    <w:multiLevelType w:val="hybridMultilevel"/>
    <w:lvl w:ilvl="0">
      <w:start w:val="1"/>
      <w:numFmt w:val="decimal"/>
      <w:pStyle w:val="11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uiPriority w:val="0"/>
    <w:qFormat/>
    <w:pPr>
      <w:jc w:val="both"/>
      <w:widowControl w:val="off"/>
    </w:pPr>
    <w:rPr>
      <w:rFonts w:hint="default" w:ascii="Calibri" w:hAnsi="Calibri" w:eastAsia="宋体" w:cs="Times New Roman"/>
      <w:sz w:val="21"/>
      <w:szCs w:val="22"/>
    </w:rPr>
  </w:style>
  <w:style w:type="paragraph" w:styleId="818">
    <w:name w:val="Heading 1"/>
    <w:basedOn w:val="817"/>
    <w:next w:val="817"/>
    <w:link w:val="875"/>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76"/>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77"/>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78"/>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79"/>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80"/>
    <w:uiPriority w:val="9"/>
    <w:unhideWhenUsed/>
    <w:qFormat/>
    <w:pPr>
      <w:keepLines/>
      <w:keepNext/>
      <w:spacing w:before="320" w:after="200"/>
      <w:outlineLvl w:val="5"/>
    </w:pPr>
    <w:rPr>
      <w:rFonts w:ascii="Arial" w:hAnsi="Arial" w:eastAsia="Arial" w:cs="Arial"/>
      <w:b/>
      <w:bCs/>
      <w:sz w:val="22"/>
    </w:rPr>
  </w:style>
  <w:style w:type="paragraph" w:styleId="824">
    <w:name w:val="Heading 7"/>
    <w:basedOn w:val="817"/>
    <w:next w:val="817"/>
    <w:link w:val="881"/>
    <w:uiPriority w:val="9"/>
    <w:unhideWhenUsed/>
    <w:qFormat/>
    <w:pPr>
      <w:keepLines/>
      <w:keepNext/>
      <w:spacing w:before="320" w:after="200"/>
      <w:outlineLvl w:val="6"/>
    </w:pPr>
    <w:rPr>
      <w:rFonts w:ascii="Arial" w:hAnsi="Arial" w:eastAsia="Arial" w:cs="Arial"/>
      <w:b/>
      <w:bCs/>
      <w:i/>
      <w:iCs/>
      <w:sz w:val="22"/>
    </w:rPr>
  </w:style>
  <w:style w:type="paragraph" w:styleId="825">
    <w:name w:val="Heading 8"/>
    <w:basedOn w:val="817"/>
    <w:next w:val="817"/>
    <w:link w:val="882"/>
    <w:uiPriority w:val="9"/>
    <w:unhideWhenUsed/>
    <w:qFormat/>
    <w:pPr>
      <w:keepLines/>
      <w:keepNext/>
      <w:spacing w:before="320" w:after="200"/>
      <w:outlineLvl w:val="7"/>
    </w:pPr>
    <w:rPr>
      <w:rFonts w:ascii="Arial" w:hAnsi="Arial" w:eastAsia="Arial" w:cs="Arial"/>
      <w:i/>
      <w:iCs/>
      <w:sz w:val="22"/>
    </w:rPr>
  </w:style>
  <w:style w:type="paragraph" w:styleId="826">
    <w:name w:val="Heading 9"/>
    <w:basedOn w:val="817"/>
    <w:next w:val="817"/>
    <w:link w:val="883"/>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Caption"/>
    <w:basedOn w:val="817"/>
    <w:next w:val="817"/>
    <w:uiPriority w:val="35"/>
    <w:semiHidden/>
    <w:unhideWhenUsed/>
    <w:qFormat/>
    <w:pPr>
      <w:spacing w:line="276" w:lineRule="auto"/>
    </w:pPr>
    <w:rPr>
      <w:b/>
      <w:bCs/>
      <w:color w:val="4f81bd"/>
      <w:sz w:val="18"/>
      <w:szCs w:val="18"/>
    </w:rPr>
  </w:style>
  <w:style w:type="paragraph" w:styleId="831">
    <w:name w:val="annotation text"/>
    <w:basedOn w:val="817"/>
    <w:link w:val="1135"/>
    <w:uiPriority w:val="99"/>
    <w:semiHidden/>
    <w:unhideWhenUsed/>
    <w:qFormat/>
    <w:pPr>
      <w:jc w:val="left"/>
    </w:pPr>
  </w:style>
  <w:style w:type="paragraph" w:styleId="832">
    <w:name w:val="Body Text"/>
    <w:basedOn w:val="817"/>
    <w:uiPriority w:val="1"/>
    <w:qFormat/>
    <w:rPr>
      <w:rFonts w:hAnsi="Times New Roman" w:cs="宋体"/>
      <w:szCs w:val="21"/>
    </w:rPr>
  </w:style>
  <w:style w:type="paragraph" w:styleId="833">
    <w:name w:val="toc 5"/>
    <w:basedOn w:val="817"/>
    <w:next w:val="817"/>
    <w:uiPriority w:val="39"/>
    <w:unhideWhenUsed/>
    <w:qFormat/>
    <w:pPr>
      <w:ind w:left="1134"/>
      <w:spacing w:after="57"/>
    </w:pPr>
  </w:style>
  <w:style w:type="paragraph" w:styleId="834">
    <w:name w:val="toc 3"/>
    <w:basedOn w:val="817"/>
    <w:next w:val="817"/>
    <w:uiPriority w:val="39"/>
    <w:unhideWhenUsed/>
    <w:qFormat/>
    <w:pPr>
      <w:ind w:left="567"/>
      <w:spacing w:after="57"/>
    </w:pPr>
  </w:style>
  <w:style w:type="paragraph" w:styleId="835">
    <w:name w:val="Plain Text"/>
    <w:basedOn w:val="817"/>
    <w:uiPriority w:val="0"/>
    <w:qFormat/>
    <w:rPr>
      <w:rFonts w:ascii="宋体" w:hAnsi="Courier New"/>
      <w:sz w:val="20"/>
      <w:szCs w:val="21"/>
    </w:rPr>
  </w:style>
  <w:style w:type="paragraph" w:styleId="836">
    <w:name w:val="toc 8"/>
    <w:basedOn w:val="817"/>
    <w:next w:val="817"/>
    <w:uiPriority w:val="39"/>
    <w:unhideWhenUsed/>
    <w:qFormat/>
    <w:pPr>
      <w:ind w:left="1984"/>
      <w:spacing w:after="57"/>
    </w:pPr>
  </w:style>
  <w:style w:type="paragraph" w:styleId="837">
    <w:name w:val="endnote text"/>
    <w:basedOn w:val="817"/>
    <w:link w:val="1021"/>
    <w:uiPriority w:val="99"/>
    <w:semiHidden/>
    <w:unhideWhenUsed/>
    <w:qFormat/>
    <w:rPr>
      <w:sz w:val="20"/>
    </w:rPr>
  </w:style>
  <w:style w:type="paragraph" w:styleId="838">
    <w:name w:val="Balloon Text"/>
    <w:basedOn w:val="817"/>
    <w:link w:val="1137"/>
    <w:uiPriority w:val="99"/>
    <w:semiHidden/>
    <w:unhideWhenUsed/>
    <w:qFormat/>
    <w:rPr>
      <w:sz w:val="18"/>
      <w:szCs w:val="18"/>
    </w:rPr>
  </w:style>
  <w:style w:type="paragraph" w:styleId="839">
    <w:name w:val="Footer"/>
    <w:basedOn w:val="817"/>
    <w:link w:val="894"/>
    <w:uiPriority w:val="99"/>
    <w:unhideWhenUsed/>
    <w:qFormat/>
    <w:pPr>
      <w:tabs>
        <w:tab w:val="center" w:pos="7143" w:leader="none"/>
        <w:tab w:val="right" w:pos="14287" w:leader="none"/>
      </w:tabs>
    </w:pPr>
  </w:style>
  <w:style w:type="paragraph" w:styleId="840">
    <w:name w:val="Header"/>
    <w:basedOn w:val="817"/>
    <w:link w:val="892"/>
    <w:uiPriority w:val="99"/>
    <w:unhideWhenUsed/>
    <w:qFormat/>
    <w:pPr>
      <w:tabs>
        <w:tab w:val="center" w:pos="7143" w:leader="none"/>
        <w:tab w:val="right" w:pos="14287" w:leader="none"/>
      </w:tabs>
    </w:pPr>
  </w:style>
  <w:style w:type="paragraph" w:styleId="841">
    <w:name w:val="toc 1"/>
    <w:basedOn w:val="817"/>
    <w:next w:val="817"/>
    <w:uiPriority w:val="39"/>
    <w:unhideWhenUsed/>
    <w:qFormat/>
    <w:pPr>
      <w:spacing w:after="57"/>
    </w:pPr>
  </w:style>
  <w:style w:type="paragraph" w:styleId="842">
    <w:name w:val="toc 4"/>
    <w:basedOn w:val="817"/>
    <w:next w:val="817"/>
    <w:uiPriority w:val="39"/>
    <w:unhideWhenUsed/>
    <w:qFormat/>
    <w:pPr>
      <w:ind w:left="850"/>
      <w:spacing w:after="57"/>
    </w:pPr>
  </w:style>
  <w:style w:type="paragraph" w:styleId="843">
    <w:name w:val="Subtitle"/>
    <w:basedOn w:val="817"/>
    <w:next w:val="817"/>
    <w:link w:val="887"/>
    <w:uiPriority w:val="11"/>
    <w:qFormat/>
    <w:pPr>
      <w:spacing w:before="200" w:after="200"/>
    </w:pPr>
    <w:rPr>
      <w:sz w:val="24"/>
      <w:szCs w:val="24"/>
    </w:rPr>
  </w:style>
  <w:style w:type="paragraph" w:styleId="844">
    <w:name w:val="footnote text"/>
    <w:basedOn w:val="817"/>
    <w:link w:val="1020"/>
    <w:uiPriority w:val="99"/>
    <w:semiHidden/>
    <w:unhideWhenUsed/>
    <w:qFormat/>
    <w:pPr>
      <w:spacing w:after="40"/>
    </w:pPr>
    <w:rPr>
      <w:sz w:val="18"/>
    </w:rPr>
  </w:style>
  <w:style w:type="paragraph" w:styleId="845">
    <w:name w:val="toc 6"/>
    <w:basedOn w:val="817"/>
    <w:next w:val="817"/>
    <w:uiPriority w:val="39"/>
    <w:unhideWhenUsed/>
    <w:qFormat/>
    <w:pPr>
      <w:ind w:left="1417"/>
      <w:spacing w:after="57"/>
    </w:pPr>
  </w:style>
  <w:style w:type="paragraph" w:styleId="846">
    <w:name w:val="table of figures"/>
    <w:basedOn w:val="817"/>
    <w:next w:val="817"/>
    <w:uiPriority w:val="99"/>
    <w:unhideWhenUsed/>
    <w:qFormat/>
  </w:style>
  <w:style w:type="paragraph" w:styleId="847">
    <w:name w:val="toc 2"/>
    <w:basedOn w:val="817"/>
    <w:next w:val="817"/>
    <w:uiPriority w:val="39"/>
    <w:unhideWhenUsed/>
    <w:qFormat/>
    <w:pPr>
      <w:ind w:left="283"/>
      <w:spacing w:after="57"/>
    </w:pPr>
  </w:style>
  <w:style w:type="paragraph" w:styleId="848">
    <w:name w:val="toc 9"/>
    <w:basedOn w:val="817"/>
    <w:next w:val="817"/>
    <w:uiPriority w:val="39"/>
    <w:unhideWhenUsed/>
    <w:qFormat/>
    <w:pPr>
      <w:ind w:left="2268"/>
      <w:spacing w:after="57"/>
    </w:pPr>
  </w:style>
  <w:style w:type="paragraph" w:styleId="849">
    <w:name w:val="Title"/>
    <w:basedOn w:val="817"/>
    <w:next w:val="817"/>
    <w:link w:val="886"/>
    <w:uiPriority w:val="10"/>
    <w:qFormat/>
    <w:pPr>
      <w:contextualSpacing/>
      <w:spacing w:before="300" w:after="200"/>
    </w:pPr>
    <w:rPr>
      <w:sz w:val="48"/>
      <w:szCs w:val="48"/>
    </w:rPr>
  </w:style>
  <w:style w:type="paragraph" w:styleId="850">
    <w:name w:val="annotation subject"/>
    <w:basedOn w:val="831"/>
    <w:next w:val="831"/>
    <w:link w:val="1136"/>
    <w:uiPriority w:val="99"/>
    <w:semiHidden/>
    <w:unhideWhenUsed/>
    <w:qFormat/>
    <w:rPr>
      <w:b/>
      <w:bCs/>
    </w:rPr>
  </w:style>
  <w:style w:type="table" w:styleId="8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u w:val="single"/>
    </w:rPr>
  </w:style>
  <w:style w:type="character" w:styleId="854">
    <w:name w:val="annotation reference"/>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Heading 1 Char"/>
    <w:uiPriority w:val="9"/>
    <w:qFormat/>
    <w:rPr>
      <w:rFonts w:ascii="Arial" w:hAnsi="Arial" w:eastAsia="Arial" w:cs="Arial"/>
      <w:sz w:val="40"/>
      <w:szCs w:val="40"/>
    </w:rPr>
  </w:style>
  <w:style w:type="character" w:styleId="858" w:customStyle="1">
    <w:name w:val="Heading 2 Char"/>
    <w:uiPriority w:val="9"/>
    <w:qFormat/>
    <w:rPr>
      <w:rFonts w:ascii="Arial" w:hAnsi="Arial" w:eastAsia="Arial" w:cs="Arial"/>
      <w:sz w:val="34"/>
    </w:rPr>
  </w:style>
  <w:style w:type="character" w:styleId="859" w:customStyle="1">
    <w:name w:val="Heading 3 Char"/>
    <w:uiPriority w:val="9"/>
    <w:qFormat/>
    <w:rPr>
      <w:rFonts w:ascii="Arial" w:hAnsi="Arial" w:eastAsia="Arial" w:cs="Arial"/>
      <w:sz w:val="30"/>
      <w:szCs w:val="30"/>
    </w:rPr>
  </w:style>
  <w:style w:type="character" w:styleId="860" w:customStyle="1">
    <w:name w:val="Heading 4 Char"/>
    <w:uiPriority w:val="9"/>
    <w:qFormat/>
    <w:rPr>
      <w:rFonts w:ascii="Arial" w:hAnsi="Arial" w:eastAsia="Arial" w:cs="Arial"/>
      <w:b/>
      <w:bCs/>
      <w:sz w:val="26"/>
      <w:szCs w:val="26"/>
    </w:rPr>
  </w:style>
  <w:style w:type="character" w:styleId="861" w:customStyle="1">
    <w:name w:val="Heading 5 Char"/>
    <w:uiPriority w:val="9"/>
    <w:qFormat/>
    <w:rPr>
      <w:rFonts w:ascii="Arial" w:hAnsi="Arial" w:eastAsia="Arial" w:cs="Arial"/>
      <w:b/>
      <w:bCs/>
      <w:sz w:val="24"/>
      <w:szCs w:val="24"/>
    </w:rPr>
  </w:style>
  <w:style w:type="character" w:styleId="862" w:customStyle="1">
    <w:name w:val="Heading 6 Char"/>
    <w:uiPriority w:val="9"/>
    <w:qFormat/>
    <w:rPr>
      <w:rFonts w:ascii="Arial" w:hAnsi="Arial" w:eastAsia="Arial" w:cs="Arial"/>
      <w:b/>
      <w:bCs/>
      <w:sz w:val="22"/>
      <w:szCs w:val="22"/>
    </w:rPr>
  </w:style>
  <w:style w:type="character" w:styleId="863" w:customStyle="1">
    <w:name w:val="Heading 7 Char"/>
    <w:uiPriority w:val="9"/>
    <w:qFormat/>
    <w:rPr>
      <w:rFonts w:ascii="Arial" w:hAnsi="Arial" w:eastAsia="Arial" w:cs="Arial"/>
      <w:b/>
      <w:bCs/>
      <w:i/>
      <w:iCs/>
      <w:sz w:val="22"/>
      <w:szCs w:val="22"/>
    </w:rPr>
  </w:style>
  <w:style w:type="character" w:styleId="864" w:customStyle="1">
    <w:name w:val="Heading 8 Char"/>
    <w:uiPriority w:val="9"/>
    <w:qFormat/>
    <w:rPr>
      <w:rFonts w:ascii="Arial" w:hAnsi="Arial" w:eastAsia="Arial" w:cs="Arial"/>
      <w:i/>
      <w:iCs/>
      <w:sz w:val="22"/>
      <w:szCs w:val="22"/>
    </w:rPr>
  </w:style>
  <w:style w:type="character" w:styleId="865" w:customStyle="1">
    <w:name w:val="Heading 9 Char"/>
    <w:uiPriority w:val="9"/>
    <w:qFormat/>
    <w:rPr>
      <w:rFonts w:ascii="Arial" w:hAnsi="Arial" w:eastAsia="Arial" w:cs="Arial"/>
      <w:i/>
      <w:iCs/>
      <w:sz w:val="21"/>
      <w:szCs w:val="21"/>
    </w:rPr>
  </w:style>
  <w:style w:type="character" w:styleId="866" w:customStyle="1">
    <w:name w:val="Title Char"/>
    <w:uiPriority w:val="10"/>
    <w:qFormat/>
    <w:rPr>
      <w:sz w:val="48"/>
      <w:szCs w:val="48"/>
    </w:rPr>
  </w:style>
  <w:style w:type="character" w:styleId="867" w:customStyle="1">
    <w:name w:val="Subtitle Char"/>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827"/>
    <w:uiPriority w:val="99"/>
    <w:qFormat/>
  </w:style>
  <w:style w:type="character" w:styleId="871" w:customStyle="1">
    <w:name w:val="Caption Char"/>
    <w:uiPriority w:val="99"/>
    <w:qFormat/>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标题1"/>
    <w:uiPriority w:val="39"/>
    <w:unhideWhenUsed/>
    <w:qFormat/>
    <w:rPr>
      <w:rFonts w:hint="default" w:ascii="Times New Roman" w:hAnsi="Times New Roman" w:eastAsia="宋体" w:cs="Times New Roman"/>
    </w:rPr>
  </w:style>
  <w:style w:type="character" w:styleId="875" w:customStyle="1">
    <w:name w:val="标题 1 Char1"/>
    <w:link w:val="818"/>
    <w:uiPriority w:val="9"/>
    <w:qFormat/>
    <w:rPr>
      <w:rFonts w:ascii="Arial" w:hAnsi="Arial" w:eastAsia="Arial" w:cs="Arial"/>
      <w:sz w:val="40"/>
      <w:szCs w:val="40"/>
    </w:rPr>
  </w:style>
  <w:style w:type="character" w:styleId="876" w:customStyle="1">
    <w:name w:val="标题 2 Char1"/>
    <w:link w:val="819"/>
    <w:uiPriority w:val="9"/>
    <w:qFormat/>
    <w:rPr>
      <w:rFonts w:ascii="Arial" w:hAnsi="Arial" w:eastAsia="Arial" w:cs="Arial"/>
      <w:sz w:val="34"/>
    </w:rPr>
  </w:style>
  <w:style w:type="character" w:styleId="877" w:customStyle="1">
    <w:name w:val="标题 3 Char1"/>
    <w:link w:val="820"/>
    <w:uiPriority w:val="9"/>
    <w:qFormat/>
    <w:rPr>
      <w:rFonts w:ascii="Arial" w:hAnsi="Arial" w:eastAsia="Arial" w:cs="Arial"/>
      <w:sz w:val="30"/>
      <w:szCs w:val="30"/>
    </w:rPr>
  </w:style>
  <w:style w:type="character" w:styleId="878" w:customStyle="1">
    <w:name w:val="标题 4 Char1"/>
    <w:link w:val="821"/>
    <w:uiPriority w:val="9"/>
    <w:qFormat/>
    <w:rPr>
      <w:rFonts w:ascii="Arial" w:hAnsi="Arial" w:eastAsia="Arial" w:cs="Arial"/>
      <w:b/>
      <w:bCs/>
      <w:sz w:val="26"/>
      <w:szCs w:val="26"/>
    </w:rPr>
  </w:style>
  <w:style w:type="character" w:styleId="879" w:customStyle="1">
    <w:name w:val="标题 5 Char1"/>
    <w:link w:val="822"/>
    <w:uiPriority w:val="9"/>
    <w:qFormat/>
    <w:rPr>
      <w:rFonts w:ascii="Arial" w:hAnsi="Arial" w:eastAsia="Arial" w:cs="Arial"/>
      <w:b/>
      <w:bCs/>
      <w:sz w:val="24"/>
      <w:szCs w:val="24"/>
    </w:rPr>
  </w:style>
  <w:style w:type="character" w:styleId="880" w:customStyle="1">
    <w:name w:val="标题 6 Char1"/>
    <w:link w:val="823"/>
    <w:uiPriority w:val="9"/>
    <w:qFormat/>
    <w:rPr>
      <w:rFonts w:ascii="Arial" w:hAnsi="Arial" w:eastAsia="Arial" w:cs="Arial"/>
      <w:b/>
      <w:bCs/>
      <w:sz w:val="22"/>
      <w:szCs w:val="22"/>
    </w:rPr>
  </w:style>
  <w:style w:type="character" w:styleId="881" w:customStyle="1">
    <w:name w:val="标题 7 Char1"/>
    <w:link w:val="824"/>
    <w:uiPriority w:val="9"/>
    <w:qFormat/>
    <w:rPr>
      <w:rFonts w:ascii="Arial" w:hAnsi="Arial" w:eastAsia="Arial" w:cs="Arial"/>
      <w:b/>
      <w:bCs/>
      <w:i/>
      <w:iCs/>
      <w:sz w:val="22"/>
      <w:szCs w:val="22"/>
    </w:rPr>
  </w:style>
  <w:style w:type="character" w:styleId="882" w:customStyle="1">
    <w:name w:val="标题 8 Char1"/>
    <w:link w:val="825"/>
    <w:uiPriority w:val="9"/>
    <w:qFormat/>
    <w:rPr>
      <w:rFonts w:ascii="Arial" w:hAnsi="Arial" w:eastAsia="Arial" w:cs="Arial"/>
      <w:i/>
      <w:iCs/>
      <w:sz w:val="22"/>
      <w:szCs w:val="22"/>
    </w:rPr>
  </w:style>
  <w:style w:type="character" w:styleId="883" w:customStyle="1">
    <w:name w:val="标题 9 Char1"/>
    <w:link w:val="826"/>
    <w:uiPriority w:val="9"/>
    <w:qFormat/>
    <w:rPr>
      <w:rFonts w:ascii="Arial" w:hAnsi="Arial" w:eastAsia="Arial" w:cs="Arial"/>
      <w:i/>
      <w:iCs/>
      <w:sz w:val="21"/>
      <w:szCs w:val="21"/>
    </w:rPr>
  </w:style>
  <w:style w:type="paragraph" w:styleId="884">
    <w:name w:val="List Paragraph"/>
    <w:basedOn w:val="817"/>
    <w:uiPriority w:val="34"/>
    <w:qFormat/>
    <w:pPr>
      <w:contextualSpacing/>
      <w:ind w:left="720"/>
    </w:pPr>
  </w:style>
  <w:style w:type="paragraph" w:styleId="885">
    <w:name w:val="No Spacing"/>
    <w:uiPriority w:val="1"/>
    <w:qFormat/>
    <w:rPr>
      <w:rFonts w:hint="default" w:ascii="Calibri" w:hAnsi="Calibri" w:eastAsia="宋体" w:cs="Times New Roman"/>
    </w:rPr>
  </w:style>
  <w:style w:type="character" w:styleId="886" w:customStyle="1">
    <w:name w:val="标题 Char"/>
    <w:link w:val="849"/>
    <w:uiPriority w:val="10"/>
    <w:qFormat/>
    <w:rPr>
      <w:sz w:val="48"/>
      <w:szCs w:val="48"/>
    </w:rPr>
  </w:style>
  <w:style w:type="character" w:styleId="887" w:customStyle="1">
    <w:name w:val="副标题 Char"/>
    <w:link w:val="843"/>
    <w:uiPriority w:val="11"/>
    <w:qFormat/>
    <w:rPr>
      <w:sz w:val="24"/>
      <w:szCs w:val="24"/>
    </w:rPr>
  </w:style>
  <w:style w:type="paragraph" w:styleId="888">
    <w:name w:val="Quote"/>
    <w:basedOn w:val="817"/>
    <w:next w:val="817"/>
    <w:link w:val="889"/>
    <w:uiPriority w:val="29"/>
    <w:qFormat/>
    <w:pPr>
      <w:ind w:left="720" w:right="720"/>
    </w:pPr>
    <w:rPr>
      <w:i/>
    </w:rPr>
  </w:style>
  <w:style w:type="character" w:styleId="889" w:customStyle="1">
    <w:name w:val="引用 Char"/>
    <w:link w:val="888"/>
    <w:uiPriority w:val="29"/>
    <w:qFormat/>
    <w:rPr>
      <w:i/>
    </w:rPr>
  </w:style>
  <w:style w:type="paragraph" w:styleId="890">
    <w:name w:val="Intense Quote"/>
    <w:basedOn w:val="817"/>
    <w:next w:val="81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页眉 Char1"/>
    <w:link w:val="840"/>
    <w:uiPriority w:val="99"/>
    <w:qFormat/>
  </w:style>
  <w:style w:type="character" w:styleId="893" w:customStyle="1">
    <w:name w:val="Footer Char"/>
    <w:uiPriority w:val="99"/>
    <w:qFormat/>
  </w:style>
  <w:style w:type="character" w:styleId="894" w:customStyle="1">
    <w:name w:val="页脚 Char1"/>
    <w:link w:val="839"/>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8" w:customStyle="1">
    <w:name w:val="Plain Table 3"/>
    <w:uiPriority w:val="99"/>
    <w:qFormat/>
    <w:tblPr>
      <w:tblCellMar>
        <w:left w:w="0" w:type="dxa"/>
        <w:top w:w="0" w:type="dxa"/>
        <w:right w:w="0" w:type="dxa"/>
        <w:bottom w:w="0" w:type="dxa"/>
      </w:tblCellMar>
    </w:tblPr>
  </w:style>
  <w:style w:type="table" w:styleId="899" w:customStyle="1">
    <w:name w:val="Plain Table 4"/>
    <w:uiPriority w:val="99"/>
    <w:qFormat/>
    <w:tblPr>
      <w:tblCellMar>
        <w:left w:w="0" w:type="dxa"/>
        <w:top w:w="0" w:type="dxa"/>
        <w:right w:w="0" w:type="dxa"/>
        <w:bottom w:w="0" w:type="dxa"/>
      </w:tblCellMar>
    </w:tblPr>
  </w:style>
  <w:style w:type="table" w:styleId="900" w:customStyle="1">
    <w:name w:val="Plain Table 5"/>
    <w:uiPriority w:val="99"/>
    <w:qFormat/>
    <w:tblPr>
      <w:tblCellMar>
        <w:left w:w="0" w:type="dxa"/>
        <w:top w:w="0" w:type="dxa"/>
        <w:right w:w="0" w:type="dxa"/>
        <w:bottom w:w="0" w:type="dxa"/>
      </w:tblCellMar>
    </w:tblPr>
  </w:style>
  <w:style w:type="table" w:styleId="90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List Table 1 Light"/>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0" w:customStyle="1">
    <w:name w:val="脚注文本 Char"/>
    <w:link w:val="844"/>
    <w:uiPriority w:val="99"/>
    <w:qFormat/>
    <w:rPr>
      <w:sz w:val="18"/>
    </w:rPr>
  </w:style>
  <w:style w:type="character" w:styleId="1021" w:customStyle="1">
    <w:name w:val="尾注文本 Char"/>
    <w:link w:val="837"/>
    <w:uiPriority w:val="99"/>
    <w:qFormat/>
    <w:rPr>
      <w:sz w:val="20"/>
    </w:rPr>
  </w:style>
  <w:style w:type="paragraph" w:styleId="1022" w:customStyle="1">
    <w:name w:val="TOC 标题11"/>
    <w:uiPriority w:val="39"/>
    <w:unhideWhenUsed/>
    <w:qFormat/>
    <w:rPr>
      <w:rFonts w:hint="default" w:ascii="Calibri" w:hAnsi="Calibri" w:eastAsia="宋体" w:cs="Times New Roman"/>
    </w:rPr>
  </w:style>
  <w:style w:type="paragraph" w:styleId="1023" w:customStyle="1">
    <w:name w:val="标题 111"/>
    <w:basedOn w:val="817"/>
    <w:next w:val="817"/>
    <w:link w:val="1036"/>
    <w:uiPriority w:val="9"/>
    <w:qFormat/>
    <w:pPr>
      <w:jc w:val="center"/>
      <w:keepNext/>
      <w:outlineLvl w:val="0"/>
    </w:pPr>
    <w:rPr>
      <w:rFonts w:ascii="楷体_GB2312" w:hAnsi="Times New Roman" w:eastAsia="楷体_GB2312"/>
      <w:sz w:val="28"/>
      <w:szCs w:val="28"/>
    </w:rPr>
  </w:style>
  <w:style w:type="paragraph" w:styleId="1024" w:customStyle="1">
    <w:name w:val="标题 21"/>
    <w:basedOn w:val="817"/>
    <w:next w:val="1025"/>
    <w:link w:val="10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缩进1"/>
    <w:basedOn w:val="817"/>
    <w:link w:val="1038"/>
    <w:uiPriority w:val="0"/>
    <w:qFormat/>
    <w:pPr>
      <w:ind w:firstLine="420"/>
    </w:pPr>
    <w:rPr>
      <w:szCs w:val="21"/>
    </w:rPr>
  </w:style>
  <w:style w:type="paragraph" w:styleId="1026" w:customStyle="1">
    <w:name w:val="标题 31"/>
    <w:basedOn w:val="817"/>
    <w:next w:val="817"/>
    <w:link w:val="1035"/>
    <w:uiPriority w:val="0"/>
    <w:qFormat/>
    <w:pPr>
      <w:keepLines/>
      <w:keepNext/>
      <w:spacing w:before="260" w:after="260" w:line="416" w:lineRule="auto"/>
      <w:outlineLvl w:val="2"/>
    </w:pPr>
    <w:rPr>
      <w:rFonts w:ascii="Times New Roman" w:hAnsi="Times New Roman"/>
      <w:b/>
      <w:bCs/>
      <w:sz w:val="32"/>
      <w:szCs w:val="32"/>
    </w:rPr>
  </w:style>
  <w:style w:type="paragraph" w:styleId="1027" w:customStyle="1">
    <w:name w:val="标题 41"/>
    <w:basedOn w:val="817"/>
    <w:next w:val="1025"/>
    <w:link w:val="1039"/>
    <w:uiPriority w:val="0"/>
    <w:qFormat/>
    <w:pPr>
      <w:keepLines/>
      <w:keepNext/>
      <w:spacing w:before="280" w:after="290" w:line="376" w:lineRule="auto"/>
      <w:outlineLvl w:val="3"/>
    </w:pPr>
    <w:rPr>
      <w:rFonts w:ascii="Arial" w:hAnsi="Arial" w:eastAsia="黑体" w:cs="Arial"/>
      <w:b/>
      <w:bCs/>
      <w:sz w:val="28"/>
      <w:szCs w:val="28"/>
    </w:rPr>
  </w:style>
  <w:style w:type="paragraph" w:styleId="1028" w:customStyle="1">
    <w:name w:val="标题 51"/>
    <w:basedOn w:val="817"/>
    <w:next w:val="1025"/>
    <w:link w:val="1040"/>
    <w:uiPriority w:val="0"/>
    <w:qFormat/>
    <w:pPr>
      <w:keepNext/>
      <w:outlineLvl w:val="4"/>
    </w:pPr>
    <w:rPr>
      <w:rFonts w:ascii="宋体" w:hAnsi="Times New Roman"/>
      <w:color w:val="000000"/>
      <w:sz w:val="28"/>
      <w:szCs w:val="28"/>
    </w:rPr>
  </w:style>
  <w:style w:type="paragraph" w:styleId="1029" w:customStyle="1">
    <w:name w:val="标题 61"/>
    <w:basedOn w:val="817"/>
    <w:next w:val="817"/>
    <w:link w:val="10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0" w:customStyle="1">
    <w:name w:val="标题 71"/>
    <w:basedOn w:val="817"/>
    <w:next w:val="817"/>
    <w:link w:val="104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1" w:customStyle="1">
    <w:name w:val="标题 81"/>
    <w:basedOn w:val="817"/>
    <w:next w:val="817"/>
    <w:link w:val="10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2" w:customStyle="1">
    <w:name w:val="标题 91"/>
    <w:basedOn w:val="817"/>
    <w:next w:val="817"/>
    <w:link w:val="1044"/>
    <w:uiPriority w:val="0"/>
    <w:qFormat/>
    <w:pPr>
      <w:numPr>
        <w:ilvl w:val="8"/>
        <w:numId w:val="1"/>
      </w:numPr>
      <w:keepLines/>
      <w:keepNext/>
      <w:spacing w:before="240" w:after="64" w:line="320" w:lineRule="auto"/>
      <w:outlineLvl w:val="8"/>
    </w:pPr>
    <w:rPr>
      <w:rFonts w:ascii="Arial" w:hAnsi="Arial" w:eastAsia="黑体"/>
      <w:szCs w:val="21"/>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character" w:styleId="1035" w:customStyle="1">
    <w:name w:val="标题 3 Char"/>
    <w:link w:val="1026"/>
    <w:uiPriority w:val="0"/>
    <w:qFormat/>
    <w:rPr>
      <w:rFonts w:ascii="Times New Roman" w:hAnsi="Times New Roman" w:eastAsia="宋体" w:cs="Times New Roman"/>
      <w:b/>
      <w:bCs/>
      <w:sz w:val="32"/>
      <w:szCs w:val="32"/>
    </w:rPr>
  </w:style>
  <w:style w:type="character" w:styleId="1036" w:customStyle="1">
    <w:name w:val="标题 1 Char"/>
    <w:link w:val="1023"/>
    <w:uiPriority w:val="0"/>
    <w:qFormat/>
    <w:rPr>
      <w:rFonts w:ascii="楷体_GB2312" w:hAnsi="Times New Roman" w:eastAsia="楷体_GB2312" w:cs="Times New Roman"/>
      <w:sz w:val="28"/>
      <w:szCs w:val="28"/>
    </w:rPr>
  </w:style>
  <w:style w:type="character" w:styleId="1037" w:customStyle="1">
    <w:name w:val="标题 2 Char"/>
    <w:link w:val="1024"/>
    <w:uiPriority w:val="0"/>
    <w:qFormat/>
    <w:rPr>
      <w:rFonts w:ascii="Arial" w:hAnsi="Arial" w:eastAsia="幼圆" w:cs="Arial"/>
      <w:b/>
      <w:bCs/>
      <w:sz w:val="44"/>
      <w:szCs w:val="44"/>
    </w:rPr>
  </w:style>
  <w:style w:type="character" w:styleId="1038" w:customStyle="1">
    <w:name w:val="正文缩进 Char"/>
    <w:link w:val="1025"/>
    <w:uiPriority w:val="0"/>
    <w:qFormat/>
    <w:rPr>
      <w:szCs w:val="21"/>
    </w:rPr>
  </w:style>
  <w:style w:type="character" w:styleId="1039" w:customStyle="1">
    <w:name w:val="标题 4 Char"/>
    <w:link w:val="1027"/>
    <w:uiPriority w:val="0"/>
    <w:qFormat/>
    <w:rPr>
      <w:rFonts w:ascii="Arial" w:hAnsi="Arial" w:eastAsia="黑体" w:cs="Arial"/>
      <w:b/>
      <w:bCs/>
      <w:sz w:val="28"/>
      <w:szCs w:val="28"/>
    </w:rPr>
  </w:style>
  <w:style w:type="character" w:styleId="1040" w:customStyle="1">
    <w:name w:val="标题 5 Char"/>
    <w:link w:val="1028"/>
    <w:uiPriority w:val="0"/>
    <w:qFormat/>
    <w:rPr>
      <w:rFonts w:ascii="宋体" w:hAnsi="Times New Roman" w:eastAsia="宋体" w:cs="Times New Roman"/>
      <w:color w:val="000000"/>
      <w:sz w:val="28"/>
      <w:szCs w:val="28"/>
    </w:rPr>
  </w:style>
  <w:style w:type="character" w:styleId="1041" w:customStyle="1">
    <w:name w:val="标题 6 Char"/>
    <w:link w:val="1029"/>
    <w:uiPriority w:val="0"/>
    <w:qFormat/>
    <w:rPr>
      <w:rFonts w:ascii="Arial" w:hAnsi="Arial" w:eastAsia="黑体" w:cs="Times New Roman"/>
      <w:b/>
      <w:bCs/>
      <w:sz w:val="24"/>
      <w:szCs w:val="24"/>
    </w:rPr>
  </w:style>
  <w:style w:type="character" w:styleId="1042" w:customStyle="1">
    <w:name w:val="标题 7 Char"/>
    <w:link w:val="1030"/>
    <w:uiPriority w:val="0"/>
    <w:qFormat/>
    <w:rPr>
      <w:rFonts w:ascii="Times New Roman" w:hAnsi="Times New Roman" w:eastAsia="宋体" w:cs="Times New Roman"/>
      <w:b/>
      <w:bCs/>
      <w:sz w:val="24"/>
      <w:szCs w:val="24"/>
    </w:rPr>
  </w:style>
  <w:style w:type="character" w:styleId="1043" w:customStyle="1">
    <w:name w:val="标题 8 Char"/>
    <w:link w:val="1031"/>
    <w:uiPriority w:val="0"/>
    <w:qFormat/>
    <w:rPr>
      <w:rFonts w:ascii="Arial" w:hAnsi="Arial" w:eastAsia="黑体" w:cs="Times New Roman"/>
      <w:sz w:val="24"/>
      <w:szCs w:val="24"/>
    </w:rPr>
  </w:style>
  <w:style w:type="character" w:styleId="1044" w:customStyle="1">
    <w:name w:val="标题 9 Char"/>
    <w:link w:val="1032"/>
    <w:uiPriority w:val="0"/>
    <w:qFormat/>
    <w:rPr>
      <w:rFonts w:ascii="Arial" w:hAnsi="Arial" w:eastAsia="黑体" w:cs="Times New Roman"/>
      <w:szCs w:val="21"/>
    </w:rPr>
  </w:style>
  <w:style w:type="paragraph" w:styleId="1045" w:customStyle="1">
    <w:name w:val="列表 31"/>
    <w:basedOn w:val="817"/>
    <w:uiPriority w:val="0"/>
    <w:qFormat/>
    <w:pPr>
      <w:ind w:left="100" w:hanging="200"/>
    </w:pPr>
    <w:rPr>
      <w:rFonts w:ascii="Times New Roman" w:hAnsi="Times New Roman"/>
      <w:szCs w:val="21"/>
    </w:rPr>
  </w:style>
  <w:style w:type="paragraph" w:styleId="1046" w:customStyle="1">
    <w:name w:val="目录 71"/>
    <w:basedOn w:val="817"/>
    <w:next w:val="817"/>
    <w:uiPriority w:val="0"/>
    <w:semiHidden/>
    <w:qFormat/>
    <w:pPr>
      <w:ind w:left="1260"/>
      <w:jc w:val="left"/>
    </w:pPr>
    <w:rPr>
      <w:rFonts w:ascii="Times New Roman" w:hAnsi="Times New Roman"/>
      <w:szCs w:val="21"/>
    </w:rPr>
  </w:style>
  <w:style w:type="paragraph" w:styleId="1047" w:customStyle="1">
    <w:name w:val="文档结构图1"/>
    <w:basedOn w:val="817"/>
    <w:link w:val="1048"/>
    <w:uiPriority w:val="0"/>
    <w:semiHidden/>
    <w:qFormat/>
    <w:pPr>
      <w:shd w:val="clear" w:color="auto" w:fill="000080"/>
    </w:pPr>
    <w:rPr>
      <w:rFonts w:ascii="Times New Roman" w:hAnsi="Times New Roman"/>
      <w:szCs w:val="21"/>
    </w:rPr>
  </w:style>
  <w:style w:type="character" w:styleId="1048" w:customStyle="1">
    <w:name w:val="文档结构图 Char"/>
    <w:link w:val="1047"/>
    <w:uiPriority w:val="0"/>
    <w:semiHidden/>
    <w:qFormat/>
    <w:rPr>
      <w:rFonts w:ascii="Times New Roman" w:hAnsi="Times New Roman" w:eastAsia="宋体" w:cs="Times New Roman"/>
      <w:szCs w:val="21"/>
      <w:shd w:val="clear" w:color="auto" w:fill="000080"/>
    </w:rPr>
  </w:style>
  <w:style w:type="paragraph" w:styleId="1049" w:customStyle="1">
    <w:name w:val="批注文字1"/>
    <w:basedOn w:val="817"/>
    <w:link w:val="1050"/>
    <w:uiPriority w:val="0"/>
    <w:unhideWhenUsed/>
    <w:qFormat/>
    <w:pPr>
      <w:jc w:val="left"/>
    </w:pPr>
  </w:style>
  <w:style w:type="character" w:styleId="1050" w:customStyle="1">
    <w:name w:val="批注文字 Char"/>
    <w:link w:val="1049"/>
    <w:uiPriority w:val="99"/>
    <w:semiHidden/>
    <w:qFormat/>
  </w:style>
  <w:style w:type="paragraph" w:styleId="1051" w:customStyle="1">
    <w:name w:val="正文文本 31"/>
    <w:basedOn w:val="817"/>
    <w:link w:val="1052"/>
    <w:uiPriority w:val="0"/>
    <w:qFormat/>
    <w:rPr>
      <w:rFonts w:ascii="仿宋_GB2312" w:hAnsi="Arial" w:eastAsia="仿宋_GB2312"/>
      <w:sz w:val="32"/>
      <w:szCs w:val="32"/>
    </w:rPr>
  </w:style>
  <w:style w:type="character" w:styleId="1052" w:customStyle="1">
    <w:name w:val="正文文本 3 Char"/>
    <w:link w:val="1051"/>
    <w:uiPriority w:val="0"/>
    <w:qFormat/>
    <w:rPr>
      <w:rFonts w:ascii="仿宋_GB2312" w:hAnsi="Arial" w:eastAsia="仿宋_GB2312" w:cs="Times New Roman"/>
      <w:sz w:val="32"/>
      <w:szCs w:val="32"/>
    </w:rPr>
  </w:style>
  <w:style w:type="paragraph" w:styleId="1053" w:customStyle="1">
    <w:name w:val="正文文本1"/>
    <w:basedOn w:val="817"/>
    <w:link w:val="1054"/>
    <w:uiPriority w:val="0"/>
    <w:qFormat/>
    <w:rPr>
      <w:rFonts w:ascii="楷体_GB2312" w:hAnsi="Arial" w:eastAsia="楷体_GB2312"/>
      <w:sz w:val="28"/>
      <w:szCs w:val="28"/>
    </w:rPr>
  </w:style>
  <w:style w:type="character" w:styleId="1054" w:customStyle="1">
    <w:name w:val="正文文本 Char"/>
    <w:link w:val="1053"/>
    <w:uiPriority w:val="0"/>
    <w:qFormat/>
    <w:rPr>
      <w:rFonts w:ascii="楷体_GB2312" w:hAnsi="Arial" w:eastAsia="楷体_GB2312" w:cs="Times New Roman"/>
      <w:sz w:val="28"/>
      <w:szCs w:val="28"/>
    </w:rPr>
  </w:style>
  <w:style w:type="paragraph" w:styleId="1055" w:customStyle="1">
    <w:name w:val="正文文本缩进1"/>
    <w:basedOn w:val="817"/>
    <w:link w:val="1056"/>
    <w:uiPriority w:val="0"/>
    <w:unhideWhenUsed/>
    <w:qFormat/>
    <w:pPr>
      <w:ind w:left="420"/>
      <w:spacing w:after="120"/>
    </w:pPr>
  </w:style>
  <w:style w:type="character" w:styleId="1056" w:customStyle="1">
    <w:name w:val="正文文本缩进 Char"/>
    <w:link w:val="1055"/>
    <w:uiPriority w:val="99"/>
    <w:semiHidden/>
    <w:qFormat/>
  </w:style>
  <w:style w:type="paragraph" w:styleId="1057" w:customStyle="1">
    <w:name w:val="列表 21"/>
    <w:basedOn w:val="817"/>
    <w:uiPriority w:val="0"/>
    <w:qFormat/>
    <w:pPr>
      <w:ind w:left="100" w:hanging="200"/>
    </w:pPr>
    <w:rPr>
      <w:rFonts w:ascii="Times New Roman" w:hAnsi="Times New Roman"/>
      <w:szCs w:val="21"/>
    </w:rPr>
  </w:style>
  <w:style w:type="paragraph" w:styleId="1058" w:customStyle="1">
    <w:name w:val="目录 51"/>
    <w:basedOn w:val="817"/>
    <w:next w:val="817"/>
    <w:uiPriority w:val="0"/>
    <w:semiHidden/>
    <w:qFormat/>
    <w:pPr>
      <w:ind w:left="840"/>
      <w:jc w:val="left"/>
    </w:pPr>
    <w:rPr>
      <w:rFonts w:ascii="Times New Roman" w:hAnsi="Times New Roman"/>
      <w:szCs w:val="21"/>
    </w:rPr>
  </w:style>
  <w:style w:type="paragraph" w:styleId="1059" w:customStyle="1">
    <w:name w:val="目录 31"/>
    <w:basedOn w:val="817"/>
    <w:next w:val="817"/>
    <w:uiPriority w:val="0"/>
    <w:semiHidden/>
    <w:qFormat/>
    <w:pPr>
      <w:ind w:left="420"/>
      <w:jc w:val="left"/>
    </w:pPr>
    <w:rPr>
      <w:rFonts w:ascii="Times New Roman" w:hAnsi="Times New Roman"/>
      <w:i/>
      <w:iCs/>
      <w:szCs w:val="24"/>
    </w:rPr>
  </w:style>
  <w:style w:type="paragraph" w:styleId="1060" w:customStyle="1">
    <w:name w:val="纯文本1"/>
    <w:basedOn w:val="817"/>
    <w:link w:val="1061"/>
    <w:uiPriority w:val="0"/>
    <w:qFormat/>
    <w:rPr>
      <w:rFonts w:ascii="宋体" w:hAnsi="Courier New" w:cs="Courier New"/>
      <w:szCs w:val="21"/>
    </w:rPr>
  </w:style>
  <w:style w:type="character" w:styleId="1061" w:customStyle="1">
    <w:name w:val="纯文本 Char"/>
    <w:link w:val="1060"/>
    <w:uiPriority w:val="0"/>
    <w:qFormat/>
    <w:rPr>
      <w:rFonts w:ascii="宋体" w:hAnsi="Courier New" w:eastAsia="宋体" w:cs="Courier New"/>
      <w:szCs w:val="21"/>
    </w:rPr>
  </w:style>
  <w:style w:type="paragraph" w:styleId="1062" w:customStyle="1">
    <w:name w:val="目录 81"/>
    <w:basedOn w:val="817"/>
    <w:next w:val="817"/>
    <w:uiPriority w:val="0"/>
    <w:semiHidden/>
    <w:qFormat/>
    <w:pPr>
      <w:ind w:left="1470"/>
      <w:jc w:val="left"/>
    </w:pPr>
    <w:rPr>
      <w:rFonts w:ascii="Times New Roman" w:hAnsi="Times New Roman"/>
      <w:szCs w:val="21"/>
    </w:rPr>
  </w:style>
  <w:style w:type="paragraph" w:styleId="1063" w:customStyle="1">
    <w:name w:val="日期1"/>
    <w:basedOn w:val="817"/>
    <w:next w:val="817"/>
    <w:link w:val="1064"/>
    <w:uiPriority w:val="0"/>
    <w:qFormat/>
    <w:rPr>
      <w:rFonts w:ascii="Times New Roman" w:hAnsi="Times New Roman"/>
      <w:sz w:val="24"/>
      <w:szCs w:val="24"/>
    </w:rPr>
  </w:style>
  <w:style w:type="character" w:styleId="1064" w:customStyle="1">
    <w:name w:val="日期 Char"/>
    <w:link w:val="1063"/>
    <w:uiPriority w:val="0"/>
    <w:qFormat/>
    <w:rPr>
      <w:rFonts w:ascii="Times New Roman" w:hAnsi="Times New Roman" w:eastAsia="宋体" w:cs="Times New Roman"/>
      <w:sz w:val="24"/>
      <w:szCs w:val="24"/>
    </w:rPr>
  </w:style>
  <w:style w:type="paragraph" w:styleId="1065" w:customStyle="1">
    <w:name w:val="正文文本缩进 21"/>
    <w:basedOn w:val="817"/>
    <w:link w:val="1066"/>
    <w:uiPriority w:val="0"/>
    <w:qFormat/>
    <w:pPr>
      <w:ind w:left="630" w:firstLine="645"/>
    </w:pPr>
    <w:rPr>
      <w:rFonts w:ascii="Arial" w:hAnsi="Arial" w:eastAsia="仿宋_GB2312" w:cs="Arial"/>
      <w:sz w:val="32"/>
      <w:szCs w:val="32"/>
    </w:rPr>
  </w:style>
  <w:style w:type="character" w:styleId="1066" w:customStyle="1">
    <w:name w:val="正文文本缩进 2 Char"/>
    <w:link w:val="1065"/>
    <w:uiPriority w:val="0"/>
    <w:qFormat/>
    <w:rPr>
      <w:rFonts w:ascii="Arial" w:hAnsi="Arial" w:eastAsia="仿宋_GB2312" w:cs="Arial"/>
      <w:sz w:val="32"/>
      <w:szCs w:val="32"/>
    </w:rPr>
  </w:style>
  <w:style w:type="paragraph" w:styleId="1067" w:customStyle="1">
    <w:name w:val="批注框文本1"/>
    <w:basedOn w:val="817"/>
    <w:link w:val="1068"/>
    <w:uiPriority w:val="0"/>
    <w:semiHidden/>
    <w:qFormat/>
    <w:rPr>
      <w:rFonts w:ascii="Times New Roman" w:hAnsi="Times New Roman"/>
      <w:sz w:val="18"/>
      <w:szCs w:val="18"/>
    </w:rPr>
  </w:style>
  <w:style w:type="character" w:styleId="1068" w:customStyle="1">
    <w:name w:val="批注框文本 Char"/>
    <w:link w:val="1067"/>
    <w:uiPriority w:val="0"/>
    <w:semiHidden/>
    <w:qFormat/>
    <w:rPr>
      <w:rFonts w:ascii="Times New Roman" w:hAnsi="Times New Roman" w:eastAsia="宋体" w:cs="Times New Roman"/>
      <w:sz w:val="18"/>
      <w:szCs w:val="18"/>
    </w:rPr>
  </w:style>
  <w:style w:type="paragraph" w:styleId="1069" w:customStyle="1">
    <w:name w:val="页脚1"/>
    <w:basedOn w:val="817"/>
    <w:link w:val="1070"/>
    <w:uiPriority w:val="0"/>
    <w:qFormat/>
    <w:pPr>
      <w:jc w:val="left"/>
      <w:tabs>
        <w:tab w:val="center" w:pos="4153" w:leader="none"/>
        <w:tab w:val="right" w:pos="8306" w:leader="none"/>
      </w:tabs>
    </w:pPr>
    <w:rPr>
      <w:rFonts w:ascii="Times New Roman" w:hAnsi="Times New Roman"/>
      <w:sz w:val="18"/>
      <w:szCs w:val="18"/>
    </w:rPr>
  </w:style>
  <w:style w:type="character" w:styleId="1070" w:customStyle="1">
    <w:name w:val="页脚 Char"/>
    <w:link w:val="1069"/>
    <w:uiPriority w:val="0"/>
    <w:qFormat/>
    <w:rPr>
      <w:rFonts w:ascii="Times New Roman" w:hAnsi="Times New Roman" w:eastAsia="宋体" w:cs="Times New Roman"/>
      <w:sz w:val="18"/>
      <w:szCs w:val="18"/>
    </w:rPr>
  </w:style>
  <w:style w:type="paragraph" w:styleId="1071" w:customStyle="1">
    <w:name w:val="页眉1"/>
    <w:basedOn w:val="817"/>
    <w:link w:val="107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72" w:customStyle="1">
    <w:name w:val="页眉 Char"/>
    <w:link w:val="1071"/>
    <w:uiPriority w:val="0"/>
    <w:qFormat/>
    <w:rPr>
      <w:rFonts w:ascii="Times New Roman" w:hAnsi="Times New Roman" w:eastAsia="宋体" w:cs="Times New Roman"/>
      <w:sz w:val="18"/>
      <w:szCs w:val="18"/>
    </w:rPr>
  </w:style>
  <w:style w:type="paragraph" w:styleId="1073" w:customStyle="1">
    <w:name w:val="目录 11"/>
    <w:basedOn w:val="817"/>
    <w:next w:val="817"/>
    <w:uiPriority w:val="0"/>
    <w:semiHidden/>
    <w:qFormat/>
    <w:pPr>
      <w:jc w:val="left"/>
      <w:spacing w:before="120" w:after="120" w:line="400" w:lineRule="exact"/>
      <w:tabs>
        <w:tab w:val="right" w:pos="8720" w:leader="dot"/>
      </w:tabs>
    </w:pPr>
    <w:rPr>
      <w:rFonts w:ascii="宋体" w:hAnsi="宋体"/>
      <w:caps/>
      <w:sz w:val="24"/>
      <w:szCs w:val="24"/>
    </w:rPr>
  </w:style>
  <w:style w:type="paragraph" w:styleId="1074" w:customStyle="1">
    <w:name w:val="目录 41"/>
    <w:basedOn w:val="817"/>
    <w:next w:val="817"/>
    <w:uiPriority w:val="0"/>
    <w:semiHidden/>
    <w:qFormat/>
    <w:pPr>
      <w:ind w:left="630"/>
      <w:jc w:val="left"/>
    </w:pPr>
    <w:rPr>
      <w:rFonts w:ascii="Times New Roman" w:hAnsi="Times New Roman"/>
      <w:szCs w:val="21"/>
    </w:rPr>
  </w:style>
  <w:style w:type="paragraph" w:styleId="1075" w:customStyle="1">
    <w:name w:val="列表1"/>
    <w:basedOn w:val="817"/>
    <w:uiPriority w:val="0"/>
    <w:qFormat/>
    <w:pPr>
      <w:ind w:left="200" w:hanging="200"/>
    </w:pPr>
    <w:rPr>
      <w:rFonts w:ascii="Times New Roman" w:hAnsi="Times New Roman"/>
      <w:szCs w:val="21"/>
    </w:rPr>
  </w:style>
  <w:style w:type="paragraph" w:styleId="1076" w:customStyle="1">
    <w:name w:val="目录 61"/>
    <w:basedOn w:val="817"/>
    <w:next w:val="817"/>
    <w:uiPriority w:val="0"/>
    <w:semiHidden/>
    <w:qFormat/>
    <w:pPr>
      <w:ind w:left="1050"/>
      <w:jc w:val="left"/>
    </w:pPr>
    <w:rPr>
      <w:rFonts w:ascii="Times New Roman" w:hAnsi="Times New Roman"/>
      <w:szCs w:val="21"/>
    </w:rPr>
  </w:style>
  <w:style w:type="paragraph" w:styleId="1077" w:customStyle="1">
    <w:name w:val="正文文本缩进 31"/>
    <w:basedOn w:val="817"/>
    <w:link w:val="1078"/>
    <w:uiPriority w:val="0"/>
    <w:qFormat/>
    <w:pPr>
      <w:ind w:left="645" w:firstLine="645"/>
    </w:pPr>
    <w:rPr>
      <w:rFonts w:ascii="Arial" w:hAnsi="Arial" w:eastAsia="仿宋_GB2312" w:cs="Arial"/>
      <w:color w:val="ffff00"/>
      <w:sz w:val="32"/>
      <w:szCs w:val="32"/>
    </w:rPr>
  </w:style>
  <w:style w:type="character" w:styleId="1078" w:customStyle="1">
    <w:name w:val="正文文本缩进 3 Char"/>
    <w:link w:val="1077"/>
    <w:uiPriority w:val="0"/>
    <w:qFormat/>
    <w:rPr>
      <w:rFonts w:ascii="Arial" w:hAnsi="Arial" w:eastAsia="仿宋_GB2312" w:cs="Arial"/>
      <w:color w:val="ffff00"/>
      <w:sz w:val="32"/>
      <w:szCs w:val="32"/>
    </w:rPr>
  </w:style>
  <w:style w:type="paragraph" w:styleId="1079" w:customStyle="1">
    <w:name w:val="图表目录1"/>
    <w:basedOn w:val="817"/>
    <w:next w:val="817"/>
    <w:uiPriority w:val="0"/>
    <w:semiHidden/>
    <w:qFormat/>
    <w:pPr>
      <w:ind w:left="840" w:hanging="420"/>
    </w:pPr>
    <w:rPr>
      <w:rFonts w:ascii="Times New Roman" w:hAnsi="Times New Roman"/>
      <w:szCs w:val="21"/>
    </w:rPr>
  </w:style>
  <w:style w:type="paragraph" w:styleId="1080" w:customStyle="1">
    <w:name w:val="目录 21"/>
    <w:basedOn w:val="817"/>
    <w:next w:val="817"/>
    <w:uiPriority w:val="0"/>
    <w:semiHidden/>
    <w:qFormat/>
    <w:pPr>
      <w:ind w:left="210"/>
      <w:jc w:val="left"/>
    </w:pPr>
    <w:rPr>
      <w:rFonts w:ascii="Times New Roman" w:hAnsi="Times New Roman"/>
      <w:smallCaps/>
      <w:szCs w:val="24"/>
    </w:rPr>
  </w:style>
  <w:style w:type="paragraph" w:styleId="1081" w:customStyle="1">
    <w:name w:val="目录 91"/>
    <w:basedOn w:val="817"/>
    <w:next w:val="817"/>
    <w:uiPriority w:val="0"/>
    <w:semiHidden/>
    <w:qFormat/>
    <w:pPr>
      <w:ind w:left="1680"/>
      <w:jc w:val="left"/>
    </w:pPr>
    <w:rPr>
      <w:rFonts w:ascii="Times New Roman" w:hAnsi="Times New Roman"/>
      <w:szCs w:val="21"/>
    </w:rPr>
  </w:style>
  <w:style w:type="paragraph" w:styleId="1082" w:customStyle="1">
    <w:name w:val="正文文本 21"/>
    <w:basedOn w:val="817"/>
    <w:link w:val="1083"/>
    <w:uiPriority w:val="0"/>
    <w:qFormat/>
    <w:pPr>
      <w:jc w:val="center"/>
      <w:widowControl/>
    </w:pPr>
    <w:rPr>
      <w:rFonts w:ascii="楷体_GB2312" w:hAnsi="Times New Roman" w:eastAsia="楷体_GB2312"/>
      <w:sz w:val="28"/>
      <w:szCs w:val="28"/>
    </w:rPr>
  </w:style>
  <w:style w:type="character" w:styleId="1083" w:customStyle="1">
    <w:name w:val="正文文本 2 Char"/>
    <w:link w:val="1082"/>
    <w:uiPriority w:val="0"/>
    <w:qFormat/>
    <w:rPr>
      <w:rFonts w:ascii="楷体_GB2312" w:hAnsi="Times New Roman" w:eastAsia="楷体_GB2312" w:cs="Times New Roman"/>
      <w:sz w:val="28"/>
      <w:szCs w:val="28"/>
    </w:rPr>
  </w:style>
  <w:style w:type="paragraph" w:styleId="1084" w:customStyle="1">
    <w:name w:val="普通(网站)1"/>
    <w:basedOn w:val="817"/>
    <w:uiPriority w:val="99"/>
    <w:qFormat/>
    <w:pPr>
      <w:jc w:val="left"/>
      <w:spacing w:before="100" w:beforeAutospacing="1" w:after="100" w:afterAutospacing="1"/>
      <w:widowControl/>
    </w:pPr>
    <w:rPr>
      <w:rFonts w:ascii="宋体" w:hAnsi="宋体" w:cs="宋体"/>
      <w:sz w:val="24"/>
      <w:szCs w:val="24"/>
    </w:rPr>
  </w:style>
  <w:style w:type="paragraph" w:styleId="1085" w:customStyle="1">
    <w:name w:val="索引 11"/>
    <w:basedOn w:val="817"/>
    <w:next w:val="817"/>
    <w:uiPriority w:val="0"/>
    <w:semiHidden/>
    <w:qFormat/>
    <w:pPr>
      <w:spacing w:line="240" w:lineRule="atLeast"/>
    </w:pPr>
    <w:rPr>
      <w:rFonts w:ascii="Times New Roman" w:hAnsi="Times New Roman"/>
      <w:b/>
      <w:bCs/>
      <w:szCs w:val="21"/>
    </w:rPr>
  </w:style>
  <w:style w:type="paragraph" w:styleId="1086" w:customStyle="1">
    <w:name w:val="批注主题1"/>
    <w:basedOn w:val="1049"/>
    <w:next w:val="1049"/>
    <w:link w:val="1087"/>
    <w:uiPriority w:val="0"/>
    <w:semiHidden/>
    <w:qFormat/>
    <w:rPr>
      <w:rFonts w:ascii="Times New Roman" w:hAnsi="Times New Roman"/>
      <w:b/>
      <w:bCs/>
      <w:szCs w:val="21"/>
    </w:rPr>
  </w:style>
  <w:style w:type="character" w:styleId="1087" w:customStyle="1">
    <w:name w:val="批注主题 Char"/>
    <w:link w:val="1086"/>
    <w:uiPriority w:val="0"/>
    <w:semiHidden/>
    <w:qFormat/>
    <w:rPr>
      <w:rFonts w:ascii="Times New Roman" w:hAnsi="Times New Roman" w:eastAsia="宋体" w:cs="Times New Roman"/>
      <w:b/>
      <w:bCs/>
      <w:szCs w:val="21"/>
    </w:rPr>
  </w:style>
  <w:style w:type="paragraph" w:styleId="1088" w:customStyle="1">
    <w:name w:val="正文首行缩进1"/>
    <w:basedOn w:val="817"/>
    <w:link w:val="1089"/>
    <w:uiPriority w:val="0"/>
    <w:qFormat/>
    <w:pPr>
      <w:ind w:firstLine="200"/>
      <w:spacing w:line="360" w:lineRule="auto"/>
    </w:pPr>
    <w:rPr>
      <w:rFonts w:ascii="仿宋_GB2312" w:hAnsi="Times New Roman" w:eastAsia="仿宋_GB2312"/>
      <w:sz w:val="30"/>
      <w:szCs w:val="30"/>
    </w:rPr>
  </w:style>
  <w:style w:type="character" w:styleId="1089" w:customStyle="1">
    <w:name w:val="正文首行缩进 Char"/>
    <w:link w:val="1088"/>
    <w:uiPriority w:val="0"/>
    <w:qFormat/>
    <w:rPr>
      <w:rFonts w:ascii="仿宋_GB2312" w:hAnsi="Times New Roman" w:eastAsia="仿宋_GB2312" w:cs="Times New Roman"/>
      <w:sz w:val="30"/>
      <w:szCs w:val="30"/>
    </w:rPr>
  </w:style>
  <w:style w:type="paragraph" w:styleId="1090" w:customStyle="1">
    <w:name w:val="正文首行缩进 21"/>
    <w:basedOn w:val="1055"/>
    <w:link w:val="1091"/>
    <w:uiPriority w:val="0"/>
    <w:qFormat/>
    <w:pPr>
      <w:ind w:left="0" w:firstLine="420"/>
      <w:spacing w:after="0" w:line="360" w:lineRule="auto"/>
    </w:pPr>
    <w:rPr>
      <w:rFonts w:ascii="宋体" w:hAnsi="宋体"/>
      <w:szCs w:val="20"/>
    </w:rPr>
  </w:style>
  <w:style w:type="character" w:styleId="1091" w:customStyle="1">
    <w:name w:val="正文首行缩进 2 Char"/>
    <w:link w:val="1090"/>
    <w:uiPriority w:val="0"/>
    <w:qFormat/>
    <w:rPr>
      <w:rFonts w:ascii="宋体" w:hAnsi="宋体" w:eastAsia="宋体" w:cs="Times New Roman"/>
      <w:szCs w:val="20"/>
    </w:rPr>
  </w:style>
  <w:style w:type="table" w:styleId="1092" w:customStyle="1">
    <w:name w:val="网格型1"/>
    <w:basedOn w:val="1034"/>
    <w:uiPriority w:val="0"/>
    <w:qFormat/>
    <w:pPr>
      <w:jc w:val="both"/>
      <w:widowControl w:val="off"/>
    </w:pPr>
    <w:tblPr>
      <w:tblCellMar>
        <w:left w:w="0" w:type="dxa"/>
        <w:top w:w="0" w:type="dxa"/>
        <w:right w:w="0" w:type="dxa"/>
        <w:bottom w:w="0" w:type="dxa"/>
      </w:tblCellMar>
    </w:tblPr>
  </w:style>
  <w:style w:type="character" w:styleId="1093" w:customStyle="1">
    <w:name w:val="要点1"/>
    <w:uiPriority w:val="0"/>
    <w:qFormat/>
    <w:rPr>
      <w:b/>
      <w:bCs/>
    </w:rPr>
  </w:style>
  <w:style w:type="character" w:styleId="1094" w:customStyle="1">
    <w:name w:val="页码1"/>
    <w:uiPriority w:val="0"/>
    <w:qFormat/>
  </w:style>
  <w:style w:type="character" w:styleId="1095" w:customStyle="1">
    <w:name w:val="访问过的超链接1"/>
    <w:uiPriority w:val="0"/>
    <w:qFormat/>
    <w:rPr>
      <w:color w:val="800080"/>
      <w:u w:val="single"/>
    </w:rPr>
  </w:style>
  <w:style w:type="character" w:styleId="1096" w:customStyle="1">
    <w:name w:val="超链接1"/>
    <w:uiPriority w:val="0"/>
    <w:qFormat/>
    <w:rPr>
      <w:color w:val="0000ff"/>
      <w:u w:val="single"/>
    </w:rPr>
  </w:style>
  <w:style w:type="character" w:styleId="1097" w:customStyle="1">
    <w:name w:val="批注引用1"/>
    <w:uiPriority w:val="0"/>
    <w:semiHidden/>
    <w:qFormat/>
    <w:rPr>
      <w:sz w:val="21"/>
      <w:szCs w:val="21"/>
    </w:rPr>
  </w:style>
  <w:style w:type="character" w:styleId="1098" w:customStyle="1">
    <w:name w:val="font5 Char"/>
    <w:uiPriority w:val="0"/>
    <w:qFormat/>
    <w:rPr>
      <w:rFonts w:ascii="宋体" w:hAnsi="宋体" w:eastAsia="宋体"/>
      <w:sz w:val="28"/>
      <w:szCs w:val="28"/>
      <w:lang w:val="en-US" w:eastAsia="zh-CN" w:bidi="ar-SA"/>
    </w:rPr>
  </w:style>
  <w:style w:type="character" w:styleId="1099" w:customStyle="1">
    <w:name w:val="二级目录 Char"/>
    <w:link w:val="1100"/>
    <w:uiPriority w:val="0"/>
    <w:qFormat/>
    <w:rPr>
      <w:rFonts w:ascii="Calibri" w:hAnsi="Calibri"/>
      <w:b/>
      <w:sz w:val="30"/>
      <w:szCs w:val="28"/>
    </w:rPr>
  </w:style>
  <w:style w:type="paragraph" w:styleId="1100" w:customStyle="1">
    <w:name w:val="二级目录"/>
    <w:next w:val="817"/>
    <w:link w:val="109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1101" w:customStyle="1">
    <w:name w:val="列出段落 Char"/>
    <w:link w:val="1102"/>
    <w:uiPriority w:val="0"/>
    <w:qFormat/>
    <w:rPr>
      <w:rFonts w:ascii="Calibri" w:hAnsi="Calibri"/>
      <w:sz w:val="24"/>
      <w:szCs w:val="24"/>
      <w:lang w:eastAsia="en-US" w:bidi="en-US"/>
    </w:rPr>
  </w:style>
  <w:style w:type="paragraph" w:styleId="1102" w:customStyle="1">
    <w:name w:val="列出段落1"/>
    <w:basedOn w:val="817"/>
    <w:link w:val="1101"/>
    <w:uiPriority w:val="0"/>
    <w:qFormat/>
    <w:pPr>
      <w:contextualSpacing/>
      <w:ind w:left="720"/>
      <w:jc w:val="left"/>
      <w:widowControl/>
    </w:pPr>
    <w:rPr>
      <w:sz w:val="24"/>
      <w:szCs w:val="24"/>
      <w:lang w:eastAsia="en-US" w:bidi="en-US"/>
    </w:rPr>
  </w:style>
  <w:style w:type="paragraph" w:styleId="1103" w:customStyle="1">
    <w:name w:val="Body Text(ch)"/>
    <w:basedOn w:val="817"/>
    <w:next w:val="1053"/>
    <w:uiPriority w:val="0"/>
    <w:qFormat/>
    <w:pPr>
      <w:spacing w:after="120"/>
    </w:pPr>
    <w:rPr>
      <w:rFonts w:ascii="宋体" w:hAnsi="Arial"/>
      <w:bCs/>
      <w:iCs/>
      <w:szCs w:val="24"/>
    </w:rPr>
  </w:style>
  <w:style w:type="paragraph" w:styleId="1104" w:customStyle="1">
    <w:name w:val="xl27"/>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customStyle="1">
    <w:name w:val="xl26"/>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6" w:customStyle="1">
    <w:name w:val="Char"/>
    <w:basedOn w:val="817"/>
    <w:uiPriority w:val="0"/>
    <w:qFormat/>
    <w:pPr>
      <w:ind w:firstLine="200"/>
      <w:tabs>
        <w:tab w:val="left" w:pos="360" w:leader="none"/>
      </w:tabs>
    </w:pPr>
    <w:rPr>
      <w:rFonts w:ascii="Times New Roman" w:hAnsi="Times New Roman"/>
      <w:sz w:val="28"/>
      <w:szCs w:val="30"/>
    </w:rPr>
  </w:style>
  <w:style w:type="paragraph" w:styleId="1107" w:customStyle="1">
    <w:name w:val="Char1"/>
    <w:basedOn w:val="1047"/>
    <w:uiPriority w:val="0"/>
    <w:qFormat/>
    <w:rPr>
      <w:rFonts w:ascii="Tahoma" w:hAnsi="Tahoma"/>
      <w:sz w:val="24"/>
      <w:szCs w:val="24"/>
    </w:rPr>
  </w:style>
  <w:style w:type="paragraph" w:styleId="1108"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109" w:customStyle="1">
    <w:name w:val="table_lines"/>
    <w:basedOn w:val="817"/>
    <w:uiPriority w:val="0"/>
    <w:qFormat/>
    <w:pPr>
      <w:jc w:val="left"/>
      <w:widowControl/>
    </w:pPr>
    <w:rPr>
      <w:rFonts w:ascii="Times New Roman" w:hAnsi="Times New Roman"/>
      <w:sz w:val="20"/>
      <w:szCs w:val="20"/>
      <w:lang w:val="de-DE" w:eastAsia="de-DE"/>
    </w:rPr>
  </w:style>
  <w:style w:type="paragraph" w:styleId="1110"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111" w:customStyle="1">
    <w:name w:val="font7"/>
    <w:basedOn w:val="817"/>
    <w:uiPriority w:val="0"/>
    <w:qFormat/>
    <w:pPr>
      <w:jc w:val="left"/>
      <w:spacing w:before="100" w:beforeAutospacing="1" w:after="100" w:afterAutospacing="1"/>
      <w:widowControl/>
    </w:pPr>
    <w:rPr>
      <w:rFonts w:hint="eastAsia" w:ascii="宋体" w:hAnsi="宋体"/>
      <w:sz w:val="18"/>
      <w:szCs w:val="18"/>
    </w:rPr>
  </w:style>
  <w:style w:type="paragraph" w:styleId="1112" w:customStyle="1">
    <w:name w:val="Char Char Char Char"/>
    <w:basedOn w:val="1047"/>
    <w:uiPriority w:val="0"/>
    <w:qFormat/>
    <w:pPr>
      <w:spacing w:line="360" w:lineRule="auto"/>
    </w:pPr>
    <w:rPr>
      <w:rFonts w:ascii="Tahoma" w:hAnsi="Tahoma"/>
      <w:sz w:val="24"/>
      <w:szCs w:val="24"/>
    </w:rPr>
  </w:style>
  <w:style w:type="paragraph" w:styleId="1113" w:customStyle="1">
    <w:name w:val="列出段落2"/>
    <w:basedOn w:val="817"/>
    <w:uiPriority w:val="0"/>
    <w:qFormat/>
    <w:pPr>
      <w:contextualSpacing/>
      <w:ind w:left="720"/>
      <w:jc w:val="left"/>
      <w:widowControl/>
    </w:pPr>
    <w:rPr>
      <w:sz w:val="24"/>
      <w:szCs w:val="24"/>
      <w:lang w:eastAsia="en-US" w:bidi="en-US"/>
    </w:rPr>
  </w:style>
  <w:style w:type="paragraph" w:styleId="1114" w:customStyle="1">
    <w:name w:val="4"/>
    <w:basedOn w:val="817"/>
    <w:next w:val="1077"/>
    <w:uiPriority w:val="0"/>
    <w:qFormat/>
    <w:pPr>
      <w:ind w:firstLine="420"/>
      <w:spacing w:line="360" w:lineRule="auto"/>
    </w:pPr>
    <w:rPr>
      <w:rFonts w:ascii="Times New Roman" w:hAnsi="Times New Roman"/>
      <w:color w:val="ff0000"/>
      <w:sz w:val="24"/>
      <w:szCs w:val="24"/>
    </w:rPr>
  </w:style>
  <w:style w:type="paragraph" w:styleId="1115" w:customStyle="1">
    <w:name w:val="普通 (Web)"/>
    <w:basedOn w:val="817"/>
    <w:uiPriority w:val="0"/>
    <w:qFormat/>
    <w:pPr>
      <w:jc w:val="left"/>
      <w:spacing w:before="100" w:beforeAutospacing="1" w:after="100" w:afterAutospacing="1"/>
      <w:widowControl/>
    </w:pPr>
    <w:rPr>
      <w:rFonts w:ascii="宋体" w:hAnsi="宋体"/>
      <w:sz w:val="24"/>
      <w:szCs w:val="24"/>
    </w:rPr>
  </w:style>
  <w:style w:type="paragraph" w:styleId="1116" w:customStyle="1">
    <w:name w:val="Char Char Char Char Char Char Char Char Char Char"/>
    <w:basedOn w:val="817"/>
    <w:uiPriority w:val="0"/>
    <w:qFormat/>
    <w:pPr>
      <w:spacing w:line="360" w:lineRule="auto"/>
    </w:pPr>
    <w:rPr>
      <w:rFonts w:ascii="Times New Roman" w:hAnsi="Times New Roman"/>
      <w:sz w:val="24"/>
      <w:szCs w:val="20"/>
    </w:rPr>
  </w:style>
  <w:style w:type="paragraph" w:styleId="1117" w:customStyle="1">
    <w:name w:val="样式1"/>
    <w:basedOn w:val="817"/>
    <w:uiPriority w:val="0"/>
    <w:qFormat/>
    <w:pPr>
      <w:numPr>
        <w:ilvl w:val="0"/>
        <w:numId w:val="3"/>
      </w:numPr>
    </w:pPr>
    <w:rPr>
      <w:rFonts w:ascii="宋体" w:hAnsi="宋体"/>
      <w:szCs w:val="21"/>
    </w:rPr>
  </w:style>
  <w:style w:type="paragraph" w:styleId="1118" w:customStyle="1">
    <w:name w:val="font6"/>
    <w:basedOn w:val="817"/>
    <w:uiPriority w:val="0"/>
    <w:qFormat/>
    <w:pPr>
      <w:jc w:val="left"/>
      <w:spacing w:before="100" w:beforeAutospacing="1" w:after="100" w:afterAutospacing="1"/>
      <w:widowControl/>
    </w:pPr>
    <w:rPr>
      <w:rFonts w:hint="eastAsia" w:ascii="宋体" w:hAnsi="宋体"/>
      <w:sz w:val="28"/>
      <w:szCs w:val="28"/>
      <w:u w:val="single"/>
    </w:rPr>
  </w:style>
  <w:style w:type="paragraph" w:styleId="1119" w:customStyle="1">
    <w:name w:val="xl25"/>
    <w:basedOn w:val="8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0"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21" w:customStyle="1">
    <w:name w:val="标题3"/>
    <w:basedOn w:val="817"/>
    <w:next w:val="817"/>
    <w:uiPriority w:val="0"/>
    <w:qFormat/>
    <w:pPr>
      <w:ind w:firstLine="624"/>
      <w:spacing w:line="590" w:lineRule="atLeast"/>
    </w:pPr>
    <w:rPr>
      <w:rFonts w:ascii="方正黑体_GBK" w:hAnsi="Times New Roman" w:eastAsia="方正黑体_GBK"/>
      <w:sz w:val="32"/>
      <w:szCs w:val="32"/>
    </w:rPr>
  </w:style>
  <w:style w:type="paragraph" w:styleId="1122" w:customStyle="1">
    <w:name w:val="xl24"/>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9"/>
    <w:basedOn w:val="81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4" w:customStyle="1">
    <w:name w:val="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25"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6" w:customStyle="1">
    <w:name w:val="Char Char Char Char Char Char Char Char1"/>
    <w:basedOn w:val="817"/>
    <w:uiPriority w:val="0"/>
    <w:qFormat/>
    <w:pPr>
      <w:jc w:val="left"/>
      <w:spacing w:after="160" w:line="240" w:lineRule="exact"/>
      <w:widowControl/>
    </w:pPr>
    <w:rPr>
      <w:rFonts w:ascii="Verdana" w:hAnsi="Verdana"/>
      <w:sz w:val="20"/>
      <w:szCs w:val="20"/>
      <w:lang w:eastAsia="en-US"/>
    </w:rPr>
  </w:style>
  <w:style w:type="paragraph" w:styleId="1127"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128" w:customStyle="1">
    <w:name w:val="Char Char Char Char1"/>
    <w:basedOn w:val="1047"/>
    <w:uiPriority w:val="0"/>
    <w:qFormat/>
    <w:pPr>
      <w:spacing w:line="360" w:lineRule="auto"/>
    </w:pPr>
    <w:rPr>
      <w:rFonts w:ascii="Tahoma" w:hAnsi="Tahoma"/>
      <w:sz w:val="24"/>
      <w:szCs w:val="24"/>
    </w:rPr>
  </w:style>
  <w:style w:type="paragraph" w:styleId="1129" w:customStyle="1">
    <w:name w:val="table_1stline"/>
    <w:basedOn w:val="817"/>
    <w:uiPriority w:val="0"/>
    <w:qFormat/>
    <w:pPr>
      <w:jc w:val="left"/>
      <w:spacing w:before="120"/>
      <w:widowControl/>
    </w:pPr>
    <w:rPr>
      <w:rFonts w:ascii="Times New Roman" w:hAnsi="Times New Roman"/>
      <w:bCs/>
      <w:sz w:val="20"/>
      <w:szCs w:val="20"/>
      <w:lang w:val="de-DE" w:eastAsia="de-DE"/>
    </w:rPr>
  </w:style>
  <w:style w:type="paragraph" w:styleId="1130" w:customStyle="1">
    <w:name w:val="font5"/>
    <w:basedOn w:val="817"/>
    <w:uiPriority w:val="0"/>
    <w:qFormat/>
    <w:pPr>
      <w:jc w:val="left"/>
      <w:spacing w:before="100" w:beforeAutospacing="1" w:after="100" w:afterAutospacing="1"/>
      <w:widowControl/>
    </w:pPr>
    <w:rPr>
      <w:rFonts w:hint="eastAsia" w:ascii="宋体" w:hAnsi="宋体"/>
      <w:sz w:val="28"/>
      <w:szCs w:val="28"/>
    </w:rPr>
  </w:style>
  <w:style w:type="paragraph" w:styleId="1131" w:customStyle="1">
    <w:name w:val="标题1"/>
    <w:basedOn w:val="817"/>
    <w:next w:val="81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32" w:customStyle="1">
    <w:name w:val="修订1"/>
    <w:uiPriority w:val="99"/>
    <w:semiHidden/>
    <w:qFormat/>
    <w:rPr>
      <w:rFonts w:hint="default" w:ascii="Times New Roman" w:hAnsi="Times New Roman" w:eastAsia="宋体" w:cs="Times New Roman"/>
      <w:sz w:val="21"/>
      <w:szCs w:val="21"/>
    </w:rPr>
  </w:style>
  <w:style w:type="paragraph" w:styleId="1133"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134" w:customStyle="1">
    <w:name w:val="标题 11"/>
    <w:basedOn w:val="817"/>
    <w:next w:val="817"/>
    <w:uiPriority w:val="9"/>
    <w:qFormat/>
    <w:pPr>
      <w:keepLines/>
      <w:keepNext/>
      <w:spacing w:before="340" w:after="330" w:line="578" w:lineRule="auto"/>
      <w:outlineLvl w:val="0"/>
    </w:pPr>
    <w:rPr>
      <w:b/>
      <w:bCs/>
      <w:sz w:val="44"/>
      <w:szCs w:val="44"/>
    </w:rPr>
  </w:style>
  <w:style w:type="character" w:styleId="1135" w:customStyle="1">
    <w:name w:val="批注文字 Char1"/>
    <w:link w:val="831"/>
    <w:uiPriority w:val="99"/>
    <w:semiHidden/>
    <w:qFormat/>
    <w:rPr>
      <w:rFonts w:ascii="Calibri" w:hAnsi="Calibri"/>
      <w:sz w:val="21"/>
      <w:szCs w:val="22"/>
    </w:rPr>
  </w:style>
  <w:style w:type="character" w:styleId="1136" w:customStyle="1">
    <w:name w:val="批注主题 Char1"/>
    <w:link w:val="850"/>
    <w:uiPriority w:val="99"/>
    <w:semiHidden/>
    <w:qFormat/>
    <w:rPr>
      <w:rFonts w:ascii="Calibri" w:hAnsi="Calibri"/>
      <w:b/>
      <w:bCs/>
      <w:sz w:val="21"/>
      <w:szCs w:val="22"/>
    </w:rPr>
  </w:style>
  <w:style w:type="character" w:styleId="1137" w:customStyle="1">
    <w:name w:val="批注框文本 Char1"/>
    <w:link w:val="838"/>
    <w:uiPriority w:val="99"/>
    <w:semiHidden/>
    <w:qFormat/>
    <w:rPr>
      <w:rFonts w:ascii="Calibri" w:hAnsi="Calibri"/>
      <w:sz w:val="18"/>
      <w:szCs w:val="18"/>
    </w:rPr>
  </w:style>
  <w:style w:type="paragraph" w:styleId="1138" w:customStyle="1">
    <w:name w:val="表"/>
    <w:basedOn w:val="817"/>
    <w:uiPriority w:val="0"/>
    <w:qFormat/>
    <w:pPr>
      <w:spacing w:line="320" w:lineRule="exact"/>
    </w:pPr>
  </w:style>
  <w:style w:type="paragraph" w:styleId="1139" w:customStyle="1">
    <w:name w:val="UserStyle_0"/>
    <w:basedOn w:val="817"/>
    <w:uiPriority w:val="0"/>
    <w:qFormat/>
    <w:pPr>
      <w:ind w:firstLine="480"/>
    </w:pPr>
    <w:rPr>
      <w:rFonts w:ascii="Times New Roman" w:hAnsi="Times New Roman"/>
    </w:rPr>
  </w:style>
  <w:style w:type="character" w:styleId="1140" w:customStyle="1">
    <w:name w:val="font11"/>
    <w:uiPriority w:val="0"/>
    <w:qFormat/>
    <w:rPr>
      <w:rFonts w:hint="default" w:ascii="Times New Roman" w:hAnsi="Times New Roman" w:eastAsia="宋体" w:cs="Times New Roman"/>
      <w:sz w:val="21"/>
      <w:szCs w:val="21"/>
      <w:lang w:val="en-US" w:eastAsia="zh-CN" w:bidi="ar-SA"/>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28C023-40FF-4954-9DBE-908DAE4B7E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周杨</cp:lastModifiedBy>
  <cp:revision>115</cp:revision>
  <dcterms:created xsi:type="dcterms:W3CDTF">2023-10-16T10:18:00Z</dcterms:created>
  <dcterms:modified xsi:type="dcterms:W3CDTF">2026-08-13T10:18:28Z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3D151919043E4778B09CD77981F26A1E_12</vt:lpwstr>
  </property>
  <property fmtid="{D5CDD505-2E9C-101B-9397-08002B2CF9AE}" pid="4" name="KSOTemplateDocerSaveRecord">
    <vt:lpwstr>eyJoZGlkIjoiZDhlMDFhODE0ZjBhZjc3MDkxZmU5MjUyNjM1MWUyYjQiLCJ1c2VySWQiOiI4Njg4MzE0NzYifQ==</vt:lpwstr>
  </property>
</Properties>
</file>