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keepLines w:val="0"/>
        <w:keepNext w:val="0"/>
        <w:pageBreakBefore w:val="0"/>
        <w:spacing w:line="360" w:lineRule="auto"/>
        <w:widowControl w:val="off"/>
        <w:rPr>
          <w:rFonts w:hint="eastAsia" w:ascii="宋体" w:hAnsi="宋体" w:eastAsia="宋体" w:cs="宋体"/>
          <w:b/>
          <w:bCs/>
          <w:sz w:val="44"/>
          <w:szCs w:val="28"/>
          <w:lang w:eastAsia="zh-CN"/>
        </w:rPr>
      </w:pPr>
      <w:r>
        <w:rPr>
          <w:rFonts w:hint="eastAsia" w:ascii="宋体" w:hAnsi="宋体" w:cs="宋体"/>
          <w:b/>
          <w:bCs/>
          <w:sz w:val="44"/>
          <w:szCs w:val="28"/>
          <w:lang w:eastAsia="zh-CN"/>
        </w:rPr>
        <w:t xml:space="preserve">原仪征市东方化工有限公司地块污染物迁移入江风险分析评估项目</w:t>
      </w:r>
      <w:r/>
    </w:p>
    <w:p>
      <w:pPr>
        <w:jc w:val="center"/>
        <w:rPr>
          <w:rFonts w:ascii="宋体" w:hAnsi="宋体" w:cs="宋体"/>
          <w:b/>
          <w:bCs/>
          <w:sz w:val="36"/>
        </w:rPr>
      </w:pPr>
      <w:r>
        <w:rPr>
          <w:rFonts w:ascii="宋体" w:hAnsi="宋体" w:cs="宋体"/>
          <w:b/>
          <w:bCs/>
          <w:sz w:val="36"/>
        </w:rPr>
      </w:r>
      <w:r/>
    </w:p>
    <w:p>
      <w:pPr>
        <w:jc w:val="center"/>
        <w:rPr>
          <w:rFonts w:hint="eastAsia" w:ascii="宋体" w:hAnsi="宋体" w:eastAsia="宋体" w:cs="宋体"/>
          <w:b/>
          <w:bCs/>
          <w:sz w:val="36"/>
          <w:lang w:eastAsia="zh-CN"/>
        </w:rPr>
      </w:pPr>
      <w:r>
        <w:rPr>
          <w:rFonts w:hint="eastAsia" w:ascii="宋体" w:hAnsi="宋体" w:cs="宋体"/>
          <w:b/>
          <w:bCs/>
          <w:sz w:val="36"/>
        </w:rPr>
        <w:t xml:space="preserve">项目编号：</w:t>
      </w:r>
      <w:r>
        <w:rPr>
          <w:rFonts w:hint="eastAsia" w:ascii="宋体" w:hAnsi="宋体" w:cs="宋体"/>
          <w:b/>
          <w:bCs/>
          <w:sz w:val="36"/>
          <w:lang w:eastAsia="zh-CN"/>
        </w:rPr>
        <w:t xml:space="preserve">JSZC-321081-JCEC-G2026-0287</w:t>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44"/>
          <w:szCs w:val="28"/>
        </w:rPr>
      </w:pPr>
      <w:r>
        <w:rPr>
          <w:rFonts w:hint="eastAsia" w:ascii="宋体" w:hAnsi="宋体" w:cs="宋体"/>
          <w:b/>
          <w:bCs/>
          <w:sz w:val="44"/>
          <w:szCs w:val="28"/>
        </w:rPr>
        <w:t xml:space="preserve">公开招标文件</w:t>
      </w:r>
      <w:r/>
    </w:p>
    <w:p>
      <w:pPr>
        <w:pStyle w:val="734"/>
        <w:rPr>
          <w:rFonts w:ascii="宋体" w:hAnsi="宋体" w:eastAsia="宋体" w:cs="宋体"/>
        </w:rPr>
      </w:pPr>
      <w:r>
        <w:rPr>
          <w:rFonts w:ascii="宋体" w:hAnsi="宋体" w:eastAsia="宋体" w:cs="宋体"/>
        </w:rPr>
      </w:r>
      <w:r/>
    </w:p>
    <w:p>
      <w:pPr>
        <w:jc w:val="center"/>
        <w:rPr>
          <w:rFonts w:ascii="宋体" w:hAnsi="宋体" w:cs="宋体"/>
          <w:sz w:val="36"/>
        </w:rPr>
      </w:pPr>
      <w:r>
        <w:rPr>
          <w:rFonts w:ascii="宋体" w:hAnsi="宋体" w:cs="宋体"/>
          <w:sz w:val="36"/>
        </w:rPr>
      </w:r>
      <w:r/>
    </w:p>
    <w:p>
      <w:pPr>
        <w:jc w:val="center"/>
        <w:rPr>
          <w:rFonts w:ascii="宋体" w:hAnsi="宋体" w:cs="宋体"/>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1646555</wp:posOffset>
                </wp:positionH>
                <wp:positionV relativeFrom="paragraph">
                  <wp:posOffset>764540</wp:posOffset>
                </wp:positionV>
                <wp:extent cx="1828800" cy="1828800"/>
                <wp:effectExtent l="0" t="0" r="0" b="0"/>
                <wp:wrapNone/>
                <wp:docPr id="3" name="矩形 22" descr="7b0a2020202022776f7264617274223a2022220a7d0a"/>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ascii="方正字迹-德年行书简体" w:hAnsi="方正字迹-德年行书简体" w:eastAsia="方正字迹-德年行书简体" w:cs="方正字迹-德年行书简体"/>
                                <w:b/>
                                <w:bCs/>
                                <w:color w:val="000000" w:themeColor="text1"/>
                                <w:sz w:val="144"/>
                                <w:szCs w:val="144"/>
                                <w14:textFill>
                                  <w14:solidFill>
                                    <w14:schemeClr w14:val="tx1"/>
                                  </w14:solidFill>
                                </w14:textFill>
                              </w:rPr>
                            </w:pPr>
                            <w:r>
                              <w:rPr>
                                <w:rFonts w:ascii="方正字迹-德年行书简体" w:hAnsi="方正字迹-德年行书简体" w:eastAsia="方正字迹-德年行书简体" w:cs="方正字迹-德年行书简体"/>
                                <w:b/>
                                <w:bCs/>
                                <w:color w:val="000000" w:themeColor="text1"/>
                                <w:sz w:val="144"/>
                                <w:szCs w:val="144"/>
                                <w14:textFill>
                                  <w14:solidFill>
                                    <w14:schemeClr w14:val="tx1"/>
                                  </w14:solidFill>
                                </w14:textFill>
                              </w:rPr>
                            </w:r>
                            <w:r/>
                          </w:p>
                        </w:txbxContent>
                      </wps:txbx>
                      <wps:bodyPr rot="0" spcFirstLastPara="0" vertOverflow="overflow" horzOverflow="overflow" vert="horz" wrap="none" lIns="90170" tIns="46990" rIns="90170" bIns="46990" numCol="1" spcCol="0" rtlCol="0" fromWordArt="0" anchor="t" anchorCtr="0" forceAA="0" compatLnSpc="1">
                        <a:noAutofit/>
                      </wps:bodyPr>
                    </wps:wsp>
                  </a:graphicData>
                </a:graphic>
              </wp:anchor>
            </w:drawing>
          </mc:Choice>
          <mc:Fallback>
            <w:pict>
              <v:shape id="shape 2" o:spid="_x0000_s2" o:spt="1" type="#_x0000_t1" style="position:absolute;z-index:251661312;o:allowoverlap:true;o:allowincell:true;mso-position-horizontal-relative:text;margin-left:129.7pt;mso-position-horizontal:absolute;mso-position-vertical-relative:text;margin-top:60.2pt;mso-position-vertical:absolute;width:144.0pt;height:144.0pt;mso-wrap-distance-left:9.0pt;mso-wrap-distance-top:0.0pt;mso-wrap-distance-right:9.0pt;mso-wrap-distance-bottom:0.0pt;v-text-anchor:top;visibility:visible;" filled="f" stroked="f" strokeweight="0.50pt">
                <v:textbox inset="0,0,0,0">
                  <w:txbxContent>
                    <w:p>
                      <w:pPr>
                        <w:jc w:val="center"/>
                        <w:rPr>
                          <w:rFonts w:ascii="方正字迹-德年行书简体" w:hAnsi="方正字迹-德年行书简体" w:eastAsia="方正字迹-德年行书简体" w:cs="方正字迹-德年行书简体"/>
                          <w:b/>
                          <w:bCs/>
                          <w:color w:val="000000" w:themeColor="text1"/>
                          <w:sz w:val="144"/>
                          <w:szCs w:val="144"/>
                          <w14:textFill>
                            <w14:solidFill>
                              <w14:schemeClr w14:val="tx1"/>
                            </w14:solidFill>
                          </w14:textFill>
                        </w:rPr>
                      </w:pPr>
                      <w:r>
                        <w:rPr>
                          <w:rFonts w:ascii="方正字迹-德年行书简体" w:hAnsi="方正字迹-德年行书简体" w:eastAsia="方正字迹-德年行书简体" w:cs="方正字迹-德年行书简体"/>
                          <w:b/>
                          <w:bCs/>
                          <w:color w:val="000000" w:themeColor="text1"/>
                          <w:sz w:val="144"/>
                          <w:szCs w:val="144"/>
                          <w14:textFill>
                            <w14:solidFill>
                              <w14:schemeClr w14:val="tx1"/>
                            </w14:solidFill>
                          </w14:textFill>
                        </w:rPr>
                      </w:r>
                      <w:r/>
                    </w:p>
                  </w:txbxContent>
                </v:textbox>
              </v:shape>
            </w:pict>
          </mc:Fallback>
        </mc:AlternateContent>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rPr>
          <w:rFonts w:ascii="宋体" w:hAnsi="宋体" w:cs="宋体"/>
          <w:b/>
          <w:bCs/>
          <w:sz w:val="36"/>
        </w:rPr>
      </w:pPr>
      <w:r>
        <w:rPr>
          <w:rFonts w:ascii="宋体" w:hAnsi="宋体" w:cs="宋体"/>
          <w:b/>
          <w:bCs/>
          <w:sz w:val="36"/>
        </w:rPr>
      </w:r>
      <w:r/>
    </w:p>
    <w:p>
      <w:pPr>
        <w:jc w:val="center"/>
        <w:keepLines w:val="0"/>
        <w:keepNext w:val="0"/>
        <w:pageBreakBefore w:val="0"/>
        <w:spacing w:line="360" w:lineRule="auto"/>
        <w:widowControl w:val="off"/>
        <w:rPr>
          <w:rFonts w:ascii="宋体" w:hAnsi="宋体" w:cs="宋体"/>
          <w:b/>
          <w:bCs/>
          <w:sz w:val="36"/>
        </w:rPr>
      </w:pPr>
      <w:r>
        <w:rPr>
          <w:rFonts w:ascii="宋体" w:hAnsi="宋体" w:cs="宋体"/>
          <w:b/>
          <w:bCs/>
          <w:sz w:val="36"/>
        </w:rPr>
      </w:r>
      <w:r/>
    </w:p>
    <w:p>
      <w:pPr>
        <w:jc w:val="center"/>
        <w:keepLines w:val="0"/>
        <w:keepNext w:val="0"/>
        <w:pageBreakBefore w:val="0"/>
        <w:spacing w:line="360" w:lineRule="auto"/>
        <w:widowControl w:val="off"/>
        <w:rPr>
          <w:rFonts w:ascii="宋体" w:hAnsi="宋体" w:cs="宋体"/>
          <w:b/>
          <w:bCs/>
          <w:sz w:val="36"/>
        </w:rPr>
      </w:pPr>
      <w:r>
        <w:rPr>
          <w:rFonts w:hint="eastAsia" w:ascii="宋体" w:hAnsi="宋体" w:cs="宋体"/>
          <w:b/>
          <w:bCs/>
          <w:sz w:val="36"/>
        </w:rPr>
        <w:t xml:space="preserve">江苏省设备成套股份有限公司</w:t>
      </w:r>
      <w:r/>
    </w:p>
    <w:p>
      <w:pPr>
        <w:jc w:val="center"/>
        <w:keepLines w:val="0"/>
        <w:keepNext w:val="0"/>
        <w:pageBreakBefore w:val="0"/>
        <w:spacing w:line="360" w:lineRule="auto"/>
        <w:widowControl w:val="off"/>
        <w:rPr>
          <w:rFonts w:ascii="宋体" w:hAnsi="宋体" w:cs="宋体"/>
          <w:sz w:val="32"/>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36"/>
        </w:rPr>
        <w:t xml:space="preserve">2026年0</w:t>
      </w:r>
      <w:r>
        <w:rPr>
          <w:rFonts w:hint="eastAsia" w:ascii="宋体" w:hAnsi="宋体" w:cs="宋体"/>
          <w:b/>
          <w:bCs/>
          <w:sz w:val="36"/>
          <w:lang w:val="en-US" w:eastAsia="zh-CN"/>
        </w:rPr>
        <w:t xml:space="preserve">8</w:t>
      </w:r>
      <w:r>
        <w:rPr>
          <w:rFonts w:hint="eastAsia" w:ascii="宋体" w:hAnsi="宋体" w:cs="宋体"/>
          <w:b/>
          <w:bCs/>
          <w:sz w:val="36"/>
        </w:rPr>
        <w:t xml:space="preserve">月</w:t>
      </w:r>
      <w:r/>
    </w:p>
    <w:p>
      <w:pPr>
        <w:pStyle w:val="950"/>
        <w:rPr>
          <w:rFonts w:ascii="宋体" w:hAnsi="宋体" w:cs="宋体"/>
        </w:rPr>
      </w:pPr>
      <w:r>
        <w:rPr>
          <w:rFonts w:ascii="宋体" w:hAnsi="宋体" w:cs="宋体"/>
        </w:rPr>
      </w:r>
      <w:r/>
    </w:p>
    <w:p>
      <w:pPr>
        <w:jc w:val="center"/>
        <w:spacing w:line="480" w:lineRule="auto"/>
        <w:rPr>
          <w:rFonts w:ascii="宋体" w:hAnsi="宋体" w:cs="宋体"/>
          <w:sz w:val="32"/>
        </w:rPr>
      </w:pPr>
      <w:r>
        <w:rPr>
          <w:rFonts w:hint="eastAsia" w:ascii="宋体" w:hAnsi="宋体" w:cs="宋体"/>
          <w:sz w:val="32"/>
        </w:rPr>
        <w:t xml:space="preserve">目 录</w:t>
      </w:r>
      <w:r/>
    </w:p>
    <w:p>
      <w:pPr>
        <w:pStyle w:val="748"/>
        <w:tabs>
          <w:tab w:val="right" w:pos="8306" w:leader="dot"/>
        </w:tabs>
      </w:pPr>
      <w:r>
        <w:rPr>
          <w:rFonts w:hint="eastAsia" w:ascii="宋体" w:hAnsi="宋体" w:cs="宋体"/>
          <w:szCs w:val="21"/>
        </w:rPr>
        <w:fldChar w:fldCharType="begin"/>
      </w:r>
      <w:r>
        <w:rPr>
          <w:rFonts w:hint="eastAsia" w:ascii="宋体" w:hAnsi="宋体" w:cs="宋体"/>
          <w:szCs w:val="21"/>
        </w:rPr>
        <w:instrText xml:space="preserve"> TOC \o "1-3" \f </w:instrText>
      </w:r>
      <w:r>
        <w:rPr>
          <w:rFonts w:hint="eastAsia" w:ascii="宋体" w:hAnsi="宋体" w:cs="宋体"/>
          <w:szCs w:val="21"/>
        </w:rPr>
        <w:fldChar w:fldCharType="separate"/>
      </w:r>
      <w:r>
        <w:rPr>
          <w:rFonts w:hint="eastAsia"/>
        </w:rPr>
        <w:t xml:space="preserve">第一章 投标邀请</w:t>
      </w:r>
      <w:r>
        <w:tab/>
      </w:r>
      <w:r>
        <w:fldChar w:fldCharType="begin"/>
      </w:r>
      <w:r>
        <w:instrText xml:space="preserve"> PAGEREF _Toc30208 \h </w:instrText>
      </w:r>
      <w:r>
        <w:fldChar w:fldCharType="separate"/>
      </w:r>
      <w:r>
        <w:t xml:space="preserve">1</w:t>
      </w:r>
      <w:r>
        <w:fldChar w:fldCharType="end"/>
      </w:r>
      <w:r/>
    </w:p>
    <w:p>
      <w:pPr>
        <w:pStyle w:val="748"/>
        <w:tabs>
          <w:tab w:val="right" w:pos="8306" w:leader="dot"/>
        </w:tabs>
      </w:pPr>
      <w:r>
        <w:rPr>
          <w:rFonts w:hint="eastAsia"/>
        </w:rPr>
        <w:t xml:space="preserve">第二章 投标人须知</w:t>
      </w:r>
      <w:r>
        <w:tab/>
      </w:r>
      <w:r>
        <w:rPr>
          <w:rFonts w:hint="eastAsia"/>
        </w:rPr>
        <w:t xml:space="preserve">6</w:t>
      </w:r>
      <w:r/>
    </w:p>
    <w:p>
      <w:pPr>
        <w:pStyle w:val="748"/>
        <w:tabs>
          <w:tab w:val="right" w:pos="8306" w:leader="dot"/>
        </w:tabs>
      </w:pPr>
      <w:r>
        <w:rPr>
          <w:rFonts w:hint="eastAsia"/>
        </w:rPr>
        <w:t xml:space="preserve">第三章 合同条款及</w:t>
      </w:r>
      <w:bookmarkStart w:id="87" w:name="_GoBack"/>
      <w:r/>
      <w:bookmarkEnd w:id="87"/>
      <w:r>
        <w:rPr>
          <w:rFonts w:hint="eastAsia"/>
        </w:rPr>
        <w:t xml:space="preserve">格式</w:t>
      </w:r>
      <w:r>
        <w:tab/>
      </w:r>
      <w:r>
        <w:rPr>
          <w:rFonts w:hint="eastAsia"/>
        </w:rPr>
        <w:t xml:space="preserve">17</w:t>
      </w:r>
      <w:r/>
    </w:p>
    <w:p>
      <w:pPr>
        <w:pStyle w:val="748"/>
        <w:tabs>
          <w:tab w:val="right" w:pos="8306" w:leader="dot"/>
        </w:tabs>
      </w:pPr>
      <w:r>
        <w:rPr>
          <w:rFonts w:hint="eastAsia"/>
        </w:rPr>
        <w:t xml:space="preserve">第四章 项目需求</w:t>
      </w:r>
      <w:r>
        <w:tab/>
      </w:r>
      <w:r>
        <w:rPr>
          <w:rFonts w:hint="eastAsia"/>
        </w:rPr>
        <w:t xml:space="preserve">21</w:t>
      </w:r>
      <w:r/>
    </w:p>
    <w:p>
      <w:pPr>
        <w:pStyle w:val="748"/>
        <w:tabs>
          <w:tab w:val="right" w:pos="8306" w:leader="dot"/>
        </w:tabs>
      </w:pPr>
      <w:r>
        <w:rPr>
          <w:rFonts w:hint="eastAsia"/>
        </w:rPr>
        <w:t xml:space="preserve">第五章 评标方法及评标标准</w:t>
      </w:r>
      <w:r>
        <w:tab/>
      </w:r>
      <w:r>
        <w:rPr>
          <w:rFonts w:hint="eastAsia"/>
        </w:rPr>
        <w:t xml:space="preserve">32</w:t>
      </w:r>
      <w:r/>
    </w:p>
    <w:p>
      <w:pPr>
        <w:pStyle w:val="748"/>
        <w:tabs>
          <w:tab w:val="right" w:pos="8306" w:leader="dot"/>
        </w:tabs>
      </w:pPr>
      <w:r>
        <w:rPr>
          <w:rFonts w:hint="eastAsia"/>
        </w:rPr>
        <w:t xml:space="preserve">第六章 投标文件格式</w:t>
      </w:r>
      <w:r>
        <w:tab/>
      </w:r>
      <w:r>
        <w:rPr>
          <w:rFonts w:hint="eastAsia"/>
        </w:rPr>
        <w:t xml:space="preserve">37</w:t>
      </w:r>
      <w:r/>
    </w:p>
    <w:p>
      <w:pPr>
        <w:pStyle w:val="754"/>
        <w:tabs>
          <w:tab w:val="right" w:pos="8306" w:leader="dot"/>
        </w:tabs>
      </w:pPr>
      <w:r/>
      <w:r/>
    </w:p>
    <w:p>
      <w:pPr>
        <w:spacing w:line="360" w:lineRule="auto"/>
        <w:rPr>
          <w:rFonts w:ascii="宋体" w:hAnsi="宋体" w:cs="宋体"/>
          <w:szCs w:val="21"/>
        </w:rPr>
      </w:pPr>
      <w:r>
        <w:rPr>
          <w:rFonts w:hint="eastAsia" w:ascii="宋体" w:hAnsi="宋体" w:cs="宋体"/>
          <w:szCs w:val="21"/>
        </w:rPr>
        <w:fldChar w:fldCharType="end"/>
      </w:r>
      <w:r/>
    </w:p>
    <w:p>
      <w:pPr>
        <w:pStyle w:val="723"/>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bookmarkStart w:id="0" w:name="_Toc55204177"/>
      <w:r/>
      <w:bookmarkStart w:id="1" w:name="_Toc30208"/>
      <w:r/>
      <w:r/>
    </w:p>
    <w:p>
      <w:pPr>
        <w:pStyle w:val="723"/>
      </w:pPr>
      <w:r>
        <w:rPr>
          <w:rFonts w:hint="eastAsia"/>
        </w:rPr>
        <w:t xml:space="preserve">第一章 </w:t>
      </w:r>
      <w:bookmarkEnd w:id="0"/>
      <w:r/>
      <w:bookmarkEnd w:id="1"/>
      <w:r>
        <w:rPr>
          <w:rFonts w:hint="eastAsia"/>
        </w:rPr>
        <w:t xml:space="preserve">投标邀请</w:t>
      </w:r>
      <w:r/>
    </w:p>
    <w:p>
      <w:pPr>
        <w:ind w:firstLine="420"/>
        <w:jc w:val="left"/>
        <w:spacing w:line="360" w:lineRule="auto"/>
        <w:tabs>
          <w:tab w:val="left" w:pos="266" w:leader="none"/>
        </w:tabs>
        <w:rPr>
          <w:rFonts w:ascii="宋体" w:hAnsi="宋体" w:cs="宋体"/>
          <w:szCs w:val="21"/>
        </w:rPr>
      </w:pPr>
      <w:r>
        <w:rPr>
          <w:rFonts w:hint="eastAsia" w:ascii="宋体" w:hAnsi="宋体" w:cs="宋体"/>
          <w:szCs w:val="21"/>
        </w:rPr>
        <w:t xml:space="preserve">受</w:t>
      </w:r>
      <w:r>
        <w:rPr>
          <w:rFonts w:hint="eastAsia" w:ascii="宋体" w:hAnsi="宋体" w:cs="宋体"/>
          <w:szCs w:val="21"/>
          <w:u w:val="single"/>
        </w:rPr>
        <w:t xml:space="preserve">仪征市真州镇人民政府</w:t>
      </w:r>
      <w:r>
        <w:rPr>
          <w:rFonts w:hint="eastAsia" w:ascii="宋体" w:hAnsi="宋体" w:cs="宋体"/>
          <w:szCs w:val="21"/>
        </w:rPr>
        <w:t xml:space="preserve">的委托，</w:t>
      </w:r>
      <w:r>
        <w:rPr>
          <w:rFonts w:hint="eastAsia" w:ascii="宋体" w:hAnsi="宋体" w:cs="宋体"/>
          <w:szCs w:val="21"/>
          <w:u w:val="single"/>
        </w:rPr>
        <w:t xml:space="preserve">江苏省设备成套股份有限公司</w:t>
      </w:r>
      <w:r>
        <w:rPr>
          <w:rFonts w:hint="eastAsia" w:ascii="宋体" w:hAnsi="宋体" w:cs="宋体"/>
          <w:szCs w:val="21"/>
        </w:rPr>
        <w:t xml:space="preserve">就</w:t>
      </w:r>
      <w:r>
        <w:rPr>
          <w:rFonts w:hint="eastAsia" w:ascii="宋体" w:hAnsi="宋体" w:cs="宋体"/>
          <w:szCs w:val="21"/>
          <w:u w:val="single"/>
          <w:lang w:eastAsia="zh-CN"/>
        </w:rPr>
        <w:t xml:space="preserve">原仪征市东方化工有限公司地块污染物迁移入江风险分析评估项目</w:t>
      </w:r>
      <w:r>
        <w:rPr>
          <w:rFonts w:hint="eastAsia" w:ascii="宋体" w:hAnsi="宋体" w:cs="宋体"/>
          <w:szCs w:val="21"/>
        </w:rPr>
        <w:t xml:space="preserve">(</w:t>
      </w:r>
      <w:r>
        <w:rPr>
          <w:rFonts w:hint="eastAsia" w:ascii="宋体" w:hAnsi="宋体" w:cs="宋体"/>
          <w:szCs w:val="21"/>
          <w:lang w:eastAsia="zh-CN"/>
        </w:rPr>
        <w:t xml:space="preserve">JSZC-321081-JCEC-G2026-0287</w:t>
      </w:r>
      <w:r>
        <w:rPr>
          <w:rFonts w:hint="eastAsia" w:ascii="宋体" w:hAnsi="宋体" w:cs="宋体"/>
          <w:szCs w:val="21"/>
        </w:rPr>
        <w:t xml:space="preserve">)进行公开招标采购，欢迎符合条件的供应商投标。</w:t>
      </w:r>
      <w:r/>
    </w:p>
    <w:p>
      <w:pPr>
        <w:ind w:firstLine="422"/>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原仪征市东方化工有限公司地块污染物迁移入江风险分析评估项目JSZC-321081-JCEC-G2026-0287</w:t>
      </w:r>
      <w:r>
        <w:rPr>
          <w:rFonts w:hint="eastAsia" w:ascii="宋体" w:hAnsi="宋体" w:cs="宋体"/>
          <w:szCs w:val="21"/>
          <w:u w:val="single"/>
        </w:rPr>
        <w:t xml:space="preserve"> </w:t>
      </w:r>
      <w:r>
        <w:rPr>
          <w:rFonts w:hint="eastAsia" w:ascii="宋体" w:hAnsi="宋体" w:cs="宋体"/>
          <w:szCs w:val="21"/>
        </w:rPr>
        <w:t xml:space="preserve">招标项目的潜在投标人应在</w:t>
      </w:r>
      <w:r>
        <w:rPr>
          <w:rFonts w:hint="eastAsia" w:ascii="宋体" w:hAnsi="宋体" w:cs="宋体"/>
          <w:szCs w:val="21"/>
          <w:u w:val="single"/>
        </w:rPr>
        <w:t xml:space="preserve">“仪征市政府采购网”“扬州市政府采购网”“江苏政府采购网”“中国政府采购网”自行免费下载</w:t>
      </w:r>
      <w:r>
        <w:rPr>
          <w:rFonts w:hint="eastAsia" w:ascii="宋体" w:hAnsi="宋体" w:cs="宋体"/>
          <w:szCs w:val="21"/>
        </w:rPr>
        <w:t xml:space="preserve"> 获取招标文件，并于</w:t>
      </w:r>
      <w:r>
        <w:rPr>
          <w:rFonts w:hint="eastAsia" w:ascii="宋体" w:hAnsi="宋体" w:cs="宋体"/>
          <w:szCs w:val="21"/>
          <w:u w:val="single"/>
        </w:rPr>
        <w:t xml:space="preserve">2026年08月</w:t>
      </w:r>
      <w:r>
        <w:rPr>
          <w:rFonts w:hint="eastAsia" w:ascii="宋体" w:hAnsi="宋体" w:cs="宋体"/>
          <w:szCs w:val="21"/>
          <w:u w:val="single"/>
          <w:lang w:val="en-US" w:eastAsia="zh-CN"/>
        </w:rPr>
        <w:t xml:space="preserve">27</w:t>
      </w:r>
      <w:r>
        <w:rPr>
          <w:rFonts w:hint="eastAsia" w:ascii="宋体" w:hAnsi="宋体" w:cs="宋体"/>
          <w:szCs w:val="21"/>
          <w:u w:val="single"/>
        </w:rPr>
        <w:t xml:space="preserve">日</w:t>
      </w:r>
      <w:r>
        <w:rPr>
          <w:rFonts w:hint="eastAsia" w:ascii="宋体" w:hAnsi="宋体" w:cs="宋体"/>
          <w:szCs w:val="21"/>
          <w:u w:val="single"/>
          <w:lang w:val="en-US" w:eastAsia="zh-CN"/>
        </w:rPr>
        <w:t xml:space="preserve">下</w:t>
      </w:r>
      <w:r>
        <w:rPr>
          <w:rFonts w:hint="eastAsia" w:ascii="宋体" w:hAnsi="宋体" w:cs="宋体"/>
          <w:szCs w:val="21"/>
          <w:u w:val="single"/>
        </w:rPr>
        <w:t xml:space="preserve">午 </w:t>
      </w:r>
      <w:r>
        <w:rPr>
          <w:rFonts w:hint="eastAsia" w:ascii="宋体" w:hAnsi="宋体" w:cs="宋体"/>
          <w:szCs w:val="21"/>
          <w:u w:val="single"/>
          <w:lang w:val="en-US" w:eastAsia="zh-CN"/>
        </w:rPr>
        <w:t xml:space="preserve">14</w:t>
      </w:r>
      <w:r>
        <w:rPr>
          <w:rFonts w:hint="eastAsia" w:ascii="宋体" w:hAnsi="宋体" w:cs="宋体"/>
          <w:szCs w:val="21"/>
          <w:u w:val="single"/>
        </w:rPr>
        <w:t xml:space="preserve">：</w:t>
      </w:r>
      <w:r>
        <w:rPr>
          <w:rFonts w:hint="eastAsia" w:ascii="宋体" w:hAnsi="宋体" w:cs="宋体"/>
          <w:szCs w:val="21"/>
          <w:u w:val="single"/>
          <w:lang w:val="en-US" w:eastAsia="zh-CN"/>
        </w:rPr>
        <w:t xml:space="preserve">0</w:t>
      </w:r>
      <w:r>
        <w:rPr>
          <w:rFonts w:hint="eastAsia" w:ascii="宋体" w:hAnsi="宋体" w:cs="宋体"/>
          <w:szCs w:val="21"/>
          <w:u w:val="single"/>
        </w:rPr>
        <w:t xml:space="preserve">0（北京时间）</w:t>
      </w:r>
      <w:r>
        <w:rPr>
          <w:rFonts w:hint="eastAsia" w:ascii="宋体" w:hAnsi="宋体" w:cs="宋体"/>
          <w:szCs w:val="21"/>
        </w:rPr>
        <w:t xml:space="preserve">前递交投标文件。</w:t>
      </w:r>
      <w:r/>
    </w:p>
    <w:p>
      <w:pPr>
        <w:ind w:firstLine="422"/>
        <w:spacing w:line="360" w:lineRule="auto"/>
        <w:tabs>
          <w:tab w:val="left" w:pos="266" w:leader="none"/>
        </w:tabs>
        <w:rPr>
          <w:rFonts w:ascii="宋体" w:hAnsi="宋体" w:cs="宋体"/>
          <w:b/>
          <w:bCs/>
          <w:szCs w:val="21"/>
        </w:rPr>
      </w:pPr>
      <w:r/>
      <w:bookmarkStart w:id="2" w:name="_Toc38985263"/>
      <w:r/>
      <w:bookmarkStart w:id="3" w:name="_Toc28359002"/>
      <w:r/>
      <w:bookmarkStart w:id="4" w:name="_Toc28359079"/>
      <w:r/>
      <w:bookmarkStart w:id="5" w:name="_Toc35393621"/>
      <w:r/>
      <w:bookmarkStart w:id="6" w:name="_Toc35393790"/>
      <w:r/>
      <w:bookmarkStart w:id="7" w:name="_Hlk24379207"/>
      <w:r>
        <w:rPr>
          <w:rFonts w:hint="eastAsia" w:ascii="宋体" w:hAnsi="宋体" w:cs="宋体"/>
          <w:b/>
          <w:bCs/>
          <w:szCs w:val="21"/>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JSZC-321081-JCEC-G2026-0287</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bookmarkEnd w:id="7"/>
      <w:r>
        <w:rPr>
          <w:rFonts w:hint="eastAsia" w:ascii="宋体" w:hAnsi="宋体" w:cs="宋体"/>
          <w:szCs w:val="21"/>
          <w:lang w:eastAsia="zh-CN"/>
        </w:rPr>
        <w:t xml:space="preserve">原仪征市东方化工有限公司地块污染物迁移入江风险分析评估项目</w:t>
      </w:r>
      <w:r/>
    </w:p>
    <w:p>
      <w:pPr>
        <w:ind w:firstLine="420"/>
        <w:spacing w:line="360" w:lineRule="auto"/>
        <w:rPr>
          <w:rFonts w:ascii="宋体" w:hAnsi="宋体"/>
          <w:szCs w:val="21"/>
        </w:rPr>
      </w:pPr>
      <w:r>
        <w:rPr>
          <w:rFonts w:hint="eastAsia" w:ascii="宋体" w:hAnsi="宋体" w:cs="宋体"/>
          <w:szCs w:val="21"/>
        </w:rPr>
        <w:t xml:space="preserve">3.预算金额：320万元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4.最高限价：320万元，报价超过最高限价的为无效报价，按照无效响应处理。</w:t>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5.采购需求：详见招标文件第四章。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6.合同履行期限：自合同签订生效后，2026年10月底前完成《原仪征市东方化工有限公司地块污染物迁移入江风险分析评估报告》编制，并通过生态环境主管部门组织的专家评审。</w:t>
      </w:r>
      <w:r/>
    </w:p>
    <w:p>
      <w:pPr>
        <w:ind w:firstLine="422"/>
        <w:spacing w:line="360" w:lineRule="auto"/>
        <w:tabs>
          <w:tab w:val="left" w:pos="266" w:leader="none"/>
        </w:tabs>
        <w:rPr>
          <w:rFonts w:ascii="宋体" w:hAnsi="宋体" w:cs="宋体"/>
          <w:b/>
          <w:bCs/>
          <w:szCs w:val="21"/>
        </w:rPr>
      </w:pPr>
      <w:r/>
      <w:bookmarkStart w:id="8" w:name="_Toc28359003"/>
      <w:r/>
      <w:bookmarkStart w:id="9" w:name="_Toc28359080"/>
      <w:r/>
      <w:bookmarkStart w:id="10" w:name="_Toc35393791"/>
      <w:r/>
      <w:bookmarkStart w:id="11" w:name="_Toc35393622"/>
      <w:r/>
      <w:bookmarkStart w:id="12" w:name="_Toc38985264"/>
      <w:r>
        <w:rPr>
          <w:rFonts w:hint="eastAsia" w:ascii="宋体" w:hAnsi="宋体" w:cs="宋体"/>
          <w:b/>
          <w:bCs/>
          <w:szCs w:val="21"/>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5393623"/>
      <w:r/>
      <w:bookmarkStart w:id="14" w:name="_Toc38985265"/>
      <w:r/>
      <w:bookmarkStart w:id="15" w:name="_Toc28359081"/>
      <w:r/>
      <w:bookmarkStart w:id="16" w:name="_Toc35393792"/>
      <w:r/>
      <w:bookmarkStart w:id="17" w:name="_Toc28359004"/>
      <w:r>
        <w:rPr>
          <w:rFonts w:hint="eastAsia" w:ascii="宋体" w:hAnsi="宋体" w:cs="宋体"/>
          <w:szCs w:val="21"/>
        </w:rPr>
        <w:t xml:space="preserve">（一）通用资格要求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szCs w:val="21"/>
          <w:u w:val="single"/>
        </w:rPr>
      </w:pPr>
      <w:r>
        <w:rPr>
          <w:rFonts w:hint="eastAsia" w:ascii="宋体" w:hAnsi="宋体" w:cs="宋体"/>
          <w:szCs w:val="21"/>
          <w:u w:val="single"/>
        </w:rPr>
        <w:t xml:space="preserve">1.1法人或者其他组织的营业执照等证明文件，自然人的身份证明；</w:t>
      </w:r>
      <w:r/>
    </w:p>
    <w:p>
      <w:pPr>
        <w:ind w:firstLine="420"/>
        <w:spacing w:line="360" w:lineRule="auto"/>
        <w:rPr>
          <w:rFonts w:ascii="宋体" w:hAnsi="宋体" w:cs="宋体"/>
          <w:szCs w:val="21"/>
          <w:u w:val="single"/>
        </w:rPr>
      </w:pPr>
      <w:r>
        <w:rPr>
          <w:rFonts w:hint="eastAsia" w:ascii="宋体" w:hAnsi="宋体" w:cs="宋体"/>
          <w:szCs w:val="21"/>
          <w:u w:val="single"/>
        </w:rPr>
        <w:t xml:space="preserve">1.2 上一年度的财务状况报告</w:t>
      </w:r>
      <w:r>
        <w:rPr>
          <w:rFonts w:hint="eastAsia" w:ascii="宋体" w:hAnsi="宋体" w:cs="宋体"/>
          <w:b/>
          <w:bCs/>
          <w:szCs w:val="21"/>
          <w:u w:val="single"/>
        </w:rPr>
        <w:t xml:space="preserve">（成立不满一年无需提供）；</w:t>
      </w:r>
      <w:r/>
    </w:p>
    <w:p>
      <w:pPr>
        <w:ind w:firstLine="420"/>
        <w:spacing w:line="360" w:lineRule="auto"/>
        <w:rPr>
          <w:rFonts w:ascii="宋体" w:hAnsi="宋体" w:cs="宋体"/>
          <w:b/>
          <w:bCs/>
          <w:szCs w:val="21"/>
          <w:u w:val="single"/>
        </w:rPr>
      </w:pPr>
      <w:r>
        <w:rPr>
          <w:rFonts w:hint="eastAsia" w:ascii="宋体" w:hAnsi="宋体" w:cs="宋体"/>
          <w:szCs w:val="21"/>
          <w:u w:val="single"/>
        </w:rPr>
        <w:t xml:space="preserve">1.3 依法缴纳税收和社会保障资金的相关材料</w:t>
      </w:r>
      <w:r>
        <w:rPr>
          <w:rFonts w:hint="eastAsia" w:ascii="宋体" w:hAnsi="宋体" w:cs="宋体"/>
          <w:b/>
          <w:bCs/>
          <w:szCs w:val="21"/>
          <w:u w:val="single"/>
        </w:rPr>
        <w:t xml:space="preserve">（提供提交投标文件截止时间前六个月内任意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szCs w:val="21"/>
          <w:u w:val="single"/>
        </w:rPr>
      </w:pPr>
      <w:r>
        <w:rPr>
          <w:rFonts w:hint="eastAsia" w:ascii="宋体" w:hAnsi="宋体" w:cs="宋体"/>
          <w:szCs w:val="21"/>
          <w:u w:val="single"/>
        </w:rPr>
        <w:t xml:space="preserve">1.4 具备履行合同所必需的设备和专业技术能力的书面声明；</w:t>
      </w:r>
      <w:r/>
    </w:p>
    <w:p>
      <w:pPr>
        <w:ind w:firstLine="420"/>
        <w:spacing w:line="360" w:lineRule="auto"/>
        <w:rPr>
          <w:rFonts w:ascii="宋体" w:hAnsi="宋体" w:cs="宋体"/>
          <w:szCs w:val="21"/>
          <w:u w:val="single"/>
        </w:rPr>
      </w:pPr>
      <w:r>
        <w:rPr>
          <w:rFonts w:hint="eastAsia" w:ascii="宋体" w:hAnsi="宋体" w:cs="宋体"/>
          <w:szCs w:val="21"/>
          <w:u w:val="single"/>
        </w:rPr>
        <w:t xml:space="preserve">1.5 参加本次政府采购活动前3年内在经营活动中没有重大违法记录的书面声明；</w:t>
      </w:r>
      <w:r/>
    </w:p>
    <w:p>
      <w:pPr>
        <w:ind w:firstLine="420"/>
        <w:spacing w:line="360" w:lineRule="auto"/>
        <w:rPr>
          <w:rFonts w:ascii="宋体" w:hAnsi="宋体" w:cs="宋体"/>
          <w:szCs w:val="21"/>
          <w:u w:val="single"/>
        </w:rPr>
      </w:pPr>
      <w:r>
        <w:rPr>
          <w:rFonts w:hint="eastAsia" w:ascii="宋体" w:hAnsi="宋体" w:cs="宋体"/>
          <w:szCs w:val="21"/>
          <w:u w:val="single"/>
        </w:rPr>
        <w:t xml:space="preserve">1.6 供应商信用承诺函；</w:t>
      </w:r>
      <w:r/>
    </w:p>
    <w:p>
      <w:pPr>
        <w:pStyle w:val="759"/>
      </w:pPr>
      <w:r>
        <w:rPr>
          <w:rFonts w:hint="eastAsia" w:ascii="宋体" w:hAnsi="宋体" w:cs="宋体"/>
          <w:u w:val="single"/>
        </w:rPr>
        <w:t xml:space="preserve">1.7法律、行政法规规定的其他条件；（投标文件中无需提供证明材料）</w:t>
      </w:r>
      <w:r/>
    </w:p>
    <w:p>
      <w:pPr>
        <w:ind w:firstLine="420"/>
        <w:spacing w:line="360" w:lineRule="auto"/>
        <w:rPr>
          <w:rFonts w:ascii="宋体" w:hAnsi="宋体" w:cs="宋体"/>
          <w:b/>
          <w:bCs/>
          <w:szCs w:val="21"/>
          <w:u w:val="single"/>
        </w:rPr>
      </w:pPr>
      <w:r>
        <w:rPr>
          <w:rFonts w:hint="eastAsia" w:ascii="宋体" w:hAnsi="宋体" w:cs="宋体"/>
          <w:szCs w:val="21"/>
          <w:u w:val="single"/>
        </w:rPr>
        <w:t xml:space="preserve">2.未被“信用中国”网站（www.creditchina.gov.cn）、“中国政府采购网”(www.ccgp.gov.cn)列入失信被执行人、</w:t>
      </w:r>
      <w:r>
        <w:rPr>
          <w:rFonts w:hint="eastAsia" w:ascii="宋体" w:hAnsi="宋体" w:cs="宋体"/>
          <w:szCs w:val="21"/>
          <w:u w:val="single"/>
          <w:lang w:eastAsia="zh-CN"/>
        </w:rPr>
        <w:t xml:space="preserve">重大税收违法失信主体名单</w:t>
      </w:r>
      <w:r>
        <w:rPr>
          <w:rFonts w:hint="eastAsia" w:ascii="宋体" w:hAnsi="宋体" w:cs="宋体"/>
          <w:szCs w:val="21"/>
          <w:u w:val="single"/>
        </w:rPr>
        <w:t xml:space="preserve">、政府采购严重违法失信行为记录名单及其他不符合《中华人民共和国政府采购法》第二十二条规定条件的信用记录。（投标文件中无需提供证明材料）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cs="宋体"/>
          <w:i/>
          <w:iCs/>
          <w:szCs w:val="21"/>
          <w:u w:val="single"/>
        </w:rPr>
      </w:pPr>
      <w:r>
        <w:rPr>
          <w:rFonts w:hint="eastAsia" w:ascii="宋体" w:hAnsi="宋体" w:cs="宋体"/>
          <w:szCs w:val="21"/>
        </w:rPr>
        <w:t xml:space="preserve">3.落实政府采购政策需满足的资格要求：</w:t>
      </w:r>
      <w:r>
        <w:rPr>
          <w:rFonts w:hint="eastAsia" w:ascii="宋体" w:hAnsi="宋体" w:cs="宋体"/>
          <w:szCs w:val="21"/>
        </w:rPr>
        <w:t xml:space="preserve">本项目专门面向中小企业（或监狱企业或残疾人福利性单位）采购，须提供《中小企业声明函》或《残疾人福利性单位声明函》或属于监狱企业的证明文件。</w:t>
      </w:r>
      <w:r>
        <w:rPr>
          <w:rFonts w:hint="eastAsia" w:ascii="宋体" w:hAnsi="宋体" w:cs="宋体"/>
          <w:szCs w:val="21"/>
        </w:rPr>
      </w:r>
      <w:r>
        <w:rPr>
          <w:rFonts w:hint="eastAsia" w:ascii="宋体" w:hAnsi="宋体" w:cs="宋体"/>
          <w:szCs w:val="21"/>
        </w:rPr>
      </w:r>
      <w:r/>
    </w:p>
    <w:p>
      <w:pPr>
        <w:ind w:firstLine="420"/>
        <w:spacing w:line="360" w:lineRule="auto"/>
        <w:rPr>
          <w:rFonts w:ascii="宋体" w:hAnsi="宋体"/>
          <w:szCs w:val="21"/>
        </w:rPr>
      </w:pPr>
      <w:r>
        <w:rPr>
          <w:rFonts w:hint="eastAsia" w:ascii="宋体" w:hAnsi="宋体" w:cs="宋体"/>
          <w:szCs w:val="21"/>
        </w:rPr>
        <w:t xml:space="preserve">4.本项目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ind w:firstLine="420"/>
        <w:spacing w:line="360" w:lineRule="auto"/>
        <w:rPr>
          <w:rFonts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不接受</w:t>
      </w:r>
      <w:r>
        <w:rPr>
          <w:rFonts w:hint="eastAsia" w:ascii="宋体" w:hAnsi="宋体" w:cs="宋体"/>
          <w:szCs w:val="21"/>
        </w:rPr>
        <w:t xml:space="preserve">进口产品投标。</w:t>
      </w:r>
      <w:r/>
    </w:p>
    <w:p>
      <w:pPr>
        <w:ind w:firstLine="420"/>
        <w:spacing w:line="360" w:lineRule="auto"/>
      </w:pPr>
      <w:r>
        <w:rPr>
          <w:rFonts w:hint="eastAsia" w:ascii="宋体" w:hAnsi="宋体" w:cs="宋体"/>
          <w:szCs w:val="21"/>
        </w:rPr>
        <w:t xml:space="preserve">（二）本项目的特定资格要求：</w:t>
      </w:r>
      <w:r>
        <w:rPr>
          <w:rFonts w:hint="eastAsia" w:ascii="宋体" w:hAnsi="宋体" w:cs="宋体"/>
          <w:u w:val="single"/>
        </w:rPr>
        <w:t xml:space="preserve"> / </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（三）其它资格条件：</w:t>
      </w:r>
      <w:r/>
    </w:p>
    <w:p>
      <w:pPr>
        <w:ind w:firstLine="420"/>
        <w:spacing w:line="360" w:lineRule="auto"/>
        <w:rPr>
          <w:rFonts w:ascii="宋体" w:hAnsi="宋体" w:cs="宋体"/>
          <w:szCs w:val="21"/>
        </w:rPr>
      </w:pPr>
      <w:r>
        <w:rPr>
          <w:rFonts w:hint="eastAsia" w:ascii="宋体" w:hAnsi="宋体" w:cs="宋体"/>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三、获取招标文件</w:t>
      </w:r>
      <w:bookmarkEnd w:id="13"/>
      <w:r/>
      <w:bookmarkEnd w:id="14"/>
      <w:r/>
      <w:bookmarkEnd w:id="15"/>
      <w:r/>
      <w:bookmarkEnd w:id="16"/>
      <w:r/>
      <w:bookmarkEnd w:id="17"/>
      <w:r/>
      <w:r/>
    </w:p>
    <w:p>
      <w:pPr>
        <w:ind w:firstLine="420"/>
        <w:spacing w:line="360" w:lineRule="auto"/>
        <w:rPr>
          <w:rFonts w:ascii="宋体" w:hAnsi="宋体" w:cs="宋体"/>
          <w:szCs w:val="21"/>
        </w:rP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ind w:firstLine="422"/>
        <w:spacing w:line="360" w:lineRule="auto"/>
        <w:rPr>
          <w:rFonts w:ascii="宋体" w:hAnsi="宋体" w:cs="宋体"/>
          <w:b/>
          <w:bCs/>
          <w:szCs w:val="21"/>
        </w:rPr>
      </w:pPr>
      <w:r>
        <w:rPr>
          <w:rFonts w:hint="eastAsia" w:ascii="宋体" w:hAnsi="宋体" w:cs="宋体"/>
          <w:b/>
          <w:bCs/>
          <w:szCs w:val="21"/>
        </w:rPr>
        <w:t xml:space="preserve">2.获取方式：</w:t>
      </w:r>
      <w:r>
        <w:rPr>
          <w:rFonts w:hint="eastAsia" w:ascii="宋体" w:hAnsi="宋体" w:cs="宋体"/>
          <w:szCs w:val="21"/>
        </w:rPr>
        <w:t xml:space="preserve">“仪征市政府采购网”“扬州市政府采购网”和“江苏政府采购网”“中国政府采购网”自行免费下载</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jc w:val="left"/>
        <w:spacing w:line="360" w:lineRule="auto"/>
        <w:rPr>
          <w:rFonts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2"/>
        <w:spacing w:line="360" w:lineRule="auto"/>
        <w:rPr>
          <w:rFonts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
          <w:bCs/>
          <w:szCs w:val="21"/>
        </w:rPr>
      </w:pPr>
      <w:r>
        <w:rPr>
          <w:rFonts w:hint="eastAsia" w:ascii="宋体" w:hAnsi="宋体" w:cs="宋体"/>
          <w:b/>
          <w:bCs/>
          <w:szCs w:val="21"/>
        </w:rPr>
        <w:t xml:space="preserve">（7）苏采云系统使用谷歌浏览器参与不见面开标。</w:t>
      </w:r>
      <w:r/>
    </w:p>
    <w:p>
      <w:pPr>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四、提交投标文件</w:t>
      </w:r>
      <w:bookmarkEnd w:id="18"/>
      <w:r/>
      <w:bookmarkEnd w:id="19"/>
      <w:r>
        <w:rPr>
          <w:rFonts w:hint="eastAsia" w:ascii="宋体" w:hAnsi="宋体" w:cs="宋体"/>
          <w:b/>
          <w:bCs/>
          <w:szCs w:val="21"/>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szCs w:val="21"/>
        </w:rPr>
        <w:t xml:space="preserve">1.时间：</w:t>
      </w:r>
      <w:r>
        <w:rPr>
          <w:rFonts w:hint="eastAsia" w:ascii="宋体" w:hAnsi="宋体" w:cs="宋体"/>
          <w:bCs/>
          <w:szCs w:val="21"/>
          <w:u w:val="single"/>
        </w:rPr>
        <w:t xml:space="preserve">2026年08月</w:t>
      </w:r>
      <w:r>
        <w:rPr>
          <w:rFonts w:hint="eastAsia" w:ascii="宋体" w:hAnsi="宋体" w:cs="宋体"/>
          <w:bCs/>
          <w:szCs w:val="21"/>
          <w:u w:val="single"/>
          <w:lang w:val="en-US" w:eastAsia="zh-CN"/>
        </w:rPr>
        <w:t xml:space="preserve">27</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下午14</w:t>
      </w:r>
      <w:r>
        <w:rPr>
          <w:rFonts w:hint="eastAsia" w:ascii="宋体" w:hAnsi="宋体" w:cs="宋体"/>
          <w:bCs/>
          <w:szCs w:val="21"/>
          <w:u w:val="single"/>
        </w:rPr>
        <w:t xml:space="preserve">：</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w:t>
      </w:r>
      <w:r>
        <w:rPr>
          <w:rFonts w:hint="eastAsia" w:ascii="宋体" w:hAnsi="宋体" w:cs="宋体"/>
          <w:szCs w:val="21"/>
        </w:rPr>
        <w:t xml:space="preserve">（北京时间）</w:t>
      </w:r>
      <w:r/>
    </w:p>
    <w:p>
      <w:pPr>
        <w:ind w:firstLine="420"/>
        <w:spacing w:line="360" w:lineRule="auto"/>
        <w:rPr>
          <w:rFonts w:ascii="宋体" w:hAnsi="宋体" w:cs="宋体"/>
          <w:b/>
          <w:szCs w:val="21"/>
        </w:rPr>
      </w:pPr>
      <w:r>
        <w:rPr>
          <w:rFonts w:hint="eastAsia" w:ascii="宋体" w:hAnsi="宋体" w:cs="宋体"/>
          <w:szCs w:val="21"/>
        </w:rPr>
        <w:t xml:space="preserve">2.开标地点：“苏采云”政府采购交易系统。</w:t>
      </w:r>
      <w:r/>
    </w:p>
    <w:p>
      <w:pPr>
        <w:ind w:firstLine="422"/>
        <w:spacing w:line="360" w:lineRule="auto"/>
        <w:tabs>
          <w:tab w:val="left" w:pos="266" w:leader="none"/>
        </w:tabs>
        <w:rPr>
          <w:rFonts w:ascii="宋体" w:hAnsi="宋体" w:cs="宋体"/>
          <w:b/>
          <w:bCs/>
          <w:szCs w:val="21"/>
        </w:rPr>
      </w:pPr>
      <w:r/>
      <w:bookmarkStart w:id="23" w:name="_Toc35393625"/>
      <w:r/>
      <w:bookmarkStart w:id="24" w:name="_Toc28359084"/>
      <w:r/>
      <w:bookmarkStart w:id="25" w:name="_Toc28359007"/>
      <w:r/>
      <w:bookmarkStart w:id="26" w:name="_Toc38985267"/>
      <w:r/>
      <w:bookmarkStart w:id="27" w:name="_Toc35393794"/>
      <w:r>
        <w:rPr>
          <w:rFonts w:hint="eastAsia" w:ascii="宋体" w:hAnsi="宋体" w:cs="宋体"/>
          <w:b/>
          <w:bCs/>
          <w:szCs w:val="21"/>
        </w:rPr>
        <w:t xml:space="preserve">五、公告期限</w:t>
      </w:r>
      <w:bookmarkEnd w:id="23"/>
      <w:r/>
      <w:bookmarkEnd w:id="24"/>
      <w:r/>
      <w:bookmarkEnd w:id="25"/>
      <w:r/>
      <w:bookmarkEnd w:id="26"/>
      <w:r/>
      <w:bookmarkEnd w:id="27"/>
      <w:r/>
      <w:r/>
    </w:p>
    <w:p>
      <w:pPr>
        <w:ind w:firstLine="420"/>
        <w:spacing w:line="360" w:lineRule="auto"/>
        <w:rPr>
          <w:rFonts w:ascii="宋体" w:hAnsi="宋体" w:cs="宋体"/>
          <w:szCs w:val="21"/>
        </w:rPr>
      </w:pPr>
      <w:r/>
      <w:bookmarkStart w:id="28" w:name="_Toc38985268"/>
      <w:r/>
      <w:bookmarkStart w:id="29" w:name="_Toc35393626"/>
      <w:r/>
      <w:bookmarkStart w:id="30" w:name="_Toc35393795"/>
      <w:r>
        <w:rPr>
          <w:rFonts w:hint="eastAsia" w:ascii="宋体" w:hAnsi="宋体" w:cs="宋体"/>
          <w:szCs w:val="21"/>
        </w:rPr>
        <w:t xml:space="preserve">自本公告发布之日起5个工作日。</w:t>
      </w:r>
      <w:r/>
    </w:p>
    <w:p>
      <w:pPr>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六、其他补充事宜</w:t>
      </w:r>
      <w:bookmarkEnd w:id="28"/>
      <w:r/>
      <w:bookmarkEnd w:id="29"/>
      <w:r/>
      <w:bookmarkEnd w:id="30"/>
      <w:r/>
      <w:r/>
    </w:p>
    <w:p>
      <w:pPr>
        <w:ind w:firstLine="420"/>
        <w:spacing w:line="360" w:lineRule="auto"/>
        <w:rPr>
          <w:rFonts w:ascii="宋体" w:hAnsi="宋体" w:cs="宋体"/>
          <w:bCs/>
          <w:szCs w:val="21"/>
        </w:rPr>
      </w:pPr>
      <w:r/>
      <w:bookmarkStart w:id="31" w:name="_Toc38985269"/>
      <w:r/>
      <w:bookmarkStart w:id="32" w:name="_Toc35393627"/>
      <w:r/>
      <w:bookmarkStart w:id="33" w:name="_Toc35393796"/>
      <w:r/>
      <w:bookmarkStart w:id="34" w:name="_Toc28359085"/>
      <w:r/>
      <w:bookmarkStart w:id="35" w:name="_Toc28359008"/>
      <w:r>
        <w:rPr>
          <w:rFonts w:hint="eastAsia" w:ascii="宋体" w:hAnsi="宋体" w:cs="宋体"/>
          <w:bCs/>
          <w:szCs w:val="21"/>
        </w:rPr>
        <w:t xml:space="preserve">1.根据省财政厅《关于更换全省政府采购交易系统CA数字证书和电</w:t>
      </w:r>
      <w:r>
        <w:rPr>
          <w:rFonts w:hint="eastAsia" w:ascii="宋体" w:hAnsi="宋体" w:cs="宋体"/>
          <w:bCs/>
          <w:szCs w:val="21"/>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0"/>
        <w:spacing w:line="360" w:lineRule="auto"/>
        <w:rPr>
          <w:rFonts w:ascii="宋体" w:hAnsi="宋体" w:cs="宋体"/>
          <w:bCs/>
          <w:szCs w:val="21"/>
        </w:rPr>
      </w:pPr>
      <w:r>
        <w:rPr>
          <w:rFonts w:hint="eastAsia" w:ascii="宋体" w:hAnsi="宋体" w:cs="宋体"/>
          <w:bCs/>
          <w:szCs w:val="21"/>
        </w:rPr>
        <w:t xml:space="preserve">领取CA和办理电子签章（请至扬州市文昌东路9号广陵新城市民中心1号楼5楼办理，具体联系方式：18952716110）。</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本次招标</w:t>
      </w:r>
      <w:r>
        <w:rPr>
          <w:rFonts w:hint="eastAsia" w:ascii="宋体" w:hAnsi="宋体" w:cs="宋体"/>
          <w:szCs w:val="21"/>
          <w:u w:val="single"/>
        </w:rPr>
        <w:t xml:space="preserve">不收取</w:t>
      </w:r>
      <w:r>
        <w:rPr>
          <w:rFonts w:hint="eastAsia" w:ascii="宋体" w:hAnsi="宋体" w:cs="宋体"/>
          <w:szCs w:val="21"/>
        </w:rPr>
        <w:t xml:space="preserve">投标保证金。</w:t>
      </w:r>
      <w:r/>
    </w:p>
    <w:p>
      <w:pPr>
        <w:ind w:firstLine="420"/>
        <w:spacing w:line="360" w:lineRule="auto"/>
        <w:rPr>
          <w:rFonts w:ascii="宋体" w:hAnsi="宋体" w:cs="宋体"/>
          <w:bCs/>
          <w:szCs w:val="21"/>
        </w:rPr>
      </w:pPr>
      <w:r>
        <w:rPr>
          <w:rFonts w:hint="eastAsia" w:ascii="宋体" w:hAnsi="宋体" w:cs="宋体"/>
          <w:szCs w:val="21"/>
        </w:rPr>
        <w:t xml:space="preserve">3.</w:t>
      </w:r>
      <w:r>
        <w:rPr>
          <w:rFonts w:hint="eastAsia" w:ascii="宋体" w:hAnsi="宋体" w:cs="宋体"/>
          <w:bCs/>
          <w:szCs w:val="21"/>
        </w:rPr>
        <w:t xml:space="preserve">有关本次招标的事项若存在变动或修改，敬请及时关注“仪征市政府采购网”“扬州市政府采购网”“江苏政府采购网”“中国政府采购网”发布的信息。</w:t>
      </w:r>
      <w:r/>
    </w:p>
    <w:p>
      <w:pPr>
        <w:ind w:firstLine="420"/>
        <w:spacing w:line="360" w:lineRule="auto"/>
        <w:rPr>
          <w:rFonts w:ascii="宋体" w:hAnsi="宋体" w:cs="宋体"/>
          <w:bCs/>
          <w:szCs w:val="21"/>
        </w:rPr>
      </w:pPr>
      <w:r>
        <w:rPr>
          <w:rFonts w:hint="eastAsia" w:ascii="宋体" w:hAnsi="宋体" w:cs="宋体"/>
          <w:bCs/>
          <w:szCs w:val="21"/>
        </w:rPr>
        <w:t xml:space="preserve">4.如在开标时间发生系统崩溃等不可预见的情况，造成开评标活动无法正常进行的，将延迟开评标，具体开评标时间另行通知。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szCs w:val="21"/>
        </w:rPr>
      </w:pPr>
      <w:r>
        <w:rPr>
          <w:rFonts w:hint="eastAsia" w:ascii="宋体" w:hAnsi="宋体" w:cs="宋体"/>
          <w:bCs/>
          <w:szCs w:val="21"/>
        </w:rPr>
        <w:t xml:space="preserve">5.为落实好政府采购履约资金扶持政策，中标/成交供应商可凭政府采购合同办理融资贷款，详见江苏政府采购网“政采贷”专栏。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szCs w:val="21"/>
        </w:rPr>
      </w:pPr>
      <w:r>
        <w:rPr>
          <w:rFonts w:hint="eastAsia" w:ascii="宋体" w:hAnsi="宋体" w:cs="宋体"/>
          <w:bCs/>
          <w:szCs w:val="21"/>
        </w:rPr>
        <w:t xml:space="preserve">6.本招标项目执行《中华人民共和国政府采购法》《中华人民共和国政府采购法实施条例》《中华人民共和国财政部令第87号》《财库〔2014〕68号》《财库〔2017〕141号》《财库〔2019〕9号》《财库〔2020〕46号》《苏财购〔2022〕45号》《苏财购〔2025〕62号》《国办发〔2025〕34号》《财库〔2026〕2号》。</w:t>
      </w:r>
      <w:r/>
    </w:p>
    <w:p>
      <w:pPr>
        <w:ind w:firstLine="420"/>
        <w:spacing w:line="360" w:lineRule="auto"/>
        <w:tabs>
          <w:tab w:val="left" w:pos="266" w:leader="none"/>
        </w:tabs>
        <w:rPr>
          <w:rFonts w:hint="eastAsia" w:ascii="宋体" w:hAnsi="宋体" w:cs="宋体"/>
          <w:bCs/>
          <w:szCs w:val="21"/>
        </w:rPr>
      </w:pPr>
      <w:r>
        <w:rPr>
          <w:rFonts w:hint="eastAsia" w:ascii="宋体" w:hAnsi="宋体" w:cs="宋体"/>
          <w:bCs/>
          <w:szCs w:val="21"/>
        </w:rPr>
        <w:t xml:space="preserve">7.集中考察或召开答疑会：投标人应自行勘查现场，充分了解项目的位置、情况、道路及任何其他足以影响投标报价的情况，任何因忽视或误解项目情况而导致的索赔或服务期限延长申请将不获批准。投标人如需对现场进行踏勘，请提前与采购人联系。</w:t>
      </w:r>
      <w:r/>
    </w:p>
    <w:p>
      <w:pPr>
        <w:pStyle w:val="734"/>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8.本项目采购标的对应的中小企业划分标准所属行业为：其他未列明行业。</w:t>
      </w:r>
      <w:r/>
    </w:p>
    <w:p>
      <w:pPr>
        <w:ind w:firstLine="422"/>
        <w:spacing w:line="360" w:lineRule="auto"/>
        <w:tabs>
          <w:tab w:val="left" w:pos="266" w:leader="none"/>
        </w:tabs>
        <w:rPr>
          <w:rFonts w:ascii="宋体" w:hAnsi="宋体" w:cs="宋体"/>
          <w:b/>
          <w:bCs/>
          <w:szCs w:val="21"/>
        </w:rPr>
      </w:pPr>
      <w:r>
        <w:rPr>
          <w:rFonts w:hint="eastAsia" w:ascii="宋体" w:hAnsi="宋体" w:cs="宋体"/>
          <w:b/>
          <w:bCs/>
          <w:szCs w:val="21"/>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bookmarkStart w:id="36" w:name="_Toc28359087"/>
      <w:r/>
      <w:bookmarkStart w:id="37" w:name="_Toc28359010"/>
      <w:r>
        <w:rPr>
          <w:rFonts w:hint="eastAsia" w:ascii="宋体" w:hAnsi="宋体" w:cs="宋体"/>
          <w:szCs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称：仪征市真州镇人民政府</w:t>
      </w:r>
      <w:r/>
    </w:p>
    <w:p>
      <w:pPr>
        <w:ind w:firstLine="420"/>
        <w:jc w:val="left"/>
        <w:spacing w:line="360" w:lineRule="auto"/>
        <w:rPr>
          <w:rFonts w:ascii="宋体" w:hAnsi="宋体" w:cs="宋体"/>
          <w:szCs w:val="21"/>
        </w:rPr>
      </w:pPr>
      <w:r/>
      <w:bookmarkStart w:id="38" w:name="_Toc28359009"/>
      <w:r/>
      <w:bookmarkStart w:id="39" w:name="_Toc28359086"/>
      <w:r>
        <w:rPr>
          <w:rFonts w:hint="eastAsia" w:ascii="宋体" w:hAnsi="宋体" w:cs="宋体"/>
          <w:szCs w:val="21"/>
        </w:rPr>
        <w:t xml:space="preserve">地 址：仪征市国庆路141号 </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韩伟宏</w:t>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15861396351</w:t>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bookmarkEnd w:id="38"/>
      <w:r/>
      <w:bookmarkEnd w:id="39"/>
      <w:r/>
      <w:r/>
    </w:p>
    <w:p>
      <w:pPr>
        <w:ind w:firstLine="420"/>
        <w:spacing w:line="360" w:lineRule="auto"/>
        <w:rPr>
          <w:rFonts w:ascii="宋体" w:hAnsi="宋体" w:cs="宋体"/>
          <w:szCs w:val="21"/>
        </w:rPr>
      </w:pPr>
      <w:r>
        <w:rPr>
          <w:rFonts w:hint="eastAsia" w:ascii="宋体" w:hAnsi="宋体" w:cs="宋体"/>
          <w:szCs w:val="21"/>
        </w:rPr>
        <w:t xml:space="preserve">名称：江苏省设备成套股份有限公司</w:t>
      </w:r>
      <w:r/>
    </w:p>
    <w:p>
      <w:pPr>
        <w:ind w:firstLine="420"/>
        <w:spacing w:line="360" w:lineRule="auto"/>
        <w:rPr>
          <w:rFonts w:ascii="宋体" w:hAnsi="宋体" w:cs="宋体"/>
          <w:szCs w:val="21"/>
        </w:rPr>
      </w:pPr>
      <w:r>
        <w:rPr>
          <w:rFonts w:hint="eastAsia" w:ascii="宋体" w:hAnsi="宋体" w:cs="宋体"/>
          <w:szCs w:val="21"/>
        </w:rPr>
        <w:t xml:space="preserve">地　址：江苏省南京市鼓楼区鼓楼创新广场D座10楼</w:t>
      </w:r>
      <w:r/>
    </w:p>
    <w:p>
      <w:pPr>
        <w:ind w:firstLine="420"/>
        <w:spacing w:line="360" w:lineRule="auto"/>
        <w:rPr>
          <w:rFonts w:ascii="宋体" w:hAnsi="宋体" w:cs="宋体"/>
          <w:szCs w:val="21"/>
        </w:rPr>
      </w:pPr>
      <w:r>
        <w:rPr>
          <w:rFonts w:hint="eastAsia" w:ascii="宋体" w:hAnsi="宋体" w:cs="宋体"/>
          <w:szCs w:val="21"/>
        </w:rPr>
        <w:t xml:space="preserve">联系人：古南明</w:t>
      </w:r>
      <w:r/>
    </w:p>
    <w:p>
      <w:pPr>
        <w:ind w:firstLine="420"/>
        <w:spacing w:line="360" w:lineRule="auto"/>
        <w:rPr>
          <w:rFonts w:ascii="宋体" w:hAnsi="宋体" w:cs="宋体"/>
          <w:szCs w:val="21"/>
        </w:rPr>
        <w:sectPr>
          <w:footerReference w:type="default" r:id="rId13"/>
          <w:footnotePr/>
          <w:endnotePr/>
          <w:type w:val="nextPage"/>
          <w:pgSz w:w="11906" w:h="16838" w:orient="portrait"/>
          <w:pgMar w:top="1440" w:right="1800" w:bottom="1440" w:left="1800" w:header="851" w:footer="850" w:gutter="0"/>
          <w:pgNumType w:start="1"/>
          <w:cols w:num="1" w:sep="0" w:space="1701" w:equalWidth="1"/>
          <w:docGrid w:linePitch="360"/>
        </w:sectPr>
      </w:pPr>
      <w:r>
        <w:rPr>
          <w:rFonts w:hint="eastAsia" w:ascii="宋体" w:hAnsi="宋体" w:cs="宋体"/>
          <w:szCs w:val="21"/>
        </w:rPr>
        <w:t xml:space="preserve">联系方式：</w:t>
      </w:r>
      <w:bookmarkEnd w:id="36"/>
      <w:r/>
      <w:bookmarkEnd w:id="37"/>
      <w:r/>
      <w:bookmarkStart w:id="40" w:name="_Toc55204178"/>
      <w:r>
        <w:rPr>
          <w:rFonts w:hint="eastAsia" w:ascii="宋体" w:hAnsi="宋体" w:cs="宋体"/>
          <w:szCs w:val="21"/>
        </w:rPr>
        <w:t xml:space="preserve">18252095342</w:t>
      </w:r>
      <w:r/>
    </w:p>
    <w:p>
      <w:pPr>
        <w:pStyle w:val="723"/>
      </w:pPr>
      <w:r/>
      <w:bookmarkStart w:id="41" w:name="_Toc10032"/>
      <w:r>
        <w:rPr>
          <w:rFonts w:hint="eastAsia"/>
        </w:rPr>
        <w:t xml:space="preserve">第二章 投标人须知</w:t>
      </w:r>
      <w:bookmarkEnd w:id="40"/>
      <w:r/>
      <w:bookmarkEnd w:id="41"/>
      <w:r/>
      <w:r/>
    </w:p>
    <w:p>
      <w:pPr>
        <w:ind w:firstLine="422"/>
        <w:spacing w:line="360" w:lineRule="auto"/>
        <w:rPr>
          <w:rFonts w:ascii="宋体" w:hAnsi="宋体" w:cs="宋体"/>
          <w:b/>
          <w:szCs w:val="21"/>
        </w:rPr>
      </w:pPr>
      <w:r>
        <w:rPr>
          <w:rFonts w:hint="eastAsia" w:ascii="宋体" w:hAnsi="宋体" w:cs="宋体"/>
          <w:b/>
          <w:szCs w:val="21"/>
        </w:rPr>
        <w:t xml:space="preserve">1、招标方式</w:t>
      </w:r>
      <w:r/>
    </w:p>
    <w:p>
      <w:pPr>
        <w:ind w:firstLine="420"/>
        <w:spacing w:line="360" w:lineRule="auto"/>
        <w:rPr>
          <w:rFonts w:ascii="宋体" w:hAnsi="宋体" w:cs="宋体"/>
          <w:bCs/>
          <w:szCs w:val="21"/>
        </w:rPr>
      </w:pPr>
      <w:r>
        <w:rPr>
          <w:rFonts w:hint="eastAsia" w:ascii="宋体" w:hAnsi="宋体" w:cs="宋体"/>
          <w:bCs/>
          <w:szCs w:val="21"/>
        </w:rPr>
        <w:t xml:space="preserve">1.1本次招标采取公开招标方式，本招标文件仅适用于</w:t>
      </w:r>
      <w:r>
        <w:rPr>
          <w:rFonts w:hint="eastAsia" w:ascii="宋体" w:hAnsi="宋体" w:cs="宋体"/>
          <w:bCs/>
          <w:szCs w:val="21"/>
          <w:lang w:eastAsia="zh-CN"/>
        </w:rPr>
        <w:t xml:space="preserve">JSZC-321081-JCEC-G2026-0287</w:t>
      </w:r>
      <w:r>
        <w:rPr>
          <w:rFonts w:hint="eastAsia" w:ascii="宋体" w:hAnsi="宋体" w:cs="宋体"/>
          <w:bCs/>
          <w:szCs w:val="21"/>
        </w:rPr>
        <w:t xml:space="preserve">项目。</w:t>
      </w:r>
      <w:r/>
    </w:p>
    <w:p>
      <w:pPr>
        <w:ind w:firstLine="422"/>
        <w:spacing w:line="360" w:lineRule="auto"/>
        <w:rPr>
          <w:rFonts w:ascii="宋体" w:hAnsi="宋体" w:cs="宋体"/>
          <w:b/>
          <w:szCs w:val="21"/>
        </w:rPr>
      </w:pPr>
      <w:r>
        <w:rPr>
          <w:rFonts w:hint="eastAsia" w:ascii="宋体" w:hAnsi="宋体" w:cs="宋体"/>
          <w:b/>
          <w:szCs w:val="21"/>
        </w:rPr>
        <w:t xml:space="preserve">2、投标人</w:t>
      </w:r>
      <w:r/>
    </w:p>
    <w:p>
      <w:pPr>
        <w:ind w:firstLine="420"/>
        <w:spacing w:line="360" w:lineRule="auto"/>
        <w:rPr>
          <w:rFonts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rPr>
      </w:pPr>
      <w:r>
        <w:rPr>
          <w:rFonts w:hint="eastAsia" w:ascii="宋体" w:hAnsi="宋体" w:cs="宋体"/>
          <w:bCs/>
          <w:szCs w:val="21"/>
        </w:rPr>
        <w:t xml:space="preserve">2.2合格的投标人</w:t>
      </w:r>
      <w:r/>
    </w:p>
    <w:p>
      <w:pPr>
        <w:ind w:firstLine="420"/>
        <w:spacing w:line="360" w:lineRule="auto"/>
        <w:rPr>
          <w:rFonts w:ascii="宋体" w:hAnsi="宋体" w:cs="宋体"/>
          <w:bCs/>
          <w:szCs w:val="21"/>
        </w:rPr>
      </w:pPr>
      <w:r>
        <w:rPr>
          <w:rFonts w:hint="eastAsia" w:ascii="宋体" w:hAnsi="宋体" w:cs="宋体"/>
          <w:bCs/>
          <w:szCs w:val="21"/>
        </w:rPr>
        <w:t xml:space="preserve">2.2.1 满足招标公告中供应商的资格条件要求的规定。</w:t>
      </w:r>
      <w:r/>
    </w:p>
    <w:p>
      <w:pPr>
        <w:ind w:firstLine="420"/>
        <w:spacing w:line="360" w:lineRule="auto"/>
        <w:rPr>
          <w:rFonts w:ascii="宋体" w:hAnsi="宋体" w:cs="宋体"/>
          <w:bCs/>
          <w:szCs w:val="21"/>
        </w:rPr>
      </w:pPr>
      <w:r>
        <w:rPr>
          <w:rFonts w:hint="eastAsia" w:ascii="宋体" w:hAnsi="宋体" w:cs="宋体"/>
          <w:bCs/>
          <w:szCs w:val="21"/>
        </w:rPr>
        <w:t xml:space="preserve">2.2.2 满足本文件实质性条款的规定。</w:t>
      </w:r>
      <w:r/>
    </w:p>
    <w:p>
      <w:pPr>
        <w:ind w:firstLine="422"/>
        <w:spacing w:line="360" w:lineRule="auto"/>
        <w:rPr>
          <w:rFonts w:ascii="宋体" w:hAnsi="宋体" w:cs="宋体"/>
          <w:b/>
          <w:szCs w:val="21"/>
        </w:rPr>
      </w:pPr>
      <w:r>
        <w:rPr>
          <w:rFonts w:hint="eastAsia" w:ascii="宋体" w:hAnsi="宋体" w:cs="宋体"/>
          <w:b/>
          <w:szCs w:val="21"/>
        </w:rPr>
        <w:t xml:space="preserve">3、适用法律和标准</w:t>
      </w:r>
      <w:r/>
    </w:p>
    <w:p>
      <w:pPr>
        <w:ind w:firstLine="420"/>
        <w:spacing w:line="360" w:lineRule="auto"/>
        <w:rPr>
          <w:rFonts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0"/>
        <w:spacing w:line="360" w:lineRule="auto"/>
        <w:rPr>
          <w:rFonts w:ascii="宋体" w:hAnsi="宋体" w:cs="宋体"/>
          <w:bCs/>
          <w:szCs w:val="21"/>
        </w:rPr>
      </w:pPr>
      <w:r>
        <w:rPr>
          <w:rFonts w:hint="eastAsia" w:ascii="宋体" w:hAnsi="宋体" w:cs="宋体"/>
          <w:bCs/>
          <w:szCs w:val="21"/>
        </w:rPr>
        <w:t xml:space="preserve">3.2在本项目政府采购活动过程中，如果所执行的标准有更新的，按照最新标准执行。</w:t>
      </w:r>
      <w:r/>
    </w:p>
    <w:p>
      <w:pPr>
        <w:ind w:firstLine="422"/>
        <w:spacing w:line="360" w:lineRule="auto"/>
        <w:rPr>
          <w:rFonts w:ascii="宋体" w:hAnsi="宋体" w:cs="宋体"/>
          <w:b/>
          <w:szCs w:val="21"/>
        </w:rPr>
      </w:pPr>
      <w:r>
        <w:rPr>
          <w:rFonts w:hint="eastAsia" w:ascii="宋体" w:hAnsi="宋体" w:cs="宋体"/>
          <w:b/>
          <w:szCs w:val="21"/>
        </w:rPr>
        <w:t xml:space="preserve">4、投标费用</w:t>
      </w:r>
      <w:r/>
    </w:p>
    <w:p>
      <w:pPr>
        <w:ind w:firstLine="420"/>
        <w:spacing w:line="360" w:lineRule="auto"/>
        <w:rPr>
          <w:rFonts w:ascii="宋体" w:hAnsi="宋体" w:cs="宋体"/>
          <w:bCs/>
          <w:szCs w:val="21"/>
        </w:rPr>
      </w:pPr>
      <w:r>
        <w:rPr>
          <w:rFonts w:hint="eastAsia" w:ascii="宋体" w:hAnsi="宋体" w:cs="宋体"/>
          <w:bCs/>
          <w:szCs w:val="21"/>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4.2本次招标采购不收取标书工本费。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4.3本次采购代理费由中标人支付。招标代理服务费按照国家计委印发的《招标代理服务收费管理暂行办法》（计价格【2002】1980 号文）服务类*50%的标准一次性支付给招标代理机构代理服务费。本次采购招标代理服务费在中标供应商领取中标通知书时支付，不单独列项，结算时不予另计。</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4.4本次专家评审费由采购人支付，按照扬财购【2020】40号文《关于进一步规范扬州市政府采购专家评审费标准的通知》执行。</w:t>
      </w:r>
      <w:r/>
    </w:p>
    <w:p>
      <w:pPr>
        <w:ind w:firstLine="422"/>
        <w:spacing w:line="360" w:lineRule="auto"/>
        <w:rPr>
          <w:rFonts w:ascii="宋体" w:hAnsi="宋体" w:cs="宋体"/>
          <w:b/>
          <w:szCs w:val="21"/>
        </w:rPr>
      </w:pPr>
      <w:r>
        <w:rPr>
          <w:rFonts w:hint="eastAsia" w:ascii="宋体" w:hAnsi="宋体" w:cs="宋体"/>
          <w:b/>
          <w:szCs w:val="21"/>
        </w:rPr>
        <w:t xml:space="preserve">5、招标文件的约束力</w:t>
      </w:r>
      <w:r/>
    </w:p>
    <w:p>
      <w:pPr>
        <w:ind w:firstLine="420"/>
        <w:spacing w:line="360" w:lineRule="auto"/>
        <w:rPr>
          <w:rFonts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spacing w:line="360" w:lineRule="auto"/>
        <w:rPr>
          <w:rFonts w:ascii="宋体" w:hAnsi="宋体" w:cs="宋体"/>
          <w:b/>
          <w:szCs w:val="21"/>
        </w:rPr>
      </w:pPr>
      <w:r>
        <w:rPr>
          <w:rFonts w:hint="eastAsia" w:ascii="宋体" w:hAnsi="宋体" w:cs="宋体"/>
          <w:b/>
          <w:szCs w:val="21"/>
        </w:rPr>
        <w:t xml:space="preserve">6、招标文件构成</w:t>
      </w:r>
      <w:r/>
    </w:p>
    <w:p>
      <w:pPr>
        <w:ind w:firstLine="420"/>
        <w:spacing w:line="360" w:lineRule="auto"/>
        <w:rPr>
          <w:rFonts w:ascii="宋体" w:hAnsi="宋体" w:cs="宋体"/>
          <w:bCs/>
          <w:szCs w:val="21"/>
        </w:rPr>
      </w:pPr>
      <w:r>
        <w:rPr>
          <w:rFonts w:hint="eastAsia" w:ascii="宋体" w:hAnsi="宋体" w:cs="宋体"/>
          <w:bCs/>
          <w:szCs w:val="21"/>
        </w:rPr>
        <w:t xml:space="preserve">6.1 招标文件由以下部分组成：</w:t>
      </w:r>
      <w:r/>
    </w:p>
    <w:p>
      <w:pPr>
        <w:ind w:firstLine="420"/>
        <w:spacing w:line="360" w:lineRule="auto"/>
        <w:rPr>
          <w:rFonts w:ascii="宋体" w:hAnsi="宋体" w:cs="宋体"/>
          <w:bCs/>
          <w:szCs w:val="21"/>
        </w:rPr>
      </w:pPr>
      <w:r>
        <w:rPr>
          <w:rFonts w:hint="eastAsia" w:ascii="宋体" w:hAnsi="宋体" w:cs="宋体"/>
          <w:bCs/>
          <w:szCs w:val="21"/>
        </w:rPr>
        <w:t xml:space="preserve">（1）投标邀请</w:t>
      </w:r>
      <w:r/>
    </w:p>
    <w:p>
      <w:pPr>
        <w:ind w:firstLine="420"/>
        <w:spacing w:line="360" w:lineRule="auto"/>
        <w:rPr>
          <w:rFonts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spacing w:line="360" w:lineRule="auto"/>
        <w:rPr>
          <w:rFonts w:ascii="宋体" w:hAnsi="宋体" w:cs="宋体"/>
          <w:bCs/>
          <w:szCs w:val="21"/>
        </w:rPr>
      </w:pPr>
      <w:r>
        <w:rPr>
          <w:rFonts w:hint="eastAsia" w:ascii="宋体" w:hAnsi="宋体" w:cs="宋体"/>
          <w:bCs/>
          <w:szCs w:val="21"/>
        </w:rPr>
        <w:t xml:space="preserve">（3）合同条款及格式</w:t>
      </w:r>
      <w:r/>
    </w:p>
    <w:p>
      <w:pPr>
        <w:ind w:firstLine="420"/>
        <w:spacing w:line="360" w:lineRule="auto"/>
        <w:rPr>
          <w:rFonts w:ascii="宋体" w:hAnsi="宋体" w:cs="宋体"/>
          <w:bCs/>
          <w:szCs w:val="21"/>
        </w:rPr>
      </w:pPr>
      <w:r>
        <w:rPr>
          <w:rFonts w:hint="eastAsia" w:ascii="宋体" w:hAnsi="宋体" w:cs="宋体"/>
          <w:bCs/>
          <w:szCs w:val="21"/>
        </w:rPr>
        <w:t xml:space="preserve">（4）项目需求</w:t>
      </w:r>
      <w:r/>
    </w:p>
    <w:p>
      <w:pPr>
        <w:ind w:firstLine="420"/>
        <w:spacing w:line="360" w:lineRule="auto"/>
        <w:rPr>
          <w:rFonts w:ascii="宋体" w:hAnsi="宋体" w:cs="宋体"/>
          <w:bCs/>
          <w:szCs w:val="21"/>
        </w:rPr>
      </w:pPr>
      <w:r>
        <w:rPr>
          <w:rFonts w:hint="eastAsia" w:ascii="宋体" w:hAnsi="宋体" w:cs="宋体"/>
          <w:bCs/>
          <w:szCs w:val="21"/>
        </w:rPr>
        <w:t xml:space="preserve">（5）评标方法与评标标准</w:t>
      </w:r>
      <w:r/>
    </w:p>
    <w:p>
      <w:pPr>
        <w:ind w:firstLine="420"/>
        <w:spacing w:line="360" w:lineRule="auto"/>
        <w:rPr>
          <w:rFonts w:ascii="宋体" w:hAnsi="宋体" w:cs="宋体"/>
          <w:bCs/>
          <w:szCs w:val="21"/>
        </w:rPr>
      </w:pPr>
      <w:r>
        <w:rPr>
          <w:rFonts w:hint="eastAsia" w:ascii="宋体" w:hAnsi="宋体" w:cs="宋体"/>
          <w:bCs/>
          <w:szCs w:val="21"/>
        </w:rPr>
        <w:t xml:space="preserve">（6）投标文件格式</w:t>
      </w:r>
      <w:r/>
    </w:p>
    <w:p>
      <w:pPr>
        <w:ind w:firstLine="420"/>
        <w:spacing w:line="360" w:lineRule="auto"/>
        <w:rPr>
          <w:rFonts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spacing w:line="360" w:lineRule="auto"/>
        <w:rPr>
          <w:rFonts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szCs w:val="21"/>
        </w:rPr>
      </w:pPr>
      <w:r>
        <w:rPr>
          <w:rFonts w:hint="eastAsia" w:ascii="宋体" w:hAnsi="宋体" w:cs="宋体"/>
          <w:b/>
          <w:szCs w:val="21"/>
        </w:rPr>
        <w:t xml:space="preserve">7、招标文件的澄清</w:t>
      </w:r>
      <w:r/>
    </w:p>
    <w:p>
      <w:pPr>
        <w:ind w:firstLine="420"/>
        <w:spacing w:line="360" w:lineRule="auto"/>
        <w:rPr>
          <w:rFonts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cs="宋体"/>
          <w:b/>
          <w:szCs w:val="21"/>
        </w:rPr>
      </w:pPr>
      <w:r>
        <w:rPr>
          <w:rFonts w:hint="eastAsia" w:ascii="宋体" w:hAnsi="宋体" w:cs="宋体"/>
          <w:b/>
          <w:szCs w:val="21"/>
        </w:rPr>
        <w:t xml:space="preserve">8、招标文件的修改</w:t>
      </w:r>
      <w:r/>
    </w:p>
    <w:p>
      <w:pPr>
        <w:ind w:firstLine="420"/>
        <w:spacing w:line="360" w:lineRule="auto"/>
        <w:rPr>
          <w:rFonts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spacing w:line="360" w:lineRule="auto"/>
        <w:rPr>
          <w:rFonts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szCs w:val="21"/>
        </w:rPr>
      </w:pPr>
      <w:r>
        <w:rPr>
          <w:rFonts w:hint="eastAsia" w:ascii="宋体" w:hAnsi="宋体" w:cs="宋体"/>
          <w:bCs/>
          <w:szCs w:val="21"/>
        </w:rPr>
        <w:t xml:space="preserve">8.3招标文件的修改将在“仪征市政府采购网”“扬州市政府采购网”“江苏政府采购网”“中国政府采购网”公布，补充文件将作为招标文件的组成部分，并对投标人具有约束力。</w:t>
      </w:r>
      <w:r/>
    </w:p>
    <w:p>
      <w:pPr>
        <w:ind w:firstLine="422"/>
        <w:spacing w:line="360" w:lineRule="auto"/>
        <w:rPr>
          <w:rFonts w:ascii="宋体" w:hAnsi="宋体" w:cs="宋体"/>
          <w:b/>
          <w:szCs w:val="21"/>
        </w:rPr>
      </w:pPr>
      <w:r>
        <w:rPr>
          <w:rFonts w:hint="eastAsia" w:ascii="宋体" w:hAnsi="宋体" w:cs="宋体"/>
          <w:b/>
          <w:szCs w:val="21"/>
        </w:rPr>
        <w:t xml:space="preserve">9、投标文件的语言及度量衡单位</w:t>
      </w:r>
      <w:r/>
    </w:p>
    <w:p>
      <w:pPr>
        <w:ind w:firstLine="420"/>
        <w:spacing w:line="360" w:lineRule="auto"/>
        <w:rPr>
          <w:rFonts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spacing w:line="360" w:lineRule="auto"/>
        <w:rPr>
          <w:rFonts w:ascii="宋体" w:hAnsi="宋体" w:cs="宋体"/>
          <w:bCs/>
          <w:szCs w:val="21"/>
        </w:rPr>
      </w:pPr>
      <w:r>
        <w:rPr>
          <w:rFonts w:hint="eastAsia" w:ascii="宋体" w:hAnsi="宋体" w:cs="宋体"/>
          <w:bCs/>
          <w:szCs w:val="21"/>
        </w:rPr>
        <w:t xml:space="preserve">9.3投标人应使用人民币报价。</w:t>
      </w:r>
      <w:r/>
    </w:p>
    <w:p>
      <w:pPr>
        <w:ind w:firstLine="422"/>
        <w:spacing w:line="360" w:lineRule="auto"/>
        <w:rPr>
          <w:rFonts w:ascii="宋体" w:hAnsi="宋体" w:cs="宋体"/>
          <w:b/>
          <w:szCs w:val="21"/>
        </w:rPr>
      </w:pPr>
      <w:r>
        <w:rPr>
          <w:rFonts w:hint="eastAsia" w:ascii="宋体" w:hAnsi="宋体" w:cs="宋体"/>
          <w:b/>
          <w:szCs w:val="21"/>
        </w:rPr>
        <w:t xml:space="preserve">10、投标文件构成</w:t>
      </w:r>
      <w:r/>
    </w:p>
    <w:p>
      <w:pPr>
        <w:ind w:firstLine="420"/>
        <w:spacing w:line="360" w:lineRule="auto"/>
        <w:rPr>
          <w:rFonts w:ascii="宋体" w:hAnsi="宋体" w:cs="宋体"/>
          <w:bCs/>
          <w:szCs w:val="21"/>
        </w:rPr>
      </w:pPr>
      <w:r>
        <w:rPr>
          <w:rFonts w:hint="eastAsia" w:ascii="宋体" w:hAnsi="宋体" w:cs="宋体"/>
          <w:bCs/>
          <w:szCs w:val="21"/>
        </w:rPr>
        <w:t xml:space="preserve">10.1投标人编写的投标文件应包括资格证明文件、实质性要求响应及偏离表、投标分项报价表、技术要求响应及偏离表、商务要求响应及偏离表、其他证明文件、投标函、开标一览表等部分。</w:t>
      </w:r>
      <w:r/>
    </w:p>
    <w:p>
      <w:pPr>
        <w:ind w:firstLine="420"/>
        <w:spacing w:line="360" w:lineRule="auto"/>
        <w:rPr>
          <w:rFonts w:ascii="宋体" w:hAnsi="宋体" w:cs="宋体"/>
          <w:bCs/>
          <w:szCs w:val="21"/>
        </w:rPr>
      </w:pPr>
      <w:r>
        <w:rPr>
          <w:rFonts w:hint="eastAsia" w:ascii="宋体" w:hAnsi="宋体" w:cs="宋体"/>
          <w:bCs/>
          <w:szCs w:val="21"/>
        </w:rPr>
        <w:t xml:space="preserve">10.2如标书制作工具中格式和内容与“仪征市政府采购网”“扬州市政府采购网”“江苏政府采购网”“中国政府采购网”发布的招标文件不一致，请以“仪征市政府采购网”“扬州市政府采购网”“江苏政府采购网”“中国政府采购网”发布的招标文件为准。</w:t>
      </w:r>
      <w:r/>
    </w:p>
    <w:p>
      <w:pPr>
        <w:ind w:firstLine="420"/>
        <w:spacing w:line="360" w:lineRule="auto"/>
        <w:rPr>
          <w:rFonts w:ascii="宋体" w:hAnsi="宋体" w:cs="宋体"/>
          <w:bCs/>
          <w:szCs w:val="21"/>
        </w:rPr>
      </w:pPr>
      <w:r>
        <w:rPr>
          <w:rFonts w:hint="eastAsia" w:ascii="宋体" w:hAnsi="宋体" w:cs="宋体"/>
          <w:bCs/>
          <w:szCs w:val="21"/>
        </w:rPr>
        <w:t xml:space="preserve">10.3投标人应当根据招标文件要求编制投标文件，投标文件应对招标文件提出的要求和条件作出响应，并在相应的投标文件中逐条标明满足与否。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szCs w:val="21"/>
        </w:rPr>
      </w:pPr>
      <w:r>
        <w:rPr>
          <w:rFonts w:hint="eastAsia" w:ascii="宋体" w:hAnsi="宋体" w:cs="宋体"/>
          <w:b/>
          <w:szCs w:val="21"/>
        </w:rPr>
        <w:t xml:space="preserve">11、证明投标人及投标标的符合招标文件规定的文件</w:t>
      </w:r>
      <w:r/>
    </w:p>
    <w:p>
      <w:pPr>
        <w:ind w:firstLine="420"/>
        <w:spacing w:line="360" w:lineRule="auto"/>
        <w:rPr>
          <w:rFonts w:ascii="宋体" w:hAnsi="宋体" w:cs="宋体"/>
          <w:bCs/>
          <w:szCs w:val="21"/>
        </w:rPr>
      </w:pPr>
      <w:r>
        <w:rPr>
          <w:rFonts w:hint="eastAsia" w:ascii="宋体" w:hAnsi="宋体" w:cs="宋体"/>
          <w:bCs/>
          <w:szCs w:val="21"/>
        </w:rPr>
        <w:t xml:space="preserve">11.1投标人应按照招标文件要求提交证明文件，证明其投标标的符合招标文件规定。</w:t>
      </w:r>
      <w:r/>
    </w:p>
    <w:p>
      <w:pPr>
        <w:ind w:firstLine="420"/>
        <w:spacing w:line="360" w:lineRule="auto"/>
        <w:rPr>
          <w:rFonts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spacing w:line="360" w:lineRule="auto"/>
        <w:rPr>
          <w:rFonts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ind w:firstLine="420"/>
        <w:spacing w:line="360" w:lineRule="auto"/>
        <w:rPr>
          <w:rFonts w:ascii="宋体" w:hAnsi="宋体" w:cs="宋体"/>
          <w:bCs/>
          <w:szCs w:val="21"/>
        </w:rPr>
      </w:pPr>
      <w:r>
        <w:rPr>
          <w:rFonts w:hint="eastAsia" w:ascii="宋体" w:hAnsi="宋体" w:cs="宋体"/>
          <w:bCs/>
          <w:szCs w:val="21"/>
        </w:rPr>
        <w:t xml:space="preserve">11.5招标文件对证明文件无明确形式要求的，证明文件可以以文字资料、图纸和数据等形式提交。</w:t>
      </w:r>
      <w:r/>
    </w:p>
    <w:p>
      <w:pPr>
        <w:ind w:firstLine="422"/>
        <w:spacing w:line="360" w:lineRule="auto"/>
        <w:rPr>
          <w:rFonts w:ascii="宋体" w:hAnsi="宋体" w:cs="宋体"/>
          <w:b/>
          <w:szCs w:val="21"/>
        </w:rPr>
      </w:pPr>
      <w:r>
        <w:rPr>
          <w:rFonts w:hint="eastAsia" w:ascii="宋体" w:hAnsi="宋体" w:cs="宋体"/>
          <w:b/>
          <w:szCs w:val="21"/>
        </w:rPr>
        <w:t xml:space="preserve">12、投标分项报价表</w:t>
      </w:r>
      <w:r/>
    </w:p>
    <w:p>
      <w:pPr>
        <w:ind w:firstLine="420"/>
        <w:spacing w:line="360" w:lineRule="auto"/>
        <w:rPr>
          <w:rFonts w:ascii="宋体" w:hAnsi="宋体" w:cs="宋体"/>
          <w:bCs/>
          <w:szCs w:val="21"/>
        </w:rPr>
      </w:pPr>
      <w:r>
        <w:rPr>
          <w:rFonts w:hint="eastAsia" w:ascii="宋体" w:hAnsi="宋体" w:cs="宋体"/>
          <w:bCs/>
          <w:szCs w:val="21"/>
        </w:rPr>
        <w:t xml:space="preserve">12.1 投标人按照招标文件规定格式填报投标分项报价表。每项服务只允许有一个报价，任何有选择的报价将不予接受。</w:t>
      </w:r>
      <w:r/>
    </w:p>
    <w:p>
      <w:pPr>
        <w:ind w:firstLine="420"/>
        <w:spacing w:line="360" w:lineRule="auto"/>
        <w:rPr>
          <w:rFonts w:ascii="宋体" w:hAnsi="宋体" w:cs="宋体"/>
          <w:bCs/>
          <w:szCs w:val="21"/>
        </w:rPr>
      </w:pPr>
      <w:r>
        <w:rPr>
          <w:rFonts w:hint="eastAsia" w:ascii="宋体" w:hAnsi="宋体" w:cs="宋体"/>
          <w:bCs/>
          <w:szCs w:val="21"/>
        </w:rPr>
        <w:t xml:space="preserve">12.2其它费用处理，招标文件未列明，而投标人认为必需的费用也需列入报价。</w:t>
      </w:r>
      <w:r/>
    </w:p>
    <w:p>
      <w:pPr>
        <w:ind w:firstLine="420"/>
        <w:spacing w:line="360" w:lineRule="auto"/>
        <w:rPr>
          <w:rFonts w:ascii="宋体" w:hAnsi="宋体" w:cs="宋体"/>
          <w:bCs/>
          <w:szCs w:val="21"/>
        </w:rPr>
      </w:pPr>
      <w:r>
        <w:rPr>
          <w:rFonts w:hint="eastAsia" w:ascii="宋体" w:hAnsi="宋体" w:cs="宋体"/>
          <w:bCs/>
          <w:szCs w:val="21"/>
        </w:rPr>
        <w:t xml:space="preserve">12.3投标货币。投标文件中的单价和总价无特殊规定的采用人民币报价，以元为单位标注。招标文件中另有规定的按规定执行。</w:t>
      </w:r>
      <w:r/>
    </w:p>
    <w:p>
      <w:pPr>
        <w:ind w:firstLine="422"/>
        <w:spacing w:line="360" w:lineRule="auto"/>
        <w:rPr>
          <w:rFonts w:ascii="宋体" w:hAnsi="宋体" w:cs="宋体"/>
          <w:b/>
          <w:szCs w:val="21"/>
        </w:rPr>
      </w:pPr>
      <w:r>
        <w:rPr>
          <w:rFonts w:hint="eastAsia" w:ascii="宋体" w:hAnsi="宋体" w:cs="宋体"/>
          <w:b/>
          <w:szCs w:val="21"/>
        </w:rPr>
        <w:t xml:space="preserve">13、技术要求响应及偏离表、商务要求响应及偏离表</w:t>
      </w:r>
      <w:r/>
    </w:p>
    <w:p>
      <w:pPr>
        <w:ind w:firstLine="420"/>
        <w:spacing w:line="360" w:lineRule="auto"/>
        <w:rPr>
          <w:rFonts w:ascii="宋体" w:hAnsi="宋体" w:cs="宋体"/>
          <w:bCs/>
          <w:szCs w:val="21"/>
        </w:rPr>
      </w:pPr>
      <w:r>
        <w:rPr>
          <w:rFonts w:hint="eastAsia" w:ascii="宋体" w:hAnsi="宋体" w:cs="宋体"/>
          <w:bCs/>
          <w:szCs w:val="21"/>
        </w:rPr>
        <w:t xml:space="preserve">13.1投标人需对招标文件中的技术要求与商务要求逐项作出响应或偏离，并说明原因。</w:t>
      </w:r>
      <w:r/>
    </w:p>
    <w:p>
      <w:pPr>
        <w:ind w:firstLine="420"/>
        <w:spacing w:line="360" w:lineRule="auto"/>
        <w:rPr>
          <w:rFonts w:ascii="宋体" w:hAnsi="宋体" w:cs="宋体"/>
          <w:bCs/>
          <w:szCs w:val="21"/>
        </w:rPr>
      </w:pPr>
      <w:r>
        <w:rPr>
          <w:rFonts w:hint="eastAsia" w:ascii="宋体" w:hAnsi="宋体" w:cs="宋体"/>
          <w:bCs/>
          <w:szCs w:val="21"/>
        </w:rPr>
        <w:t xml:space="preserve">13.2投标人需按照招标文件要求，在投标文件中提供与技术要求和商务要求相关的证明材料。</w:t>
      </w:r>
      <w:r/>
    </w:p>
    <w:p>
      <w:pPr>
        <w:ind w:firstLine="420"/>
        <w:spacing w:line="360" w:lineRule="auto"/>
        <w:rPr>
          <w:rFonts w:ascii="宋体" w:hAnsi="宋体" w:cs="宋体"/>
          <w:bCs/>
          <w:szCs w:val="21"/>
        </w:rPr>
      </w:pPr>
      <w:r>
        <w:rPr>
          <w:rFonts w:hint="eastAsia" w:ascii="宋体" w:hAnsi="宋体" w:cs="宋体"/>
          <w:bCs/>
          <w:szCs w:val="21"/>
        </w:rPr>
        <w:t xml:space="preserve">13.3 投标人认为需要的其他技术文件或说明。</w:t>
      </w:r>
      <w:r/>
    </w:p>
    <w:p>
      <w:pPr>
        <w:ind w:firstLine="422"/>
        <w:spacing w:line="360" w:lineRule="auto"/>
        <w:rPr>
          <w:rFonts w:ascii="宋体" w:hAnsi="宋体" w:cs="宋体"/>
          <w:b/>
          <w:szCs w:val="21"/>
        </w:rPr>
      </w:pPr>
      <w:r>
        <w:rPr>
          <w:rFonts w:hint="eastAsia" w:ascii="宋体" w:hAnsi="宋体" w:cs="宋体"/>
          <w:b/>
          <w:szCs w:val="21"/>
        </w:rPr>
        <w:t xml:space="preserve">14、服务承诺、培训计划、人员安排及其他</w:t>
      </w:r>
      <w:r/>
    </w:p>
    <w:p>
      <w:pPr>
        <w:ind w:firstLine="420"/>
        <w:spacing w:line="360" w:lineRule="auto"/>
        <w:rPr>
          <w:rFonts w:ascii="宋体" w:hAnsi="宋体" w:cs="宋体"/>
          <w:bCs/>
          <w:szCs w:val="21"/>
        </w:rPr>
      </w:pPr>
      <w:r>
        <w:rPr>
          <w:rFonts w:hint="eastAsia" w:ascii="宋体" w:hAnsi="宋体" w:cs="宋体"/>
          <w:bCs/>
          <w:szCs w:val="21"/>
        </w:rPr>
        <w:t xml:space="preserve">14.1投标人需根据招标文件要求提供有关售后服务的管理制度，售后服务机构的分布情况，售后服务人员的数量、素质、技术水平及售后服务的反应能力等。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bCs/>
          <w:szCs w:val="21"/>
        </w:rPr>
      </w:pPr>
      <w:r>
        <w:rPr>
          <w:rFonts w:hint="eastAsia" w:ascii="宋体" w:hAnsi="宋体" w:cs="宋体"/>
          <w:bCs/>
          <w:szCs w:val="21"/>
        </w:rPr>
        <w:t xml:space="preserve">14.2投标人需根据招标文件要求提供培训计划。</w:t>
      </w:r>
      <w:r/>
    </w:p>
    <w:p>
      <w:pPr>
        <w:ind w:firstLine="420"/>
        <w:spacing w:line="360" w:lineRule="auto"/>
        <w:rPr>
          <w:rFonts w:ascii="宋体" w:hAnsi="宋体" w:cs="宋体"/>
          <w:bCs/>
          <w:szCs w:val="21"/>
        </w:rPr>
      </w:pPr>
      <w:r>
        <w:rPr>
          <w:rFonts w:hint="eastAsia" w:ascii="宋体" w:hAnsi="宋体" w:cs="宋体"/>
          <w:bCs/>
          <w:szCs w:val="21"/>
        </w:rPr>
        <w:t xml:space="preserve">14.3投标人需根据招标文件要求提供所投标的的主要组成部分、功能设计、实现思路及关键技术等。</w:t>
      </w:r>
      <w:r/>
    </w:p>
    <w:p>
      <w:pPr>
        <w:ind w:firstLine="422"/>
        <w:spacing w:line="360" w:lineRule="auto"/>
        <w:rPr>
          <w:rFonts w:ascii="宋体" w:hAnsi="宋体" w:cs="宋体"/>
          <w:b/>
          <w:szCs w:val="21"/>
        </w:rPr>
      </w:pPr>
      <w:r>
        <w:rPr>
          <w:rFonts w:hint="eastAsia" w:ascii="宋体" w:hAnsi="宋体" w:cs="宋体"/>
          <w:b/>
          <w:szCs w:val="21"/>
        </w:rPr>
        <w:t xml:space="preserve">15、投标函和开标一览表</w:t>
      </w:r>
      <w:r/>
    </w:p>
    <w:p>
      <w:pPr>
        <w:ind w:firstLine="420"/>
        <w:spacing w:line="360" w:lineRule="auto"/>
        <w:rPr>
          <w:rFonts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ind w:firstLine="420"/>
        <w:spacing w:line="360" w:lineRule="auto"/>
        <w:rPr>
          <w:rFonts w:ascii="宋体" w:hAnsi="宋体" w:cs="宋体"/>
          <w:bCs/>
          <w:szCs w:val="21"/>
        </w:rPr>
      </w:pPr>
      <w:r>
        <w:rPr>
          <w:rFonts w:hint="eastAsia" w:ascii="宋体" w:hAnsi="宋体" w:cs="宋体"/>
          <w:bCs/>
          <w:szCs w:val="21"/>
        </w:rPr>
        <w:t xml:space="preserve">15.2 对于采用货币报价的项目，开标一览表中的价格应与投标文件中分项报价表中的价格一致，如不一致，不作为无效投标处理，但评标时按开标一览表中价格为准。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szCs w:val="21"/>
        </w:rPr>
      </w:pPr>
      <w:r>
        <w:rPr>
          <w:rFonts w:hint="eastAsia" w:ascii="宋体" w:hAnsi="宋体" w:cs="宋体"/>
          <w:b/>
          <w:szCs w:val="21"/>
        </w:rPr>
        <w:t xml:space="preserve">16、投标有效期</w:t>
      </w:r>
      <w:r/>
    </w:p>
    <w:p>
      <w:pPr>
        <w:ind w:firstLine="420"/>
        <w:spacing w:line="360" w:lineRule="auto"/>
        <w:rPr>
          <w:rFonts w:ascii="宋体" w:hAnsi="宋体" w:cs="宋体"/>
          <w:bCs/>
          <w:szCs w:val="21"/>
        </w:rPr>
      </w:pPr>
      <w:r>
        <w:rPr>
          <w:rFonts w:hint="eastAsia" w:ascii="宋体" w:hAnsi="宋体" w:cs="宋体"/>
          <w:bCs/>
          <w:szCs w:val="21"/>
        </w:rPr>
        <w:t xml:space="preserve">16.1 投标有效期为开标之日后</w:t>
      </w:r>
      <w:r>
        <w:rPr>
          <w:rFonts w:hint="eastAsia" w:ascii="宋体" w:hAnsi="宋体" w:cs="宋体"/>
          <w:b/>
          <w:szCs w:val="21"/>
          <w:u w:val="single"/>
        </w:rPr>
        <w:t xml:space="preserve">六十（60）天</w:t>
      </w:r>
      <w:r>
        <w:rPr>
          <w:rFonts w:hint="eastAsia" w:ascii="宋体" w:hAnsi="宋体" w:cs="宋体"/>
          <w:bCs/>
          <w:szCs w:val="21"/>
        </w:rPr>
        <w:t xml:space="preserve">。投标有效期比规定短的将被视为未实质性响应招标文件而予以拒绝。</w:t>
      </w:r>
      <w:r/>
    </w:p>
    <w:p>
      <w:pPr>
        <w:ind w:firstLine="420"/>
        <w:spacing w:line="360" w:lineRule="auto"/>
        <w:rPr>
          <w:rFonts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szCs w:val="21"/>
        </w:rPr>
      </w:pPr>
      <w:r/>
      <w:bookmarkStart w:id="42" w:name="_Toc462564084"/>
      <w:r/>
      <w:bookmarkStart w:id="43" w:name="_Toc513029225"/>
      <w:r/>
      <w:bookmarkStart w:id="44" w:name="_Toc20823297"/>
      <w:r/>
      <w:bookmarkStart w:id="45" w:name="_Toc16938541"/>
      <w:r>
        <w:rPr>
          <w:rFonts w:hint="eastAsia" w:ascii="宋体" w:hAnsi="宋体" w:cs="宋体"/>
          <w:b/>
          <w:szCs w:val="21"/>
        </w:rPr>
        <w:t xml:space="preserve">17、投标文件</w:t>
      </w:r>
      <w:bookmarkEnd w:id="42"/>
      <w:r/>
      <w:bookmarkEnd w:id="43"/>
      <w:r/>
      <w:bookmarkEnd w:id="44"/>
      <w:r/>
      <w:bookmarkEnd w:id="45"/>
      <w:r>
        <w:rPr>
          <w:rFonts w:hint="eastAsia" w:ascii="宋体" w:hAnsi="宋体" w:cs="宋体"/>
          <w:b/>
          <w:szCs w:val="21"/>
        </w:rPr>
        <w:t xml:space="preserve">的递交</w:t>
      </w:r>
      <w:r/>
    </w:p>
    <w:p>
      <w:pPr>
        <w:ind w:firstLine="420"/>
        <w:spacing w:line="360" w:lineRule="auto"/>
        <w:rPr>
          <w:rFonts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0"/>
        <w:spacing w:line="360" w:lineRule="auto"/>
        <w:rPr>
          <w:rFonts w:ascii="宋体" w:hAnsi="宋体" w:cs="宋体"/>
          <w:b/>
          <w:szCs w:val="21"/>
        </w:rPr>
      </w:pPr>
      <w:r>
        <w:rPr>
          <w:rFonts w:hint="eastAsia" w:ascii="宋体" w:hAnsi="宋体" w:cs="宋体"/>
          <w:b/>
          <w:szCs w:val="21"/>
        </w:rPr>
        <w:t xml:space="preserve">17.2政府采购管理交易系统（苏采云）相关要求是本招标文件的组成部分。</w:t>
      </w:r>
      <w:r/>
    </w:p>
    <w:p>
      <w:pPr>
        <w:ind w:firstLine="420"/>
        <w:spacing w:line="360" w:lineRule="auto"/>
        <w:rPr>
          <w:rFonts w:ascii="宋体" w:hAnsi="宋体" w:cs="宋体"/>
          <w:b/>
          <w:szCs w:val="21"/>
        </w:rPr>
      </w:pPr>
      <w:r>
        <w:rPr>
          <w:rFonts w:hint="eastAsia" w:ascii="宋体" w:hAnsi="宋体" w:cs="宋体"/>
          <w:b/>
          <w:szCs w:val="21"/>
        </w:rPr>
        <w:t xml:space="preserve">17.3投标人应对 CA 证书妥善保管，如被他人盗用投标，因此带来的结果均由投标人自行承担。</w:t>
      </w:r>
      <w:r/>
    </w:p>
    <w:p>
      <w:pPr>
        <w:ind w:firstLine="420"/>
        <w:spacing w:line="360" w:lineRule="auto"/>
        <w:rPr>
          <w:rFonts w:ascii="宋体" w:hAnsi="宋体" w:cs="宋体"/>
          <w:b/>
          <w:szCs w:val="21"/>
        </w:rPr>
      </w:pPr>
      <w:r>
        <w:rPr>
          <w:rFonts w:hint="eastAsia" w:ascii="宋体" w:hAnsi="宋体" w:cs="宋体"/>
          <w:b/>
          <w:szCs w:val="21"/>
        </w:rPr>
        <w:t xml:space="preserve">17.4投标人应当对招标文件提出的要求和条件作出实质性响应，并在电子投标系统逐条应答。</w:t>
      </w:r>
      <w:r/>
    </w:p>
    <w:p>
      <w:pPr>
        <w:ind w:firstLine="420"/>
        <w:spacing w:line="360" w:lineRule="auto"/>
        <w:rPr>
          <w:rFonts w:ascii="宋体" w:hAnsi="宋体" w:cs="宋体"/>
          <w:b/>
          <w:szCs w:val="21"/>
        </w:rPr>
      </w:pPr>
      <w:r>
        <w:rPr>
          <w:rFonts w:hint="eastAsia" w:ascii="宋体" w:hAnsi="宋体" w:cs="宋体"/>
          <w:b/>
          <w:szCs w:val="21"/>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cs="宋体"/>
          <w:b/>
          <w:szCs w:val="21"/>
        </w:rPr>
      </w:pPr>
      <w:r>
        <w:rPr>
          <w:rFonts w:hint="eastAsia" w:ascii="宋体" w:hAnsi="宋体" w:cs="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cs="宋体"/>
          <w:bCs/>
        </w:rPr>
      </w:pPr>
      <w:r>
        <w:rPr>
          <w:rFonts w:hint="eastAsia" w:ascii="宋体" w:hAnsi="宋体" w:cs="宋体"/>
          <w:b/>
          <w:szCs w:val="21"/>
        </w:rPr>
        <w:t xml:space="preserve">17.7各投标人应在规定时间内凭CA证书进行网上解密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18、投标截止</w:t>
      </w:r>
      <w:bookmarkEnd w:id="46"/>
      <w:r/>
      <w:bookmarkEnd w:id="47"/>
      <w:r/>
      <w:bookmarkEnd w:id="48"/>
      <w:r>
        <w:rPr>
          <w:rFonts w:hint="eastAsia" w:ascii="宋体" w:hAnsi="宋体" w:cs="宋体"/>
          <w:b/>
          <w:szCs w:val="21"/>
        </w:rPr>
        <w:t xml:space="preserve">时间</w:t>
      </w:r>
      <w:r/>
    </w:p>
    <w:p>
      <w:pPr>
        <w:ind w:firstLine="420"/>
        <w:spacing w:line="360" w:lineRule="auto"/>
        <w:rPr>
          <w:rFonts w:ascii="宋体" w:hAnsi="宋体" w:cs="宋体"/>
          <w:bCs/>
          <w:szCs w:val="21"/>
          <w:u w:val="single"/>
        </w:rPr>
      </w:pPr>
      <w:r>
        <w:rPr>
          <w:rFonts w:hint="eastAsia" w:ascii="宋体" w:hAnsi="宋体" w:cs="宋体"/>
          <w:bCs/>
          <w:szCs w:val="21"/>
          <w:u w:val="single"/>
        </w:rPr>
        <w:t xml:space="preserve">18.1 投标人上传电子投标文件的时间不得迟于招标公告中规定的投标截止时间。</w:t>
      </w:r>
      <w:r/>
    </w:p>
    <w:p>
      <w:pPr>
        <w:ind w:firstLine="420"/>
        <w:spacing w:line="360" w:lineRule="auto"/>
        <w:rPr>
          <w:rFonts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szCs w:val="21"/>
        </w:rPr>
      </w:pPr>
      <w:r/>
      <w:bookmarkStart w:id="49" w:name="_Toc20823299"/>
      <w:r/>
      <w:bookmarkStart w:id="50" w:name="_Toc513029227"/>
      <w:r/>
      <w:bookmarkStart w:id="51" w:name="_Toc16938543"/>
      <w:r>
        <w:rPr>
          <w:rFonts w:hint="eastAsia" w:ascii="宋体" w:hAnsi="宋体" w:cs="宋体"/>
          <w:b/>
          <w:szCs w:val="21"/>
        </w:rPr>
        <w:t xml:space="preserve">19、投标文件</w:t>
      </w:r>
      <w:bookmarkEnd w:id="49"/>
      <w:r/>
      <w:bookmarkEnd w:id="50"/>
      <w:r/>
      <w:bookmarkEnd w:id="51"/>
      <w:r>
        <w:rPr>
          <w:rFonts w:hint="eastAsia" w:ascii="宋体" w:hAnsi="宋体" w:cs="宋体"/>
          <w:b/>
          <w:szCs w:val="21"/>
        </w:rPr>
        <w:t xml:space="preserve">的拒收</w:t>
      </w:r>
      <w:r/>
    </w:p>
    <w:p>
      <w:pPr>
        <w:ind w:firstLine="420"/>
        <w:spacing w:line="360" w:lineRule="auto"/>
        <w:rPr>
          <w:rFonts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spacing w:line="360" w:lineRule="auto"/>
        <w:rPr>
          <w:rFonts w:ascii="宋体" w:hAnsi="宋体" w:cs="宋体"/>
          <w:b/>
          <w:szCs w:val="21"/>
        </w:rPr>
      </w:pPr>
      <w:r/>
      <w:bookmarkStart w:id="52" w:name="_Toc20823300"/>
      <w:r/>
      <w:bookmarkStart w:id="53" w:name="_Toc513029228"/>
      <w:r/>
      <w:bookmarkStart w:id="54" w:name="_Toc16938544"/>
      <w:r>
        <w:rPr>
          <w:rFonts w:hint="eastAsia" w:ascii="宋体" w:hAnsi="宋体" w:cs="宋体"/>
          <w:b/>
          <w:szCs w:val="21"/>
        </w:rPr>
        <w:t xml:space="preserve">20、投标文件的撤回和修改</w:t>
      </w:r>
      <w:bookmarkEnd w:id="52"/>
      <w:r/>
      <w:bookmarkEnd w:id="53"/>
      <w:r/>
      <w:bookmarkEnd w:id="54"/>
      <w:r/>
      <w:r/>
    </w:p>
    <w:p>
      <w:pPr>
        <w:ind w:firstLine="420"/>
        <w:spacing w:line="360" w:lineRule="auto"/>
        <w:rPr>
          <w:rFonts w:ascii="宋体" w:hAnsi="宋体" w:cs="宋体"/>
          <w:bCs/>
          <w:szCs w:val="21"/>
        </w:rPr>
      </w:pPr>
      <w:r>
        <w:rPr>
          <w:rFonts w:hint="eastAsia" w:ascii="宋体" w:hAnsi="宋体" w:cs="宋体"/>
          <w:bCs/>
          <w:szCs w:val="21"/>
        </w:rPr>
        <w:t xml:space="preserve">20.1 投标文件的撤回</w:t>
      </w:r>
      <w:r/>
    </w:p>
    <w:p>
      <w:pPr>
        <w:ind w:firstLine="420"/>
        <w:spacing w:line="360" w:lineRule="auto"/>
        <w:rPr>
          <w:rFonts w:ascii="宋体" w:hAnsi="宋体" w:cs="宋体"/>
          <w:bCs/>
          <w:szCs w:val="21"/>
        </w:rPr>
      </w:pPr>
      <w:r>
        <w:rPr>
          <w:rFonts w:hint="eastAsia" w:ascii="宋体" w:hAnsi="宋体" w:cs="宋体"/>
          <w:bCs/>
          <w:szCs w:val="21"/>
        </w:rPr>
        <w:t xml:space="preserve">20.1.1 电子投标文件的撤回</w:t>
      </w:r>
      <w:r/>
    </w:p>
    <w:p>
      <w:pPr>
        <w:ind w:firstLine="420"/>
        <w:spacing w:line="360" w:lineRule="auto"/>
        <w:rPr>
          <w:rFonts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spacing w:line="360" w:lineRule="auto"/>
        <w:rPr>
          <w:rFonts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spacing w:line="360" w:lineRule="auto"/>
        <w:rPr>
          <w:rFonts w:ascii="宋体" w:hAnsi="宋体" w:cs="宋体"/>
          <w:bCs/>
          <w:szCs w:val="21"/>
        </w:rPr>
      </w:pPr>
      <w:r>
        <w:rPr>
          <w:rFonts w:hint="eastAsia" w:ascii="宋体" w:hAnsi="宋体" w:cs="宋体"/>
          <w:bCs/>
          <w:szCs w:val="21"/>
        </w:rPr>
        <w:t xml:space="preserve">20.2 投标文件的修改</w:t>
      </w:r>
      <w:r/>
    </w:p>
    <w:p>
      <w:pPr>
        <w:ind w:firstLine="420"/>
        <w:spacing w:line="360" w:lineRule="auto"/>
        <w:rPr>
          <w:rFonts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spacing w:line="360" w:lineRule="auto"/>
        <w:rPr>
          <w:rFonts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spacing w:line="360" w:lineRule="auto"/>
        <w:rPr>
          <w:rFonts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cs="宋体"/>
          <w:b/>
          <w:szCs w:val="21"/>
        </w:rPr>
      </w:pPr>
      <w:r>
        <w:rPr>
          <w:rFonts w:hint="eastAsia" w:ascii="宋体" w:hAnsi="宋体" w:cs="宋体"/>
          <w:b/>
          <w:szCs w:val="21"/>
        </w:rPr>
        <w:t xml:space="preserve">21、开标</w:t>
      </w:r>
      <w:r/>
    </w:p>
    <w:p>
      <w:pPr>
        <w:ind w:firstLine="420"/>
        <w:spacing w:line="360" w:lineRule="auto"/>
        <w:rPr>
          <w:rFonts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cs="宋体"/>
          <w:bCs/>
          <w:szCs w:val="21"/>
        </w:rPr>
      </w:pPr>
      <w:r>
        <w:rPr>
          <w:rFonts w:hint="eastAsia" w:ascii="宋体" w:hAnsi="宋体" w:cs="宋体"/>
          <w:bCs/>
          <w:szCs w:val="21"/>
        </w:rPr>
        <w:t xml:space="preserve">21.2投标人不足3家的，不得开标。</w:t>
      </w:r>
      <w:r/>
    </w:p>
    <w:p>
      <w:pPr>
        <w:ind w:firstLine="420"/>
        <w:spacing w:line="360" w:lineRule="auto"/>
        <w:rPr>
          <w:rFonts w:ascii="宋体" w:hAnsi="宋体" w:cs="宋体"/>
          <w:b/>
          <w:szCs w:val="21"/>
        </w:rPr>
      </w:pPr>
      <w:r>
        <w:rPr>
          <w:rFonts w:hint="eastAsia" w:ascii="宋体" w:hAnsi="宋体" w:cs="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cs="宋体"/>
          <w:bCs/>
          <w:szCs w:val="21"/>
        </w:rPr>
      </w:pPr>
      <w:r>
        <w:rPr>
          <w:rFonts w:hint="eastAsia" w:ascii="宋体" w:hAnsi="宋体" w:cs="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cs="宋体"/>
          <w:b/>
          <w:szCs w:val="21"/>
        </w:rPr>
      </w:pPr>
      <w:r>
        <w:rPr>
          <w:rFonts w:hint="eastAsia" w:ascii="宋体" w:hAnsi="宋体" w:cs="宋体"/>
          <w:b/>
          <w:szCs w:val="21"/>
        </w:rPr>
        <w:t xml:space="preserve">22、评标委员会</w:t>
      </w:r>
      <w:r/>
    </w:p>
    <w:p>
      <w:pPr>
        <w:ind w:firstLine="420"/>
        <w:spacing w:line="360" w:lineRule="auto"/>
        <w:rPr>
          <w:rFonts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ind w:firstLine="420"/>
        <w:spacing w:line="360" w:lineRule="auto"/>
        <w:rPr>
          <w:rFonts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ind w:firstLine="420"/>
        <w:spacing w:line="360" w:lineRule="auto"/>
        <w:rPr>
          <w:rFonts w:ascii="宋体" w:hAnsi="宋体" w:cs="宋体"/>
          <w:bCs/>
          <w:szCs w:val="21"/>
        </w:rPr>
      </w:pPr>
      <w:r>
        <w:rPr>
          <w:rFonts w:hint="eastAsia" w:ascii="宋体" w:hAnsi="宋体" w:cs="宋体"/>
          <w:bCs/>
          <w:szCs w:val="21"/>
        </w:rPr>
        <w:t xml:space="preserve">22.3评委会独立工作，负责评审所有投标文件并确定中标候选人。</w:t>
      </w:r>
      <w:r/>
    </w:p>
    <w:p>
      <w:pPr>
        <w:ind w:firstLine="422"/>
        <w:spacing w:line="360" w:lineRule="auto"/>
        <w:rPr>
          <w:rFonts w:ascii="宋体" w:hAnsi="宋体" w:cs="宋体"/>
          <w:b/>
          <w:szCs w:val="21"/>
        </w:rPr>
      </w:pPr>
      <w:r>
        <w:rPr>
          <w:rFonts w:hint="eastAsia" w:ascii="宋体" w:hAnsi="宋体" w:cs="宋体"/>
          <w:b/>
          <w:szCs w:val="21"/>
        </w:rPr>
        <w:t xml:space="preserve">23、评标过程的保密与公正</w:t>
      </w:r>
      <w:r/>
    </w:p>
    <w:p>
      <w:pPr>
        <w:ind w:firstLine="420"/>
        <w:spacing w:line="360" w:lineRule="auto"/>
        <w:rPr>
          <w:rFonts w:ascii="宋体" w:hAnsi="宋体" w:cs="宋体"/>
          <w:bCs/>
          <w:szCs w:val="21"/>
        </w:rPr>
      </w:pPr>
      <w:r>
        <w:rPr>
          <w:rFonts w:hint="eastAsia" w:ascii="宋体" w:hAnsi="宋体" w:cs="宋体"/>
          <w:bCs/>
          <w:szCs w:val="21"/>
        </w:rPr>
        <w:t xml:space="preserve">23.1凡是与审查、澄清、评价和比较投标的有关资料以及授标建议等，采购人、评委、代理机构工作人员均不得向投标人或与评标无关的其他人员透露。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spacing w:line="360" w:lineRule="auto"/>
        <w:rPr>
          <w:rFonts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spacing w:line="360" w:lineRule="auto"/>
        <w:rPr>
          <w:rFonts w:ascii="宋体" w:hAnsi="宋体" w:cs="宋体"/>
          <w:bCs/>
          <w:szCs w:val="21"/>
        </w:rPr>
      </w:pPr>
      <w:r>
        <w:rPr>
          <w:rFonts w:hint="eastAsia" w:ascii="宋体" w:hAnsi="宋体" w:cs="宋体"/>
          <w:bCs/>
          <w:szCs w:val="21"/>
        </w:rPr>
        <w:t xml:space="preserve">23.5 采用综合评分法的项目，未中标的投标人可于中标结果公告期限届满之日起通过苏采云系统查看自己的评审得分及排序情况。</w:t>
      </w:r>
      <w:r/>
    </w:p>
    <w:p>
      <w:pPr>
        <w:ind w:firstLine="422"/>
        <w:spacing w:line="360" w:lineRule="auto"/>
        <w:rPr>
          <w:rFonts w:ascii="宋体" w:hAnsi="宋体" w:cs="宋体"/>
          <w:b/>
          <w:szCs w:val="21"/>
        </w:rPr>
      </w:pPr>
      <w:r>
        <w:rPr>
          <w:rFonts w:hint="eastAsia" w:ascii="宋体" w:hAnsi="宋体" w:cs="宋体"/>
          <w:b/>
          <w:szCs w:val="21"/>
        </w:rPr>
        <w:t xml:space="preserve">24、投标的澄清</w:t>
      </w:r>
      <w:r/>
    </w:p>
    <w:p>
      <w:pPr>
        <w:ind w:firstLine="420"/>
        <w:spacing w:line="360" w:lineRule="auto"/>
        <w:rPr>
          <w:rFonts w:ascii="宋体" w:hAnsi="宋体" w:cs="宋体"/>
          <w:bCs/>
          <w:szCs w:val="21"/>
        </w:rPr>
      </w:pPr>
      <w:r>
        <w:rPr>
          <w:rFonts w:hint="eastAsia" w:ascii="宋体" w:hAnsi="宋体" w:cs="宋体"/>
          <w:bCs/>
          <w:szCs w:val="21"/>
        </w:rPr>
        <w:t xml:space="preserve">24.1评标期间，评委会对投标文件中含义不明确、同类问题表述不一致或者有明显文字和计算错误的内容，有权要求投标人作出必要的澄清、说明或者补正。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szCs w:val="21"/>
        </w:rPr>
      </w:pPr>
      <w:r>
        <w:rPr>
          <w:rFonts w:hint="eastAsia" w:ascii="宋体" w:hAnsi="宋体" w:cs="宋体"/>
          <w:bCs/>
          <w:szCs w:val="21"/>
        </w:rPr>
        <w:t xml:space="preserve">投标人的澄清、说明或者补正不得超出投标文件的范围或者改变投标文件的实质性内容。</w:t>
      </w:r>
      <w:r/>
    </w:p>
    <w:p>
      <w:pPr>
        <w:ind w:firstLine="420"/>
        <w:spacing w:line="360" w:lineRule="auto"/>
        <w:rPr>
          <w:rFonts w:ascii="宋体" w:hAnsi="宋体" w:cs="宋体"/>
          <w:bCs/>
          <w:szCs w:val="21"/>
        </w:rPr>
      </w:pPr>
      <w:r>
        <w:rPr>
          <w:rFonts w:hint="eastAsia" w:ascii="宋体" w:hAnsi="宋体" w:cs="宋体"/>
          <w:bCs/>
          <w:szCs w:val="21"/>
        </w:rPr>
        <w:t xml:space="preserve">评委会并非对每个投标人都做澄清要求。</w:t>
      </w:r>
      <w:r/>
    </w:p>
    <w:p>
      <w:pPr>
        <w:ind w:firstLine="420"/>
        <w:spacing w:line="360" w:lineRule="auto"/>
        <w:rPr>
          <w:rFonts w:ascii="宋体" w:hAnsi="宋体" w:cs="宋体"/>
          <w:bCs/>
          <w:szCs w:val="21"/>
        </w:rPr>
      </w:pPr>
      <w:r>
        <w:rPr>
          <w:rFonts w:hint="eastAsia" w:ascii="宋体" w:hAnsi="宋体" w:cs="宋体"/>
          <w:bCs/>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ind w:firstLine="422"/>
        <w:spacing w:line="360" w:lineRule="auto"/>
        <w:rPr>
          <w:rFonts w:ascii="宋体" w:hAnsi="宋体" w:cs="宋体"/>
          <w:b/>
          <w:szCs w:val="21"/>
        </w:rPr>
      </w:pPr>
      <w:r>
        <w:rPr>
          <w:rFonts w:hint="eastAsia" w:ascii="宋体" w:hAnsi="宋体" w:cs="宋体"/>
          <w:b/>
          <w:szCs w:val="21"/>
        </w:rPr>
        <w:t xml:space="preserve">25、对投标文件的初审</w:t>
      </w:r>
      <w:r/>
    </w:p>
    <w:p>
      <w:pPr>
        <w:ind w:firstLine="420"/>
        <w:spacing w:line="360" w:lineRule="auto"/>
        <w:rPr>
          <w:rFonts w:ascii="宋体" w:hAnsi="宋体" w:cs="宋体"/>
          <w:bCs/>
          <w:szCs w:val="21"/>
        </w:rPr>
      </w:pPr>
      <w:r>
        <w:rPr>
          <w:rFonts w:hint="eastAsia" w:ascii="宋体" w:hAnsi="宋体" w:cs="宋体"/>
          <w:bCs/>
          <w:szCs w:val="21"/>
        </w:rPr>
        <w:t xml:space="preserve">25.1投标文件初审分为资格审查和符合性审查。</w:t>
      </w:r>
      <w:r/>
    </w:p>
    <w:p>
      <w:pPr>
        <w:ind w:firstLine="420"/>
        <w:spacing w:line="360" w:lineRule="auto"/>
        <w:rPr>
          <w:rFonts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spacing w:line="360" w:lineRule="auto"/>
        <w:rPr>
          <w:rFonts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szCs w:val="21"/>
        </w:rPr>
      </w:pPr>
      <w:r>
        <w:rPr>
          <w:rFonts w:hint="eastAsia" w:ascii="宋体" w:hAnsi="宋体" w:cs="宋体"/>
          <w:bCs/>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szCs w:val="21"/>
        </w:rPr>
      </w:pPr>
      <w:r>
        <w:rPr>
          <w:rFonts w:hint="eastAsia" w:ascii="宋体" w:hAnsi="宋体" w:cs="宋体"/>
          <w:bCs/>
          <w:szCs w:val="21"/>
        </w:rPr>
        <w:t xml:space="preserve">25.4评委会将对确定为实质性响应的投标进行进一步审核，是否有计算上或累加上的算术错误，修正错误的原则如下：</w:t>
      </w:r>
      <w:r/>
    </w:p>
    <w:p>
      <w:pPr>
        <w:ind w:firstLine="420"/>
        <w:spacing w:line="360" w:lineRule="auto"/>
        <w:rPr>
          <w:rFonts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spacing w:line="360" w:lineRule="auto"/>
        <w:rPr>
          <w:rFonts w:ascii="宋体" w:hAnsi="宋体" w:cs="宋体"/>
          <w:bCs/>
          <w:szCs w:val="21"/>
        </w:rPr>
      </w:pPr>
      <w:r>
        <w:rPr>
          <w:rFonts w:hint="eastAsia" w:ascii="宋体" w:hAnsi="宋体" w:cs="宋体"/>
          <w:bCs/>
          <w:szCs w:val="21"/>
        </w:rPr>
        <w:t xml:space="preserve">（2）大写金额与小写金额不一致的，以大写金额为准。</w:t>
      </w:r>
      <w:r/>
    </w:p>
    <w:p>
      <w:pPr>
        <w:ind w:firstLine="420"/>
        <w:spacing w:line="360" w:lineRule="auto"/>
        <w:rPr>
          <w:rFonts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spacing w:line="360" w:lineRule="auto"/>
        <w:rPr>
          <w:rFonts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spacing w:line="360" w:lineRule="auto"/>
        <w:rPr>
          <w:rFonts w:ascii="宋体" w:hAnsi="宋体" w:cs="宋体"/>
          <w:bCs/>
          <w:szCs w:val="21"/>
        </w:rPr>
      </w:pPr>
      <w:r>
        <w:rPr>
          <w:rFonts w:hint="eastAsia" w:ascii="宋体" w:hAnsi="宋体" w:cs="宋体"/>
          <w:bCs/>
          <w:szCs w:val="21"/>
        </w:rPr>
        <w:t xml:space="preserve">同时出现两种以上错误的，按照前款规定的顺序修正。</w:t>
      </w:r>
      <w:r/>
    </w:p>
    <w:p>
      <w:pPr>
        <w:ind w:firstLine="420"/>
        <w:spacing w:line="360" w:lineRule="auto"/>
        <w:rPr>
          <w:rFonts w:ascii="宋体" w:hAnsi="宋体" w:cs="宋体"/>
          <w:bCs/>
          <w:szCs w:val="21"/>
        </w:rPr>
      </w:pPr>
      <w:r>
        <w:rPr>
          <w:rFonts w:hint="eastAsia" w:ascii="宋体" w:hAnsi="宋体" w:cs="宋体"/>
          <w:bCs/>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szCs w:val="21"/>
        </w:rPr>
      </w:pPr>
      <w:r>
        <w:rPr>
          <w:rFonts w:hint="eastAsia" w:ascii="宋体" w:hAnsi="宋体" w:cs="宋体"/>
          <w:bCs/>
          <w:szCs w:val="21"/>
        </w:rPr>
        <w:t xml:space="preserve">25.7 投标人在开、评标全过程中应保持通讯畅通，及时登录苏采云系统查阅、答复相关信息，并安排专人与代理机构及评委会联系。</w:t>
      </w:r>
      <w:r/>
    </w:p>
    <w:p>
      <w:pPr>
        <w:ind w:firstLine="422"/>
        <w:spacing w:line="360" w:lineRule="auto"/>
        <w:rPr>
          <w:rFonts w:ascii="宋体" w:hAnsi="宋体" w:cs="宋体"/>
          <w:b/>
          <w:szCs w:val="21"/>
        </w:rPr>
      </w:pPr>
      <w:r>
        <w:rPr>
          <w:rFonts w:hint="eastAsia" w:ascii="宋体" w:hAnsi="宋体" w:cs="宋体"/>
          <w:b/>
          <w:szCs w:val="21"/>
        </w:rPr>
        <w:t xml:space="preserve">26、无效投标条款和废标条款</w:t>
      </w:r>
      <w:r/>
    </w:p>
    <w:p>
      <w:pPr>
        <w:ind w:firstLine="420"/>
        <w:spacing w:line="360" w:lineRule="auto"/>
        <w:rPr>
          <w:rFonts w:ascii="宋体" w:hAnsi="宋体" w:cs="宋体"/>
        </w:rPr>
      </w:pPr>
      <w:r>
        <w:rPr>
          <w:rFonts w:hint="eastAsia" w:ascii="宋体" w:hAnsi="宋体" w:cs="宋体"/>
        </w:rPr>
        <w:t xml:space="preserve">26.1无效投标条款</w:t>
      </w:r>
      <w:r/>
    </w:p>
    <w:p>
      <w:pPr>
        <w:ind w:firstLine="420"/>
        <w:spacing w:line="360" w:lineRule="auto"/>
        <w:rPr>
          <w:rFonts w:ascii="宋体" w:hAnsi="宋体" w:cs="宋体"/>
        </w:rPr>
      </w:pPr>
      <w:r>
        <w:rPr>
          <w:rFonts w:hint="eastAsia" w:ascii="宋体" w:hAnsi="宋体" w:cs="宋体"/>
        </w:rPr>
        <w:t xml:space="preserve">26.1.1投标人在苏采云系统规定的时间内未成功解密电子投标文件的。</w:t>
      </w:r>
      <w:r/>
    </w:p>
    <w:p>
      <w:pPr>
        <w:ind w:firstLine="420"/>
        <w:spacing w:line="360" w:lineRule="auto"/>
        <w:rPr>
          <w:rFonts w:ascii="宋体" w:hAnsi="宋体" w:cs="宋体"/>
        </w:rPr>
      </w:pPr>
      <w:r>
        <w:rPr>
          <w:rFonts w:hint="eastAsia" w:ascii="宋体" w:hAnsi="宋体" w:cs="宋体"/>
        </w:rPr>
        <w:t xml:space="preserve">26.1.2投标人未按照招标文件要求上传电子投标文件的。</w:t>
      </w:r>
      <w:r/>
    </w:p>
    <w:p>
      <w:pPr>
        <w:ind w:firstLine="420"/>
        <w:spacing w:line="360" w:lineRule="auto"/>
        <w:rPr>
          <w:rFonts w:ascii="宋体" w:hAnsi="宋体" w:cs="宋体"/>
        </w:rPr>
      </w:pPr>
      <w:r>
        <w:rPr>
          <w:rFonts w:hint="eastAsia" w:ascii="宋体" w:hAnsi="宋体" w:cs="宋体"/>
        </w:rPr>
        <w:t xml:space="preserve">26.1.3投标人同一采购包提交两个（含两个）以上不同的投标报价的。</w:t>
      </w:r>
      <w:r/>
    </w:p>
    <w:p>
      <w:pPr>
        <w:ind w:firstLine="420"/>
        <w:spacing w:line="360" w:lineRule="auto"/>
        <w:rPr>
          <w:rFonts w:ascii="宋体" w:hAnsi="宋体" w:cs="宋体"/>
        </w:rPr>
      </w:pPr>
      <w:r>
        <w:rPr>
          <w:rFonts w:hint="eastAsia" w:ascii="宋体" w:hAnsi="宋体" w:cs="宋体"/>
        </w:rPr>
        <w:t xml:space="preserve">26.1.4投标人不具备招标文件中规定资格要求的。</w:t>
      </w:r>
      <w:r/>
    </w:p>
    <w:p>
      <w:pPr>
        <w:ind w:firstLine="420"/>
        <w:spacing w:line="360" w:lineRule="auto"/>
        <w:rPr>
          <w:rFonts w:ascii="宋体" w:hAnsi="宋体" w:cs="宋体"/>
        </w:rPr>
      </w:pPr>
      <w:r>
        <w:rPr>
          <w:rFonts w:hint="eastAsia" w:ascii="宋体" w:hAnsi="宋体" w:cs="宋体"/>
        </w:rPr>
        <w:t xml:space="preserve">26.1.5投标人的报价超过了采购预算或最高限价的。</w:t>
      </w:r>
      <w:r/>
    </w:p>
    <w:p>
      <w:pPr>
        <w:ind w:firstLine="420"/>
        <w:spacing w:line="360" w:lineRule="auto"/>
        <w:rPr>
          <w:rFonts w:ascii="宋体" w:hAnsi="宋体" w:cs="宋体"/>
        </w:rPr>
      </w:pPr>
      <w:r>
        <w:rPr>
          <w:rFonts w:hint="eastAsia" w:ascii="宋体" w:hAnsi="宋体" w:cs="宋体"/>
        </w:rPr>
        <w:t xml:space="preserve">26.1.6未通过符合性审查的。</w:t>
      </w:r>
      <w:r/>
    </w:p>
    <w:p>
      <w:pPr>
        <w:ind w:firstLine="420"/>
        <w:spacing w:line="360" w:lineRule="auto"/>
        <w:rPr>
          <w:rFonts w:ascii="宋体" w:hAnsi="宋体" w:cs="宋体"/>
        </w:rPr>
      </w:pPr>
      <w:r>
        <w:rPr>
          <w:rFonts w:hint="eastAsia" w:ascii="宋体" w:hAnsi="宋体" w:cs="宋体"/>
        </w:rPr>
        <w:t xml:space="preserve">26.1.7不符合招标文件中规定的实质性要求的。</w:t>
      </w:r>
      <w:r/>
    </w:p>
    <w:p>
      <w:pPr>
        <w:ind w:firstLine="420"/>
        <w:spacing w:line="360" w:lineRule="auto"/>
        <w:rPr>
          <w:rFonts w:ascii="宋体" w:hAnsi="宋体" w:cs="宋体"/>
        </w:rPr>
      </w:pPr>
      <w:r>
        <w:rPr>
          <w:rFonts w:hint="eastAsia" w:ascii="宋体" w:hAnsi="宋体" w:cs="宋体"/>
        </w:rPr>
        <w:t xml:space="preserve">26.1.8 投标人被“信用中国”网站（www.creditchina.gov.cn）列入失信被执行人或</w:t>
      </w:r>
      <w:r>
        <w:rPr>
          <w:rFonts w:hint="eastAsia" w:ascii="宋体" w:hAnsi="宋体" w:cs="宋体"/>
          <w:lang w:eastAsia="zh-CN"/>
        </w:rPr>
        <w:t xml:space="preserve">重大税收违法失信主体名单</w:t>
      </w:r>
      <w:r>
        <w:rPr>
          <w:rFonts w:hint="eastAsia" w:ascii="宋体" w:hAnsi="宋体" w:cs="宋体"/>
        </w:rPr>
        <w:t xml:space="preserve">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rPr>
      </w:pPr>
      <w:r>
        <w:rPr>
          <w:rFonts w:hint="eastAsia" w:ascii="宋体" w:hAnsi="宋体" w:cs="宋体"/>
        </w:rPr>
        <w:t xml:space="preserve">26.1.9投标文件含有采购人不能接受的附加条件的。</w:t>
      </w:r>
      <w:r/>
    </w:p>
    <w:p>
      <w:pPr>
        <w:ind w:firstLine="422"/>
        <w:spacing w:line="360" w:lineRule="auto"/>
        <w:rPr>
          <w:rFonts w:ascii="宋体" w:hAnsi="宋体" w:cs="宋体"/>
          <w:b/>
          <w:bCs/>
        </w:rPr>
      </w:pPr>
      <w:r>
        <w:rPr>
          <w:rFonts w:hint="eastAsia" w:ascii="宋体" w:hAnsi="宋体" w:cs="宋体"/>
          <w:b/>
          <w:bCs/>
        </w:rPr>
        <w:t xml:space="preserve">26.1.10异常低价投标（响应）</w:t>
      </w:r>
      <w:r/>
    </w:p>
    <w:p>
      <w:pPr>
        <w:ind w:firstLine="422"/>
        <w:spacing w:line="360" w:lineRule="auto"/>
        <w:rPr>
          <w:rFonts w:ascii="宋体" w:hAnsi="宋体" w:cs="宋体"/>
          <w:b/>
          <w:bCs/>
        </w:rPr>
      </w:pPr>
      <w:r>
        <w:rPr>
          <w:rFonts w:hint="eastAsia" w:ascii="宋体" w:hAnsi="宋体" w:cs="宋体"/>
          <w:b/>
          <w:bCs/>
        </w:rPr>
        <w:t xml:space="preserve">26.1.10.1投标（响应）报价低于全部通过符合性审查供应商投标（响应）报价平均值50%的，即投标（响应）报价&lt;全部通过符合性审查供应商投标（响应）报价平均值×50%；</w:t>
      </w:r>
      <w:r/>
    </w:p>
    <w:p>
      <w:pPr>
        <w:ind w:firstLine="422"/>
        <w:spacing w:line="360" w:lineRule="auto"/>
        <w:rPr>
          <w:rFonts w:ascii="宋体" w:hAnsi="宋体" w:cs="宋体"/>
          <w:b/>
          <w:bCs/>
        </w:rPr>
      </w:pPr>
      <w:r>
        <w:rPr>
          <w:rFonts w:hint="eastAsia" w:ascii="宋体" w:hAnsi="宋体" w:cs="宋体"/>
          <w:b/>
          <w:bCs/>
        </w:rPr>
        <w:t xml:space="preserve">26.1.10.2投标（响应）报价低于通过符合性审查的次低报价供应商投标（响应）报价50%的，即投标（响应）报价&lt;通过符合性审查的次低报价供应商投标（响应）报价×50%；</w:t>
      </w:r>
      <w:r/>
    </w:p>
    <w:p>
      <w:pPr>
        <w:ind w:firstLine="422"/>
        <w:spacing w:line="360" w:lineRule="auto"/>
        <w:rPr>
          <w:rFonts w:ascii="宋体" w:hAnsi="宋体" w:cs="宋体"/>
          <w:b/>
          <w:bCs/>
        </w:rPr>
      </w:pPr>
      <w:r>
        <w:rPr>
          <w:rFonts w:hint="eastAsia" w:ascii="宋体" w:hAnsi="宋体" w:cs="宋体"/>
          <w:b/>
          <w:bCs/>
        </w:rPr>
        <w:t xml:space="preserve">26.1.10.3投标（响应）报价低于采购项目最高限价 45% 的，即投标（响应）报价&lt;采购项目最高限价×45% ；</w:t>
      </w:r>
      <w:r/>
    </w:p>
    <w:p>
      <w:pPr>
        <w:ind w:firstLine="422"/>
        <w:spacing w:line="360" w:lineRule="auto"/>
        <w:rPr>
          <w:rFonts w:ascii="宋体" w:hAnsi="宋体" w:cs="宋体"/>
          <w:b/>
          <w:bCs/>
        </w:rPr>
      </w:pPr>
      <w:r>
        <w:rPr>
          <w:rFonts w:hint="eastAsia" w:ascii="宋体" w:hAnsi="宋体" w:cs="宋体"/>
          <w:b/>
          <w:bCs/>
        </w:rPr>
        <w:t xml:space="preserve">26.1.10.4评审委员会认定的供应商报价过低、有可能影响产品质量或者不能诚信履约的其他情形。</w:t>
      </w:r>
      <w:r/>
    </w:p>
    <w:p>
      <w:pPr>
        <w:ind w:firstLine="422"/>
        <w:spacing w:line="360" w:lineRule="auto"/>
        <w:rPr>
          <w:rFonts w:ascii="宋体" w:hAnsi="宋体" w:cs="宋体"/>
          <w:b/>
          <w:bCs/>
        </w:rPr>
      </w:pPr>
      <w:r>
        <w:rPr>
          <w:rFonts w:hint="eastAsia" w:ascii="宋体" w:hAnsi="宋体" w:cs="宋体"/>
          <w:b/>
          <w:bCs/>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rPr>
      </w:pPr>
      <w:r>
        <w:rPr>
          <w:rFonts w:hint="eastAsia" w:ascii="宋体" w:hAnsi="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rPr>
      </w:pPr>
      <w:r>
        <w:rPr>
          <w:rFonts w:hint="eastAsia" w:ascii="宋体" w:hAnsi="宋体" w:cs="宋体"/>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spacing w:line="360" w:lineRule="auto"/>
        <w:rPr>
          <w:rFonts w:ascii="宋体" w:hAnsi="宋体" w:cs="宋体"/>
        </w:rPr>
      </w:pPr>
      <w:r>
        <w:rPr>
          <w:rFonts w:hint="eastAsia" w:ascii="宋体" w:hAnsi="宋体" w:cs="宋体"/>
        </w:rPr>
        <w:t xml:space="preserve">26.1.12投标文件未按照招标文件要求加盖CA电子公章的。</w:t>
      </w:r>
      <w:r/>
    </w:p>
    <w:p>
      <w:pPr>
        <w:ind w:firstLine="420"/>
        <w:spacing w:line="360" w:lineRule="auto"/>
        <w:rPr>
          <w:rFonts w:ascii="宋体" w:hAnsi="宋体" w:cs="宋体"/>
        </w:rPr>
      </w:pPr>
      <w:r>
        <w:rPr>
          <w:rFonts w:hint="eastAsia" w:ascii="宋体" w:hAnsi="宋体" w:cs="宋体"/>
        </w:rPr>
        <w:t xml:space="preserve">26.1.13 投标人所投标产品不符合招标文件中所列国家强制性标准的。</w:t>
      </w:r>
      <w:r/>
    </w:p>
    <w:p>
      <w:pPr>
        <w:ind w:firstLine="420"/>
        <w:spacing w:line="360" w:lineRule="auto"/>
        <w:rPr>
          <w:rFonts w:ascii="宋体" w:hAnsi="宋体" w:cs="宋体"/>
        </w:rPr>
      </w:pPr>
      <w:r>
        <w:rPr>
          <w:rFonts w:hint="eastAsia" w:ascii="宋体" w:hAnsi="宋体" w:cs="宋体"/>
        </w:rPr>
        <w:t xml:space="preserve">26.1.14其他法律、法规及本招标文件规定的属无效投标的情形。</w:t>
      </w:r>
      <w:r/>
    </w:p>
    <w:p>
      <w:pPr>
        <w:ind w:firstLine="420"/>
        <w:spacing w:line="360" w:lineRule="auto"/>
        <w:rPr>
          <w:rFonts w:ascii="宋体" w:hAnsi="宋体" w:cs="宋体"/>
          <w:bCs/>
          <w:szCs w:val="21"/>
        </w:rPr>
      </w:pPr>
      <w:r>
        <w:rPr>
          <w:rFonts w:hint="eastAsia" w:ascii="宋体" w:hAnsi="宋体" w:cs="宋体"/>
          <w:bCs/>
          <w:szCs w:val="21"/>
        </w:rPr>
        <w:t xml:space="preserve">26.2废标条款：</w:t>
      </w:r>
      <w:r/>
    </w:p>
    <w:p>
      <w:pPr>
        <w:ind w:firstLine="420"/>
        <w:spacing w:line="360" w:lineRule="auto"/>
        <w:rPr>
          <w:rFonts w:ascii="宋体" w:hAnsi="宋体" w:cs="宋体"/>
          <w:bCs/>
          <w:szCs w:val="21"/>
        </w:rPr>
      </w:pPr>
      <w:r>
        <w:rPr>
          <w:rFonts w:hint="eastAsia" w:ascii="宋体" w:hAnsi="宋体" w:cs="宋体"/>
          <w:bCs/>
          <w:szCs w:val="21"/>
        </w:rPr>
        <w:t xml:space="preserve">26.2.1符合专业条件的供应商或者对招标文件作实质响应的供应商不足三家的。</w:t>
      </w:r>
      <w:r/>
    </w:p>
    <w:p>
      <w:pPr>
        <w:ind w:firstLine="420"/>
        <w:spacing w:line="360" w:lineRule="auto"/>
        <w:rPr>
          <w:rFonts w:ascii="宋体" w:hAnsi="宋体" w:cs="宋体"/>
          <w:bCs/>
          <w:szCs w:val="21"/>
        </w:rPr>
      </w:pPr>
      <w:r>
        <w:rPr>
          <w:rFonts w:hint="eastAsia" w:ascii="宋体" w:hAnsi="宋体" w:cs="宋体"/>
          <w:bCs/>
          <w:szCs w:val="21"/>
        </w:rPr>
        <w:t xml:space="preserve">26.2.2出现影响采购公正的违法、违规行为的。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26.2.3因重大变故，采购任务取消的。</w:t>
      </w:r>
      <w:r/>
    </w:p>
    <w:p>
      <w:pPr>
        <w:ind w:firstLine="420"/>
        <w:spacing w:line="360" w:lineRule="auto"/>
        <w:rPr>
          <w:rFonts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spacing w:line="360" w:lineRule="auto"/>
        <w:rPr>
          <w:rFonts w:ascii="宋体" w:hAnsi="宋体" w:cs="宋体"/>
          <w:bCs/>
          <w:szCs w:val="21"/>
        </w:rPr>
      </w:pPr>
      <w:r>
        <w:rPr>
          <w:rFonts w:hint="eastAsia" w:ascii="宋体" w:hAnsi="宋体" w:cs="宋体"/>
          <w:bCs/>
          <w:szCs w:val="21"/>
        </w:rPr>
        <w:t xml:space="preserve">26.2.5 因苏采云系统故障原因造成开标不成功的。</w:t>
      </w:r>
      <w:r/>
    </w:p>
    <w:p>
      <w:pPr>
        <w:ind w:firstLine="420"/>
        <w:spacing w:line="360" w:lineRule="auto"/>
        <w:rPr>
          <w:rFonts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spacing w:line="360" w:lineRule="auto"/>
        <w:rPr>
          <w:rFonts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szCs w:val="21"/>
        </w:rPr>
      </w:pPr>
      <w:r>
        <w:rPr>
          <w:rFonts w:hint="eastAsia" w:ascii="宋体" w:hAnsi="宋体" w:cs="宋体"/>
          <w:b/>
          <w:szCs w:val="21"/>
        </w:rPr>
        <w:t xml:space="preserve">27、确定中标单位</w:t>
      </w:r>
      <w:r/>
    </w:p>
    <w:p>
      <w:pPr>
        <w:ind w:firstLine="420"/>
        <w:spacing w:line="360" w:lineRule="auto"/>
        <w:rPr>
          <w:rFonts w:ascii="宋体" w:hAnsi="宋体" w:cs="宋体"/>
          <w:bCs/>
          <w:szCs w:val="21"/>
        </w:rPr>
      </w:pPr>
      <w:r>
        <w:rPr>
          <w:rFonts w:hint="eastAsia" w:ascii="宋体" w:hAnsi="宋体" w:cs="宋体"/>
          <w:bCs/>
          <w:szCs w:val="21"/>
        </w:rPr>
        <w:t xml:space="preserve">27.1中标候选人的选取原则和数量见招标文件第五章规定。</w:t>
      </w:r>
      <w:r/>
    </w:p>
    <w:p>
      <w:pPr>
        <w:ind w:firstLine="420"/>
        <w:spacing w:line="360" w:lineRule="auto"/>
        <w:rPr>
          <w:rFonts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spacing w:line="360" w:lineRule="auto"/>
        <w:rPr>
          <w:rFonts w:ascii="宋体" w:hAnsi="宋体" w:cs="宋体"/>
          <w:bCs/>
          <w:szCs w:val="21"/>
        </w:rPr>
      </w:pPr>
      <w:r>
        <w:rPr>
          <w:rFonts w:hint="eastAsia" w:ascii="宋体" w:hAnsi="宋体" w:cs="宋体"/>
          <w:bCs/>
          <w:szCs w:val="21"/>
        </w:rPr>
        <w:t xml:space="preserve">27.3代理机构将在“仪征市政府采购网”“扬州市政府采购网”“江苏政府采购网”“中国政府采购网”发布中标公告，公告期限为1个工作日。</w:t>
      </w:r>
      <w:r/>
    </w:p>
    <w:p>
      <w:pPr>
        <w:ind w:firstLine="420"/>
        <w:spacing w:line="360" w:lineRule="auto"/>
        <w:rPr>
          <w:rFonts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2"/>
        <w:spacing w:line="360" w:lineRule="auto"/>
        <w:rPr>
          <w:rFonts w:ascii="宋体" w:hAnsi="宋体" w:cs="宋体"/>
          <w:bCs/>
          <w:szCs w:val="21"/>
        </w:rPr>
      </w:pPr>
      <w:r>
        <w:rPr>
          <w:rFonts w:hint="eastAsia" w:ascii="宋体" w:hAnsi="宋体" w:cs="宋体"/>
          <w:bCs/>
          <w:szCs w:val="21"/>
        </w:rPr>
        <w:t xml:space="preserve">27.4.1提供虚假材料谋取中标的。</w:t>
      </w:r>
      <w:r/>
    </w:p>
    <w:p>
      <w:pPr>
        <w:ind w:firstLine="422"/>
        <w:spacing w:line="360" w:lineRule="auto"/>
        <w:rPr>
          <w:rFonts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2"/>
        <w:spacing w:line="360" w:lineRule="auto"/>
        <w:rPr>
          <w:rFonts w:ascii="宋体" w:hAnsi="宋体" w:cs="宋体"/>
          <w:bCs/>
          <w:szCs w:val="21"/>
        </w:rPr>
      </w:pPr>
      <w:r>
        <w:rPr>
          <w:rFonts w:hint="eastAsia" w:ascii="宋体" w:hAnsi="宋体" w:cs="宋体"/>
          <w:bCs/>
          <w:szCs w:val="21"/>
        </w:rPr>
        <w:t xml:space="preserve">27.4.3属于本文件规定的无效条件，但在评标过程中又未被评委会发现的。</w:t>
      </w:r>
      <w:r/>
    </w:p>
    <w:p>
      <w:pPr>
        <w:ind w:firstLine="422"/>
        <w:spacing w:line="360" w:lineRule="auto"/>
        <w:rPr>
          <w:rFonts w:ascii="宋体" w:hAnsi="宋体" w:cs="宋体"/>
          <w:bCs/>
          <w:szCs w:val="21"/>
        </w:rPr>
      </w:pPr>
      <w:r>
        <w:rPr>
          <w:rFonts w:hint="eastAsia" w:ascii="宋体" w:hAnsi="宋体" w:cs="宋体"/>
          <w:bCs/>
          <w:szCs w:val="21"/>
        </w:rPr>
        <w:t xml:space="preserve">27.4.4与采购人或者其他供应商恶意串通的。</w:t>
      </w:r>
      <w:r/>
    </w:p>
    <w:p>
      <w:pPr>
        <w:ind w:firstLine="422"/>
        <w:spacing w:line="360" w:lineRule="auto"/>
        <w:rPr>
          <w:rFonts w:ascii="宋体" w:hAnsi="宋体" w:cs="宋体"/>
          <w:bCs/>
          <w:szCs w:val="21"/>
        </w:rPr>
      </w:pPr>
      <w:r>
        <w:rPr>
          <w:rFonts w:hint="eastAsia" w:ascii="宋体" w:hAnsi="宋体" w:cs="宋体"/>
          <w:bCs/>
          <w:szCs w:val="21"/>
        </w:rPr>
        <w:t xml:space="preserve">27.4.5采取不正当手段诋毁、排挤其他供应商的。</w:t>
      </w:r>
      <w:r/>
    </w:p>
    <w:p>
      <w:pPr>
        <w:ind w:firstLine="422"/>
        <w:spacing w:line="360" w:lineRule="auto"/>
        <w:rPr>
          <w:rFonts w:ascii="宋体" w:hAnsi="宋体" w:cs="宋体"/>
          <w:bCs/>
          <w:szCs w:val="21"/>
        </w:rPr>
      </w:pPr>
      <w:r>
        <w:rPr>
          <w:rFonts w:hint="eastAsia" w:ascii="宋体" w:hAnsi="宋体" w:cs="宋体"/>
          <w:bCs/>
          <w:szCs w:val="21"/>
        </w:rPr>
        <w:t xml:space="preserve">27.5 有下列情形之一的，视为投标人串通投标，投标无效：</w:t>
      </w:r>
      <w:r/>
    </w:p>
    <w:p>
      <w:pPr>
        <w:ind w:firstLine="422"/>
        <w:spacing w:line="360" w:lineRule="auto"/>
        <w:rPr>
          <w:rFonts w:ascii="宋体" w:hAnsi="宋体" w:cs="宋体"/>
          <w:bCs/>
          <w:szCs w:val="21"/>
        </w:rPr>
      </w:pPr>
      <w:r>
        <w:rPr>
          <w:rFonts w:hint="eastAsia" w:ascii="宋体" w:hAnsi="宋体" w:cs="宋体"/>
          <w:bCs/>
          <w:szCs w:val="21"/>
        </w:rPr>
        <w:t xml:space="preserve">27.5.1不同投标人的投标文件由同一单位或者个人编制。</w:t>
      </w:r>
      <w:r/>
    </w:p>
    <w:p>
      <w:pPr>
        <w:ind w:firstLine="422"/>
        <w:spacing w:line="360" w:lineRule="auto"/>
        <w:rPr>
          <w:rFonts w:ascii="宋体" w:hAnsi="宋体" w:cs="宋体"/>
          <w:b/>
          <w:szCs w:val="21"/>
        </w:rPr>
      </w:pPr>
      <w:r>
        <w:rPr>
          <w:rFonts w:hint="eastAsia" w:ascii="宋体" w:hAnsi="宋体" w:cs="宋体"/>
          <w:b/>
          <w:szCs w:val="21"/>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ascii="宋体" w:hAnsi="宋体" w:cs="宋体"/>
          <w:bCs/>
          <w:szCs w:val="21"/>
        </w:rPr>
      </w:pPr>
      <w:r>
        <w:rPr>
          <w:rFonts w:hint="eastAsia" w:ascii="宋体" w:hAnsi="宋体" w:cs="宋体"/>
          <w:bCs/>
          <w:szCs w:val="21"/>
        </w:rPr>
        <w:t xml:space="preserve">27.5.2不同投标人委托同一单位或者个人办理投标事宜。</w:t>
      </w:r>
      <w:r/>
    </w:p>
    <w:p>
      <w:pPr>
        <w:ind w:firstLine="422"/>
        <w:spacing w:line="360" w:lineRule="auto"/>
        <w:rPr>
          <w:rFonts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2"/>
        <w:spacing w:line="360" w:lineRule="auto"/>
        <w:rPr>
          <w:rFonts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2"/>
        <w:spacing w:line="360" w:lineRule="auto"/>
        <w:rPr>
          <w:rFonts w:ascii="宋体" w:hAnsi="宋体" w:cs="宋体"/>
          <w:b/>
          <w:szCs w:val="21"/>
        </w:rPr>
      </w:pPr>
      <w:r>
        <w:rPr>
          <w:rFonts w:hint="eastAsia" w:ascii="宋体" w:hAnsi="宋体" w:cs="宋体"/>
          <w:b/>
          <w:szCs w:val="21"/>
        </w:rPr>
        <w:t xml:space="preserve">28、质疑处理</w:t>
      </w:r>
      <w:r/>
    </w:p>
    <w:p>
      <w:pPr>
        <w:ind w:firstLine="420"/>
        <w:spacing w:line="360" w:lineRule="auto"/>
        <w:rPr>
          <w:rFonts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28.2投标人认为采购文件、采购过程和中标或成交结果使自己的权益受到损害的，可以在知道或应知其权益受到损害之日起七个工作日内，以书面形式向采购人或代理机构提出质疑。</w:t>
      </w:r>
      <w:r/>
    </w:p>
    <w:p>
      <w:pPr>
        <w:ind w:firstLine="420"/>
        <w:spacing w:line="360" w:lineRule="auto"/>
        <w:rPr>
          <w:rFonts w:ascii="宋体" w:hAnsi="宋体" w:cs="宋体"/>
          <w:bCs/>
          <w:szCs w:val="21"/>
        </w:rPr>
      </w:pPr>
      <w:r>
        <w:rPr>
          <w:rFonts w:hint="eastAsia" w:ascii="宋体" w:hAnsi="宋体" w:cs="宋体"/>
          <w:bCs/>
          <w:szCs w:val="21"/>
        </w:rPr>
        <w:t xml:space="preserve">28.2.1对可以质疑的采购文件提出质疑的，为收到采购文件之日或者采购文件公告期限届满之日；</w:t>
      </w:r>
      <w:r/>
    </w:p>
    <w:p>
      <w:pPr>
        <w:ind w:firstLine="420"/>
        <w:spacing w:line="360" w:lineRule="auto"/>
        <w:rPr>
          <w:rFonts w:ascii="宋体" w:hAnsi="宋体" w:cs="宋体"/>
          <w:bCs/>
          <w:szCs w:val="21"/>
        </w:rPr>
      </w:pPr>
      <w:r>
        <w:rPr>
          <w:rFonts w:hint="eastAsia" w:ascii="宋体" w:hAnsi="宋体" w:cs="宋体"/>
          <w:bCs/>
          <w:szCs w:val="21"/>
        </w:rPr>
        <w:t xml:space="preserve">28.2.2对采购过程提出质疑的，为各采购程序环节结束之日；</w:t>
      </w:r>
      <w:r/>
    </w:p>
    <w:p>
      <w:pPr>
        <w:ind w:firstLine="420"/>
        <w:spacing w:line="360" w:lineRule="auto"/>
        <w:rPr>
          <w:rFonts w:ascii="宋体" w:hAnsi="宋体" w:cs="宋体"/>
          <w:bCs/>
          <w:szCs w:val="21"/>
        </w:rPr>
      </w:pPr>
      <w:r>
        <w:rPr>
          <w:rFonts w:hint="eastAsia" w:ascii="宋体" w:hAnsi="宋体" w:cs="宋体"/>
          <w:bCs/>
          <w:szCs w:val="21"/>
        </w:rPr>
        <w:t xml:space="preserve">28.2.3对中标或者成交结果提出质疑的，为中标或者成交结果公告期限届满之日。</w:t>
      </w:r>
      <w:r/>
    </w:p>
    <w:p>
      <w:pPr>
        <w:ind w:firstLine="420"/>
        <w:spacing w:line="360" w:lineRule="auto"/>
        <w:rPr>
          <w:rFonts w:ascii="宋体" w:hAnsi="宋体" w:cs="宋体"/>
          <w:bCs/>
          <w:szCs w:val="21"/>
        </w:rPr>
      </w:pPr>
      <w:r>
        <w:rPr>
          <w:rFonts w:hint="eastAsia" w:ascii="宋体" w:hAnsi="宋体" w:cs="宋体"/>
          <w:bCs/>
          <w:szCs w:val="21"/>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spacing w:line="360" w:lineRule="auto"/>
        <w:rPr>
          <w:rFonts w:ascii="宋体" w:hAnsi="宋体" w:cs="宋体"/>
          <w:bCs/>
          <w:szCs w:val="21"/>
        </w:rPr>
      </w:pPr>
      <w:r>
        <w:rPr>
          <w:rFonts w:hint="eastAsia" w:ascii="宋体" w:hAnsi="宋体" w:cs="宋体"/>
          <w:bCs/>
          <w:szCs w:val="21"/>
        </w:rPr>
        <w:t xml:space="preserve">28.3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ascii="宋体" w:hAnsi="宋体" w:cs="宋体"/>
          <w:bCs/>
          <w:szCs w:val="21"/>
        </w:rPr>
      </w:pPr>
      <w:r>
        <w:rPr>
          <w:rFonts w:hint="eastAsia" w:ascii="宋体" w:hAnsi="宋体" w:cs="宋体"/>
          <w:bCs/>
          <w:szCs w:val="21"/>
        </w:rPr>
        <w:t xml:space="preserve">28.4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spacing w:line="360" w:lineRule="auto"/>
        <w:rPr>
          <w:rFonts w:ascii="宋体" w:hAnsi="宋体" w:cs="宋体"/>
          <w:bCs/>
          <w:szCs w:val="21"/>
        </w:rPr>
      </w:pPr>
      <w:r>
        <w:rPr>
          <w:rFonts w:hint="eastAsia" w:ascii="宋体" w:hAnsi="宋体" w:cs="宋体"/>
          <w:bCs/>
          <w:szCs w:val="21"/>
        </w:rPr>
        <w:t xml:space="preserve">采购人质疑接收人及联系方式见招标文件第一章。</w:t>
      </w:r>
      <w:r/>
    </w:p>
    <w:p>
      <w:pPr>
        <w:ind w:firstLine="420"/>
        <w:spacing w:line="360" w:lineRule="auto"/>
        <w:rPr>
          <w:rFonts w:ascii="宋体" w:hAnsi="宋体" w:cs="宋体"/>
          <w:bCs/>
          <w:szCs w:val="21"/>
        </w:rPr>
      </w:pPr>
      <w:r>
        <w:rPr>
          <w:rFonts w:hint="eastAsia" w:ascii="宋体" w:hAnsi="宋体" w:cs="宋体"/>
          <w:bCs/>
          <w:szCs w:val="21"/>
        </w:rPr>
        <w:t xml:space="preserve">28.5代理机构收到质疑申请后，将对质疑的形式和内容进行审查，如质疑内容、格式不符合规定，代理机构将告知质疑人进行补正。</w:t>
      </w:r>
      <w:r/>
    </w:p>
    <w:p>
      <w:pPr>
        <w:ind w:firstLine="420"/>
        <w:spacing w:line="360" w:lineRule="auto"/>
        <w:rPr>
          <w:rFonts w:ascii="宋体" w:hAnsi="宋体" w:cs="宋体"/>
          <w:bCs/>
          <w:szCs w:val="21"/>
        </w:rPr>
      </w:pPr>
      <w:r>
        <w:rPr>
          <w:rFonts w:hint="eastAsia" w:ascii="宋体" w:hAnsi="宋体" w:cs="宋体"/>
          <w:bCs/>
          <w:szCs w:val="21"/>
        </w:rPr>
        <w:t xml:space="preserve">28.6质疑人应当在法定质疑期限内进行补正并重新提交质疑函。</w:t>
      </w:r>
      <w:r/>
    </w:p>
    <w:p>
      <w:pPr>
        <w:ind w:firstLine="420"/>
        <w:spacing w:line="360" w:lineRule="auto"/>
        <w:rPr>
          <w:rFonts w:ascii="宋体" w:hAnsi="宋体" w:cs="宋体"/>
          <w:bCs/>
          <w:szCs w:val="21"/>
        </w:rPr>
      </w:pPr>
      <w:r>
        <w:rPr>
          <w:rFonts w:hint="eastAsia" w:ascii="宋体" w:hAnsi="宋体" w:cs="宋体"/>
          <w:bCs/>
          <w:szCs w:val="21"/>
        </w:rPr>
        <w:t xml:space="preserve">28.7 以下情形的质疑不予受理</w:t>
      </w:r>
      <w:r/>
    </w:p>
    <w:p>
      <w:pPr>
        <w:ind w:firstLine="420"/>
        <w:spacing w:line="360" w:lineRule="auto"/>
        <w:rPr>
          <w:rFonts w:ascii="宋体" w:hAnsi="宋体" w:cs="宋体"/>
          <w:bCs/>
          <w:szCs w:val="21"/>
        </w:rPr>
      </w:pPr>
      <w:r>
        <w:rPr>
          <w:rFonts w:hint="eastAsia" w:ascii="宋体" w:hAnsi="宋体" w:cs="宋体"/>
          <w:bCs/>
          <w:szCs w:val="21"/>
        </w:rPr>
        <w:t xml:space="preserve">28.7.1 内容不符合《政府采购质疑和投诉办法》第十二条规定的质疑。</w:t>
      </w:r>
      <w:r/>
    </w:p>
    <w:p>
      <w:pPr>
        <w:ind w:firstLine="420"/>
        <w:spacing w:line="360" w:lineRule="auto"/>
        <w:rPr>
          <w:rFonts w:ascii="宋体" w:hAnsi="宋体" w:cs="宋体"/>
          <w:bCs/>
          <w:szCs w:val="21"/>
        </w:rPr>
      </w:pPr>
      <w:r>
        <w:rPr>
          <w:rFonts w:hint="eastAsia" w:ascii="宋体" w:hAnsi="宋体" w:cs="宋体"/>
          <w:bCs/>
          <w:szCs w:val="21"/>
        </w:rPr>
        <w:t xml:space="preserve">28.7.2 超出政府采购法定期限的质疑。</w:t>
      </w:r>
      <w:r/>
    </w:p>
    <w:p>
      <w:pPr>
        <w:ind w:firstLine="420"/>
        <w:spacing w:line="360" w:lineRule="auto"/>
        <w:rPr>
          <w:rFonts w:ascii="宋体" w:hAnsi="宋体" w:cs="宋体"/>
          <w:bCs/>
          <w:szCs w:val="21"/>
        </w:rPr>
      </w:pPr>
      <w:r>
        <w:rPr>
          <w:rFonts w:hint="eastAsia" w:ascii="宋体" w:hAnsi="宋体" w:cs="宋体"/>
          <w:bCs/>
          <w:szCs w:val="21"/>
        </w:rPr>
        <w:t xml:space="preserve">28.7.3 以传真、电子邮件等方式递交的非原件形式的质疑。</w:t>
      </w:r>
      <w:r/>
    </w:p>
    <w:p>
      <w:pPr>
        <w:ind w:firstLine="420"/>
        <w:spacing w:line="360" w:lineRule="auto"/>
        <w:rPr>
          <w:rFonts w:ascii="宋体" w:hAnsi="宋体" w:cs="宋体"/>
          <w:bCs/>
          <w:szCs w:val="21"/>
        </w:rPr>
      </w:pPr>
      <w:r>
        <w:rPr>
          <w:rFonts w:hint="eastAsia" w:ascii="宋体" w:hAnsi="宋体" w:cs="宋体"/>
          <w:bCs/>
          <w:szCs w:val="21"/>
        </w:rPr>
        <w:t xml:space="preserve">28.7.4 未参加投标活动的供应商或在投标活动中自身权益未受到损害的供应商所提出的质疑。</w:t>
      </w:r>
      <w:r/>
    </w:p>
    <w:p>
      <w:pPr>
        <w:ind w:firstLine="420"/>
        <w:spacing w:line="360" w:lineRule="auto"/>
        <w:rPr>
          <w:rFonts w:ascii="宋体" w:hAnsi="宋体" w:cs="宋体"/>
          <w:bCs/>
          <w:szCs w:val="21"/>
        </w:rPr>
      </w:pPr>
      <w:r>
        <w:rPr>
          <w:rFonts w:hint="eastAsia" w:ascii="宋体" w:hAnsi="宋体" w:cs="宋体"/>
          <w:bCs/>
          <w:szCs w:val="21"/>
        </w:rPr>
        <w:t xml:space="preserve">28.7.5供应商组成联合体参加投标，联合体中任何一方或多方未按要求签字、盖章、加盖公章的质疑。</w:t>
      </w:r>
      <w:r/>
    </w:p>
    <w:p>
      <w:pPr>
        <w:ind w:firstLine="420"/>
        <w:spacing w:line="360" w:lineRule="auto"/>
        <w:rPr>
          <w:rFonts w:ascii="宋体" w:hAnsi="宋体" w:cs="宋体"/>
          <w:bCs/>
          <w:szCs w:val="21"/>
        </w:rPr>
      </w:pPr>
      <w:r>
        <w:rPr>
          <w:rFonts w:hint="eastAsia" w:ascii="宋体" w:hAnsi="宋体" w:cs="宋体"/>
          <w:bCs/>
          <w:szCs w:val="21"/>
        </w:rPr>
        <w:t xml:space="preserve">28.8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szCs w:val="21"/>
        </w:rPr>
      </w:pPr>
      <w:r>
        <w:rPr>
          <w:rFonts w:hint="eastAsia" w:ascii="宋体" w:hAnsi="宋体" w:cs="宋体"/>
          <w:bCs/>
          <w:szCs w:val="21"/>
        </w:rPr>
        <w:t xml:space="preserve">28.9代理机构应当在收到供应商的书面质疑后七个工作日内作出答复，并以书面形式通知质疑供应商和其他有关供应商，但答复的内容不得涉及商业秘密。</w:t>
      </w:r>
      <w:r/>
    </w:p>
    <w:p>
      <w:pPr>
        <w:ind w:firstLine="422"/>
        <w:spacing w:line="360" w:lineRule="auto"/>
        <w:rPr>
          <w:rFonts w:ascii="宋体" w:hAnsi="宋体" w:cs="宋体"/>
          <w:b/>
          <w:szCs w:val="21"/>
        </w:rPr>
      </w:pPr>
      <w:r>
        <w:rPr>
          <w:rFonts w:hint="eastAsia" w:ascii="宋体" w:hAnsi="宋体" w:cs="宋体"/>
          <w:b/>
          <w:szCs w:val="21"/>
        </w:rPr>
        <w:t xml:space="preserve">29、中标通知书</w:t>
      </w:r>
      <w:r/>
    </w:p>
    <w:p>
      <w:pPr>
        <w:ind w:firstLine="420"/>
        <w:spacing w:line="360" w:lineRule="auto"/>
        <w:rPr>
          <w:rFonts w:ascii="宋体" w:hAnsi="宋体" w:cs="宋体"/>
          <w:bCs/>
          <w:szCs w:val="21"/>
        </w:rPr>
      </w:pPr>
      <w:r>
        <w:rPr>
          <w:rFonts w:hint="eastAsia" w:ascii="宋体" w:hAnsi="宋体" w:cs="宋体"/>
          <w:bCs/>
          <w:szCs w:val="21"/>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ascii="宋体" w:hAnsi="宋体" w:cs="宋体"/>
          <w:bCs/>
          <w:szCs w:val="21"/>
        </w:rPr>
      </w:pPr>
      <w:r>
        <w:rPr>
          <w:rFonts w:hint="eastAsia" w:ascii="宋体" w:hAnsi="宋体" w:cs="宋体"/>
          <w:bCs/>
          <w:szCs w:val="21"/>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30、 签订合同</w:t>
      </w:r>
      <w:r/>
    </w:p>
    <w:p>
      <w:pPr>
        <w:ind w:firstLine="420"/>
        <w:spacing w:line="360" w:lineRule="auto"/>
        <w:rPr>
          <w:rFonts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spacing w:line="360" w:lineRule="auto"/>
        <w:rPr>
          <w:rFonts w:ascii="宋体" w:hAnsi="宋体" w:cs="宋体"/>
          <w:bCs/>
          <w:szCs w:val="21"/>
        </w:rPr>
      </w:pPr>
      <w:r>
        <w:rPr>
          <w:rFonts w:hint="eastAsia" w:ascii="宋体" w:hAnsi="宋体" w:cs="宋体"/>
          <w:bCs/>
          <w:szCs w:val="21"/>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spacing w:line="360" w:lineRule="auto"/>
        <w:rPr>
          <w:rFonts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szCs w:val="21"/>
        </w:rPr>
      </w:pPr>
      <w:r>
        <w:rPr>
          <w:rFonts w:hint="eastAsia" w:ascii="宋体" w:hAnsi="宋体" w:cs="宋体"/>
          <w:b/>
          <w:szCs w:val="21"/>
        </w:rPr>
        <w:t xml:space="preserve">31、政府采购履约资金扶持政策</w:t>
      </w:r>
      <w:r/>
    </w:p>
    <w:p>
      <w:pPr>
        <w:ind w:firstLine="420"/>
        <w:spacing w:line="360" w:lineRule="auto"/>
        <w:rPr>
          <w:rFonts w:ascii="宋体" w:hAnsi="宋体" w:cs="宋体"/>
          <w:bCs/>
          <w:szCs w:val="21"/>
        </w:rPr>
      </w:pPr>
      <w:r>
        <w:rPr>
          <w:rFonts w:hint="eastAsia" w:ascii="宋体" w:hAnsi="宋体" w:cs="宋体"/>
          <w:bCs/>
          <w:szCs w:val="21"/>
        </w:rPr>
        <w:t xml:space="preserve">中标供应商可凭政府采购合同办理融资贷款，详情请见江苏政府采购网“政采贷”专栏。</w:t>
      </w:r>
      <w:r/>
    </w:p>
    <w:p>
      <w:pPr>
        <w:ind w:firstLine="422"/>
        <w:spacing w:line="360" w:lineRule="auto"/>
        <w:rPr>
          <w:rFonts w:ascii="宋体" w:hAnsi="宋体" w:cs="宋体"/>
          <w:b/>
          <w:bCs/>
        </w:rPr>
      </w:pPr>
      <w:r>
        <w:rPr>
          <w:rFonts w:hint="eastAsia" w:ascii="宋体" w:hAnsi="宋体" w:cs="宋体"/>
          <w:b/>
          <w:szCs w:val="21"/>
        </w:rPr>
        <w:t xml:space="preserve">32、</w:t>
      </w:r>
      <w:r>
        <w:rPr>
          <w:rFonts w:hint="eastAsia" w:ascii="宋体" w:hAnsi="宋体" w:cs="宋体"/>
          <w:b/>
          <w:bCs/>
        </w:rPr>
        <w:t xml:space="preserve">其他</w:t>
      </w:r>
      <w:r/>
    </w:p>
    <w:p>
      <w:pPr>
        <w:ind w:firstLine="420"/>
        <w:spacing w:line="360" w:lineRule="auto"/>
        <w:rPr>
          <w:rFonts w:ascii="宋体" w:hAnsi="宋体" w:cs="宋体"/>
          <w:bCs/>
          <w:szCs w:val="21"/>
        </w:rPr>
      </w:pPr>
      <w:r>
        <w:rPr>
          <w:rFonts w:hint="eastAsia" w:ascii="宋体" w:hAnsi="宋体" w:cs="宋体"/>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hAnsi="宋体" w:cs="宋体"/>
          <w:bCs/>
          <w:szCs w:val="21"/>
        </w:rPr>
      </w:pPr>
      <w:r>
        <w:rPr>
          <w:rFonts w:hint="eastAsia" w:ascii="宋体" w:hAnsi="宋体" w:cs="宋体"/>
          <w:bCs/>
          <w:szCs w:val="21"/>
        </w:rPr>
        <w:br w:type="page" w:clear="all"/>
      </w:r>
      <w:r/>
    </w:p>
    <w:p>
      <w:pPr>
        <w:pStyle w:val="723"/>
      </w:pPr>
      <w:r/>
      <w:bookmarkStart w:id="55" w:name="_Toc55204179"/>
      <w:r/>
      <w:bookmarkStart w:id="56" w:name="_Toc18427"/>
      <w:r/>
      <w:bookmarkStart w:id="57" w:name="_Hlk69392822"/>
      <w:r>
        <w:rPr>
          <w:rFonts w:hint="eastAsia"/>
        </w:rPr>
        <w:t xml:space="preserve">第三章 合同</w:t>
      </w:r>
      <w:bookmarkEnd w:id="55"/>
      <w:r/>
      <w:bookmarkEnd w:id="56"/>
      <w:r>
        <w:rPr>
          <w:rFonts w:hint="eastAsia"/>
        </w:rPr>
        <w:t xml:space="preserve">条款及格式</w:t>
      </w:r>
      <w:r/>
    </w:p>
    <w:p>
      <w:pPr>
        <w:pStyle w:val="946"/>
        <w:ind w:firstLine="420"/>
        <w:spacing w:line="360" w:lineRule="auto"/>
        <w:rPr>
          <w:rFonts w:hAnsi="宋体" w:cs="宋体"/>
          <w:sz w:val="21"/>
        </w:rPr>
      </w:pPr>
      <w:r>
        <w:rPr>
          <w:rFonts w:hint="eastAsia" w:hAnsi="宋体" w:cs="宋体"/>
          <w:sz w:val="21"/>
        </w:rPr>
        <w:t xml:space="preserve">以下为中标后签订本项目合同的通用条款，中标人不得提出实质性的修改，关于专用条款将由采购人与中标人结合本项目具体情况协商后签订。</w:t>
      </w:r>
      <w:bookmarkEnd w:id="57"/>
      <w:r/>
      <w:r/>
    </w:p>
    <w:p>
      <w:pPr>
        <w:pStyle w:val="946"/>
        <w:ind w:firstLine="422"/>
        <w:jc w:val="center"/>
        <w:spacing w:line="360" w:lineRule="auto"/>
        <w:rPr>
          <w:rFonts w:hAnsi="宋体" w:cs="宋体"/>
          <w:b/>
          <w:bCs/>
          <w:sz w:val="21"/>
        </w:rPr>
      </w:pPr>
      <w:r/>
      <w:bookmarkStart w:id="58" w:name="_Toc12506"/>
      <w:r/>
      <w:r/>
    </w:p>
    <w:p>
      <w:pPr>
        <w:pStyle w:val="946"/>
        <w:ind w:firstLine="422"/>
        <w:jc w:val="center"/>
        <w:spacing w:line="360" w:lineRule="auto"/>
        <w:rPr>
          <w:rFonts w:hAnsi="宋体" w:cs="宋体"/>
          <w:b/>
          <w:bCs/>
          <w:sz w:val="21"/>
        </w:rPr>
      </w:pPr>
      <w:r>
        <w:rPr>
          <w:rFonts w:hint="eastAsia" w:hAnsi="宋体" w:cs="宋体"/>
          <w:b/>
          <w:bCs/>
          <w:sz w:val="21"/>
        </w:rPr>
        <w:t xml:space="preserve">江苏省政府采购合同（服务）（合同编号）</w:t>
      </w:r>
      <w:r/>
    </w:p>
    <w:p>
      <w:pPr>
        <w:pStyle w:val="946"/>
        <w:ind w:firstLine="420"/>
        <w:spacing w:line="360" w:lineRule="auto"/>
        <w:rPr>
          <w:rFonts w:hAnsi="宋体" w:cs="宋体"/>
          <w:sz w:val="21"/>
        </w:rPr>
      </w:pPr>
      <w:r>
        <w:rPr>
          <w:rFonts w:hAnsi="宋体" w:cs="宋体"/>
          <w:sz w:val="21"/>
        </w:rPr>
      </w:r>
      <w:r/>
    </w:p>
    <w:p>
      <w:pPr>
        <w:pStyle w:val="946"/>
        <w:ind w:firstLine="420"/>
        <w:spacing w:line="360" w:lineRule="auto"/>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原仪征市东方化工有限公司地块污染物迁移入江风险分析评估项目</w:t>
      </w:r>
      <w:r/>
    </w:p>
    <w:p>
      <w:pPr>
        <w:pStyle w:val="946"/>
        <w:ind w:firstLine="420"/>
        <w:spacing w:line="360" w:lineRule="auto"/>
        <w:rPr>
          <w:rFonts w:hint="eastAsia" w:hAnsi="宋体" w:eastAsia="宋体" w:cs="宋体"/>
          <w:sz w:val="21"/>
          <w:lang w:eastAsia="zh-CN"/>
        </w:rPr>
      </w:pPr>
      <w:r>
        <w:rPr>
          <w:rFonts w:hint="eastAsia" w:hAnsi="宋体" w:cs="宋体"/>
          <w:sz w:val="21"/>
        </w:rPr>
        <w:t xml:space="preserve">项目编号：</w:t>
      </w:r>
      <w:r>
        <w:rPr>
          <w:rFonts w:hint="eastAsia" w:hAnsi="宋体" w:cs="宋体"/>
          <w:sz w:val="21"/>
          <w:lang w:eastAsia="zh-CN"/>
        </w:rPr>
        <w:t xml:space="preserve">JSZC-321081-JCEC-G2026-0287</w:t>
      </w:r>
      <w:r/>
    </w:p>
    <w:p>
      <w:pPr>
        <w:pStyle w:val="946"/>
        <w:ind w:firstLine="420"/>
        <w:spacing w:line="360" w:lineRule="auto"/>
        <w:rPr>
          <w:rFonts w:hAnsi="宋体" w:cs="宋体"/>
          <w:sz w:val="21"/>
        </w:rPr>
      </w:pPr>
      <w:r>
        <w:rPr>
          <w:rFonts w:hAnsi="宋体" w:cs="宋体"/>
          <w:sz w:val="21"/>
        </w:rPr>
      </w:r>
      <w:r/>
    </w:p>
    <w:p>
      <w:pPr>
        <w:pStyle w:val="946"/>
        <w:ind w:firstLine="420"/>
        <w:spacing w:line="360" w:lineRule="auto"/>
        <w:rPr>
          <w:rFonts w:hAnsi="宋体" w:cs="宋体"/>
          <w:sz w:val="21"/>
        </w:rPr>
      </w:pPr>
      <w:r>
        <w:rPr>
          <w:rFonts w:hint="eastAsia" w:hAnsi="宋体" w:cs="宋体"/>
          <w:sz w:val="21"/>
        </w:rPr>
        <w:t xml:space="preserve">甲方（买方/采购人）：</w:t>
      </w:r>
      <w:r>
        <w:rPr>
          <w:rFonts w:hint="eastAsia" w:hAnsi="宋体" w:cs="宋体"/>
          <w:sz w:val="21"/>
          <w:u w:val="single"/>
        </w:rPr>
        <w:t xml:space="preserve">仪征市真州镇人民政府</w:t>
      </w:r>
      <w:r/>
    </w:p>
    <w:p>
      <w:pPr>
        <w:pStyle w:val="946"/>
        <w:ind w:firstLine="420"/>
        <w:spacing w:line="360" w:lineRule="auto"/>
        <w:rPr>
          <w:rFonts w:hAnsi="宋体" w:cs="宋体"/>
          <w:sz w:val="21"/>
        </w:rPr>
      </w:pPr>
      <w:r>
        <w:rPr>
          <w:rFonts w:hint="eastAsia" w:hAnsi="宋体" w:cs="宋体"/>
          <w:sz w:val="21"/>
        </w:rPr>
        <w:t xml:space="preserve">乙方（卖方/供应商）：</w:t>
      </w:r>
      <w:r>
        <w:rPr>
          <w:rFonts w:hint="eastAsia" w:hAnsi="宋体" w:cs="宋体"/>
          <w:sz w:val="21"/>
          <w:u w:val="single"/>
        </w:rPr>
        <w:t xml:space="preserve">                    </w:t>
      </w:r>
      <w:r/>
    </w:p>
    <w:p>
      <w:pPr>
        <w:pStyle w:val="946"/>
        <w:ind w:firstLine="420"/>
        <w:spacing w:line="360" w:lineRule="auto"/>
        <w:rPr>
          <w:rFonts w:hAnsi="宋体" w:cs="宋体"/>
          <w:b/>
          <w:bCs/>
          <w:sz w:val="21"/>
        </w:rPr>
      </w:pPr>
      <w:r>
        <w:rPr>
          <w:rFonts w:hint="eastAsia" w:hAnsi="宋体" w:cs="宋体"/>
          <w:sz w:val="21"/>
        </w:rPr>
        <w:t xml:space="preserve">甲、乙双方根据江苏省设备成套股份有限公司</w:t>
      </w:r>
      <w:r>
        <w:rPr>
          <w:rFonts w:hint="eastAsia" w:hAnsi="宋体" w:cs="宋体"/>
          <w:sz w:val="21"/>
          <w:u w:val="single"/>
        </w:rPr>
        <w:t xml:space="preserve">            </w:t>
      </w:r>
      <w:r>
        <w:rPr>
          <w:rFonts w:hint="eastAsia" w:hAnsi="宋体" w:cs="宋体"/>
          <w:sz w:val="21"/>
        </w:rPr>
        <w:t xml:space="preserve">公开招标的结果，签署本合同。</w:t>
      </w:r>
      <w:r/>
    </w:p>
    <w:p>
      <w:pPr>
        <w:pStyle w:val="946"/>
        <w:ind w:firstLine="422"/>
        <w:spacing w:line="360" w:lineRule="auto"/>
        <w:rPr>
          <w:rFonts w:hAnsi="宋体" w:cs="宋体"/>
          <w:b/>
          <w:bCs/>
          <w:sz w:val="21"/>
        </w:rPr>
      </w:pPr>
      <w:r>
        <w:rPr>
          <w:rFonts w:hint="eastAsia" w:hAnsi="宋体" w:cs="宋体"/>
          <w:b/>
          <w:bCs/>
          <w:sz w:val="21"/>
        </w:rPr>
        <w:t xml:space="preserve">一、合同内容</w:t>
      </w:r>
      <w:r/>
    </w:p>
    <w:p>
      <w:pPr>
        <w:pStyle w:val="946"/>
        <w:ind w:firstLine="420"/>
        <w:spacing w:line="360" w:lineRule="auto"/>
        <w:rPr>
          <w:rFonts w:hAnsi="宋体" w:cs="宋体"/>
          <w:sz w:val="21"/>
        </w:rPr>
      </w:pPr>
      <w:r>
        <w:rPr>
          <w:rFonts w:hint="eastAsia" w:hAnsi="宋体" w:cs="宋体"/>
          <w:sz w:val="21"/>
        </w:rPr>
        <w:t xml:space="preserve">1.1 标的名称：</w:t>
      </w:r>
      <w:r/>
    </w:p>
    <w:p>
      <w:pPr>
        <w:pStyle w:val="946"/>
        <w:ind w:firstLine="420"/>
        <w:spacing w:line="360" w:lineRule="auto"/>
        <w:rPr>
          <w:rFonts w:hAnsi="宋体" w:cs="宋体"/>
          <w:sz w:val="21"/>
        </w:rPr>
      </w:pPr>
      <w:r>
        <w:rPr>
          <w:rFonts w:hint="eastAsia" w:hAnsi="宋体" w:cs="宋体"/>
          <w:sz w:val="21"/>
        </w:rPr>
        <w:t xml:space="preserve">1.2 标的质量：</w:t>
      </w:r>
      <w:r/>
    </w:p>
    <w:p>
      <w:pPr>
        <w:pStyle w:val="946"/>
        <w:ind w:firstLine="420"/>
        <w:spacing w:line="360" w:lineRule="auto"/>
        <w:rPr>
          <w:rFonts w:hAnsi="宋体" w:cs="宋体"/>
          <w:sz w:val="21"/>
        </w:rPr>
      </w:pPr>
      <w:r>
        <w:rPr>
          <w:rFonts w:hint="eastAsia" w:hAnsi="宋体" w:cs="宋体"/>
          <w:sz w:val="21"/>
        </w:rPr>
        <w:t xml:space="preserve">1.3 标的数量（规模）：</w:t>
      </w:r>
      <w:r/>
    </w:p>
    <w:p>
      <w:pPr>
        <w:pStyle w:val="946"/>
        <w:ind w:firstLine="420"/>
        <w:spacing w:line="360" w:lineRule="auto"/>
        <w:rPr>
          <w:rFonts w:hAnsi="宋体" w:cs="宋体"/>
          <w:sz w:val="21"/>
        </w:rPr>
      </w:pPr>
      <w:r>
        <w:rPr>
          <w:rFonts w:hint="eastAsia" w:hAnsi="宋体" w:cs="宋体"/>
          <w:sz w:val="21"/>
        </w:rPr>
        <w:t xml:space="preserve">1.4 履行时间（期限）：</w:t>
      </w:r>
      <w:r/>
    </w:p>
    <w:p>
      <w:pPr>
        <w:pStyle w:val="946"/>
        <w:ind w:firstLine="420"/>
        <w:spacing w:line="360" w:lineRule="auto"/>
        <w:rPr>
          <w:rFonts w:hAnsi="宋体" w:cs="宋体"/>
          <w:sz w:val="21"/>
        </w:rPr>
      </w:pPr>
      <w:r>
        <w:rPr>
          <w:rFonts w:hint="eastAsia" w:hAnsi="宋体" w:cs="宋体"/>
          <w:sz w:val="21"/>
        </w:rPr>
        <w:t xml:space="preserve">1.5 履行地点：</w:t>
      </w:r>
      <w:r/>
    </w:p>
    <w:p>
      <w:pPr>
        <w:pStyle w:val="946"/>
        <w:ind w:firstLine="420"/>
        <w:spacing w:line="360" w:lineRule="auto"/>
        <w:rPr>
          <w:rFonts w:hAnsi="宋体" w:cs="宋体"/>
          <w:sz w:val="21"/>
        </w:rPr>
      </w:pPr>
      <w:r>
        <w:rPr>
          <w:rFonts w:hint="eastAsia" w:hAnsi="宋体" w:cs="宋体"/>
          <w:sz w:val="21"/>
        </w:rPr>
        <w:t xml:space="preserve">1.6 履行方式：</w:t>
      </w:r>
      <w:r/>
    </w:p>
    <w:p>
      <w:pPr>
        <w:pStyle w:val="946"/>
        <w:ind w:firstLine="422"/>
        <w:spacing w:line="360" w:lineRule="auto"/>
        <w:rPr>
          <w:rFonts w:hAnsi="宋体" w:cs="宋体"/>
          <w:b/>
          <w:bCs/>
          <w:sz w:val="21"/>
        </w:rPr>
      </w:pPr>
      <w:r>
        <w:rPr>
          <w:rFonts w:hint="eastAsia" w:hAnsi="宋体" w:cs="宋体"/>
          <w:b/>
          <w:bCs/>
          <w:sz w:val="21"/>
        </w:rPr>
        <w:t xml:space="preserve">二、合同金额</w:t>
      </w:r>
      <w:r/>
    </w:p>
    <w:p>
      <w:pPr>
        <w:pStyle w:val="946"/>
        <w:ind w:firstLine="420"/>
        <w:spacing w:line="360" w:lineRule="auto"/>
        <w:rPr>
          <w:rFonts w:hAnsi="宋体" w:cs="宋体"/>
          <w:sz w:val="21"/>
        </w:rPr>
      </w:pPr>
      <w:r>
        <w:rPr>
          <w:rFonts w:hint="eastAsia" w:hAnsi="宋体" w:cs="宋体"/>
          <w:sz w:val="21"/>
        </w:rPr>
        <w:t xml:space="preserve">2.1 本合同金额为（大写）：</w:t>
      </w:r>
      <w:r>
        <w:rPr>
          <w:rFonts w:hint="eastAsia" w:hAnsi="宋体" w:cs="宋体"/>
          <w:sz w:val="21"/>
          <w:u w:val="single"/>
        </w:rPr>
        <w:t xml:space="preserve">            </w:t>
      </w:r>
      <w:r>
        <w:rPr>
          <w:rFonts w:hint="eastAsia" w:hAnsi="宋体" w:cs="宋体"/>
          <w:sz w:val="21"/>
        </w:rPr>
        <w:t xml:space="preserve">圆（</w:t>
      </w:r>
      <w:r>
        <w:rPr>
          <w:rFonts w:hint="eastAsia" w:hAnsi="宋体" w:cs="宋体"/>
          <w:sz w:val="21"/>
          <w:u w:val="single"/>
        </w:rPr>
        <w:t xml:space="preserve">            </w:t>
      </w:r>
      <w:r>
        <w:rPr>
          <w:rFonts w:hint="eastAsia" w:hAnsi="宋体" w:cs="宋体"/>
          <w:sz w:val="21"/>
        </w:rPr>
        <w:t xml:space="preserve">元）人民币。</w:t>
      </w:r>
      <w:r/>
    </w:p>
    <w:p>
      <w:pPr>
        <w:pStyle w:val="946"/>
        <w:ind w:firstLine="422"/>
        <w:spacing w:line="360" w:lineRule="auto"/>
        <w:rPr>
          <w:rFonts w:hAnsi="宋体" w:cs="宋体"/>
          <w:b/>
          <w:bCs/>
          <w:sz w:val="21"/>
        </w:rPr>
      </w:pPr>
      <w:r>
        <w:rPr>
          <w:rFonts w:hint="eastAsia" w:hAnsi="宋体" w:cs="宋体"/>
          <w:b/>
          <w:bCs/>
          <w:sz w:val="21"/>
        </w:rPr>
        <w:t xml:space="preserve">三、技术资料</w:t>
      </w:r>
      <w:r/>
    </w:p>
    <w:p>
      <w:pPr>
        <w:pStyle w:val="946"/>
        <w:ind w:firstLine="420"/>
        <w:spacing w:line="360" w:lineRule="auto"/>
        <w:rPr>
          <w:rFonts w:hAnsi="宋体" w:cs="宋体"/>
          <w:sz w:val="21"/>
        </w:rPr>
      </w:pPr>
      <w:r>
        <w:rPr>
          <w:rFonts w:hint="eastAsia" w:hAnsi="宋体" w:cs="宋体"/>
          <w:sz w:val="21"/>
        </w:rPr>
        <w:t xml:space="preserve">3.1乙方应按招标文件规定的时间向甲方提供使用服务（包含与服务相关的货物）的有关技术资料。</w:t>
      </w:r>
      <w:r/>
    </w:p>
    <w:p>
      <w:pPr>
        <w:pStyle w:val="946"/>
        <w:ind w:firstLine="420"/>
        <w:spacing w:line="360" w:lineRule="auto"/>
        <w:rPr>
          <w:rFonts w:hAnsi="宋体" w:cs="宋体"/>
          <w:sz w:val="21"/>
        </w:rPr>
      </w:pPr>
      <w:r>
        <w:rPr>
          <w:rFonts w:hint="eastAsia" w:hAnsi="宋体" w:cs="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firstLine="422"/>
        <w:spacing w:line="360" w:lineRule="auto"/>
        <w:rPr>
          <w:rFonts w:hAnsi="宋体" w:cs="宋体"/>
          <w:b/>
          <w:bCs/>
          <w:sz w:val="21"/>
        </w:rPr>
      </w:pPr>
      <w:r>
        <w:rPr>
          <w:rFonts w:hint="eastAsia" w:hAnsi="宋体" w:cs="宋体"/>
          <w:b/>
          <w:bCs/>
          <w:sz w:val="21"/>
        </w:rPr>
        <w:t xml:space="preserve">四、知识产权</w:t>
      </w:r>
      <w:r/>
    </w:p>
    <w:p>
      <w:pPr>
        <w:pStyle w:val="946"/>
        <w:ind w:firstLine="420"/>
        <w:spacing w:line="360" w:lineRule="auto"/>
        <w:rPr>
          <w:rFonts w:hAnsi="宋体" w:cs="宋体"/>
          <w:sz w:val="21"/>
        </w:rPr>
      </w:pPr>
      <w:r>
        <w:rPr>
          <w:rFonts w:hint="eastAsia" w:hAnsi="宋体" w:cs="宋体"/>
          <w:sz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6"/>
        <w:ind w:firstLine="422"/>
        <w:spacing w:line="360" w:lineRule="auto"/>
        <w:rPr>
          <w:rFonts w:hAnsi="宋体" w:cs="宋体"/>
          <w:b/>
          <w:bCs/>
          <w:sz w:val="21"/>
        </w:rPr>
      </w:pPr>
      <w:r>
        <w:rPr>
          <w:rFonts w:hint="eastAsia" w:hAnsi="宋体" w:cs="宋体"/>
          <w:b/>
          <w:bCs/>
          <w:sz w:val="21"/>
        </w:rPr>
        <w:t xml:space="preserve">五、产权担保</w:t>
      </w:r>
      <w:r/>
    </w:p>
    <w:p>
      <w:pPr>
        <w:pStyle w:val="946"/>
        <w:ind w:firstLine="420"/>
        <w:spacing w:line="360" w:lineRule="auto"/>
        <w:rPr>
          <w:rFonts w:hAnsi="宋体" w:cs="宋体"/>
          <w:sz w:val="21"/>
        </w:rPr>
      </w:pPr>
      <w:r>
        <w:rPr>
          <w:rFonts w:hint="eastAsia" w:hAnsi="宋体" w:cs="宋体"/>
          <w:sz w:val="21"/>
        </w:rPr>
        <w:t xml:space="preserve">5.1 乙方保证所交付的服务（包含与服务相关的货物）的所有权完全属于乙方且无任何抵押、查封等产权瑕疵。</w:t>
      </w:r>
      <w:r/>
    </w:p>
    <w:p>
      <w:pPr>
        <w:pStyle w:val="946"/>
        <w:ind w:firstLine="422"/>
        <w:spacing w:line="360" w:lineRule="auto"/>
        <w:rPr>
          <w:rFonts w:hAnsi="宋体" w:cs="宋体"/>
          <w:b/>
          <w:bCs/>
          <w:sz w:val="21"/>
        </w:rPr>
      </w:pPr>
      <w:r>
        <w:rPr>
          <w:rFonts w:hint="eastAsia" w:hAnsi="宋体" w:cs="宋体"/>
          <w:b/>
          <w:bCs/>
          <w:sz w:val="21"/>
        </w:rPr>
        <w:t xml:space="preserve">六、履约保证金</w:t>
      </w:r>
      <w:r/>
    </w:p>
    <w:p>
      <w:pPr>
        <w:pStyle w:val="946"/>
        <w:ind w:firstLine="420"/>
        <w:spacing w:line="360" w:lineRule="auto"/>
        <w:rPr>
          <w:rFonts w:hint="eastAsia" w:hAnsi="宋体" w:cs="宋体"/>
          <w:color w:val="auto"/>
          <w:sz w:val="21"/>
        </w:rPr>
      </w:pPr>
      <w:r>
        <w:rPr>
          <w:rFonts w:hint="eastAsia" w:hAnsi="宋体" w:cs="宋体"/>
          <w:color w:val="auto"/>
          <w:sz w:val="21"/>
        </w:rPr>
        <w:t xml:space="preserve">6.1乙方可以按甲方出具的缴费通知书以非现金形式缴纳中标金额的10%作为本合同的履约保证金。（不得超过合同金额的10%）</w:t>
      </w:r>
      <w:r/>
    </w:p>
    <w:p>
      <w:pPr>
        <w:pStyle w:val="946"/>
        <w:ind w:firstLine="420"/>
        <w:spacing w:line="360" w:lineRule="auto"/>
        <w:rPr>
          <w:rFonts w:hint="eastAsia" w:hAnsi="宋体" w:cs="宋体"/>
          <w:color w:val="auto"/>
          <w:sz w:val="21"/>
        </w:rPr>
      </w:pPr>
      <w:r>
        <w:rPr>
          <w:rFonts w:hint="eastAsia" w:hAnsi="宋体" w:cs="宋体"/>
          <w:color w:val="auto"/>
          <w:sz w:val="21"/>
          <w:lang w:val="en-US" w:eastAsia="zh-CN"/>
        </w:rPr>
        <w:t xml:space="preserve">开户名称：</w:t>
      </w:r>
      <w:r>
        <w:rPr>
          <w:rFonts w:hint="eastAsia" w:hAnsi="宋体" w:cs="宋体"/>
          <w:color w:val="auto"/>
          <w:sz w:val="21"/>
        </w:rPr>
        <w:t xml:space="preserve">仪征市真州镇财政局</w:t>
      </w:r>
      <w:r/>
    </w:p>
    <w:p>
      <w:pPr>
        <w:pStyle w:val="946"/>
        <w:ind w:firstLine="420"/>
        <w:spacing w:line="360" w:lineRule="auto"/>
        <w:rPr>
          <w:rFonts w:hint="eastAsia" w:hAnsi="宋体" w:cs="宋体"/>
          <w:color w:val="auto"/>
          <w:sz w:val="21"/>
        </w:rPr>
      </w:pPr>
      <w:r>
        <w:rPr>
          <w:rFonts w:hint="eastAsia" w:hAnsi="宋体" w:cs="宋体"/>
          <w:color w:val="auto"/>
          <w:sz w:val="21"/>
          <w:lang w:val="en-US" w:eastAsia="zh-CN"/>
        </w:rPr>
        <w:t xml:space="preserve">银行账号：</w:t>
      </w:r>
      <w:r>
        <w:rPr>
          <w:rFonts w:hint="eastAsia" w:hAnsi="宋体" w:cs="宋体"/>
          <w:color w:val="auto"/>
          <w:sz w:val="21"/>
        </w:rPr>
        <w:t xml:space="preserve">32050174704200000655</w:t>
      </w:r>
      <w:r/>
    </w:p>
    <w:p>
      <w:pPr>
        <w:pStyle w:val="946"/>
        <w:ind w:firstLine="420"/>
        <w:spacing w:line="360" w:lineRule="auto"/>
        <w:rPr>
          <w:rFonts w:hint="eastAsia" w:hAnsi="宋体" w:cs="宋体"/>
          <w:color w:val="auto"/>
          <w:sz w:val="21"/>
        </w:rPr>
      </w:pPr>
      <w:r>
        <w:rPr>
          <w:rFonts w:hint="eastAsia" w:hAnsi="宋体" w:cs="宋体"/>
          <w:color w:val="auto"/>
          <w:sz w:val="21"/>
          <w:lang w:val="en-US" w:eastAsia="zh-CN"/>
        </w:rPr>
        <w:t xml:space="preserve">开户银行：</w:t>
      </w:r>
      <w:r>
        <w:rPr>
          <w:rFonts w:hint="eastAsia" w:hAnsi="宋体" w:cs="宋体"/>
          <w:color w:val="auto"/>
          <w:sz w:val="21"/>
        </w:rPr>
        <w:t xml:space="preserve">仪征建行城南支行</w:t>
      </w:r>
      <w:r/>
    </w:p>
    <w:p>
      <w:pPr>
        <w:pStyle w:val="946"/>
        <w:ind w:firstLine="420"/>
        <w:spacing w:line="360" w:lineRule="auto"/>
        <w:rPr>
          <w:rFonts w:hint="eastAsia" w:hAnsi="宋体" w:cs="宋体"/>
          <w:color w:val="auto"/>
          <w:sz w:val="21"/>
        </w:rPr>
      </w:pPr>
      <w:r>
        <w:rPr>
          <w:rFonts w:hint="eastAsia" w:hAnsi="宋体" w:cs="宋体"/>
          <w:color w:val="auto"/>
          <w:sz w:val="21"/>
        </w:rPr>
        <w:t xml:space="preserve">6.2合同履行结束后，甲方应及时退还交纳的履约保证金。</w:t>
      </w:r>
      <w:r/>
    </w:p>
    <w:p>
      <w:pPr>
        <w:pStyle w:val="946"/>
        <w:ind w:firstLine="420"/>
        <w:spacing w:line="360" w:lineRule="auto"/>
        <w:rPr>
          <w:rFonts w:hint="eastAsia" w:hAnsi="宋体" w:cs="宋体"/>
          <w:color w:val="auto"/>
          <w:sz w:val="21"/>
          <w:lang w:val="en-US" w:eastAsia="zh-CN"/>
        </w:rPr>
      </w:pPr>
      <w:r>
        <w:rPr>
          <w:rFonts w:hint="eastAsia" w:hAnsi="宋体" w:cs="宋体"/>
          <w:color w:val="auto"/>
          <w:sz w:val="21"/>
        </w:rPr>
        <w:t xml:space="preserve">6.2.1履约保证金退还方式：</w:t>
      </w:r>
      <w:r>
        <w:rPr>
          <w:rFonts w:hint="eastAsia" w:hAnsi="宋体" w:cs="宋体"/>
          <w:color w:val="auto"/>
          <w:sz w:val="21"/>
          <w:lang w:val="en-US" w:eastAsia="zh-CN"/>
        </w:rPr>
        <w:t xml:space="preserve">按照乙方缴纳的方式无息退还。</w:t>
      </w:r>
      <w:r/>
    </w:p>
    <w:p>
      <w:pPr>
        <w:pStyle w:val="946"/>
        <w:ind w:firstLine="420"/>
        <w:spacing w:line="360" w:lineRule="auto"/>
        <w:rPr>
          <w:rFonts w:hint="eastAsia" w:hAnsi="宋体" w:eastAsia="宋体" w:cs="宋体"/>
          <w:color w:val="auto"/>
          <w:sz w:val="21"/>
          <w:lang w:eastAsia="zh-CN"/>
        </w:rPr>
      </w:pPr>
      <w:r>
        <w:rPr>
          <w:rFonts w:hint="eastAsia" w:hAnsi="宋体" w:cs="宋体"/>
          <w:color w:val="auto"/>
          <w:sz w:val="21"/>
        </w:rPr>
        <w:t xml:space="preserve">6.2.2履约保证金退还时间：项目期满考核合格后15日内</w:t>
      </w:r>
      <w:r>
        <w:rPr>
          <w:rFonts w:hint="eastAsia" w:hAnsi="宋体" w:cs="宋体"/>
          <w:color w:val="auto"/>
          <w:sz w:val="21"/>
          <w:lang w:eastAsia="zh-CN"/>
        </w:rPr>
        <w:t xml:space="preserve">。</w:t>
      </w:r>
      <w:r/>
    </w:p>
    <w:p>
      <w:pPr>
        <w:pStyle w:val="946"/>
        <w:ind w:firstLine="420"/>
        <w:spacing w:line="360" w:lineRule="auto"/>
        <w:rPr>
          <w:rFonts w:hAnsi="宋体" w:cs="宋体"/>
          <w:color w:val="auto"/>
          <w:sz w:val="21"/>
        </w:rPr>
      </w:pPr>
      <w:r>
        <w:rPr>
          <w:rFonts w:hint="eastAsia" w:hAnsi="宋体" w:cs="宋体"/>
          <w:color w:val="auto"/>
          <w:sz w:val="21"/>
        </w:rPr>
        <w:t xml:space="preserve">6.2.3履约保证金退还条件：乙方在履约期间未给甲方造成损失或造成的损失经扣除后存有结余的。</w:t>
      </w:r>
      <w:r/>
    </w:p>
    <w:p>
      <w:pPr>
        <w:pStyle w:val="946"/>
        <w:ind w:firstLine="420"/>
        <w:spacing w:line="360" w:lineRule="auto"/>
        <w:rPr>
          <w:rFonts w:hint="eastAsia" w:hAnsi="宋体" w:cs="宋体"/>
          <w:color w:val="auto"/>
          <w:sz w:val="21"/>
        </w:rPr>
      </w:pPr>
      <w:r>
        <w:rPr>
          <w:rFonts w:hint="eastAsia" w:hAnsi="宋体" w:cs="宋体"/>
          <w:color w:val="auto"/>
          <w:sz w:val="21"/>
        </w:rPr>
        <w:t xml:space="preserve">6.2.4履约保证金不予退还的情形：乙方不履行合同或履行该合同不符合合同约定不足以弥补乙方违约造成甲方损失的。</w:t>
      </w:r>
      <w:r/>
    </w:p>
    <w:p>
      <w:pPr>
        <w:pStyle w:val="946"/>
        <w:ind w:firstLine="420"/>
        <w:spacing w:line="360" w:lineRule="auto"/>
        <w:rPr>
          <w:rFonts w:hint="default" w:hAnsi="宋体" w:eastAsia="宋体" w:cs="宋体"/>
          <w:color w:val="auto"/>
          <w:sz w:val="21"/>
          <w:lang w:val="en-US" w:eastAsia="zh-CN"/>
        </w:rPr>
      </w:pPr>
      <w:r>
        <w:rPr>
          <w:rFonts w:hint="eastAsia" w:hAnsi="宋体" w:cs="宋体"/>
          <w:color w:val="auto"/>
          <w:sz w:val="21"/>
          <w:lang w:val="en-US" w:eastAsia="zh-CN"/>
        </w:rPr>
        <w:t xml:space="preserve">6.2.5履约保证金逾期退还的违约责任：按中国人民银行同期贷款基准利率上浮20%后的利率支付超期资金占用费，但因乙方自身原因导致无法及时退还的除外。</w:t>
      </w:r>
      <w:r/>
    </w:p>
    <w:p>
      <w:pPr>
        <w:pStyle w:val="946"/>
        <w:ind w:firstLine="422"/>
        <w:spacing w:line="360" w:lineRule="auto"/>
        <w:rPr>
          <w:rFonts w:hAnsi="宋体" w:cs="宋体"/>
          <w:b/>
          <w:bCs/>
          <w:color w:val="auto"/>
          <w:sz w:val="21"/>
        </w:rPr>
      </w:pPr>
      <w:r>
        <w:rPr>
          <w:rFonts w:hint="eastAsia" w:hAnsi="宋体" w:cs="宋体"/>
          <w:b/>
          <w:bCs/>
          <w:color w:val="auto"/>
          <w:sz w:val="21"/>
        </w:rPr>
        <w:t xml:space="preserve">七、转包或分包</w:t>
      </w:r>
      <w:r/>
    </w:p>
    <w:p>
      <w:pPr>
        <w:pStyle w:val="946"/>
        <w:ind w:firstLine="422"/>
        <w:spacing w:line="360" w:lineRule="auto"/>
        <w:rPr>
          <w:rFonts w:hint="eastAsia" w:hAnsi="宋体" w:eastAsia="宋体" w:cs="宋体"/>
          <w:color w:val="auto"/>
          <w:sz w:val="21"/>
          <w:lang w:eastAsia="zh-CN"/>
        </w:rPr>
      </w:pPr>
      <w:r>
        <w:rPr>
          <w:rFonts w:hint="eastAsia" w:hAnsi="宋体" w:cs="宋体"/>
          <w:color w:val="auto"/>
          <w:sz w:val="21"/>
        </w:rPr>
        <w:t xml:space="preserve">7.1本合同范围的服务或产品，应由乙方直接供应，不得转让他人供应</w:t>
      </w:r>
      <w:r>
        <w:rPr>
          <w:rFonts w:hint="eastAsia" w:hAnsi="宋体" w:cs="宋体"/>
          <w:color w:val="auto"/>
          <w:sz w:val="21"/>
          <w:lang w:eastAsia="zh-CN"/>
        </w:rPr>
        <w:t xml:space="preserve">；</w:t>
      </w:r>
      <w:r/>
    </w:p>
    <w:p>
      <w:pPr>
        <w:pStyle w:val="946"/>
        <w:ind w:firstLine="422"/>
        <w:spacing w:line="360" w:lineRule="auto"/>
        <w:rPr>
          <w:rFonts w:hint="eastAsia" w:hAnsi="宋体" w:cs="宋体"/>
          <w:color w:val="auto"/>
          <w:sz w:val="21"/>
          <w:lang w:eastAsia="zh-CN"/>
        </w:rPr>
      </w:pPr>
      <w:r>
        <w:rPr>
          <w:rFonts w:hint="eastAsia" w:hAnsi="宋体" w:cs="宋体"/>
          <w:color w:val="auto"/>
          <w:sz w:val="21"/>
        </w:rPr>
        <w:t xml:space="preserve">7.2除非得到甲方的书面同意，乙方不得部分分包给他人供应</w:t>
      </w:r>
      <w:r>
        <w:rPr>
          <w:rFonts w:hint="eastAsia" w:hAnsi="宋体" w:cs="宋体"/>
          <w:color w:val="auto"/>
          <w:sz w:val="21"/>
          <w:lang w:eastAsia="zh-CN"/>
        </w:rPr>
        <w:t xml:space="preserve">。</w:t>
      </w:r>
      <w:r/>
    </w:p>
    <w:p>
      <w:pPr>
        <w:pStyle w:val="946"/>
        <w:ind w:firstLine="422"/>
        <w:spacing w:line="360" w:lineRule="auto"/>
        <w:rPr>
          <w:rFonts w:hint="default" w:hAnsi="宋体" w:cs="宋体"/>
          <w:color w:val="auto"/>
          <w:sz w:val="21"/>
          <w:lang w:val="en-US" w:eastAsia="zh-CN"/>
        </w:rPr>
      </w:pPr>
      <w:r>
        <w:rPr>
          <w:rFonts w:hint="eastAsia" w:hAnsi="宋体" w:cs="宋体"/>
          <w:color w:val="auto"/>
          <w:sz w:val="21"/>
          <w:lang w:val="en-US" w:eastAsia="zh-CN"/>
        </w:rPr>
        <w:t xml:space="preserve">7.3如有转让和未经甲方同意的分包行为，甲方有权给予终止合同。</w:t>
      </w:r>
      <w:r/>
    </w:p>
    <w:p>
      <w:pPr>
        <w:pStyle w:val="946"/>
        <w:ind w:firstLine="422"/>
        <w:spacing w:line="360" w:lineRule="auto"/>
        <w:rPr>
          <w:rFonts w:hAnsi="宋体" w:cs="宋体"/>
          <w:b/>
          <w:bCs/>
          <w:sz w:val="21"/>
        </w:rPr>
      </w:pPr>
      <w:r>
        <w:rPr>
          <w:rFonts w:hint="eastAsia" w:hAnsi="宋体" w:cs="宋体"/>
          <w:b/>
          <w:bCs/>
          <w:sz w:val="21"/>
        </w:rPr>
        <w:t xml:space="preserve">八、合同款项支付</w:t>
      </w:r>
      <w:r/>
    </w:p>
    <w:p>
      <w:pPr>
        <w:pStyle w:val="946"/>
        <w:ind w:firstLine="420"/>
        <w:spacing w:line="360" w:lineRule="auto"/>
        <w:rPr>
          <w:rFonts w:hAnsi="宋体" w:cs="宋体"/>
          <w:sz w:val="21"/>
        </w:rPr>
      </w:pPr>
      <w:r>
        <w:rPr>
          <w:rFonts w:hint="eastAsia" w:hAnsi="宋体" w:cs="宋体"/>
          <w:sz w:val="21"/>
        </w:rPr>
        <w:t xml:space="preserve">8.1 本合同项下所有款项均以人民币支付。</w:t>
      </w:r>
      <w:r/>
    </w:p>
    <w:p>
      <w:pPr>
        <w:pStyle w:val="946"/>
        <w:ind w:firstLine="420"/>
        <w:spacing w:line="360" w:lineRule="auto"/>
        <w:rPr>
          <w:rFonts w:hAnsi="宋体" w:cs="宋体"/>
          <w:sz w:val="21"/>
        </w:rPr>
      </w:pPr>
      <w:r>
        <w:rPr>
          <w:rFonts w:hint="eastAsia" w:hAnsi="宋体" w:cs="宋体"/>
          <w:sz w:val="21"/>
        </w:rPr>
        <w:t xml:space="preserve">8.2 本合同项下的采购资金由甲方支付，付款前乙方向甲方开具发票。</w:t>
      </w:r>
      <w:r/>
    </w:p>
    <w:p>
      <w:pPr>
        <w:pStyle w:val="946"/>
        <w:ind w:firstLine="420"/>
        <w:spacing w:line="360" w:lineRule="auto"/>
        <w:rPr>
          <w:rFonts w:hAnsi="宋体" w:cs="宋体"/>
          <w:sz w:val="21"/>
          <w:highlight w:val="yellow"/>
          <w:u w:val="single"/>
        </w:rPr>
      </w:pPr>
      <w:r>
        <w:rPr>
          <w:rFonts w:hint="eastAsia" w:hAnsi="宋体" w:cs="宋体"/>
          <w:sz w:val="21"/>
        </w:rPr>
        <w:t xml:space="preserve">8.3 甲方付款方式：</w:t>
      </w:r>
      <w:r>
        <w:rPr>
          <w:rFonts w:hint="eastAsia" w:hAnsi="宋体" w:cs="宋体"/>
          <w:sz w:val="21"/>
          <w:highlight w:val="none"/>
          <w:u w:val="none"/>
        </w:rPr>
        <w:t xml:space="preserve">合同签订生效后，甲方自收到发票之日起10个工作日内支付乙方合同总价30%的预付款；完成地块污染物迁移入江风险分析评估报告编制并通过生态环境主管部门组织的专家评审后，再收到供应商发票10个工作日内甲方付清余款。</w:t>
      </w:r>
      <w:r/>
    </w:p>
    <w:p>
      <w:pPr>
        <w:pStyle w:val="946"/>
        <w:ind w:firstLine="422"/>
        <w:spacing w:line="360" w:lineRule="auto"/>
        <w:rPr>
          <w:rFonts w:hAnsi="宋体" w:cs="宋体"/>
          <w:b/>
          <w:bCs/>
          <w:sz w:val="21"/>
        </w:rPr>
      </w:pPr>
      <w:r>
        <w:rPr>
          <w:rFonts w:hint="eastAsia" w:hAnsi="宋体" w:cs="宋体"/>
          <w:b/>
          <w:bCs/>
          <w:sz w:val="21"/>
        </w:rPr>
        <w:t xml:space="preserve">九、税费</w:t>
      </w:r>
      <w:r/>
    </w:p>
    <w:p>
      <w:pPr>
        <w:pStyle w:val="946"/>
        <w:ind w:firstLine="420"/>
        <w:spacing w:line="360" w:lineRule="auto"/>
        <w:rPr>
          <w:rFonts w:hAnsi="宋体" w:cs="宋体"/>
          <w:sz w:val="21"/>
          <w:u w:val="single"/>
        </w:rPr>
      </w:pPr>
      <w:r>
        <w:rPr>
          <w:rFonts w:hint="eastAsia" w:hAnsi="宋体" w:cs="宋体"/>
          <w:sz w:val="21"/>
        </w:rPr>
        <w:t xml:space="preserve">9.1 本合同执行中相关的一切税费均由乙方负担。</w:t>
      </w:r>
      <w:r/>
    </w:p>
    <w:p>
      <w:pPr>
        <w:pStyle w:val="946"/>
        <w:ind w:firstLine="422"/>
        <w:spacing w:line="360" w:lineRule="auto"/>
        <w:rPr>
          <w:rFonts w:hAnsi="宋体" w:cs="宋体"/>
          <w:b/>
          <w:bCs/>
          <w:sz w:val="21"/>
        </w:rPr>
      </w:pPr>
      <w:r>
        <w:rPr>
          <w:rFonts w:hint="eastAsia" w:hAnsi="宋体" w:cs="宋体"/>
          <w:b/>
          <w:bCs/>
          <w:sz w:val="21"/>
        </w:rPr>
        <w:t xml:space="preserve">十、项目验收</w:t>
      </w:r>
      <w:r/>
    </w:p>
    <w:p>
      <w:pPr>
        <w:pStyle w:val="946"/>
        <w:ind w:firstLine="422"/>
        <w:spacing w:line="360" w:lineRule="auto"/>
        <w:rPr>
          <w:rFonts w:hint="eastAsia" w:hAnsi="宋体" w:cs="宋体"/>
          <w:color w:val="auto"/>
          <w:sz w:val="21"/>
          <w:lang w:val="en-US" w:eastAsia="zh-CN"/>
        </w:rPr>
      </w:pPr>
      <w:r>
        <w:rPr>
          <w:rFonts w:hint="eastAsia" w:hAnsi="宋体" w:cs="宋体"/>
          <w:color w:val="auto"/>
          <w:sz w:val="21"/>
          <w:lang w:val="en-US" w:eastAsia="zh-CN"/>
        </w:rPr>
        <w:t xml:space="preserve">10.1 验收标准：满足采购文件和生态环境主管部门管理要求，并通过生态环境主管部门组织的专家评审。</w:t>
      </w:r>
      <w:r/>
    </w:p>
    <w:p>
      <w:pPr>
        <w:pStyle w:val="946"/>
        <w:ind w:firstLine="422"/>
        <w:spacing w:line="360" w:lineRule="auto"/>
        <w:rPr>
          <w:rFonts w:hAnsi="宋体" w:cs="宋体"/>
          <w:b/>
          <w:bCs/>
          <w:sz w:val="21"/>
        </w:rPr>
      </w:pPr>
      <w:r>
        <w:rPr>
          <w:rFonts w:hint="eastAsia" w:hAnsi="宋体" w:cs="宋体"/>
          <w:b/>
          <w:bCs/>
          <w:sz w:val="21"/>
        </w:rPr>
        <w:t xml:space="preserve">十一、违约责任</w:t>
      </w:r>
      <w:r/>
    </w:p>
    <w:p>
      <w:pPr>
        <w:pStyle w:val="946"/>
        <w:ind w:firstLine="420"/>
        <w:spacing w:line="360" w:lineRule="auto"/>
        <w:rPr>
          <w:rFonts w:hAnsi="宋体" w:cs="宋体"/>
          <w:sz w:val="21"/>
        </w:rPr>
      </w:pPr>
      <w:r>
        <w:rPr>
          <w:rFonts w:hint="eastAsia" w:hAnsi="宋体" w:cs="宋体"/>
          <w:sz w:val="21"/>
        </w:rPr>
        <w:t xml:space="preserve">11.1甲方无正当理由拒绝接受乙方提供服务的，甲方向乙方偿付拒绝接受服务合同价款总值</w:t>
      </w:r>
      <w:r>
        <w:rPr>
          <w:rFonts w:hint="eastAsia" w:hAnsi="宋体" w:cs="宋体"/>
          <w:sz w:val="21"/>
          <w:u w:val="single"/>
        </w:rPr>
        <w:t xml:space="preserve"> 百分之五 </w:t>
      </w:r>
      <w:r>
        <w:rPr>
          <w:rFonts w:hint="eastAsia" w:hAnsi="宋体" w:cs="宋体"/>
          <w:sz w:val="21"/>
        </w:rPr>
        <w:t xml:space="preserve">的违约金。</w:t>
      </w:r>
      <w:r/>
    </w:p>
    <w:p>
      <w:pPr>
        <w:pStyle w:val="946"/>
        <w:ind w:firstLine="420"/>
        <w:spacing w:line="360" w:lineRule="auto"/>
        <w:rPr>
          <w:rFonts w:hAnsi="宋体" w:cs="宋体"/>
          <w:sz w:val="21"/>
        </w:rPr>
      </w:pPr>
      <w:r>
        <w:rPr>
          <w:rFonts w:hint="eastAsia" w:hAnsi="宋体" w:cs="宋体"/>
          <w:sz w:val="21"/>
        </w:rPr>
        <w:t xml:space="preserve">11.2 甲方无故逾期验收和办理合同款项支付手续的,甲方应按逾期付款总额</w:t>
      </w:r>
      <w:r>
        <w:rPr>
          <w:rFonts w:hint="eastAsia" w:hAnsi="宋体" w:cs="宋体"/>
          <w:sz w:val="21"/>
          <w:u w:val="single"/>
        </w:rPr>
        <w:t xml:space="preserve"> 万分之五 </w:t>
      </w:r>
      <w:r>
        <w:rPr>
          <w:rFonts w:hint="eastAsia" w:hAnsi="宋体" w:cs="宋体"/>
          <w:sz w:val="21"/>
        </w:rPr>
        <w:t xml:space="preserve">每日向乙方支付违约金。</w:t>
      </w:r>
      <w:r/>
    </w:p>
    <w:p>
      <w:pPr>
        <w:pStyle w:val="946"/>
        <w:ind w:firstLine="420"/>
        <w:spacing w:line="360" w:lineRule="auto"/>
        <w:rPr>
          <w:rFonts w:hAnsi="宋体" w:cs="宋体"/>
          <w:sz w:val="21"/>
        </w:rPr>
      </w:pPr>
      <w:r>
        <w:rPr>
          <w:rFonts w:hint="eastAsia" w:hAnsi="宋体" w:cs="宋体"/>
          <w:sz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sz w:val="21"/>
          <w:u w:val="single"/>
        </w:rPr>
        <w:t xml:space="preserve"> 百分之五 </w:t>
      </w:r>
      <w:r>
        <w:rPr>
          <w:rFonts w:hint="eastAsia" w:hAnsi="宋体" w:cs="宋体"/>
          <w:sz w:val="21"/>
        </w:rPr>
        <w:t xml:space="preserve">的违约金，如造成甲方损失超过违约金的，超出部分由乙方继续承担赔偿责任。</w:t>
      </w:r>
      <w:r/>
    </w:p>
    <w:p>
      <w:pPr>
        <w:pStyle w:val="946"/>
        <w:ind w:firstLine="420"/>
        <w:spacing w:line="360" w:lineRule="auto"/>
        <w:rPr>
          <w:rFonts w:hAnsi="宋体" w:cs="宋体"/>
          <w:sz w:val="21"/>
        </w:rPr>
      </w:pPr>
      <w:r>
        <w:rPr>
          <w:rFonts w:hint="eastAsia" w:hAnsi="宋体" w:cs="宋体"/>
          <w:sz w:val="21"/>
        </w:rPr>
        <w:t xml:space="preserve">11.4 乙方所提供服务的标准不符合合同规定及招标文件规定标准的，甲方有权拒绝接受服务，并可单方面解除合同。</w:t>
      </w:r>
      <w:r/>
    </w:p>
    <w:p>
      <w:pPr>
        <w:pStyle w:val="946"/>
        <w:ind w:firstLine="422"/>
        <w:spacing w:line="360" w:lineRule="auto"/>
        <w:rPr>
          <w:rFonts w:hAnsi="宋体" w:cs="宋体"/>
          <w:b/>
          <w:bCs/>
          <w:sz w:val="21"/>
        </w:rPr>
      </w:pPr>
      <w:r>
        <w:rPr>
          <w:rFonts w:hint="eastAsia" w:hAnsi="宋体" w:cs="宋体"/>
          <w:b/>
          <w:bCs/>
          <w:sz w:val="21"/>
        </w:rPr>
        <w:t xml:space="preserve">十二、不可抗力事件处理</w:t>
      </w:r>
      <w:r/>
    </w:p>
    <w:p>
      <w:pPr>
        <w:pStyle w:val="946"/>
        <w:ind w:firstLine="420"/>
        <w:spacing w:line="360" w:lineRule="auto"/>
        <w:rPr>
          <w:rFonts w:hAnsi="宋体" w:cs="宋体"/>
          <w:sz w:val="21"/>
        </w:rPr>
      </w:pPr>
      <w:r>
        <w:rPr>
          <w:rFonts w:hint="eastAsia" w:hAnsi="宋体" w:cs="宋体"/>
          <w:sz w:val="21"/>
        </w:rPr>
        <w:t xml:space="preserve">12.1 在合同有效期内，任何一方因不可抗力事件导致不能履行合同，则合同履行期可延长，其延长期与不可抗力影响期相同。</w:t>
      </w:r>
      <w:r/>
    </w:p>
    <w:p>
      <w:pPr>
        <w:pStyle w:val="946"/>
        <w:ind w:firstLine="420"/>
        <w:spacing w:line="360" w:lineRule="auto"/>
        <w:rPr>
          <w:rFonts w:hAnsi="宋体" w:cs="宋体"/>
          <w:sz w:val="21"/>
        </w:rPr>
      </w:pPr>
      <w:r>
        <w:rPr>
          <w:rFonts w:hint="eastAsia" w:hAnsi="宋体" w:cs="宋体"/>
          <w:sz w:val="21"/>
        </w:rPr>
        <w:t xml:space="preserve">12.2 不可抗力事件发生后，应立即通知对方，并寄送有关权威机构出具的证明。</w:t>
      </w:r>
      <w:r/>
    </w:p>
    <w:p>
      <w:pPr>
        <w:pStyle w:val="946"/>
        <w:ind w:firstLine="420"/>
        <w:spacing w:line="360" w:lineRule="auto"/>
        <w:rPr>
          <w:rFonts w:hAnsi="宋体" w:cs="宋体"/>
          <w:sz w:val="21"/>
        </w:rPr>
      </w:pPr>
      <w:r>
        <w:rPr>
          <w:rFonts w:hint="eastAsia" w:hAnsi="宋体" w:cs="宋体"/>
          <w:sz w:val="21"/>
        </w:rPr>
        <w:t xml:space="preserve">12.3 不可抗力事件延续120天以上，双方应通过友好协商，确定是否继续履行合同。</w:t>
      </w:r>
      <w:r/>
    </w:p>
    <w:p>
      <w:pPr>
        <w:pStyle w:val="946"/>
        <w:ind w:firstLine="422"/>
        <w:spacing w:line="360" w:lineRule="auto"/>
        <w:rPr>
          <w:rFonts w:hAnsi="宋体" w:cs="宋体"/>
          <w:b/>
          <w:bCs/>
          <w:sz w:val="21"/>
        </w:rPr>
      </w:pPr>
      <w:r>
        <w:rPr>
          <w:rFonts w:hint="eastAsia" w:hAnsi="宋体" w:cs="宋体"/>
          <w:b/>
          <w:bCs/>
          <w:sz w:val="21"/>
        </w:rPr>
        <w:t xml:space="preserve">十三、解决争议的方法</w:t>
      </w:r>
      <w:r/>
    </w:p>
    <w:p>
      <w:pPr>
        <w:pStyle w:val="946"/>
        <w:ind w:firstLine="420"/>
        <w:spacing w:line="360" w:lineRule="auto"/>
        <w:rPr>
          <w:rFonts w:hAnsi="宋体" w:cs="宋体"/>
          <w:sz w:val="21"/>
        </w:rPr>
      </w:pPr>
      <w:r>
        <w:rPr>
          <w:rFonts w:hint="eastAsia" w:hAnsi="宋体" w:cs="宋体"/>
          <w:sz w:val="21"/>
        </w:rPr>
        <w:t xml:space="preserve">13.1 双方在签订、履行合同中所发生的一切争议，应通过友好协商解决。如协商不成，由甲方住所地人民法院管辖。</w:t>
      </w:r>
      <w:r/>
    </w:p>
    <w:p>
      <w:pPr>
        <w:pStyle w:val="946"/>
        <w:ind w:firstLine="422"/>
        <w:spacing w:line="360" w:lineRule="auto"/>
        <w:rPr>
          <w:rFonts w:hAnsi="宋体" w:cs="宋体"/>
          <w:b/>
          <w:bCs/>
          <w:sz w:val="21"/>
        </w:rPr>
      </w:pPr>
      <w:r>
        <w:rPr>
          <w:rFonts w:hint="eastAsia" w:hAnsi="宋体" w:cs="宋体"/>
          <w:b/>
          <w:bCs/>
          <w:sz w:val="21"/>
        </w:rPr>
        <w:t xml:space="preserve">十四、合同生效及其它</w:t>
      </w:r>
      <w:r/>
    </w:p>
    <w:p>
      <w:pPr>
        <w:pStyle w:val="946"/>
        <w:ind w:firstLine="420"/>
        <w:spacing w:line="360" w:lineRule="auto"/>
        <w:rPr>
          <w:rFonts w:hAnsi="宋体" w:cs="宋体"/>
          <w:sz w:val="21"/>
        </w:rPr>
      </w:pPr>
      <w:r>
        <w:rPr>
          <w:rFonts w:hint="eastAsia" w:hAnsi="宋体" w:cs="宋体"/>
          <w:sz w:val="21"/>
        </w:rPr>
        <w:t xml:space="preserve">14.1 合同经双方法定代表人或授权代表签章并加盖单位公章，并经</w:t>
      </w:r>
      <w:r>
        <w:rPr>
          <w:rFonts w:hint="eastAsia"/>
          <w:sz w:val="21"/>
        </w:rPr>
        <w:t xml:space="preserve">江苏省设备成套股份有限公司见证盖章</w:t>
      </w:r>
      <w:r>
        <w:rPr>
          <w:rFonts w:hint="eastAsia" w:hAnsi="宋体" w:cs="宋体"/>
          <w:sz w:val="21"/>
        </w:rPr>
        <w:t xml:space="preserve">后生效。</w:t>
      </w:r>
      <w:r/>
    </w:p>
    <w:p>
      <w:pPr>
        <w:pStyle w:val="946"/>
        <w:ind w:firstLine="420"/>
        <w:spacing w:line="360" w:lineRule="auto"/>
        <w:rPr>
          <w:rFonts w:hAnsi="宋体" w:cs="宋体"/>
          <w:sz w:val="21"/>
        </w:rPr>
      </w:pPr>
      <w:r>
        <w:rPr>
          <w:rFonts w:hint="eastAsia" w:hAnsi="宋体" w:cs="宋体"/>
          <w:sz w:val="21"/>
        </w:rPr>
        <w:t xml:space="preserve">14.2本合同未尽事宜，遵照《中华人民共和国民法典》有关条文执行。</w:t>
      </w:r>
      <w:r/>
    </w:p>
    <w:p>
      <w:pPr>
        <w:pStyle w:val="946"/>
        <w:ind w:firstLine="420"/>
        <w:spacing w:line="360" w:lineRule="auto"/>
        <w:rPr>
          <w:rFonts w:hint="eastAsia" w:hAnsi="宋体" w:cs="宋体"/>
          <w:sz w:val="21"/>
        </w:rPr>
      </w:pPr>
      <w:r>
        <w:rPr>
          <w:rFonts w:hint="eastAsia" w:hAnsi="宋体" w:cs="宋体"/>
          <w:sz w:val="21"/>
        </w:rPr>
        <w:t xml:space="preserve">14.3 本合同正本一式伍份，具有同等法律效力，甲方、乙方各执贰份、见证方执壹份。 </w:t>
      </w:r>
      <w:r/>
    </w:p>
    <w:p>
      <w:pPr>
        <w:pStyle w:val="946"/>
        <w:ind w:firstLine="420"/>
        <w:spacing w:line="360" w:lineRule="auto"/>
        <w:rPr>
          <w:rFonts w:hAnsi="宋体" w:cs="宋体"/>
          <w:sz w:val="21"/>
        </w:rPr>
      </w:pPr>
      <w:r>
        <w:rPr>
          <w:rFonts w:hint="eastAsia" w:hAnsi="宋体" w:cs="宋体"/>
          <w:sz w:val="21"/>
        </w:rPr>
        <w:t xml:space="preserve"> </w:t>
      </w:r>
      <w:r/>
    </w:p>
    <w:tbl>
      <w:tblPr>
        <w:tblStyle w:val="733"/>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686"/>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甲方：仪征市真州镇人民政府</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日期：2026年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46"/>
              <w:spacing w:before="120" w:after="120" w:line="360" w:lineRule="auto"/>
              <w:rPr>
                <w:rFonts w:hAnsi="宋体" w:cs="宋体"/>
                <w:sz w:val="21"/>
              </w:rPr>
            </w:pPr>
            <w:r>
              <w:rPr>
                <w:rFonts w:hint="eastAsia" w:hAnsi="宋体" w:cs="宋体"/>
                <w:sz w:val="21"/>
              </w:rPr>
              <w:t xml:space="preserve">日期：2026年    月    日</w:t>
            </w:r>
            <w:r/>
          </w:p>
        </w:tc>
      </w:tr>
    </w:tbl>
    <w:p>
      <w:pPr>
        <w:pStyle w:val="946"/>
        <w:spacing w:line="360" w:lineRule="auto"/>
      </w:pPr>
      <w:r/>
      <w:r/>
    </w:p>
    <w:p>
      <w:pPr>
        <w:pStyle w:val="946"/>
        <w:spacing w:line="480" w:lineRule="auto"/>
        <w:rPr>
          <w:sz w:val="21"/>
        </w:rPr>
      </w:pPr>
      <w:r>
        <w:rPr>
          <w:rFonts w:hint="eastAsia"/>
          <w:sz w:val="21"/>
        </w:rPr>
        <w:t xml:space="preserve">见证方：江苏省设备成套股份有限公司</w:t>
      </w:r>
      <w:r/>
    </w:p>
    <w:p>
      <w:pPr>
        <w:pStyle w:val="946"/>
        <w:spacing w:line="480" w:lineRule="auto"/>
      </w:pPr>
      <w:r>
        <w:rPr>
          <w:rFonts w:hint="eastAsia"/>
          <w:sz w:val="21"/>
        </w:rPr>
        <w:t xml:space="preserve">日期：</w:t>
      </w:r>
      <w:r>
        <w:rPr>
          <w:rFonts w:hint="eastAsia" w:hAnsi="宋体" w:cs="宋体"/>
          <w:sz w:val="21"/>
        </w:rPr>
        <w:t xml:space="preserve">2026年    月    日</w:t>
      </w:r>
      <w:r>
        <w:rPr>
          <w:rFonts w:hint="eastAsia"/>
        </w:rPr>
        <w:br w:type="page" w:clear="all"/>
      </w:r>
      <w:r/>
    </w:p>
    <w:p>
      <w:pPr>
        <w:pStyle w:val="723"/>
        <w:numPr>
          <w:ilvl w:val="0"/>
          <w:numId w:val="3"/>
        </w:numPr>
        <w:rPr>
          <w:rFonts w:ascii="宋体" w:hAnsi="宋体" w:cs="宋体"/>
        </w:rPr>
      </w:pPr>
      <w:r>
        <w:rPr>
          <w:rFonts w:hint="eastAsia" w:ascii="宋体" w:hAnsi="宋体" w:cs="宋体"/>
        </w:rPr>
        <w:t xml:space="preserve"> 项目需求</w:t>
      </w:r>
      <w:bookmarkEnd w:id="58"/>
      <w:r/>
      <w:r/>
    </w:p>
    <w:p>
      <w:pPr>
        <w:ind w:firstLine="420"/>
        <w:spacing w:line="360" w:lineRule="auto"/>
        <w:rPr>
          <w:rFonts w:ascii="宋体" w:hAnsi="宋体" w:cs="宋体"/>
          <w:color w:val="000000"/>
          <w:szCs w:val="21"/>
        </w:rPr>
      </w:pPr>
      <w:r/>
      <w:bookmarkStart w:id="59" w:name="_Toc55204181"/>
      <w:r/>
      <w:bookmarkStart w:id="60" w:name="_Toc29995"/>
      <w:r>
        <w:rPr>
          <w:rFonts w:hint="eastAsia" w:ascii="宋体" w:hAnsi="宋体" w:cs="宋体"/>
          <w:color w:val="000000"/>
          <w:szCs w:val="21"/>
        </w:rPr>
        <w:t xml:space="preserve">注：本章内容里斜体且有下划线部分为实质性要求和条件，投标文件不满足的，视为无效投标处理。请各投标人制作电子投标文件时，将实质性投标的内容在政府采购交易系统“符合证明文件格式”中准确填写或上传。</w:t>
      </w:r>
      <w:r/>
    </w:p>
    <w:p>
      <w:pPr>
        <w:ind w:firstLine="422"/>
        <w:spacing w:line="360" w:lineRule="auto"/>
        <w:rPr>
          <w:rFonts w:ascii="宋体" w:hAnsi="宋体" w:cs="宋体"/>
          <w:b/>
          <w:bCs/>
          <w:szCs w:val="21"/>
        </w:rPr>
      </w:pPr>
      <w:r>
        <w:rPr>
          <w:rFonts w:hint="eastAsia" w:ascii="宋体" w:hAnsi="宋体" w:cs="宋体"/>
          <w:b/>
          <w:bCs/>
          <w:szCs w:val="21"/>
        </w:rPr>
        <w:t xml:space="preserve">一、项目概况</w:t>
      </w:r>
      <w:r/>
    </w:p>
    <w:p>
      <w:pPr>
        <w:ind w:firstLine="420"/>
        <w:spacing w:line="360" w:lineRule="auto"/>
        <w:rPr>
          <w:rFonts w:ascii="宋体" w:hAnsi="宋体" w:cs="宋体"/>
          <w:szCs w:val="21"/>
        </w:rPr>
      </w:pPr>
      <w:r>
        <w:rPr>
          <w:rFonts w:hint="eastAsia" w:ascii="宋体" w:hAnsi="宋体" w:cs="宋体"/>
          <w:szCs w:val="21"/>
          <w:lang w:eastAsia="zh-CN"/>
        </w:rPr>
        <w:t xml:space="preserve">原仪征市东方化工有限公司地块污染物迁移入江风险分析评估项目</w:t>
      </w:r>
      <w:r>
        <w:rPr>
          <w:rFonts w:hint="eastAsia" w:ascii="宋体" w:hAnsi="宋体" w:cs="宋体"/>
          <w:szCs w:val="21"/>
        </w:rPr>
        <w:t xml:space="preserve">，地块位于江苏省扬州市仪征市泗源街1号，地块南临长江、北临长江大堤。原仪征市东方化工有限公司地块占地面积约13308.9㎡（约20亩）。2010年1月企业停产搬迁，2019年12月完成地块内生产厂房以及办公楼等所有构筑物拆除，目前该地块内已种植树木。根据2023年批复的《仪征市国土空间总体规划（2021-2035年）》，本地块规划用地性质为林地（E2）和陆地水域（E11）。</w:t>
      </w:r>
      <w:r/>
    </w:p>
    <w:p>
      <w:pPr>
        <w:ind w:firstLine="420"/>
        <w:spacing w:line="360" w:lineRule="auto"/>
        <w:rPr>
          <w:rFonts w:ascii="宋体" w:hAnsi="宋体" w:cs="宋体"/>
          <w:szCs w:val="21"/>
        </w:rPr>
      </w:pPr>
      <w:r>
        <w:rPr>
          <w:rFonts w:hint="eastAsia" w:ascii="宋体" w:hAnsi="宋体" w:cs="宋体"/>
          <w:szCs w:val="21"/>
        </w:rPr>
        <w:t xml:space="preserve">本地块土壤样品中苯、甲苯、四氯化碳、1,2-二氯乙烷、三氯乙烯、氯仿、对硝基甲苯、邻硝</w:t>
      </w:r>
      <w:r>
        <w:rPr>
          <w:rFonts w:hint="eastAsia" w:ascii="宋体" w:hAnsi="宋体" w:cs="宋体"/>
          <w:szCs w:val="21"/>
        </w:rPr>
        <w:t xml:space="preserve">基甲苯、1,2-二氯丙烷、1,1,2-三氯乙烷、1,2,3-三氯丙烷检出含量超过《土壤环境质量 建设用地土壤污染风险管控标准（试行）》（GB36600-2018）中第二类用地筛选值和推导计算的风险筛选值，超标最深至16米。地下水超标因子为一般化学指标（pH、嗅和味、浊度、色度、溶解性总固体、总硬度、硫化物、挥发酚、氨氮、硫酸盐、氯化物、亚硝酸盐、硝酸盐、耗氧量、铁、锰、铝、钠）、重金属（铜、砷）、挥发性有机物（苯、甲苯、四氯化碳、1,2-二氯乙烷、二氯甲烷、氯仿）、半挥发性有机物（对硝基甲苯、邻硝基甲苯）。</w:t>
      </w:r>
      <w:r/>
    </w:p>
    <w:p>
      <w:pPr>
        <w:ind w:firstLine="422"/>
        <w:spacing w:line="360" w:lineRule="auto"/>
        <w:rPr>
          <w:rFonts w:ascii="宋体" w:hAnsi="宋体" w:cs="宋体"/>
          <w:b/>
          <w:bCs/>
          <w:szCs w:val="21"/>
        </w:rPr>
      </w:pPr>
      <w:r>
        <w:rPr>
          <w:rFonts w:hint="eastAsia" w:ascii="宋体" w:hAnsi="宋体" w:cs="宋体"/>
          <w:b/>
          <w:bCs/>
          <w:szCs w:val="21"/>
        </w:rPr>
        <w:t xml:space="preserve">二、项目工作背景</w:t>
      </w:r>
      <w:r/>
    </w:p>
    <w:p>
      <w:pPr>
        <w:ind w:firstLine="420"/>
        <w:spacing w:line="360" w:lineRule="auto"/>
        <w:rPr>
          <w:rFonts w:ascii="宋体" w:hAnsi="宋体" w:cs="宋体"/>
          <w:szCs w:val="21"/>
        </w:rPr>
      </w:pPr>
      <w:r>
        <w:rPr>
          <w:rFonts w:hint="eastAsia" w:ascii="宋体" w:hAnsi="宋体" w:cs="宋体"/>
          <w:szCs w:val="21"/>
        </w:rPr>
        <w:t xml:space="preserve">1、依据2025年3月，生态环境部牵头下发《长江沿线1公里化工腾退地块土壤污染防治专项治理行动方案》（环办土壤函〔2025〕96号）文件要求，2027年底前，完成长江沿线1公里化工腾退地块土壤污染状况调查，分类实施风险管控或修复，分批推进化工腾退地块污染防治相关工作，基本管控地块土壤污染和污染物迁移入江风险。</w:t>
      </w:r>
      <w:r/>
    </w:p>
    <w:p>
      <w:pPr>
        <w:ind w:firstLine="420"/>
        <w:spacing w:line="360" w:lineRule="auto"/>
        <w:rPr>
          <w:rFonts w:ascii="宋体" w:hAnsi="宋体" w:cs="宋体"/>
          <w:szCs w:val="21"/>
        </w:rPr>
      </w:pPr>
      <w:r>
        <w:rPr>
          <w:rFonts w:hint="eastAsia" w:ascii="宋体" w:hAnsi="宋体" w:cs="宋体"/>
          <w:szCs w:val="21"/>
        </w:rPr>
        <w:t xml:space="preserve">本次项目涉及的原仪征市东方化工有限公司地块，属于长江沿线1公里化工腾退重点整治地块，相关土壤污染状况调查与人体健康风险评估报告已通过生态环境主管部门组织的专家评审。</w:t>
      </w:r>
      <w:r/>
    </w:p>
    <w:p>
      <w:pPr>
        <w:ind w:firstLine="420"/>
        <w:spacing w:line="360" w:lineRule="auto"/>
        <w:rPr>
          <w:rFonts w:ascii="宋体" w:hAnsi="宋体" w:cs="宋体"/>
          <w:szCs w:val="21"/>
        </w:rPr>
      </w:pPr>
      <w:r>
        <w:rPr>
          <w:rFonts w:hint="eastAsia" w:ascii="宋体" w:hAnsi="宋体" w:cs="宋体"/>
          <w:szCs w:val="21"/>
        </w:rPr>
        <w:t xml:space="preserve">2、依据2026年5月，仪征生态环境局下发《关于开展原仪征市东方化工有限公司地块污染物迁移入江风险分析工作的函》要求，2026年10月底前，完成本地块污染物迁移入江专项风险分析工作。通过补充采样调查、精细化水文地质勘察、地下水污染物迁移数值模拟等专项技术工作，完善场地水文地质概念模型，科学量化评估污染物迁移扩散入江风险，制定精准的风险管控目标，出具经济、可行、落地的管控策略，为地块后续风险管控、工程修复工作提供专业技术支撑和行政决策依据。</w:t>
      </w:r>
      <w:r/>
    </w:p>
    <w:p>
      <w:pPr>
        <w:ind w:firstLine="422"/>
        <w:spacing w:line="360" w:lineRule="auto"/>
        <w:rPr>
          <w:rFonts w:ascii="宋体" w:hAnsi="宋体" w:cs="宋体"/>
          <w:b/>
          <w:bCs/>
          <w:szCs w:val="21"/>
        </w:rPr>
      </w:pPr>
      <w:r>
        <w:rPr>
          <w:rFonts w:hint="eastAsia" w:ascii="宋体" w:hAnsi="宋体" w:cs="宋体"/>
          <w:b/>
          <w:bCs/>
          <w:szCs w:val="21"/>
        </w:rPr>
        <w:t xml:space="preserve">三、项目实施要求</w:t>
      </w:r>
      <w:r/>
    </w:p>
    <w:p>
      <w:pPr>
        <w:ind w:firstLine="420"/>
        <w:spacing w:line="360" w:lineRule="auto"/>
        <w:rPr>
          <w:rFonts w:ascii="宋体" w:hAnsi="宋体" w:cs="宋体"/>
          <w:szCs w:val="21"/>
        </w:rPr>
      </w:pPr>
      <w:r>
        <w:rPr>
          <w:rFonts w:hint="eastAsia" w:ascii="宋体" w:hAnsi="宋体" w:cs="宋体"/>
          <w:szCs w:val="21"/>
        </w:rPr>
        <w:t xml:space="preserve">1、污染入江风险途径分析</w:t>
      </w:r>
      <w:r/>
    </w:p>
    <w:p>
      <w:pPr>
        <w:ind w:firstLine="420"/>
        <w:spacing w:line="360" w:lineRule="auto"/>
        <w:rPr>
          <w:rFonts w:ascii="宋体" w:hAnsi="宋体" w:cs="宋体"/>
          <w:szCs w:val="21"/>
        </w:rPr>
      </w:pPr>
      <w:r>
        <w:rPr>
          <w:rFonts w:hint="eastAsia" w:ascii="宋体" w:hAnsi="宋体" w:cs="宋体"/>
          <w:szCs w:val="21"/>
        </w:rPr>
        <w:t xml:space="preserve">结合地块所在位置、水文地质条件、污染物分布情况，充分识别包括地下水侧向补给入江、通过长江河底的地下水入江、地下水通过长江边坡渗流、水土流失情形下的地表径流入江等在内的所有污染物迁移入江途径，并全面分析污染物通过上述途径迁移入江的路径和规律。</w:t>
      </w:r>
      <w:r/>
    </w:p>
    <w:p>
      <w:pPr>
        <w:ind w:firstLine="420"/>
        <w:spacing w:line="360" w:lineRule="auto"/>
        <w:rPr>
          <w:rFonts w:ascii="宋体" w:hAnsi="宋体" w:cs="宋体"/>
          <w:szCs w:val="21"/>
        </w:rPr>
      </w:pPr>
      <w:r>
        <w:rPr>
          <w:rFonts w:hint="eastAsia" w:ascii="宋体" w:hAnsi="宋体" w:cs="宋体"/>
          <w:szCs w:val="21"/>
        </w:rPr>
        <w:t xml:space="preserve">2、补充调查</w:t>
      </w:r>
      <w:r/>
    </w:p>
    <w:p>
      <w:pPr>
        <w:ind w:firstLine="420"/>
        <w:spacing w:line="360" w:lineRule="auto"/>
        <w:rPr>
          <w:rFonts w:ascii="宋体" w:hAnsi="宋体" w:cs="宋体"/>
          <w:szCs w:val="21"/>
        </w:rPr>
      </w:pPr>
      <w:r>
        <w:rPr>
          <w:rFonts w:hint="eastAsia" w:ascii="宋体" w:hAnsi="宋体" w:cs="宋体"/>
          <w:szCs w:val="21"/>
        </w:rPr>
        <w:t xml:space="preserve">在对前期调查结果进行全面分析总结的基础上，通过场地三维建模、膜界面探测（MIP）、地下水补充监测、长江地表水和底泥监测等多种技术手段，进一步摸清场地污染物分布情况，分析污染物迁移规律，并结合详细水文地质勘察等工作建立污染场地精细化概念模型。</w:t>
      </w:r>
      <w:r/>
    </w:p>
    <w:p>
      <w:pPr>
        <w:ind w:firstLine="420"/>
        <w:spacing w:line="360" w:lineRule="auto"/>
        <w:rPr>
          <w:rFonts w:ascii="宋体" w:hAnsi="宋体" w:cs="宋体"/>
          <w:szCs w:val="21"/>
        </w:rPr>
      </w:pPr>
      <w:r>
        <w:rPr>
          <w:rFonts w:hint="eastAsia" w:ascii="宋体" w:hAnsi="宋体" w:cs="宋体"/>
          <w:szCs w:val="21"/>
        </w:rPr>
        <w:t xml:space="preserve">3、污染迁移入江预测模拟</w:t>
      </w:r>
      <w:r/>
    </w:p>
    <w:p>
      <w:pPr>
        <w:ind w:firstLine="420"/>
        <w:spacing w:line="360" w:lineRule="auto"/>
        <w:rPr>
          <w:rFonts w:ascii="宋体" w:hAnsi="宋体" w:cs="宋体"/>
          <w:szCs w:val="21"/>
        </w:rPr>
      </w:pPr>
      <w:r>
        <w:rPr>
          <w:rFonts w:hint="eastAsia" w:ascii="宋体" w:hAnsi="宋体" w:cs="宋体"/>
          <w:szCs w:val="21"/>
        </w:rPr>
        <w:t xml:space="preserve">对含水层结构、水动力条件、污染源特征及污染迁移路径进行系统概化；构建三维地下水-地表水水流和溶质运移耦合模型，通过分层、多期水位和水质监测数据对模型进行识别验证；设置多种模拟预测情景，采用识别验证后的耦合模型模拟预测地下水污染物迁移入江负荷，为场地最终污染风险管控与修复方案制定提供量化依据。</w:t>
      </w:r>
      <w:r/>
    </w:p>
    <w:p>
      <w:pPr>
        <w:ind w:firstLine="420"/>
        <w:spacing w:line="360" w:lineRule="auto"/>
        <w:rPr>
          <w:rFonts w:ascii="宋体" w:hAnsi="宋体" w:cs="宋体"/>
          <w:szCs w:val="21"/>
        </w:rPr>
      </w:pPr>
      <w:r>
        <w:rPr>
          <w:rFonts w:hint="eastAsia" w:ascii="宋体" w:hAnsi="宋体" w:cs="宋体"/>
          <w:szCs w:val="21"/>
        </w:rPr>
        <w:t xml:space="preserve">4、入江风险分析评估</w:t>
      </w:r>
      <w:r/>
    </w:p>
    <w:p>
      <w:pPr>
        <w:ind w:firstLine="420"/>
        <w:spacing w:line="360" w:lineRule="auto"/>
        <w:rPr>
          <w:rFonts w:ascii="宋体" w:hAnsi="宋体" w:cs="宋体"/>
          <w:szCs w:val="21"/>
        </w:rPr>
      </w:pPr>
      <w:r>
        <w:rPr>
          <w:rFonts w:hint="eastAsia" w:ascii="宋体" w:hAnsi="宋体" w:cs="宋体"/>
          <w:szCs w:val="21"/>
        </w:rPr>
        <w:t xml:space="preserve">建立包含污染物扩散速率/浓度、长江水质影响（贡献、增量）、长江纳污能力等多层次、多途径、多维度的污染物入江风险分析评价标准体系，根据不同场景和途径下的污染物迁移入江预测模拟结果，评估本地块各种迁移途径对不同敏感受体的影响。</w:t>
      </w:r>
      <w:r/>
    </w:p>
    <w:p>
      <w:pPr>
        <w:ind w:firstLine="420"/>
        <w:spacing w:line="360" w:lineRule="auto"/>
        <w:rPr>
          <w:rFonts w:ascii="宋体" w:hAnsi="宋体" w:cs="宋体"/>
          <w:szCs w:val="21"/>
        </w:rPr>
      </w:pPr>
      <w:r>
        <w:rPr>
          <w:rFonts w:hint="eastAsia" w:ascii="宋体" w:hAnsi="宋体" w:cs="宋体"/>
          <w:szCs w:val="21"/>
        </w:rPr>
        <w:t xml:space="preserve">5、制定修复管控目标及优化建议</w:t>
      </w:r>
      <w:r/>
    </w:p>
    <w:p>
      <w:pPr>
        <w:ind w:firstLine="420"/>
        <w:spacing w:line="360" w:lineRule="auto"/>
        <w:rPr>
          <w:rFonts w:ascii="宋体" w:hAnsi="宋体" w:cs="宋体"/>
          <w:szCs w:val="21"/>
        </w:rPr>
      </w:pPr>
      <w:r>
        <w:rPr>
          <w:rFonts w:hint="eastAsia" w:ascii="宋体" w:hAnsi="宋体" w:cs="宋体"/>
          <w:szCs w:val="21"/>
        </w:rPr>
        <w:t xml:space="preserve">根据入江风险分析评估结果，针对不同污染物迁移途径、不同生态敏感保护目标，制定差异化、科学化、合规化的地块风险管控量化目标。结合地块实际工况、治理成本、施工可行性、长江生态保护要求，提出经济高效、安全可行、可落地的长效风险管控策略、污染治理优化建议，兼顾治理效果与经济性。</w:t>
      </w:r>
      <w:r/>
    </w:p>
    <w:p>
      <w:pPr>
        <w:ind w:firstLine="422"/>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四、项目</w:t>
      </w:r>
      <w:r>
        <w:rPr>
          <w:rFonts w:hint="eastAsia" w:ascii="宋体" w:hAnsi="宋体" w:cs="宋体"/>
          <w:b/>
          <w:bCs/>
          <w:szCs w:val="21"/>
          <w:highlight w:val="none"/>
          <w:lang w:eastAsia="zh-CN"/>
        </w:rPr>
        <w:t xml:space="preserve">实施范围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w:t>
      </w:r>
      <w:r>
        <w:rPr>
          <w:rFonts w:hint="eastAsia" w:ascii="宋体" w:hAnsi="宋体" w:eastAsia="宋体" w:cs="宋体"/>
          <w:szCs w:val="21"/>
          <w:highlight w:val="none"/>
          <w:lang w:eastAsia="zh-CN"/>
        </w:rPr>
        <w:t xml:space="preserve">地块总</w:t>
      </w:r>
      <w:r>
        <w:rPr>
          <w:rFonts w:hint="eastAsia" w:ascii="宋体" w:hAnsi="宋体" w:eastAsia="宋体" w:cs="宋体"/>
          <w:szCs w:val="21"/>
          <w:highlight w:val="none"/>
        </w:rPr>
        <w:t xml:space="preserve">占地面积约13308.9㎡</w:t>
      </w:r>
      <w:r>
        <w:rPr>
          <w:rFonts w:hint="eastAsia" w:ascii="宋体" w:hAnsi="宋体" w:cs="宋体"/>
          <w:szCs w:val="21"/>
        </w:rPr>
        <w:t xml:space="preserve">（约20亩）</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本次项目实施范围包括本地块红线内面积以及红线外超标范围面积</w:t>
      </w:r>
      <w:r>
        <w:rPr>
          <w:rFonts w:hint="eastAsia" w:ascii="宋体" w:hAnsi="宋体" w:eastAsia="宋体" w:cs="宋体"/>
          <w:szCs w:val="21"/>
          <w:highlight w:val="none"/>
        </w:rPr>
        <w:t xml:space="preserve">。</w:t>
      </w:r>
      <w:r/>
    </w:p>
    <w:p>
      <w:pPr>
        <w:ind w:firstLine="422"/>
        <w:spacing w:line="360" w:lineRule="auto"/>
        <w:rPr>
          <w:rFonts w:ascii="宋体" w:hAnsi="宋体" w:cs="宋体"/>
          <w:b/>
          <w:bCs/>
          <w:szCs w:val="21"/>
        </w:rPr>
      </w:pPr>
      <w:r>
        <w:rPr>
          <w:rFonts w:hint="eastAsia" w:ascii="宋体" w:hAnsi="宋体" w:cs="宋体"/>
          <w:b/>
          <w:bCs/>
          <w:szCs w:val="21"/>
          <w:lang w:eastAsia="zh-CN"/>
        </w:rPr>
        <w:t xml:space="preserve">五</w:t>
      </w:r>
      <w:r>
        <w:rPr>
          <w:rFonts w:hint="eastAsia" w:ascii="宋体" w:hAnsi="宋体" w:cs="宋体"/>
          <w:b/>
          <w:bCs/>
          <w:szCs w:val="21"/>
        </w:rPr>
        <w:t xml:space="preserve">、项目进度要求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自合同签订生效后，2026年10月底前完成《原仪征市东方化工有限公司地块污染物迁移入江风险分析评估报告》编制，并通过生态环境主管部门组织的专家评审。（需严格贴合省级、市级生态环境部门规定的各项时间节点完成全部调查、模拟、报告编制、评审通过等全部工作，具体工作进度计划可根据项目落地实际情况细化调整。）</w:t>
      </w:r>
      <w:r/>
    </w:p>
    <w:p>
      <w:pPr>
        <w:ind w:firstLine="422"/>
        <w:spacing w:line="360" w:lineRule="auto"/>
        <w:rPr>
          <w:rFonts w:ascii="宋体" w:hAnsi="宋体" w:cs="宋体"/>
          <w:b/>
          <w:bCs/>
          <w:szCs w:val="21"/>
        </w:rPr>
      </w:pPr>
      <w:r>
        <w:rPr>
          <w:rFonts w:hint="eastAsia" w:ascii="宋体" w:hAnsi="宋体" w:cs="宋体"/>
          <w:b/>
          <w:bCs/>
          <w:szCs w:val="21"/>
          <w:lang w:eastAsia="zh-CN"/>
        </w:rPr>
        <w:t xml:space="preserve">六</w:t>
      </w:r>
      <w:r>
        <w:rPr>
          <w:rFonts w:hint="eastAsia" w:ascii="宋体" w:hAnsi="宋体" w:cs="宋体"/>
          <w:b/>
          <w:bCs/>
          <w:szCs w:val="21"/>
        </w:rPr>
        <w:t xml:space="preserve">、成果要求</w:t>
      </w:r>
      <w:r/>
    </w:p>
    <w:p>
      <w:pPr>
        <w:ind w:firstLine="420"/>
        <w:spacing w:line="360" w:lineRule="auto"/>
        <w:rPr>
          <w:rFonts w:ascii="宋体" w:hAnsi="宋体" w:cs="宋体"/>
          <w:szCs w:val="21"/>
        </w:rPr>
      </w:pPr>
      <w:r>
        <w:rPr>
          <w:rFonts w:hint="eastAsia" w:ascii="宋体" w:hAnsi="宋体" w:cs="宋体"/>
          <w:szCs w:val="21"/>
        </w:rPr>
        <w:t xml:space="preserve">依据国家相关法律法规和生态环境部门要求，在前期土壤调查与人体健康风险评估成果基础上，开展本地块污染物迁移入江风险分析工作。包括但不限于：补充采样调查、水文地质勘察、地下水污染物迁移数值模拟等，编制《原仪征市东方化工有限公司地块污染物迁移入江风险分析评估报告》，并通过生态环境主管部门组织的专家评审。</w:t>
      </w:r>
      <w:r/>
    </w:p>
    <w:p>
      <w:pPr>
        <w:ind w:firstLine="422"/>
        <w:spacing w:line="360" w:lineRule="auto"/>
        <w:rPr>
          <w:rFonts w:ascii="宋体" w:hAnsi="宋体" w:cs="宋体"/>
          <w:b/>
          <w:bCs/>
          <w:szCs w:val="21"/>
        </w:rPr>
      </w:pPr>
      <w:r>
        <w:rPr>
          <w:rFonts w:hint="eastAsia" w:ascii="宋体" w:hAnsi="宋体" w:cs="宋体"/>
          <w:b/>
          <w:bCs/>
          <w:szCs w:val="21"/>
          <w:lang w:eastAsia="zh-CN"/>
        </w:rPr>
        <w:t xml:space="preserve">七</w:t>
      </w:r>
      <w:r>
        <w:rPr>
          <w:rFonts w:hint="eastAsia" w:ascii="宋体" w:hAnsi="宋体" w:cs="宋体"/>
          <w:b/>
          <w:bCs/>
          <w:szCs w:val="21"/>
        </w:rPr>
        <w:t xml:space="preserve">、付款方式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合同签订生效后，</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自收到发票之日起10个工作日内支付</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合同总价30%的预付款；完成地块污染物迁移入江风险分析评估报告编制并通过生态环境主管部门组织的专家评审后，再收到供应商发票10个工作日内</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付清余款。</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szCs w:val="24"/>
        </w:rPr>
      </w:pPr>
      <w:r>
        <w:rPr>
          <w:rFonts w:ascii="宋体" w:hAnsi="宋体" w:cs="宋体"/>
          <w:sz w:val="24"/>
          <w:szCs w:val="24"/>
        </w:rPr>
      </w:r>
      <w:r/>
    </w:p>
    <w:p>
      <w:pPr>
        <w:rPr>
          <w:rFonts w:ascii="宋体" w:hAnsi="宋体" w:cs="宋体"/>
        </w:rPr>
      </w:pPr>
      <w:r>
        <w:rPr>
          <w:rFonts w:hint="eastAsia" w:ascii="宋体" w:hAnsi="宋体" w:cs="宋体"/>
        </w:rPr>
        <w:br w:type="page" w:clear="all"/>
      </w:r>
      <w:r/>
    </w:p>
    <w:p>
      <w:pPr>
        <w:pStyle w:val="723"/>
      </w:pPr>
      <w:r>
        <w:rPr>
          <w:rFonts w:hint="eastAsia"/>
        </w:rPr>
        <w:t xml:space="preserve">第五章 评标方法及评标标准</w:t>
      </w:r>
      <w:bookmarkEnd w:id="59"/>
      <w:r/>
      <w:bookmarkEnd w:id="60"/>
      <w:r/>
      <w:r/>
    </w:p>
    <w:p>
      <w:pPr>
        <w:pStyle w:val="977"/>
        <w:ind w:firstLine="422"/>
        <w:spacing w:before="0" w:after="0"/>
        <w:rPr>
          <w:rFonts w:ascii="宋体" w:hAnsi="宋体" w:cs="宋体"/>
          <w:b/>
          <w:sz w:val="21"/>
          <w:szCs w:val="21"/>
        </w:rPr>
      </w:pPr>
      <w:r>
        <w:rPr>
          <w:rFonts w:hint="eastAsia" w:ascii="宋体" w:hAnsi="宋体" w:cs="宋体"/>
          <w:b/>
          <w:sz w:val="21"/>
          <w:szCs w:val="21"/>
        </w:rPr>
        <w:t xml:space="preserve">一、评标方法</w:t>
      </w:r>
      <w:r/>
    </w:p>
    <w:p>
      <w:pPr>
        <w:pStyle w:val="977"/>
        <w:ind w:firstLine="420"/>
        <w:spacing w:before="0" w:after="0"/>
        <w:rPr>
          <w:rFonts w:ascii="宋体" w:hAnsi="宋体" w:cs="宋体"/>
          <w:sz w:val="21"/>
          <w:szCs w:val="21"/>
        </w:rPr>
      </w:pPr>
      <w:r/>
      <w:bookmarkStart w:id="61" w:name="_Toc449016388"/>
      <w:r/>
      <w:bookmarkStart w:id="62" w:name="_Toc449017024"/>
      <w:r>
        <w:rPr>
          <w:rFonts w:hint="eastAsia" w:ascii="宋体" w:hAnsi="宋体" w:cs="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cs="宋体"/>
          <w:b/>
          <w:szCs w:val="21"/>
        </w:rPr>
      </w:pPr>
      <w:r>
        <w:rPr>
          <w:rFonts w:hint="eastAsia" w:ascii="宋体" w:hAnsi="宋体" w:cs="宋体"/>
          <w:b/>
          <w:szCs w:val="21"/>
        </w:rPr>
        <w:t xml:space="preserve">二、政府采购政策功能落实</w:t>
      </w:r>
      <w:bookmarkEnd w:id="61"/>
      <w:r/>
      <w:bookmarkEnd w:id="62"/>
      <w:r/>
      <w:r/>
    </w:p>
    <w:p>
      <w:pPr>
        <w:pStyle w:val="759"/>
        <w:rPr>
          <w:highlight w:val="none"/>
        </w:rPr>
      </w:pPr>
      <w:r>
        <w:rPr>
          <w:rFonts w:hint="eastAsia" w:ascii="宋体" w:hAnsi="宋体" w:cs="宋体"/>
          <w:b/>
          <w:highlight w:val="none"/>
        </w:rPr>
        <w:t xml:space="preserve">本项目专门面向中小企业：是</w:t>
      </w:r>
      <w:r/>
    </w:p>
    <w:p>
      <w:pPr>
        <w:ind w:firstLine="420"/>
        <w:spacing w:line="360" w:lineRule="auto"/>
        <w:rPr>
          <w:rFonts w:ascii="宋体" w:hAnsi="宋体" w:cs="宋体"/>
          <w:b/>
          <w:szCs w:val="21"/>
        </w:rPr>
      </w:pPr>
      <w:r>
        <w:rPr>
          <w:rFonts w:hint="eastAsia" w:ascii="宋体" w:hAnsi="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7"/>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p>
    <w:p>
      <w:pPr>
        <w:pStyle w:val="977"/>
        <w:ind w:firstLine="420"/>
        <w:spacing w:before="0" w:after="0"/>
        <w:rPr>
          <w:rFonts w:ascii="宋体" w:hAnsi="宋体" w:cs="宋体"/>
          <w:sz w:val="21"/>
          <w:szCs w:val="21"/>
        </w:rPr>
      </w:pPr>
      <w:r>
        <w:rPr>
          <w:rFonts w:hint="eastAsia" w:ascii="宋体" w:hAnsi="宋体" w:cs="宋体"/>
          <w:sz w:val="21"/>
          <w:szCs w:val="21"/>
        </w:rPr>
        <w:t xml:space="preserve">（1）本项目对小型和微型企业产品给予20%的扣除价格，用扣除后的价格参与评审。</w:t>
      </w:r>
      <w:r/>
    </w:p>
    <w:p>
      <w:pPr>
        <w:pStyle w:val="977"/>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977"/>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p>
    <w:p>
      <w:pPr>
        <w:pStyle w:val="977"/>
        <w:ind w:firstLine="420"/>
        <w:spacing w:before="0" w:after="0"/>
        <w:rPr>
          <w:rFonts w:ascii="宋体" w:hAnsi="宋体" w:cs="宋体"/>
          <w:sz w:val="21"/>
          <w:szCs w:val="21"/>
        </w:rPr>
      </w:pPr>
      <w:r>
        <w:rPr>
          <w:rFonts w:hint="eastAsia" w:ascii="宋体" w:hAnsi="宋体" w:cs="宋体"/>
          <w:sz w:val="21"/>
          <w:szCs w:val="21"/>
        </w:rPr>
        <w:t xml:space="preserve">（1）本项目对残疾人福利性单位视同小型、微型企业，给予20%的价格扣除，用扣除后的价格参与评审。</w:t>
      </w:r>
      <w:r/>
    </w:p>
    <w:p>
      <w:pPr>
        <w:pStyle w:val="977"/>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77"/>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77"/>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p>
    <w:p>
      <w:pPr>
        <w:pStyle w:val="977"/>
        <w:ind w:firstLine="420"/>
        <w:spacing w:before="0" w:after="0"/>
        <w:rPr>
          <w:rFonts w:ascii="宋体" w:hAnsi="宋体" w:cs="宋体"/>
          <w:sz w:val="21"/>
          <w:szCs w:val="21"/>
        </w:rPr>
      </w:pPr>
      <w:r>
        <w:rPr>
          <w:rFonts w:hint="eastAsia" w:ascii="宋体" w:hAnsi="宋体" w:cs="宋体"/>
          <w:sz w:val="21"/>
          <w:szCs w:val="21"/>
        </w:rPr>
        <w:t xml:space="preserve">（1）本项目对监狱和戒毒企业（简称监狱企业）视同小型、微型企业，给予20%的价格扣除，用扣除后的价格参与评审。</w:t>
      </w:r>
      <w:r/>
    </w:p>
    <w:p>
      <w:pPr>
        <w:pStyle w:val="977"/>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7"/>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77"/>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77"/>
        <w:ind w:firstLine="420"/>
        <w:spacing w:before="0" w:after="0"/>
        <w:rPr>
          <w:rFonts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77"/>
        <w:ind w:firstLine="420"/>
        <w:spacing w:before="0" w:after="0"/>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977"/>
        <w:ind w:firstLine="420"/>
        <w:spacing w:before="0" w:after="0"/>
        <w:rPr>
          <w:rFonts w:ascii="宋体" w:hAnsi="宋体" w:cs="宋体"/>
          <w:sz w:val="21"/>
          <w:szCs w:val="21"/>
        </w:rPr>
      </w:pPr>
      <w:r>
        <w:rPr>
          <w:rFonts w:hint="eastAsia" w:ascii="宋体" w:hAnsi="宋体" w:cs="宋体"/>
          <w:sz w:val="21"/>
          <w:szCs w:val="21"/>
        </w:rPr>
        <w:t xml:space="preserve">7.大中型企业向小型、微型企业分包的，分包意向协议约定小型、微型企业合同份额占到合同总金额30%以上的，给予6%的价格扣除，用扣除后的价格参与评审。</w:t>
      </w:r>
      <w:r/>
    </w:p>
    <w:p>
      <w:pPr>
        <w:pStyle w:val="977"/>
        <w:ind w:firstLine="422"/>
        <w:spacing w:before="0" w:after="0"/>
        <w:rPr>
          <w:rFonts w:ascii="宋体" w:hAnsi="宋体" w:cs="宋体"/>
          <w:b/>
          <w:sz w:val="21"/>
          <w:szCs w:val="21"/>
        </w:rPr>
      </w:pPr>
      <w:r>
        <w:rPr>
          <w:rFonts w:hint="eastAsia" w:ascii="宋体" w:hAnsi="宋体" w:cs="宋体"/>
          <w:b/>
          <w:sz w:val="21"/>
          <w:szCs w:val="21"/>
        </w:rPr>
        <w:t xml:space="preserve">三、评标标准</w:t>
      </w:r>
      <w:r/>
    </w:p>
    <w:tbl>
      <w:tblPr>
        <w:tblStyle w:val="733"/>
        <w:tblW w:w="57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118"/>
        <w:gridCol w:w="1275"/>
        <w:gridCol w:w="6640"/>
      </w:tblGrid>
      <w:tr>
        <w:trPr>
          <w:jc w:val="center"/>
          <w:trHeight w:val="473"/>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ascii="宋体" w:hAnsi="宋体" w:cs="宋体"/>
                <w:b/>
                <w:bCs/>
                <w:szCs w:val="21"/>
              </w:rPr>
            </w:pPr>
            <w:r/>
            <w:bookmarkStart w:id="63" w:name="_Toc18779"/>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exact"/>
              <w:rPr>
                <w:rFonts w:ascii="宋体" w:hAnsi="宋体" w:cs="宋体"/>
                <w:b/>
                <w:bCs/>
                <w:szCs w:val="21"/>
              </w:rPr>
            </w:pPr>
            <w:r>
              <w:rPr>
                <w:rFonts w:hint="eastAsia" w:ascii="宋体" w:hAnsi="宋体" w:cs="宋体"/>
                <w:b/>
                <w:bCs/>
                <w:szCs w:val="21"/>
              </w:rPr>
              <w:t xml:space="preserve">评审项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exact"/>
              <w:rPr>
                <w:rFonts w:ascii="宋体" w:hAnsi="宋体" w:cs="宋体"/>
                <w:b/>
                <w:bCs/>
                <w:szCs w:val="21"/>
              </w:rPr>
            </w:pPr>
            <w:r>
              <w:rPr>
                <w:rFonts w:hint="eastAsia"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6640" w:type="dxa"/>
            <w:vAlign w:val="center"/>
            <w:textDirection w:val="lrTb"/>
            <w:noWrap w:val="false"/>
          </w:tcPr>
          <w:p>
            <w:pPr>
              <w:jc w:val="center"/>
              <w:spacing w:line="360" w:lineRule="exact"/>
              <w:rPr>
                <w:rFonts w:ascii="宋体" w:hAnsi="宋体" w:cs="宋体"/>
                <w:b/>
                <w:bCs/>
                <w:szCs w:val="21"/>
              </w:rPr>
            </w:pPr>
            <w:r>
              <w:rPr>
                <w:rFonts w:hint="eastAsia" w:ascii="宋体" w:hAnsi="宋体" w:cs="宋体"/>
                <w:b/>
                <w:bCs/>
                <w:szCs w:val="21"/>
              </w:rPr>
              <w:t xml:space="preserve">评分标准</w:t>
            </w:r>
            <w:r/>
          </w:p>
        </w:tc>
      </w:tr>
      <w:tr>
        <w:trPr>
          <w:jc w:val="center"/>
          <w:trHeight w:val="1649"/>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价格部分</w:t>
            </w:r>
            <w:r/>
          </w:p>
          <w:p>
            <w:pPr>
              <w:jc w:val="center"/>
              <w:spacing w:line="360" w:lineRule="exact"/>
              <w:rPr>
                <w:rFonts w:ascii="宋体" w:hAnsi="宋体" w:cs="宋体"/>
                <w:szCs w:val="21"/>
              </w:rPr>
            </w:pPr>
            <w:r>
              <w:rPr>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价格分</w:t>
            </w:r>
            <w:r/>
          </w:p>
          <w:p>
            <w:pPr>
              <w:jc w:val="center"/>
              <w:spacing w:line="360" w:lineRule="exact"/>
              <w:rPr>
                <w:rFonts w:ascii="宋体" w:hAnsi="宋体" w:cs="宋体"/>
                <w:szCs w:val="21"/>
              </w:rPr>
            </w:pPr>
            <w:r>
              <w:rPr>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6640" w:type="dxa"/>
            <w:vAlign w:val="center"/>
            <w:textDirection w:val="lrTb"/>
            <w:noWrap w:val="false"/>
          </w:tcPr>
          <w:p>
            <w:pPr>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价格分采用低价优先法计算，即满足招标文件要求且投标价格最低的投标报价为评标基准价，其价格分为满分10分。其他投标人的价格分统一按照下列公式计算：</w:t>
            </w:r>
            <w:r/>
          </w:p>
          <w:p>
            <w:pPr>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投标报价得分=（评标基准价/投标报价）×10（小数点保留两位）。</w:t>
            </w:r>
            <w:r/>
          </w:p>
        </w:tc>
      </w:tr>
      <w:tr>
        <w:trPr>
          <w:jc w:val="center"/>
          <w:trHeight w:val="5202"/>
        </w:trPr>
        <w:tc>
          <w:tcPr>
            <w:tcBorders>
              <w:left w:val="single" w:color="auto" w:sz="4" w:space="0"/>
              <w:right w:val="single" w:color="auto" w:sz="4" w:space="0"/>
            </w:tcBorders>
            <w:tcW w:w="730" w:type="dxa"/>
            <w:vAlign w:val="center"/>
            <w:vMerge w:val="restart"/>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1118" w:type="dxa"/>
            <w:vAlign w:val="center"/>
            <w:vMerge w:val="restart"/>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商务部分</w:t>
            </w:r>
            <w:r/>
          </w:p>
          <w:p>
            <w:pPr>
              <w:jc w:val="center"/>
              <w:spacing w:line="360" w:lineRule="exact"/>
              <w:widowControl/>
              <w:rPr>
                <w:rFonts w:ascii="宋体" w:hAnsi="宋体" w:cs="宋体"/>
                <w:szCs w:val="21"/>
              </w:rPr>
            </w:pPr>
            <w:r>
              <w:rPr>
                <w:rFonts w:hint="eastAsia" w:ascii="宋体" w:hAnsi="宋体" w:cs="宋体"/>
                <w:szCs w:val="21"/>
              </w:rPr>
              <w:t xml:space="preserve">（44分）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综合实力</w:t>
            </w:r>
            <w:r/>
          </w:p>
          <w:p>
            <w:pPr>
              <w:jc w:val="center"/>
              <w:spacing w:line="300" w:lineRule="exact"/>
              <w:rPr>
                <w:rFonts w:ascii="宋体" w:hAnsi="宋体" w:cs="宋体"/>
                <w:szCs w:val="21"/>
              </w:rPr>
            </w:pPr>
            <w:r>
              <w:rPr>
                <w:rFonts w:hint="eastAsia" w:ascii="宋体" w:hAnsi="宋体" w:cs="宋体"/>
                <w:szCs w:val="21"/>
              </w:rPr>
              <w:t xml:space="preserve">（12分）</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keepLines w:val="0"/>
              <w:keepNext w:val="0"/>
              <w:pageBreakBefore w:val="0"/>
              <w:spacing w:line="360" w:lineRule="auto"/>
              <w:widowControl w:val="off"/>
              <w:rPr>
                <w:rFonts w:hint="eastAsia" w:ascii="宋体" w:hAnsi="宋体" w:cs="宋体"/>
                <w:szCs w:val="21"/>
                <w:lang w:eastAsia="zh-CN"/>
              </w:rPr>
            </w:pPr>
            <w:r>
              <w:rPr>
                <w:rFonts w:hint="eastAsia" w:ascii="宋体" w:hAnsi="宋体" w:cs="宋体"/>
                <w:szCs w:val="21"/>
              </w:rPr>
              <w:t xml:space="preserve">1、投标人具有市场监管部门核发、有效期内的CMA检验检测机构资质认定证书，资质能力附表包含土壤、地下水检测相关参数的，得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p>
          <w:p>
            <w:pPr>
              <w:jc w:val="both"/>
              <w:keepLines w:val="0"/>
              <w:keepNext w:val="0"/>
              <w:pageBreakBefore w:val="0"/>
              <w:spacing w:line="360" w:lineRule="auto"/>
              <w:widowControl w:val="off"/>
              <w:rPr>
                <w:rFonts w:hint="eastAsia" w:ascii="宋体" w:hAnsi="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、投标人具有有效期内的信息安全管理体系认证证书、信息技术服务管理体系认证证书，得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eastAsia="zh-CN"/>
              </w:rPr>
              <w:t xml:space="preserve">。</w:t>
            </w:r>
            <w:r/>
          </w:p>
          <w:p>
            <w:pPr>
              <w:jc w:val="both"/>
              <w:keepLines w:val="0"/>
              <w:keepNext w:val="0"/>
              <w:pageBreakBefore w:val="0"/>
              <w:spacing w:line="360" w:lineRule="auto"/>
              <w:widowControl w:val="off"/>
              <w:rPr>
                <w:rFonts w:hint="eastAsia" w:ascii="宋体" w:hAnsi="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w:t>
            </w:r>
            <w:bookmarkStart w:id="64" w:name="OLE_LINK2"/>
            <w:r>
              <w:rPr>
                <w:rFonts w:hint="eastAsia" w:ascii="宋体" w:hAnsi="宋体" w:cs="宋体"/>
                <w:szCs w:val="21"/>
                <w:highlight w:val="none"/>
              </w:rPr>
              <w:t xml:space="preserve">投标人具有省级及以上环境治理类工程研究中心并通过验收的，优秀得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分，合格得1分</w:t>
            </w:r>
            <w:bookmarkEnd w:id="64"/>
            <w:r>
              <w:rPr>
                <w:rFonts w:hint="eastAsia" w:ascii="宋体" w:hAnsi="宋体" w:cs="宋体"/>
                <w:szCs w:val="21"/>
                <w:highlight w:val="none"/>
                <w:lang w:eastAsia="zh-CN"/>
              </w:rPr>
              <w:t xml:space="preserve">。</w:t>
            </w:r>
            <w:r/>
          </w:p>
          <w:p>
            <w:pPr>
              <w:jc w:val="both"/>
              <w:keepLines w:val="0"/>
              <w:keepNext w:val="0"/>
              <w:pageBreakBefore w:val="0"/>
              <w:spacing w:line="360" w:lineRule="auto"/>
              <w:widowControl w:val="off"/>
              <w:rPr>
                <w:rFonts w:hint="eastAsia" w:ascii="宋体" w:hAnsi="宋体" w:cs="宋体"/>
                <w:color w:val="0000ff"/>
                <w:szCs w:val="21"/>
                <w:highlight w:val="none"/>
                <w:lang w:val="en-US" w:eastAsia="zh-CN"/>
              </w:rPr>
            </w:pPr>
            <w:r>
              <w:rPr>
                <w:rFonts w:hint="eastAsia" w:ascii="宋体" w:hAnsi="宋体" w:cs="宋体"/>
                <w:color w:val="auto"/>
                <w:szCs w:val="21"/>
                <w:highlight w:val="none"/>
                <w:lang w:val="en-US" w:eastAsia="zh-CN"/>
              </w:rPr>
              <w:t xml:space="preserve">4、投标人2023年1月1日（含）至今获得过环境保护相关科学技术奖励的，国家级奖项每个得3分，省部级以上的每个得1.5分，最高得3分。同一项目只以最高奖项计分，不重复计算（仅限各级人民政府、中央部委、科技主管部门、生态环境主管部门颁发；行业协会、社会团体颁发奖项不予认可）。</w:t>
            </w:r>
            <w:r/>
          </w:p>
          <w:p>
            <w:pPr>
              <w:jc w:val="both"/>
              <w:keepLines w:val="0"/>
              <w:keepNext w:val="0"/>
              <w:pageBreakBefore w:val="0"/>
              <w:spacing w:line="360" w:lineRule="auto"/>
              <w:widowControl w:val="off"/>
              <w:rPr>
                <w:rFonts w:ascii="宋体" w:hAnsi="宋体" w:cs="宋体"/>
                <w:szCs w:val="21"/>
              </w:rPr>
            </w:pPr>
            <w:r>
              <w:rPr>
                <w:rFonts w:hint="eastAsia" w:ascii="宋体" w:hAnsi="宋体" w:cs="宋体"/>
                <w:b/>
                <w:bCs/>
                <w:szCs w:val="21"/>
              </w:rPr>
              <w:t xml:space="preserve">注：以上证明材料需原件扫描件上传加盖公章，否则不得分。</w:t>
            </w:r>
            <w:r/>
          </w:p>
        </w:tc>
      </w:tr>
      <w:tr>
        <w:trPr>
          <w:jc w:val="center"/>
          <w:trHeight w:val="3511"/>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业绩证明</w:t>
            </w:r>
            <w:r/>
          </w:p>
          <w:p>
            <w:pPr>
              <w:jc w:val="center"/>
              <w:spacing w:line="360" w:lineRule="exact"/>
              <w:rPr>
                <w:rFonts w:ascii="宋体" w:hAnsi="宋体" w:cs="宋体"/>
                <w:szCs w:val="21"/>
              </w:rPr>
            </w:pPr>
            <w:r>
              <w:rPr>
                <w:rFonts w:hint="eastAsia" w:ascii="宋体" w:hAnsi="宋体" w:cs="宋体"/>
                <w:szCs w:val="21"/>
              </w:rPr>
              <w:t xml:space="preserve">（12分）</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提供自2023年8月1日以来承担过类似化工企业关闭/腾退地块风险评估或污染物迁移入江风险分析或地下水数值模拟项目业绩，每有一个得2分，最高得8分；如业绩为长江干流沿线1公里范围内化工企业关闭/腾退地块调查项目的，额外每有1个加1分，最高得4分。本项最高得12分。</w:t>
            </w:r>
            <w:r/>
          </w:p>
          <w:p>
            <w:pPr>
              <w:jc w:val="both"/>
              <w:keepLines w:val="0"/>
              <w:keepNext w:val="0"/>
              <w:pageBreakBefore w:val="0"/>
              <w:spacing w:line="360" w:lineRule="auto"/>
              <w:widowControl w:val="off"/>
              <w:rPr>
                <w:rFonts w:ascii="宋体" w:hAnsi="宋体" w:cs="宋体"/>
                <w:szCs w:val="21"/>
              </w:rPr>
            </w:pPr>
            <w:r>
              <w:rPr>
                <w:rFonts w:hint="eastAsia" w:ascii="宋体" w:hAnsi="宋体" w:cs="宋体"/>
                <w:b/>
                <w:bCs/>
                <w:color w:val="auto"/>
                <w:szCs w:val="21"/>
              </w:rPr>
              <w:t xml:space="preserve">注：日期以合同签订日期为准，提供合同</w:t>
            </w:r>
            <w:r>
              <w:rPr>
                <w:rFonts w:hint="eastAsia" w:ascii="宋体" w:hAnsi="宋体" w:cs="宋体"/>
                <w:b/>
                <w:bCs/>
                <w:color w:val="auto"/>
                <w:szCs w:val="21"/>
                <w:lang w:eastAsia="zh-CN"/>
              </w:rPr>
              <w:t xml:space="preserve">以及专家评审意见或备案文件</w:t>
            </w:r>
            <w:r>
              <w:rPr>
                <w:rFonts w:hint="eastAsia" w:ascii="宋体" w:hAnsi="宋体" w:cs="宋体"/>
                <w:b/>
                <w:bCs/>
                <w:color w:val="auto"/>
                <w:szCs w:val="21"/>
              </w:rPr>
              <w:t xml:space="preserve">复印件</w:t>
            </w:r>
            <w:r>
              <w:rPr>
                <w:rFonts w:hint="eastAsia" w:ascii="宋体" w:hAnsi="宋体" w:cs="宋体"/>
                <w:b/>
                <w:bCs/>
                <w:color w:val="auto"/>
                <w:szCs w:val="21"/>
                <w:lang w:eastAsia="zh-CN"/>
              </w:rPr>
              <w:t xml:space="preserve">并加盖公章</w:t>
            </w:r>
            <w:r>
              <w:rPr>
                <w:rFonts w:hint="eastAsia" w:ascii="宋体" w:hAnsi="宋体" w:cs="宋体"/>
                <w:b/>
                <w:bCs/>
                <w:color w:val="auto"/>
                <w:szCs w:val="21"/>
              </w:rPr>
              <w:t xml:space="preserve">，如果是长江干流沿线</w:t>
            </w:r>
            <w:r>
              <w:rPr>
                <w:rFonts w:hint="eastAsia" w:ascii="宋体" w:hAnsi="宋体" w:cs="宋体"/>
                <w:b/>
                <w:bCs/>
                <w:color w:val="auto"/>
                <w:szCs w:val="21"/>
                <w:lang w:val="en-US" w:eastAsia="zh-CN"/>
              </w:rPr>
              <w:t xml:space="preserve">1</w:t>
            </w:r>
            <w:r>
              <w:rPr>
                <w:rFonts w:hint="eastAsia" w:ascii="宋体" w:hAnsi="宋体" w:cs="宋体"/>
                <w:b/>
                <w:bCs/>
                <w:color w:val="auto"/>
                <w:szCs w:val="21"/>
              </w:rPr>
              <w:t xml:space="preserve">公里范围内化工</w:t>
            </w:r>
            <w:r>
              <w:rPr>
                <w:rFonts w:hint="eastAsia" w:ascii="宋体" w:hAnsi="宋体" w:cs="宋体"/>
                <w:b/>
                <w:bCs/>
                <w:color w:val="auto"/>
                <w:szCs w:val="21"/>
                <w:lang w:eastAsia="zh-CN"/>
              </w:rPr>
              <w:t xml:space="preserve">企业关闭</w:t>
            </w:r>
            <w:r>
              <w:rPr>
                <w:rFonts w:hint="eastAsia" w:ascii="宋体" w:hAnsi="宋体" w:cs="宋体"/>
                <w:b/>
                <w:bCs/>
                <w:color w:val="auto"/>
                <w:szCs w:val="21"/>
                <w:lang w:val="en-US" w:eastAsia="zh-CN"/>
              </w:rPr>
              <w:t xml:space="preserve">/</w:t>
            </w:r>
            <w:r>
              <w:rPr>
                <w:rFonts w:hint="eastAsia" w:ascii="宋体" w:hAnsi="宋体" w:cs="宋体"/>
                <w:b/>
                <w:bCs/>
                <w:color w:val="auto"/>
                <w:szCs w:val="21"/>
              </w:rPr>
              <w:t xml:space="preserve">腾退地块调查项目，提供地块与长江干流</w:t>
            </w:r>
            <w:r>
              <w:rPr>
                <w:rFonts w:hint="eastAsia" w:ascii="宋体" w:hAnsi="宋体" w:cs="宋体"/>
                <w:b/>
                <w:bCs/>
                <w:color w:val="auto"/>
                <w:szCs w:val="21"/>
                <w:lang w:eastAsia="zh-CN"/>
              </w:rPr>
              <w:t xml:space="preserve">相对位置关系图并加盖公章</w:t>
            </w:r>
            <w:r>
              <w:rPr>
                <w:rFonts w:hint="eastAsia" w:ascii="宋体" w:hAnsi="宋体" w:cs="宋体"/>
                <w:b/>
                <w:bCs/>
                <w:color w:val="auto"/>
                <w:szCs w:val="21"/>
              </w:rPr>
              <w:t xml:space="preserve">，否则不得分。</w:t>
            </w:r>
            <w:r/>
          </w:p>
        </w:tc>
      </w:tr>
      <w:tr>
        <w:trPr>
          <w:jc w:val="center"/>
          <w:trHeight w:val="90"/>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人员配备</w:t>
            </w:r>
            <w:r/>
          </w:p>
          <w:p>
            <w:pPr>
              <w:jc w:val="center"/>
              <w:spacing w:line="360" w:lineRule="exact"/>
              <w:rPr>
                <w:rFonts w:ascii="宋体" w:hAnsi="宋体" w:cs="宋体"/>
                <w:szCs w:val="21"/>
              </w:rPr>
            </w:pPr>
            <w:r>
              <w:rPr>
                <w:rFonts w:hint="eastAsia" w:ascii="宋体" w:hAnsi="宋体" w:cs="宋体"/>
                <w:szCs w:val="21"/>
              </w:rPr>
              <w:t xml:space="preserve">（20分）</w:t>
            </w:r>
            <w:r/>
          </w:p>
        </w:tc>
        <w:tc>
          <w:tcPr>
            <w:tcBorders>
              <w:top w:val="single" w:color="auto" w:sz="4" w:space="0"/>
              <w:left w:val="single" w:color="auto" w:sz="4" w:space="0"/>
              <w:right w:val="single" w:color="auto" w:sz="4" w:space="0"/>
            </w:tcBorders>
            <w:tcW w:w="6640" w:type="dxa"/>
            <w:vAlign w:val="top"/>
            <w:textDirection w:val="lrTb"/>
            <w:noWrap w:val="false"/>
          </w:tcPr>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1、拟派项目负责人（满分5分）</w:t>
            </w:r>
            <w:r/>
          </w:p>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①具有环境保护类正高级及以上职称的，得3分；具有环境保护类副高级职称的，得2分；具有环境保护类中级职称的，得1分。本项最高得3分。          </w:t>
            </w:r>
            <w:r/>
          </w:p>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②具有注册环评工程师证书的加1分；具有注册环保工程师证书的加1分。本项最高得2分。</w:t>
            </w:r>
            <w:r/>
          </w:p>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2、拟派项目技术实施人员（除项目负责人外）（满分15分）</w:t>
            </w:r>
            <w:r/>
          </w:p>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①具有环境保护类高级及以上职称的每有1人得2分，最高得10分；具有环境保护类中级职称的每有1人得1分，最高得5分。本项最高得10分。</w:t>
            </w:r>
            <w:r/>
          </w:p>
          <w:p>
            <w:pPr>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②具有注册环评工程师证书或注册环保工程师证书的每有1人得1分，最高得5分。</w:t>
            </w:r>
            <w:r/>
          </w:p>
          <w:p>
            <w:pPr>
              <w:jc w:val="both"/>
              <w:keepLines w:val="0"/>
              <w:keepNext w:val="0"/>
              <w:pageBreakBefore w:val="0"/>
              <w:spacing w:line="360" w:lineRule="auto"/>
              <w:widowControl w:val="off"/>
              <w:rPr>
                <w:rFonts w:ascii="宋体" w:hAnsi="宋体" w:cs="宋体"/>
                <w:szCs w:val="21"/>
              </w:rPr>
            </w:pPr>
            <w:r>
              <w:rPr>
                <w:rFonts w:hint="eastAsia" w:ascii="宋体" w:hAnsi="宋体" w:cs="宋体"/>
                <w:b/>
                <w:bCs/>
                <w:szCs w:val="21"/>
                <w:lang w:val="zh-CN"/>
              </w:rPr>
              <w:t xml:space="preserve">注：提供相关证书</w:t>
            </w:r>
            <w:r>
              <w:rPr>
                <w:rFonts w:hint="eastAsia" w:ascii="宋体" w:hAnsi="宋体" w:cs="宋体"/>
                <w:b/>
                <w:bCs/>
                <w:szCs w:val="21"/>
              </w:rPr>
              <w:t xml:space="preserve">复印件加盖公章及供应商为以上所有人员缴纳的近3个月任意一月</w:t>
            </w:r>
            <w:r>
              <w:rPr>
                <w:rFonts w:hint="eastAsia" w:ascii="宋体" w:hAnsi="宋体" w:cs="宋体"/>
                <w:b/>
                <w:bCs/>
                <w:color w:val="ff0000"/>
                <w:szCs w:val="21"/>
              </w:rPr>
              <w:t xml:space="preserve">养老保险缴费证明材料</w:t>
            </w:r>
            <w:r>
              <w:rPr>
                <w:rFonts w:hint="eastAsia" w:ascii="宋体" w:hAnsi="宋体" w:cs="宋体"/>
                <w:b/>
                <w:bCs/>
                <w:color w:val="ff0000"/>
                <w:szCs w:val="21"/>
                <w:lang w:eastAsia="zh-CN"/>
              </w:rPr>
              <w:t xml:space="preserve">【（证明材料为社保中心出具的加盖社保中心章或社保中心参保缴费证明电子专用章并加盖公章）；不能提供养老保险缴纳证明的高等院校、科研机构、军事管理、事业单位等人员须由所在单位上级人事主管部门提供相应的证明材料，退休人员（不超过65岁）提供退休证明。】</w:t>
            </w:r>
            <w:r>
              <w:rPr>
                <w:rFonts w:hint="eastAsia" w:ascii="宋体" w:hAnsi="宋体" w:cs="宋体"/>
                <w:b/>
                <w:bCs/>
                <w:szCs w:val="21"/>
              </w:rPr>
              <w:t xml:space="preserve">加盖公章编入投标文件中</w:t>
            </w:r>
            <w:r>
              <w:rPr>
                <w:rFonts w:hint="eastAsia" w:ascii="宋体" w:hAnsi="宋体" w:cs="宋体"/>
                <w:b/>
                <w:bCs/>
                <w:szCs w:val="21"/>
                <w:lang w:val="zh-CN"/>
              </w:rPr>
              <w:t xml:space="preserve">，否则不得分，</w:t>
            </w:r>
            <w:r>
              <w:rPr>
                <w:rFonts w:hint="eastAsia" w:ascii="宋体" w:hAnsi="宋体" w:cs="宋体"/>
                <w:b/>
                <w:bCs/>
                <w:color w:val="ff0000"/>
                <w:szCs w:val="21"/>
                <w:lang w:val="en-US" w:eastAsia="zh-CN"/>
              </w:rPr>
              <w:t xml:space="preserve">职称</w:t>
            </w:r>
            <w:r>
              <w:rPr>
                <w:rFonts w:hint="eastAsia" w:ascii="宋体" w:hAnsi="宋体" w:cs="宋体"/>
                <w:b/>
                <w:bCs/>
                <w:color w:val="ff0000"/>
                <w:szCs w:val="21"/>
                <w:lang w:val="zh-CN"/>
              </w:rPr>
              <w:t xml:space="preserve">专业以职称证书上专业为准，职称证书上不能反映专业的可以提供毕业证书，以毕业证书专业为准</w:t>
            </w:r>
            <w:r>
              <w:rPr>
                <w:rFonts w:hint="eastAsia" w:ascii="宋体" w:hAnsi="宋体" w:cs="宋体"/>
                <w:b/>
                <w:bCs/>
                <w:szCs w:val="21"/>
                <w:lang w:val="zh-CN"/>
              </w:rPr>
              <w:t xml:space="preserve">。</w:t>
            </w:r>
            <w:r/>
          </w:p>
        </w:tc>
      </w:tr>
      <w:tr>
        <w:trPr>
          <w:jc w:val="center"/>
          <w:trHeight w:val="533"/>
        </w:trPr>
        <w:tc>
          <w:tcPr>
            <w:tcBorders>
              <w:top w:val="single" w:color="auto" w:sz="4" w:space="0"/>
              <w:left w:val="single" w:color="auto" w:sz="4" w:space="0"/>
              <w:right w:val="single" w:color="auto" w:sz="4" w:space="0"/>
            </w:tcBorders>
            <w:tcW w:w="730"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技术和</w:t>
            </w:r>
            <w:r/>
          </w:p>
          <w:p>
            <w:pPr>
              <w:jc w:val="center"/>
              <w:spacing w:line="360" w:lineRule="exact"/>
              <w:rPr>
                <w:rFonts w:ascii="宋体" w:hAnsi="宋体" w:cs="宋体"/>
                <w:szCs w:val="21"/>
              </w:rPr>
            </w:pPr>
            <w:r>
              <w:rPr>
                <w:rFonts w:hint="eastAsia" w:ascii="宋体" w:hAnsi="宋体" w:cs="宋体"/>
                <w:szCs w:val="21"/>
              </w:rPr>
              <w:t xml:space="preserve">方案</w:t>
            </w:r>
            <w:r/>
          </w:p>
          <w:p>
            <w:pPr>
              <w:jc w:val="center"/>
              <w:spacing w:line="360" w:lineRule="exact"/>
              <w:rPr>
                <w:rFonts w:ascii="宋体" w:hAnsi="宋体" w:cs="宋体"/>
                <w:szCs w:val="21"/>
              </w:rPr>
            </w:pPr>
            <w:r>
              <w:rPr>
                <w:rFonts w:hint="eastAsia" w:ascii="宋体" w:hAnsi="宋体" w:cs="宋体"/>
                <w:szCs w:val="21"/>
              </w:rPr>
              <w:t xml:space="preserve">（46分）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76" w:lineRule="auto"/>
              <w:rPr>
                <w:rFonts w:ascii="宋体" w:hAnsi="宋体"/>
              </w:rPr>
            </w:pPr>
            <w:r>
              <w:rPr>
                <w:rFonts w:hint="eastAsia" w:ascii="宋体" w:hAnsi="宋体"/>
              </w:rPr>
              <w:t xml:space="preserve">项目理解与</w:t>
            </w:r>
            <w:r/>
          </w:p>
          <w:p>
            <w:pPr>
              <w:jc w:val="center"/>
              <w:spacing w:line="276" w:lineRule="auto"/>
              <w:rPr>
                <w:rFonts w:ascii="宋体" w:hAnsi="宋体"/>
              </w:rPr>
            </w:pPr>
            <w:r>
              <w:rPr>
                <w:rFonts w:hint="eastAsia" w:ascii="宋体" w:hAnsi="宋体"/>
              </w:rPr>
              <w:t xml:space="preserve">总体思路</w:t>
            </w:r>
            <w:r/>
          </w:p>
          <w:p>
            <w:pPr>
              <w:jc w:val="center"/>
              <w:spacing w:line="360" w:lineRule="exact"/>
              <w:rPr>
                <w:rFonts w:ascii="宋体" w:hAnsi="宋体" w:cs="宋体"/>
                <w:szCs w:val="21"/>
              </w:rPr>
            </w:pPr>
            <w:r>
              <w:rPr>
                <w:rFonts w:hint="eastAsia" w:ascii="宋体" w:hAnsi="宋体" w:cs="宋体"/>
                <w:szCs w:val="21"/>
              </w:rPr>
              <w:t xml:space="preserve">（8分）</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spacing w:line="360" w:lineRule="exact"/>
              <w:rPr>
                <w:rFonts w:hint="eastAsia" w:ascii="宋体" w:hAnsi="宋体" w:cs="宋体"/>
                <w:szCs w:val="21"/>
              </w:rPr>
            </w:pPr>
            <w:r>
              <w:rPr>
                <w:rFonts w:hint="eastAsia" w:ascii="宋体" w:hAnsi="宋体" w:cs="宋体"/>
                <w:szCs w:val="21"/>
              </w:rPr>
              <w:t xml:space="preserve">①投标人对本项目精准把握污染物迁移入江风险分析项目核心目标方案（2分）</w:t>
            </w:r>
            <w:r/>
          </w:p>
          <w:p>
            <w:pPr>
              <w:jc w:val="both"/>
              <w:spacing w:line="360" w:lineRule="exact"/>
              <w:rPr>
                <w:rFonts w:hint="eastAsia" w:ascii="宋体" w:hAnsi="宋体" w:cs="宋体"/>
                <w:szCs w:val="21"/>
              </w:rPr>
            </w:pPr>
            <w:r>
              <w:rPr>
                <w:rFonts w:hint="eastAsia" w:ascii="宋体" w:hAnsi="宋体" w:cs="宋体"/>
                <w:szCs w:val="21"/>
              </w:rPr>
              <w:t xml:space="preserve">②投标人对本项目</w:t>
            </w:r>
            <w:r>
              <w:rPr>
                <w:rFonts w:hint="eastAsia" w:ascii="宋体" w:hAnsi="宋体" w:cs="宋体"/>
                <w:color w:val="auto"/>
                <w:szCs w:val="21"/>
                <w:highlight w:val="none"/>
                <w:lang w:eastAsia="zh-CN"/>
              </w:rPr>
              <w:t xml:space="preserve">涉及流域管理要求的熟悉程度</w:t>
            </w:r>
            <w:r>
              <w:rPr>
                <w:rFonts w:hint="eastAsia" w:ascii="宋体" w:hAnsi="宋体" w:cs="宋体"/>
                <w:szCs w:val="21"/>
                <w:highlight w:val="none"/>
              </w:rPr>
              <w:t xml:space="preserve">（</w:t>
            </w:r>
            <w:r>
              <w:rPr>
                <w:rFonts w:hint="eastAsia" w:ascii="宋体" w:hAnsi="宋体" w:cs="宋体"/>
                <w:szCs w:val="21"/>
              </w:rPr>
              <w:t xml:space="preserve">2分）</w:t>
            </w:r>
            <w:r/>
          </w:p>
          <w:p>
            <w:pPr>
              <w:jc w:val="both"/>
              <w:spacing w:line="360" w:lineRule="exact"/>
              <w:rPr>
                <w:rFonts w:hint="eastAsia" w:ascii="宋体" w:hAnsi="宋体" w:cs="宋体"/>
                <w:szCs w:val="21"/>
              </w:rPr>
            </w:pPr>
            <w:r>
              <w:rPr>
                <w:rFonts w:hint="eastAsia" w:ascii="宋体" w:hAnsi="宋体" w:cs="宋体"/>
                <w:szCs w:val="21"/>
              </w:rPr>
              <w:t xml:space="preserve">③投标人</w:t>
            </w:r>
            <w:r>
              <w:rPr>
                <w:rFonts w:hint="eastAsia" w:ascii="宋体" w:hAnsi="宋体" w:cs="宋体"/>
                <w:szCs w:val="21"/>
                <w:lang w:eastAsia="zh-CN"/>
              </w:rPr>
              <w:t xml:space="preserve">对</w:t>
            </w:r>
            <w:r>
              <w:rPr>
                <w:rFonts w:hint="eastAsia" w:ascii="宋体" w:hAnsi="宋体" w:cs="宋体"/>
                <w:szCs w:val="21"/>
              </w:rPr>
              <w:t xml:space="preserve">本项目服务过程中存在的重难点问题</w:t>
            </w:r>
            <w:r>
              <w:rPr>
                <w:rFonts w:hint="eastAsia" w:ascii="宋体" w:hAnsi="宋体" w:cs="宋体"/>
                <w:szCs w:val="21"/>
                <w:lang w:eastAsia="zh-CN"/>
              </w:rPr>
              <w:t xml:space="preserve">分析</w:t>
            </w:r>
            <w:r>
              <w:rPr>
                <w:rFonts w:hint="eastAsia" w:ascii="宋体" w:hAnsi="宋体" w:cs="宋体"/>
                <w:szCs w:val="21"/>
              </w:rPr>
              <w:t xml:space="preserve">（2分）</w:t>
            </w:r>
            <w:r/>
          </w:p>
          <w:p>
            <w:pPr>
              <w:jc w:val="both"/>
              <w:spacing w:line="360" w:lineRule="exact"/>
              <w:rPr>
                <w:rFonts w:hint="eastAsia" w:ascii="宋体" w:hAnsi="宋体" w:cs="宋体"/>
                <w:szCs w:val="21"/>
              </w:rPr>
            </w:pPr>
            <w:r>
              <w:rPr>
                <w:rFonts w:hint="eastAsia" w:ascii="宋体" w:hAnsi="宋体" w:cs="宋体"/>
                <w:szCs w:val="21"/>
              </w:rPr>
              <w:t xml:space="preserve">④投标人针对分析的重点、难点问题提出的解决措施（2分）</w:t>
            </w:r>
            <w:r/>
          </w:p>
          <w:p>
            <w:pPr>
              <w:jc w:val="both"/>
              <w:spacing w:line="360" w:lineRule="exact"/>
              <w:rPr>
                <w:rFonts w:ascii="宋体" w:hAnsi="宋体" w:cs="宋体"/>
                <w:szCs w:val="21"/>
              </w:rPr>
            </w:pPr>
            <w:r>
              <w:rPr>
                <w:rFonts w:hint="eastAsia" w:ascii="宋体" w:hAnsi="宋体" w:cs="宋体"/>
                <w:szCs w:val="21"/>
              </w:rPr>
              <w:t xml:space="preserve">投标人针对上述内容进行阐述，要求阐述内容合理、条理清晰、贴合原东方化工地块实际、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jc w:val="center"/>
          <w:trHeight w:val="716"/>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76" w:lineRule="auto"/>
              <w:rPr>
                <w:rFonts w:ascii="宋体" w:hAnsi="宋体"/>
              </w:rPr>
            </w:pPr>
            <w:r>
              <w:rPr>
                <w:rFonts w:hint="eastAsia" w:ascii="宋体" w:hAnsi="宋体"/>
              </w:rPr>
              <w:t xml:space="preserve">现状调查与</w:t>
            </w:r>
            <w:r/>
          </w:p>
          <w:p>
            <w:pPr>
              <w:jc w:val="center"/>
              <w:spacing w:line="276" w:lineRule="auto"/>
              <w:rPr>
                <w:rFonts w:ascii="宋体" w:hAnsi="宋体"/>
              </w:rPr>
            </w:pPr>
            <w:r>
              <w:rPr>
                <w:rFonts w:hint="eastAsia" w:ascii="宋体" w:hAnsi="宋体"/>
              </w:rPr>
              <w:t xml:space="preserve">监测方案</w:t>
            </w:r>
            <w:r/>
          </w:p>
          <w:p>
            <w:pPr>
              <w:jc w:val="center"/>
              <w:spacing w:line="276" w:lineRule="auto"/>
              <w:rPr>
                <w:rFonts w:ascii="宋体" w:hAnsi="宋体" w:cs="宋体"/>
                <w:szCs w:val="21"/>
              </w:rPr>
            </w:pPr>
            <w:r>
              <w:rPr>
                <w:rFonts w:hint="eastAsia" w:ascii="宋体" w:hAnsi="宋体" w:cs="宋体"/>
                <w:szCs w:val="21"/>
              </w:rPr>
              <w:t xml:space="preserve">（8分）</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①现状调查方案（2分）</w:t>
            </w:r>
            <w:r/>
          </w:p>
          <w:p>
            <w:pPr>
              <w:jc w:val="both"/>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②污染</w:t>
            </w:r>
            <w:r>
              <w:rPr>
                <w:rFonts w:hint="eastAsia" w:ascii="宋体" w:hAnsi="宋体" w:cs="宋体"/>
                <w:color w:val="auto"/>
                <w:szCs w:val="21"/>
                <w:highlight w:val="none"/>
                <w:lang w:eastAsia="zh-CN"/>
              </w:rPr>
              <w:t xml:space="preserve">物迁移路径监测方案</w:t>
            </w:r>
            <w:r>
              <w:rPr>
                <w:rFonts w:hint="eastAsia" w:ascii="宋体" w:hAnsi="宋体" w:cs="宋体"/>
                <w:color w:val="auto"/>
                <w:szCs w:val="21"/>
                <w:highlight w:val="none"/>
              </w:rPr>
              <w:t xml:space="preserve">（2分）</w:t>
            </w:r>
            <w:r/>
          </w:p>
          <w:p>
            <w:pPr>
              <w:jc w:val="both"/>
              <w:spacing w:line="360" w:lineRule="exact"/>
              <w:rPr>
                <w:rFonts w:hint="eastAsia" w:ascii="宋体" w:hAnsi="宋体" w:cs="宋体"/>
                <w:szCs w:val="21"/>
              </w:rPr>
            </w:pPr>
            <w:r>
              <w:rPr>
                <w:rFonts w:hint="eastAsia" w:ascii="宋体" w:hAnsi="宋体" w:cs="宋体"/>
                <w:szCs w:val="21"/>
                <w:highlight w:val="none"/>
              </w:rPr>
              <w:t xml:space="preserve">③化工地块污染特点及长江水力联动特征（2</w:t>
            </w:r>
            <w:r>
              <w:rPr>
                <w:rFonts w:hint="eastAsia" w:ascii="宋体" w:hAnsi="宋体" w:cs="宋体"/>
                <w:szCs w:val="21"/>
              </w:rPr>
              <w:t xml:space="preserve">分）</w:t>
            </w:r>
            <w:r/>
          </w:p>
          <w:p>
            <w:pPr>
              <w:jc w:val="both"/>
              <w:spacing w:line="360" w:lineRule="exact"/>
              <w:rPr>
                <w:rFonts w:hint="eastAsia" w:ascii="宋体" w:hAnsi="宋体" w:cs="宋体"/>
                <w:szCs w:val="21"/>
              </w:rPr>
            </w:pPr>
            <w:r>
              <w:rPr>
                <w:rFonts w:hint="eastAsia" w:ascii="宋体" w:hAnsi="宋体" w:cs="宋体"/>
                <w:szCs w:val="21"/>
              </w:rPr>
              <w:t xml:space="preserve">④对场地土壤、地下水及长江水体和底泥进行动态监测、水文地质勘</w:t>
            </w:r>
            <w:r>
              <w:rPr>
                <w:rFonts w:hint="eastAsia" w:ascii="宋体" w:hAnsi="宋体" w:cs="宋体"/>
                <w:szCs w:val="21"/>
                <w:highlight w:val="none"/>
              </w:rPr>
              <w:t xml:space="preserve">察方案（2分）</w:t>
            </w:r>
            <w:r/>
          </w:p>
          <w:p>
            <w:pPr>
              <w:jc w:val="both"/>
              <w:spacing w:line="360" w:lineRule="exact"/>
              <w:rPr>
                <w:rFonts w:ascii="宋体" w:hAnsi="宋体" w:cs="宋体"/>
                <w:szCs w:val="21"/>
              </w:rPr>
            </w:pPr>
            <w:r>
              <w:rPr>
                <w:rFonts w:hint="eastAsia" w:ascii="宋体" w:hAnsi="宋体" w:cs="宋体"/>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jc w:val="center"/>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hint="eastAsia" w:ascii="宋体" w:hAnsi="宋体"/>
              </w:rPr>
              <w:t xml:space="preserve">迁移模拟与</w:t>
            </w:r>
            <w:r/>
          </w:p>
          <w:p>
            <w:pPr>
              <w:jc w:val="center"/>
              <w:spacing w:line="276" w:lineRule="auto"/>
              <w:rPr>
                <w:rFonts w:ascii="宋体" w:hAnsi="宋体"/>
              </w:rPr>
            </w:pPr>
            <w:r>
              <w:rPr>
                <w:rFonts w:hint="eastAsia" w:ascii="宋体" w:hAnsi="宋体"/>
              </w:rPr>
              <w:t xml:space="preserve">风险评价方案</w:t>
            </w:r>
            <w:r/>
          </w:p>
          <w:p>
            <w:pPr>
              <w:jc w:val="center"/>
              <w:spacing w:line="360" w:lineRule="exact"/>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spacing w:line="360" w:lineRule="exact"/>
              <w:rPr>
                <w:rFonts w:hint="eastAsia" w:ascii="宋体" w:hAnsi="宋体" w:cs="宋体"/>
                <w:szCs w:val="21"/>
              </w:rPr>
            </w:pPr>
            <w:r>
              <w:rPr>
                <w:rFonts w:hint="eastAsia" w:ascii="宋体" w:hAnsi="宋体" w:cs="宋体"/>
                <w:szCs w:val="21"/>
              </w:rPr>
              <w:t xml:space="preserve">①迁移模拟方案（2分）</w:t>
            </w:r>
            <w:r/>
          </w:p>
          <w:p>
            <w:pPr>
              <w:jc w:val="both"/>
              <w:spacing w:line="360" w:lineRule="exact"/>
              <w:rPr>
                <w:rFonts w:hint="eastAsia" w:ascii="宋体" w:hAnsi="宋体" w:cs="宋体"/>
                <w:szCs w:val="21"/>
              </w:rPr>
            </w:pPr>
            <w:r>
              <w:rPr>
                <w:rFonts w:hint="eastAsia" w:ascii="宋体" w:hAnsi="宋体" w:cs="宋体"/>
                <w:szCs w:val="21"/>
              </w:rPr>
              <w:t xml:space="preserve">②多情景风险模拟（常规、暴雨、江水位涨落）方案（2分）</w:t>
            </w:r>
            <w:r/>
          </w:p>
          <w:p>
            <w:pPr>
              <w:jc w:val="both"/>
              <w:spacing w:line="360" w:lineRule="exact"/>
              <w:rPr>
                <w:rFonts w:hint="eastAsia" w:ascii="宋体" w:hAnsi="宋体" w:cs="宋体"/>
                <w:szCs w:val="21"/>
              </w:rPr>
            </w:pPr>
            <w:r>
              <w:rPr>
                <w:rFonts w:hint="eastAsia" w:ascii="宋体" w:hAnsi="宋体" w:cs="宋体"/>
                <w:szCs w:val="21"/>
              </w:rPr>
              <w:t xml:space="preserve">③不同情境</w:t>
            </w:r>
            <w:r>
              <w:rPr>
                <w:rFonts w:hint="eastAsia" w:ascii="宋体" w:hAnsi="宋体" w:cs="宋体"/>
                <w:szCs w:val="21"/>
                <w:highlight w:val="none"/>
              </w:rPr>
              <w:t xml:space="preserve">下的</w:t>
            </w:r>
            <w:r>
              <w:rPr>
                <w:rFonts w:hint="eastAsia" w:ascii="宋体" w:hAnsi="宋体" w:cs="宋体"/>
                <w:color w:val="auto"/>
                <w:szCs w:val="21"/>
                <w:highlight w:val="none"/>
              </w:rPr>
              <w:t xml:space="preserve">风险</w:t>
            </w:r>
            <w:r>
              <w:rPr>
                <w:rFonts w:hint="eastAsia" w:ascii="宋体" w:hAnsi="宋体" w:cs="宋体"/>
                <w:color w:val="auto"/>
                <w:szCs w:val="21"/>
                <w:highlight w:val="none"/>
                <w:lang w:eastAsia="zh-CN"/>
              </w:rPr>
              <w:t xml:space="preserve">评估思路</w:t>
            </w:r>
            <w:r>
              <w:rPr>
                <w:rFonts w:hint="eastAsia" w:ascii="宋体" w:hAnsi="宋体" w:cs="宋体"/>
                <w:szCs w:val="21"/>
                <w:highlight w:val="none"/>
              </w:rPr>
              <w:t xml:space="preserve">（2分）</w:t>
            </w:r>
            <w:r/>
          </w:p>
          <w:p>
            <w:pPr>
              <w:jc w:val="both"/>
              <w:spacing w:line="360" w:lineRule="exact"/>
              <w:rPr>
                <w:rFonts w:hint="eastAsia" w:ascii="宋体" w:hAnsi="宋体" w:cs="宋体"/>
                <w:szCs w:val="21"/>
              </w:rPr>
            </w:pPr>
            <w:r>
              <w:rPr>
                <w:rFonts w:hint="eastAsia" w:ascii="宋体" w:hAnsi="宋体" w:cs="宋体"/>
                <w:szCs w:val="21"/>
              </w:rPr>
              <w:t xml:space="preserve">④风险分级评价方案（2分）</w:t>
            </w:r>
            <w:r/>
          </w:p>
          <w:p>
            <w:pPr>
              <w:jc w:val="both"/>
              <w:spacing w:line="360" w:lineRule="exact"/>
              <w:rPr>
                <w:rFonts w:ascii="宋体" w:hAnsi="宋体" w:cs="宋体"/>
                <w:szCs w:val="21"/>
              </w:rPr>
            </w:pPr>
            <w:r>
              <w:rPr>
                <w:rFonts w:hint="eastAsia" w:ascii="宋体" w:hAnsi="宋体" w:cs="宋体"/>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jc w:val="center"/>
          <w:trHeight w:val="548"/>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275" w:type="dxa"/>
            <w:textDirection w:val="lrTb"/>
            <w:noWrap w:val="false"/>
          </w:tcPr>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ascii="宋体" w:hAnsi="宋体"/>
              </w:rPr>
            </w:r>
            <w:r/>
          </w:p>
          <w:p>
            <w:pPr>
              <w:jc w:val="center"/>
              <w:spacing w:line="276" w:lineRule="auto"/>
              <w:rPr>
                <w:rFonts w:ascii="宋体" w:hAnsi="宋体"/>
              </w:rPr>
            </w:pPr>
            <w:r>
              <w:rPr>
                <w:rFonts w:hint="eastAsia" w:ascii="宋体" w:hAnsi="宋体"/>
              </w:rPr>
              <w:t xml:space="preserve">入江风险评估与管控方案</w:t>
            </w:r>
            <w:r/>
          </w:p>
          <w:p>
            <w:pPr>
              <w:jc w:val="center"/>
              <w:spacing w:line="360" w:lineRule="exact"/>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spacing w:line="360" w:lineRule="exact"/>
              <w:rPr>
                <w:rFonts w:ascii="宋体" w:hAnsi="宋体" w:cs="宋体"/>
                <w:szCs w:val="21"/>
                <w:highlight w:val="none"/>
              </w:rPr>
            </w:pPr>
            <w:r>
              <w:rPr>
                <w:rFonts w:hint="eastAsia" w:ascii="宋体" w:hAnsi="宋体" w:cs="宋体"/>
                <w:szCs w:val="21"/>
              </w:rPr>
              <w:t xml:space="preserve">①</w:t>
            </w:r>
            <w:r>
              <w:rPr>
                <w:rFonts w:hint="eastAsia" w:ascii="宋体" w:hAnsi="宋体"/>
                <w:highlight w:val="none"/>
              </w:rPr>
              <w:t xml:space="preserve">入江风险评估技术</w:t>
            </w:r>
            <w:r>
              <w:rPr>
                <w:rFonts w:hint="eastAsia" w:ascii="宋体" w:hAnsi="宋体" w:cs="宋体"/>
                <w:szCs w:val="21"/>
                <w:highlight w:val="none"/>
              </w:rPr>
              <w:t xml:space="preserve">方案</w:t>
            </w:r>
            <w:r>
              <w:rPr>
                <w:rFonts w:ascii="宋体" w:hAnsi="宋体" w:cs="宋体"/>
                <w:szCs w:val="21"/>
                <w:highlight w:val="none"/>
              </w:rPr>
              <w:t xml:space="preserve">（2分）</w:t>
            </w:r>
            <w:r/>
          </w:p>
          <w:p>
            <w:pPr>
              <w:jc w:val="both"/>
              <w:spacing w:line="360" w:lineRule="exact"/>
              <w:rPr>
                <w:rFonts w:ascii="宋体" w:hAnsi="宋体" w:cs="宋体"/>
                <w:szCs w:val="21"/>
                <w:highlight w:val="none"/>
              </w:rPr>
            </w:pPr>
            <w:r>
              <w:rPr>
                <w:rFonts w:hint="eastAsia" w:ascii="宋体" w:hAnsi="宋体" w:cs="宋体"/>
                <w:szCs w:val="21"/>
                <w:highlight w:val="none"/>
              </w:rPr>
              <w:t xml:space="preserve">②</w:t>
            </w:r>
            <w:r>
              <w:rPr>
                <w:rFonts w:hint="eastAsia" w:ascii="宋体" w:hAnsi="宋体"/>
                <w:highlight w:val="none"/>
              </w:rPr>
              <w:t xml:space="preserve">风险</w:t>
            </w:r>
            <w:r>
              <w:rPr>
                <w:rFonts w:hint="eastAsia" w:ascii="宋体" w:hAnsi="宋体"/>
                <w:color w:val="auto"/>
                <w:highlight w:val="none"/>
                <w:lang w:eastAsia="zh-CN"/>
              </w:rPr>
              <w:t xml:space="preserve">管控及修复</w:t>
            </w:r>
            <w:r>
              <w:rPr>
                <w:rFonts w:hint="eastAsia" w:ascii="宋体" w:hAnsi="宋体"/>
                <w:color w:val="auto"/>
                <w:highlight w:val="none"/>
              </w:rPr>
              <w:t xml:space="preserve">目标</w:t>
            </w:r>
            <w:r>
              <w:rPr>
                <w:rFonts w:hint="eastAsia" w:ascii="宋体" w:hAnsi="宋体"/>
                <w:color w:val="auto"/>
                <w:highlight w:val="none"/>
                <w:lang w:eastAsia="zh-CN"/>
              </w:rPr>
              <w:t xml:space="preserve">确定</w:t>
            </w:r>
            <w:r>
              <w:rPr>
                <w:rFonts w:hint="eastAsia" w:ascii="宋体" w:hAnsi="宋体" w:cs="宋体"/>
                <w:color w:val="auto"/>
                <w:szCs w:val="21"/>
                <w:highlight w:val="none"/>
              </w:rPr>
              <w:t xml:space="preserve">方案</w:t>
            </w:r>
            <w:r>
              <w:rPr>
                <w:rFonts w:ascii="宋体" w:hAnsi="宋体" w:cs="宋体"/>
                <w:szCs w:val="21"/>
                <w:highlight w:val="none"/>
              </w:rPr>
              <w:t xml:space="preserve">（2分）</w:t>
            </w:r>
            <w:r/>
          </w:p>
          <w:p>
            <w:pPr>
              <w:jc w:val="both"/>
              <w:spacing w:line="360" w:lineRule="exact"/>
              <w:rPr>
                <w:rFonts w:ascii="宋体" w:hAnsi="宋体" w:cs="宋体"/>
                <w:szCs w:val="21"/>
                <w:highlight w:val="none"/>
              </w:rPr>
            </w:pPr>
            <w:r>
              <w:rPr>
                <w:rFonts w:hint="eastAsia" w:ascii="宋体" w:hAnsi="宋体" w:cs="宋体"/>
                <w:szCs w:val="21"/>
                <w:highlight w:val="none"/>
              </w:rPr>
              <w:t xml:space="preserve">③</w:t>
            </w:r>
            <w:r>
              <w:rPr>
                <w:rFonts w:hint="eastAsia" w:ascii="宋体" w:hAnsi="宋体"/>
                <w:highlight w:val="none"/>
              </w:rPr>
              <w:t xml:space="preserve">源头管控、迁移途径截断</w:t>
            </w:r>
            <w:r>
              <w:rPr>
                <w:rFonts w:hint="eastAsia" w:ascii="宋体" w:hAnsi="宋体" w:cs="宋体"/>
                <w:szCs w:val="21"/>
                <w:highlight w:val="none"/>
              </w:rPr>
              <w:t xml:space="preserve">方案</w:t>
            </w:r>
            <w:r>
              <w:rPr>
                <w:rFonts w:ascii="宋体" w:hAnsi="宋体" w:cs="宋体"/>
                <w:szCs w:val="21"/>
                <w:highlight w:val="none"/>
              </w:rPr>
              <w:t xml:space="preserve">（2分）</w:t>
            </w:r>
            <w:r/>
          </w:p>
          <w:p>
            <w:pPr>
              <w:jc w:val="both"/>
              <w:spacing w:line="360" w:lineRule="exact"/>
              <w:rPr>
                <w:color w:val="ff0000"/>
              </w:rPr>
            </w:pPr>
            <w:r>
              <w:rPr>
                <w:rFonts w:hint="eastAsia" w:ascii="宋体" w:hAnsi="宋体" w:cs="宋体"/>
                <w:szCs w:val="21"/>
                <w:highlight w:val="none"/>
              </w:rPr>
              <w:t xml:space="preserve">④</w:t>
            </w:r>
            <w:r>
              <w:rPr>
                <w:rFonts w:hint="eastAsia" w:ascii="宋体" w:hAnsi="宋体"/>
                <w:color w:val="auto"/>
                <w:highlight w:val="none"/>
              </w:rPr>
              <w:t xml:space="preserve">长效监测及应急方案</w:t>
            </w:r>
            <w:r>
              <w:rPr>
                <w:rFonts w:ascii="宋体" w:hAnsi="宋体" w:cs="宋体"/>
                <w:color w:val="auto"/>
                <w:szCs w:val="21"/>
                <w:highlight w:val="none"/>
              </w:rPr>
              <w:t xml:space="preserve">（2分</w:t>
            </w:r>
            <w:r>
              <w:rPr>
                <w:rFonts w:ascii="宋体" w:hAnsi="宋体" w:cs="宋体"/>
                <w:color w:val="auto"/>
                <w:szCs w:val="21"/>
              </w:rPr>
              <w:t xml:space="preserve">）</w:t>
            </w:r>
            <w:r/>
          </w:p>
          <w:p>
            <w:pPr>
              <w:jc w:val="both"/>
              <w:spacing w:line="360" w:lineRule="exact"/>
              <w:rPr>
                <w:rFonts w:ascii="宋体" w:hAnsi="宋体" w:cs="宋体"/>
                <w:szCs w:val="21"/>
              </w:rPr>
            </w:pPr>
            <w:r>
              <w:rPr>
                <w:rFonts w:hint="eastAsia" w:ascii="宋体" w:hAnsi="宋体" w:cs="宋体"/>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jc w:val="center"/>
          <w:trHeight w:val="548"/>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276" w:lineRule="auto"/>
              <w:rPr>
                <w:rFonts w:ascii="宋体" w:hAnsi="宋体"/>
              </w:rPr>
            </w:pPr>
            <w:r>
              <w:rPr>
                <w:rFonts w:hint="eastAsia" w:ascii="宋体" w:hAnsi="宋体"/>
              </w:rPr>
              <w:t xml:space="preserve">质量控制与</w:t>
            </w:r>
            <w:r/>
          </w:p>
          <w:p>
            <w:pPr>
              <w:jc w:val="center"/>
              <w:spacing w:line="276" w:lineRule="auto"/>
              <w:rPr>
                <w:rFonts w:ascii="宋体" w:hAnsi="宋体"/>
              </w:rPr>
            </w:pPr>
            <w:r>
              <w:rPr>
                <w:rFonts w:hint="eastAsia" w:ascii="宋体" w:hAnsi="宋体"/>
              </w:rPr>
              <w:t xml:space="preserve">成果保障</w:t>
            </w:r>
            <w:r/>
          </w:p>
          <w:p>
            <w:pPr>
              <w:jc w:val="center"/>
              <w:spacing w:line="360" w:lineRule="exact"/>
              <w:rPr>
                <w:rFonts w:hint="eastAsia" w:ascii="宋体" w:hAnsi="宋体" w:cs="宋体"/>
                <w:szCs w:val="21"/>
              </w:rPr>
            </w:pPr>
            <w:r>
              <w:rPr>
                <w:rFonts w:hint="eastAsia" w:ascii="宋体" w:hAnsi="宋体" w:cs="宋体"/>
                <w:szCs w:val="21"/>
              </w:rPr>
              <w:t xml:space="preserve">（8分）</w:t>
            </w:r>
            <w:r/>
          </w:p>
        </w:tc>
        <w:tc>
          <w:tcPr>
            <w:tcBorders>
              <w:top w:val="single" w:color="auto" w:sz="4" w:space="0"/>
              <w:left w:val="single" w:color="auto" w:sz="4" w:space="0"/>
              <w:bottom w:val="single" w:color="auto" w:sz="4" w:space="0"/>
              <w:right w:val="single" w:color="auto" w:sz="4" w:space="0"/>
            </w:tcBorders>
            <w:tcW w:w="6640" w:type="dxa"/>
            <w:vAlign w:val="center"/>
            <w:textDirection w:val="lrTb"/>
            <w:noWrap w:val="false"/>
          </w:tcPr>
          <w:p>
            <w:pPr>
              <w:jc w:val="both"/>
              <w:spacing w:line="360" w:lineRule="exact"/>
              <w:rPr>
                <w:rFonts w:hint="eastAsia" w:ascii="宋体" w:hAnsi="宋体" w:cs="宋体"/>
                <w:szCs w:val="21"/>
              </w:rPr>
            </w:pPr>
            <w:r>
              <w:rPr>
                <w:rFonts w:hint="eastAsia" w:ascii="宋体" w:hAnsi="宋体" w:cs="宋体"/>
                <w:szCs w:val="21"/>
              </w:rPr>
              <w:t xml:space="preserve">①工作流程具体计划（2分）</w:t>
            </w:r>
            <w:r/>
          </w:p>
          <w:p>
            <w:pPr>
              <w:jc w:val="both"/>
              <w:spacing w:line="360" w:lineRule="exact"/>
              <w:rPr>
                <w:rFonts w:hint="eastAsia" w:ascii="宋体" w:hAnsi="宋体" w:cs="宋体"/>
                <w:szCs w:val="21"/>
              </w:rPr>
            </w:pPr>
            <w:r>
              <w:rPr>
                <w:rFonts w:hint="eastAsia" w:ascii="宋体" w:hAnsi="宋体" w:cs="宋体"/>
                <w:szCs w:val="21"/>
              </w:rPr>
              <w:t xml:space="preserve">②质控体系（2分）</w:t>
            </w:r>
            <w:r/>
          </w:p>
          <w:p>
            <w:pPr>
              <w:jc w:val="both"/>
              <w:spacing w:line="360" w:lineRule="exact"/>
              <w:rPr>
                <w:rFonts w:hint="eastAsia" w:ascii="宋体" w:hAnsi="宋体" w:cs="宋体"/>
                <w:szCs w:val="21"/>
              </w:rPr>
            </w:pPr>
            <w:r>
              <w:rPr>
                <w:rFonts w:hint="eastAsia" w:ascii="宋体" w:hAnsi="宋体" w:cs="宋体"/>
                <w:szCs w:val="21"/>
              </w:rPr>
              <w:t xml:space="preserve">③成果保障及内审复核内容（2分）</w:t>
            </w:r>
            <w:r/>
          </w:p>
          <w:p>
            <w:pPr>
              <w:jc w:val="both"/>
              <w:spacing w:line="360" w:lineRule="exact"/>
              <w:rPr>
                <w:rFonts w:hint="eastAsia" w:ascii="宋体" w:hAnsi="宋体" w:cs="宋体"/>
                <w:szCs w:val="21"/>
              </w:rPr>
            </w:pPr>
            <w:r>
              <w:rPr>
                <w:rFonts w:hint="eastAsia" w:ascii="宋体" w:hAnsi="宋体" w:cs="宋体"/>
                <w:szCs w:val="21"/>
              </w:rPr>
              <w:t xml:space="preserve">④保密性措施（2分）</w:t>
            </w:r>
            <w:r/>
          </w:p>
          <w:p>
            <w:pPr>
              <w:jc w:val="both"/>
              <w:spacing w:line="360" w:lineRule="exact"/>
              <w:rPr>
                <w:rFonts w:hint="eastAsia" w:ascii="宋体" w:hAnsi="宋体" w:cs="宋体"/>
                <w:szCs w:val="21"/>
              </w:rPr>
            </w:pPr>
            <w:r>
              <w:rPr>
                <w:rFonts w:hint="eastAsia" w:ascii="宋体" w:hAnsi="宋体" w:cs="宋体"/>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tc>
      </w:tr>
      <w:tr>
        <w:trPr>
          <w:jc w:val="center"/>
          <w:trHeight w:val="533"/>
        </w:trPr>
        <w:tc>
          <w:tcPr>
            <w:tcBorders>
              <w:left w:val="single" w:color="auto" w:sz="4" w:space="0"/>
              <w:right w:val="single" w:color="auto" w:sz="4" w:space="0"/>
            </w:tcBorders>
            <w:tcW w:w="730"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76" w:lineRule="auto"/>
              <w:rPr>
                <w:rFonts w:hint="eastAsia" w:ascii="宋体" w:hAnsi="宋体"/>
              </w:rPr>
            </w:pPr>
            <w:r>
              <w:rPr>
                <w:rFonts w:hint="eastAsia" w:ascii="宋体" w:hAnsi="宋体"/>
              </w:rPr>
              <w:t xml:space="preserve">售后服务</w:t>
            </w:r>
            <w:r/>
          </w:p>
          <w:p>
            <w:pPr>
              <w:jc w:val="center"/>
              <w:spacing w:line="276" w:lineRule="auto"/>
              <w:rPr>
                <w:rFonts w:hint="eastAsia" w:ascii="宋体" w:hAnsi="宋体"/>
              </w:rPr>
            </w:pPr>
            <w:r>
              <w:rPr>
                <w:rFonts w:hint="eastAsia" w:ascii="宋体" w:hAnsi="宋体"/>
              </w:rPr>
              <w:t xml:space="preserve">保障方案</w:t>
            </w:r>
            <w:r/>
          </w:p>
          <w:p>
            <w:pPr>
              <w:jc w:val="center"/>
              <w:spacing w:line="360" w:lineRule="exact"/>
              <w:rPr>
                <w:rFonts w:ascii="宋体" w:hAnsi="宋体" w:cs="宋体"/>
                <w:szCs w:val="21"/>
              </w:rPr>
            </w:pPr>
            <w:r>
              <w:rPr>
                <w:rFonts w:hint="eastAsia" w:ascii="宋体" w:hAnsi="宋体" w:cs="宋体"/>
                <w:szCs w:val="21"/>
              </w:rPr>
              <w:t xml:space="preserve">（6分）</w:t>
            </w:r>
            <w:r/>
          </w:p>
        </w:tc>
        <w:tc>
          <w:tcPr>
            <w:tcBorders>
              <w:top w:val="single" w:color="auto" w:sz="4" w:space="0"/>
              <w:left w:val="single" w:color="auto" w:sz="4" w:space="0"/>
              <w:bottom w:val="single" w:color="auto" w:sz="4" w:space="0"/>
              <w:right w:val="single" w:color="auto" w:sz="4" w:space="0"/>
            </w:tcBorders>
            <w:tcW w:w="6640" w:type="dxa"/>
            <w:vAlign w:val="top"/>
            <w:textDirection w:val="lrTb"/>
            <w:noWrap w:val="false"/>
          </w:tcPr>
          <w:p>
            <w:pPr>
              <w:jc w:val="both"/>
              <w:spacing w:line="360" w:lineRule="exact"/>
              <w:rPr>
                <w:rFonts w:hint="eastAsia" w:ascii="宋体" w:hAnsi="宋体" w:cs="宋体"/>
                <w:szCs w:val="21"/>
              </w:rPr>
            </w:pPr>
            <w:r>
              <w:rPr>
                <w:rFonts w:hint="eastAsia" w:ascii="宋体" w:hAnsi="宋体" w:cs="宋体"/>
                <w:szCs w:val="21"/>
              </w:rPr>
              <w:t xml:space="preserve">①服务保障方案（2分）</w:t>
            </w:r>
            <w:r/>
          </w:p>
          <w:p>
            <w:pPr>
              <w:jc w:val="both"/>
              <w:spacing w:line="360" w:lineRule="exact"/>
              <w:rPr>
                <w:rFonts w:hint="eastAsia" w:ascii="宋体" w:hAnsi="宋体" w:cs="宋体"/>
                <w:szCs w:val="21"/>
              </w:rPr>
            </w:pPr>
            <w:r>
              <w:rPr>
                <w:rFonts w:hint="eastAsia" w:ascii="宋体" w:hAnsi="宋体" w:cs="宋体"/>
                <w:szCs w:val="21"/>
              </w:rPr>
              <w:t xml:space="preserve">②售后服务与整改保障方案（2分）</w:t>
            </w:r>
            <w:r/>
          </w:p>
          <w:p>
            <w:pPr>
              <w:jc w:val="both"/>
              <w:spacing w:line="360" w:lineRule="exact"/>
              <w:rPr>
                <w:rFonts w:hint="eastAsia" w:ascii="宋体" w:hAnsi="宋体" w:cs="宋体"/>
                <w:szCs w:val="21"/>
              </w:rPr>
            </w:pPr>
            <w:r>
              <w:rPr>
                <w:rFonts w:hint="eastAsia" w:ascii="宋体" w:hAnsi="宋体" w:cs="宋体"/>
                <w:szCs w:val="21"/>
              </w:rPr>
              <w:t xml:space="preserve">③服务团队及快速响应服务机制（2分）</w:t>
            </w:r>
            <w:r/>
          </w:p>
          <w:p>
            <w:pPr>
              <w:jc w:val="both"/>
              <w:spacing w:line="360" w:lineRule="exact"/>
              <w:rPr>
                <w:rFonts w:ascii="宋体" w:hAnsi="宋体" w:cs="宋体"/>
                <w:szCs w:val="21"/>
              </w:rPr>
            </w:pPr>
            <w:r>
              <w:rPr>
                <w:rFonts w:hint="eastAsia" w:ascii="宋体" w:hAnsi="宋体" w:cs="宋体"/>
                <w:szCs w:val="21"/>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tc>
      </w:tr>
    </w:tbl>
    <w:p>
      <w:r>
        <w:rPr>
          <w:rFonts w:hint="eastAsia"/>
        </w:rPr>
        <w:br w:type="page" w:clear="all"/>
      </w:r>
      <w:r/>
    </w:p>
    <w:p>
      <w:pPr>
        <w:pStyle w:val="723"/>
      </w:pPr>
      <w:r>
        <w:rPr>
          <w:rFonts w:hint="eastAsia"/>
        </w:rPr>
        <w:t xml:space="preserve">第六章 投标文件格式</w:t>
      </w:r>
      <w:bookmarkEnd w:id="63"/>
      <w:r>
        <w:rPr>
          <w:rFonts w:hint="eastAsia"/>
        </w:rPr>
        <w:t xml:space="preserve"> </w:t>
      </w:r>
      <w:r/>
    </w:p>
    <w:p>
      <w:pPr>
        <w:rPr>
          <w:rFonts w:ascii="宋体" w:hAnsi="宋体" w:cs="宋体"/>
          <w:bCs/>
          <w:sz w:val="44"/>
        </w:rPr>
      </w:pPr>
      <w:r>
        <w:rPr>
          <w:rFonts w:ascii="宋体" w:hAnsi="宋体" w:cs="宋体"/>
          <w:bCs/>
          <w:sz w:val="44"/>
        </w:rPr>
      </w:r>
      <w:r/>
    </w:p>
    <w:p>
      <w:pPr>
        <w:rPr>
          <w:rFonts w:ascii="宋体" w:hAnsi="宋体" w:cs="宋体"/>
          <w:bCs/>
          <w:sz w:val="44"/>
        </w:rPr>
      </w:pPr>
      <w:r>
        <w:rPr>
          <w:rFonts w:ascii="宋体" w:hAnsi="宋体" w:cs="宋体"/>
          <w:bCs/>
          <w:sz w:val="44"/>
        </w:rPr>
      </w:r>
      <w:r/>
    </w:p>
    <w:p>
      <w:pPr>
        <w:rPr>
          <w:rFonts w:ascii="宋体" w:hAnsi="宋体" w:cs="宋体"/>
          <w:bCs/>
          <w:sz w:val="44"/>
        </w:rPr>
      </w:pPr>
      <w:r>
        <w:rPr>
          <w:rFonts w:ascii="宋体" w:hAnsi="宋体" w:cs="宋体"/>
          <w:bCs/>
          <w:sz w:val="44"/>
        </w:rPr>
      </w:r>
      <w:r/>
    </w:p>
    <w:p>
      <w:pPr>
        <w:pStyle w:val="739"/>
        <w:rPr>
          <w:rFonts w:ascii="宋体" w:hAnsi="宋体" w:cs="宋体"/>
          <w:bCs/>
          <w:sz w:val="44"/>
        </w:rPr>
      </w:pPr>
      <w:r>
        <w:rPr>
          <w:rFonts w:ascii="宋体" w:hAnsi="宋体" w:cs="宋体"/>
          <w:bCs/>
          <w:sz w:val="44"/>
        </w:rPr>
      </w:r>
      <w:r/>
    </w:p>
    <w:p>
      <w:r/>
      <w:r/>
    </w:p>
    <w:p>
      <w:pPr>
        <w:jc w:val="center"/>
        <w:rPr>
          <w:rFonts w:ascii="宋体" w:hAnsi="宋体" w:cs="宋体"/>
          <w:b/>
          <w:sz w:val="72"/>
        </w:rPr>
      </w:pPr>
      <w:r>
        <w:rPr>
          <w:rFonts w:hint="eastAsia" w:ascii="宋体" w:hAnsi="宋体" w:cs="宋体"/>
          <w:b/>
          <w:sz w:val="72"/>
        </w:rPr>
        <w:t xml:space="preserve">投  标  文  件</w:t>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sz w:val="32"/>
          <w:szCs w:val="32"/>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投标主要文件目录</w:t>
      </w:r>
      <w:r/>
    </w:p>
    <w:p>
      <w:pPr>
        <w:jc w:val="center"/>
        <w:spacing w:line="440" w:lineRule="exact"/>
        <w:rPr>
          <w:rFonts w:ascii="宋体" w:hAnsi="宋体" w:cs="宋体"/>
          <w:b/>
          <w:bCs/>
          <w:sz w:val="32"/>
          <w:szCs w:val="32"/>
        </w:rPr>
      </w:pPr>
      <w:r>
        <w:rPr>
          <w:rFonts w:ascii="宋体" w:hAnsi="宋体" w:cs="宋体"/>
          <w:b/>
          <w:bCs/>
          <w:sz w:val="32"/>
          <w:szCs w:val="32"/>
        </w:rPr>
      </w:r>
      <w:r/>
    </w:p>
    <w:p>
      <w:pPr>
        <w:ind w:firstLine="420"/>
        <w:spacing w:line="360" w:lineRule="auto"/>
        <w:rPr>
          <w:rFonts w:ascii="宋体" w:hAnsi="宋体" w:cs="宋体"/>
          <w:i/>
          <w:szCs w:val="21"/>
          <w:u w:val="single"/>
        </w:rPr>
      </w:pPr>
      <w:r>
        <w:rPr>
          <w:rFonts w:hint="eastAsia" w:ascii="宋体" w:hAnsi="宋体" w:cs="宋体"/>
          <w:i/>
          <w:szCs w:val="21"/>
          <w:u w:val="single"/>
        </w:rPr>
        <w:t xml:space="preserve">一、法人或者其他组织的营业执照等证明文件，自然人的身份证明</w:t>
      </w:r>
      <w:r/>
    </w:p>
    <w:p>
      <w:pPr>
        <w:ind w:firstLine="420"/>
        <w:spacing w:line="360" w:lineRule="auto"/>
        <w:rPr>
          <w:rFonts w:ascii="宋体" w:hAnsi="宋体" w:cs="宋体"/>
          <w:b/>
          <w:bCs/>
          <w:i/>
          <w:szCs w:val="21"/>
          <w:u w:val="single"/>
        </w:rPr>
      </w:pPr>
      <w:r>
        <w:rPr>
          <w:rFonts w:hint="eastAsia" w:ascii="宋体" w:hAnsi="宋体" w:cs="宋体"/>
          <w:i/>
          <w:szCs w:val="21"/>
          <w:u w:val="single"/>
        </w:rPr>
        <w:t xml:space="preserve">二、</w:t>
      </w:r>
      <w:r>
        <w:rPr>
          <w:rFonts w:hint="eastAsia" w:ascii="宋体" w:hAnsi="宋体" w:cs="宋体"/>
          <w:i/>
          <w:iCs/>
          <w:szCs w:val="21"/>
          <w:u w:val="single"/>
        </w:rPr>
        <w:t xml:space="preserve">上一年度的财务状况报告</w:t>
      </w:r>
      <w:r>
        <w:rPr>
          <w:rFonts w:hint="eastAsia" w:ascii="宋体" w:hAnsi="宋体" w:cs="宋体"/>
          <w:b/>
          <w:bCs/>
          <w:i/>
          <w:iCs/>
          <w:szCs w:val="21"/>
          <w:u w:val="single"/>
        </w:rPr>
        <w:t xml:space="preserve">（成立不满一年无需提供）</w:t>
      </w:r>
      <w:r/>
    </w:p>
    <w:p>
      <w:pPr>
        <w:ind w:firstLine="420"/>
        <w:spacing w:line="360" w:lineRule="auto"/>
        <w:rPr>
          <w:rFonts w:ascii="宋体" w:hAnsi="宋体" w:cs="宋体"/>
          <w:b/>
          <w:bCs/>
          <w:i/>
          <w:iCs/>
          <w:szCs w:val="21"/>
          <w:u w:val="single"/>
        </w:rPr>
      </w:pPr>
      <w:r>
        <w:rPr>
          <w:rFonts w:hint="eastAsia" w:ascii="宋体" w:hAnsi="宋体" w:cs="宋体"/>
          <w:i/>
          <w:szCs w:val="21"/>
          <w:u w:val="single"/>
        </w:rPr>
        <w:t xml:space="preserve">三、</w:t>
      </w:r>
      <w:r>
        <w:rPr>
          <w:rFonts w:hint="eastAsia" w:ascii="宋体" w:hAnsi="宋体" w:cs="宋体"/>
          <w:i/>
          <w:iCs/>
          <w:szCs w:val="21"/>
          <w:u w:val="single"/>
        </w:rPr>
        <w:t xml:space="preserve">依法缴纳税收和社会保障资金的相关材料</w:t>
      </w:r>
      <w:r>
        <w:rPr>
          <w:rFonts w:hint="eastAsia" w:ascii="宋体" w:hAnsi="宋体" w:cs="宋体"/>
          <w:b/>
          <w:bCs/>
          <w:i/>
          <w:iCs/>
          <w:szCs w:val="21"/>
          <w:u w:val="single"/>
        </w:rPr>
        <w:t xml:space="preserve">（提供提交投标文件截止时间前六个月内任意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四、具备履行合同所必需的设备和专业技术能力的书面声明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五、参加本次政府采购活动前3年内在经营活动中没有重大违法记录的书面声明</w:t>
      </w:r>
      <w:r/>
    </w:p>
    <w:p>
      <w:pPr>
        <w:ind w:firstLine="420"/>
        <w:spacing w:line="360" w:lineRule="auto"/>
        <w:rPr>
          <w:rFonts w:ascii="宋体" w:hAnsi="宋体" w:cs="宋体"/>
          <w:i/>
          <w:szCs w:val="21"/>
          <w:u w:val="single"/>
        </w:rPr>
      </w:pPr>
      <w:r>
        <w:rPr>
          <w:rFonts w:hint="eastAsia" w:ascii="宋体" w:hAnsi="宋体" w:cs="宋体"/>
          <w:i/>
          <w:iCs/>
          <w:szCs w:val="21"/>
          <w:u w:val="single"/>
        </w:rPr>
        <w:t xml:space="preserve">六、供应商信用承诺函</w:t>
      </w:r>
      <w:r/>
    </w:p>
    <w:p>
      <w:pPr>
        <w:ind w:firstLine="420"/>
        <w:spacing w:line="360" w:lineRule="auto"/>
        <w:rPr>
          <w:rFonts w:ascii="宋体" w:hAnsi="宋体" w:cs="宋体"/>
          <w:b/>
          <w:bCs/>
          <w:i/>
          <w:szCs w:val="21"/>
          <w:u w:val="single"/>
        </w:rPr>
      </w:pPr>
      <w:r>
        <w:rPr>
          <w:rFonts w:hint="eastAsia" w:ascii="宋体" w:hAnsi="宋体" w:cs="宋体"/>
          <w:i/>
          <w:iCs/>
          <w:szCs w:val="21"/>
          <w:u w:val="single"/>
        </w:rPr>
        <w:t xml:space="preserve">七、</w:t>
      </w:r>
      <w:r>
        <w:rPr>
          <w:rFonts w:hint="eastAsia" w:ascii="宋体" w:hAnsi="宋体" w:cs="宋体"/>
          <w:i/>
          <w:szCs w:val="21"/>
          <w:u w:val="single"/>
        </w:rPr>
        <w:t xml:space="preserve">特定资格要求的证明文件</w:t>
      </w:r>
      <w:r>
        <w:rPr>
          <w:rFonts w:hint="eastAsia" w:ascii="宋体" w:hAnsi="宋体" w:cs="宋体"/>
          <w:b/>
          <w:bCs/>
          <w:i/>
          <w:szCs w:val="21"/>
          <w:u w:val="single"/>
        </w:rPr>
        <w:t xml:space="preserve">（如本项目设置特定资格要求，则需提供证明材料）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八、</w:t>
      </w:r>
      <w:r>
        <w:rPr>
          <w:rFonts w:hint="eastAsia" w:ascii="宋体" w:hAnsi="宋体" w:cs="宋体"/>
          <w:i/>
          <w:iCs/>
          <w:szCs w:val="21"/>
          <w:u w:val="single"/>
        </w:rPr>
        <w:t xml:space="preserve">投标函</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九、</w:t>
      </w:r>
      <w:r>
        <w:rPr>
          <w:rFonts w:hint="eastAsia" w:ascii="宋体" w:hAnsi="宋体" w:cs="宋体"/>
          <w:i/>
          <w:iCs/>
          <w:szCs w:val="21"/>
          <w:u w:val="single"/>
        </w:rPr>
        <w:t xml:space="preserve">法人授权书</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十、</w:t>
      </w:r>
      <w:r>
        <w:rPr>
          <w:rFonts w:hint="eastAsia" w:ascii="宋体" w:hAnsi="宋体" w:cs="宋体"/>
          <w:iCs/>
          <w:szCs w:val="21"/>
        </w:rPr>
        <w:t xml:space="preserve">企业报价折扣证明（</w:t>
      </w:r>
      <w:r>
        <w:rPr>
          <w:rFonts w:hint="eastAsia" w:ascii="宋体" w:hAnsi="宋体" w:cs="宋体"/>
          <w:i/>
          <w:szCs w:val="21"/>
          <w:u w:val="single"/>
        </w:rPr>
        <w:t xml:space="preserve">中小企业声明函、残疾人福利性单位声明函</w:t>
      </w:r>
      <w:r>
        <w:rPr>
          <w:rFonts w:hint="eastAsia" w:ascii="宋体" w:hAnsi="宋体" w:cs="宋体"/>
          <w:szCs w:val="21"/>
        </w:rPr>
        <w:t xml:space="preserve">）</w:t>
      </w:r>
      <w:r/>
    </w:p>
    <w:p>
      <w:pPr>
        <w:ind w:firstLine="420"/>
        <w:spacing w:line="360" w:lineRule="auto"/>
        <w:rPr>
          <w:rFonts w:ascii="宋体" w:hAnsi="宋体" w:cs="宋体"/>
          <w:b/>
          <w:iCs/>
          <w:szCs w:val="21"/>
        </w:rPr>
      </w:pPr>
      <w:r>
        <w:rPr>
          <w:rFonts w:hint="eastAsia" w:ascii="宋体" w:hAnsi="宋体" w:cs="宋体"/>
          <w:iCs/>
          <w:szCs w:val="21"/>
        </w:rPr>
        <w:t xml:space="preserve">十一、采购需求中必须满足的实质性要求</w:t>
      </w:r>
      <w:r>
        <w:rPr>
          <w:rFonts w:hint="eastAsia" w:ascii="宋体" w:hAnsi="宋体" w:cs="宋体"/>
          <w:b/>
          <w:iCs/>
          <w:szCs w:val="21"/>
        </w:rPr>
        <w:t xml:space="preserve">（</w:t>
      </w:r>
      <w:r>
        <w:rPr>
          <w:rFonts w:hint="eastAsia" w:ascii="宋体" w:hAnsi="宋体" w:cs="宋体"/>
          <w:b/>
          <w:i/>
          <w:iCs/>
          <w:szCs w:val="21"/>
          <w:u w:val="single"/>
        </w:rPr>
        <w:t xml:space="preserve">即加斜体下划线内容，每条详细列出</w:t>
      </w:r>
      <w:r>
        <w:rPr>
          <w:rFonts w:hint="eastAsia" w:ascii="宋体" w:hAnsi="宋体" w:cs="宋体"/>
          <w:b/>
          <w:iCs/>
          <w:szCs w:val="21"/>
        </w:rPr>
        <w:t xml:space="preserve">）</w:t>
      </w:r>
      <w:r/>
    </w:p>
    <w:p>
      <w:pPr>
        <w:ind w:firstLine="420"/>
        <w:spacing w:line="360" w:lineRule="auto"/>
        <w:rPr>
          <w:rFonts w:ascii="宋体" w:hAnsi="宋体" w:cs="宋体"/>
          <w:szCs w:val="21"/>
        </w:rPr>
      </w:pPr>
      <w:r>
        <w:rPr>
          <w:rFonts w:hint="eastAsia" w:ascii="宋体" w:hAnsi="宋体" w:cs="宋体"/>
          <w:i/>
          <w:szCs w:val="21"/>
          <w:u w:val="single"/>
        </w:rPr>
        <w:t xml:space="preserve">十二、开标一览表</w:t>
      </w:r>
      <w:r/>
    </w:p>
    <w:p>
      <w:pPr>
        <w:ind w:firstLine="420"/>
        <w:spacing w:line="360" w:lineRule="auto"/>
        <w:rPr>
          <w:rFonts w:ascii="宋体" w:hAnsi="宋体" w:cs="宋体"/>
          <w:szCs w:val="21"/>
        </w:rPr>
      </w:pPr>
      <w:r>
        <w:rPr>
          <w:rFonts w:hint="eastAsia" w:ascii="宋体" w:hAnsi="宋体" w:cs="宋体"/>
          <w:szCs w:val="21"/>
        </w:rPr>
        <w:t xml:space="preserve">十三、投标分项报价表</w:t>
      </w:r>
      <w:r/>
    </w:p>
    <w:p>
      <w:pPr>
        <w:ind w:firstLine="420"/>
        <w:spacing w:line="360" w:lineRule="auto"/>
        <w:rPr>
          <w:rFonts w:ascii="宋体" w:hAnsi="宋体" w:cs="宋体"/>
          <w:szCs w:val="21"/>
        </w:rPr>
      </w:pPr>
      <w:r>
        <w:rPr>
          <w:rFonts w:hint="eastAsia" w:ascii="宋体" w:hAnsi="宋体" w:cs="宋体"/>
          <w:szCs w:val="21"/>
        </w:rPr>
        <w:t xml:space="preserve">十四、技术要求响应及偏离表</w:t>
      </w:r>
      <w:r/>
    </w:p>
    <w:p>
      <w:pPr>
        <w:ind w:firstLine="420"/>
        <w:spacing w:line="360" w:lineRule="auto"/>
        <w:rPr>
          <w:rFonts w:ascii="宋体" w:hAnsi="宋体" w:cs="宋体"/>
          <w:szCs w:val="21"/>
        </w:rPr>
      </w:pPr>
      <w:r>
        <w:rPr>
          <w:rFonts w:hint="eastAsia" w:ascii="宋体" w:hAnsi="宋体" w:cs="宋体"/>
          <w:szCs w:val="21"/>
        </w:rPr>
        <w:t xml:space="preserve">十五</w:t>
      </w:r>
      <w:r>
        <w:rPr>
          <w:rFonts w:hint="eastAsia" w:ascii="宋体" w:hAnsi="宋体" w:cs="宋体"/>
          <w:bCs/>
          <w:szCs w:val="21"/>
        </w:rPr>
        <w:t xml:space="preserve">、</w:t>
      </w:r>
      <w:r>
        <w:rPr>
          <w:rFonts w:hint="eastAsia" w:ascii="宋体" w:hAnsi="宋体" w:cs="宋体"/>
          <w:szCs w:val="21"/>
        </w:rPr>
        <w:t xml:space="preserve">商务要求响应及偏离表</w:t>
      </w:r>
      <w:r/>
    </w:p>
    <w:p>
      <w:pPr>
        <w:pStyle w:val="969"/>
        <w:ind w:firstLine="420"/>
        <w:spacing w:before="0" w:after="0" w:line="360" w:lineRule="auto"/>
        <w:rPr>
          <w:rFonts w:ascii="宋体" w:hAnsi="宋体" w:cs="宋体"/>
          <w:szCs w:val="21"/>
        </w:rPr>
      </w:pPr>
      <w:r>
        <w:rPr>
          <w:rFonts w:hint="eastAsia" w:ascii="宋体" w:hAnsi="宋体" w:cs="宋体"/>
          <w:szCs w:val="21"/>
        </w:rPr>
        <w:t xml:space="preserve">十六、联合体协议（若有）</w:t>
      </w:r>
      <w:r/>
    </w:p>
    <w:p>
      <w:pPr>
        <w:pStyle w:val="969"/>
        <w:ind w:firstLine="420"/>
        <w:spacing w:before="0" w:after="0" w:line="360" w:lineRule="auto"/>
        <w:rPr>
          <w:rFonts w:ascii="宋体" w:hAnsi="宋体" w:cs="宋体"/>
          <w:szCs w:val="21"/>
        </w:rPr>
      </w:pPr>
      <w:r>
        <w:rPr>
          <w:rFonts w:hint="eastAsia" w:ascii="宋体" w:hAnsi="宋体" w:cs="宋体"/>
          <w:szCs w:val="21"/>
        </w:rPr>
        <w:t xml:space="preserve">十七、主要标的信息</w:t>
      </w:r>
      <w:r/>
    </w:p>
    <w:p>
      <w:pPr>
        <w:ind w:firstLine="420"/>
        <w:spacing w:line="360" w:lineRule="auto"/>
        <w:rPr>
          <w:rFonts w:ascii="宋体" w:hAnsi="宋体" w:cs="宋体"/>
          <w:sz w:val="36"/>
          <w:szCs w:val="36"/>
        </w:rPr>
      </w:pPr>
      <w:r>
        <w:rPr>
          <w:rFonts w:hint="eastAsia" w:ascii="宋体" w:hAnsi="宋体" w:cs="宋体"/>
          <w:szCs w:val="21"/>
        </w:rPr>
        <w:t xml:space="preserve">十八、其他（投标人认为有必要提供的声明和文件，如有自拟并自行添加）</w:t>
      </w:r>
      <w:r/>
    </w:p>
    <w:p>
      <w:pPr>
        <w:contextualSpacing/>
        <w:jc w:val="center"/>
        <w:rPr>
          <w:rFonts w:ascii="宋体" w:hAnsi="宋体" w:cs="宋体"/>
          <w:b/>
          <w:sz w:val="72"/>
        </w:rPr>
      </w:pPr>
      <w:r>
        <w:rPr>
          <w:rFonts w:ascii="宋体" w:hAnsi="宋体" w:cs="宋体"/>
          <w:b/>
          <w:sz w:val="72"/>
        </w:rPr>
      </w:r>
      <w:r/>
    </w:p>
    <w:p>
      <w:pPr>
        <w:contextualSpacing/>
        <w:jc w:val="center"/>
        <w:spacing w:line="600" w:lineRule="exact"/>
        <w:rPr>
          <w:rFonts w:ascii="宋体" w:hAnsi="宋体" w:cs="宋体"/>
          <w:b/>
          <w:sz w:val="72"/>
        </w:rPr>
      </w:pPr>
      <w:r>
        <w:rPr>
          <w:rFonts w:ascii="宋体" w:hAnsi="宋体" w:cs="宋体"/>
          <w:b/>
          <w:sz w:val="72"/>
        </w:rPr>
      </w:r>
      <w:r/>
    </w:p>
    <w:p>
      <w:pPr>
        <w:contextualSpacing/>
        <w:spacing w:line="600" w:lineRule="exact"/>
        <w:rPr>
          <w:rFonts w:ascii="宋体" w:hAnsi="宋体" w:cs="宋体"/>
          <w:b/>
          <w:sz w:val="36"/>
        </w:rPr>
      </w:pPr>
      <w:r>
        <w:rPr>
          <w:rFonts w:ascii="宋体" w:hAnsi="宋体" w:cs="宋体"/>
          <w:b/>
          <w:sz w:val="36"/>
        </w:rPr>
      </w:r>
      <w:r/>
    </w:p>
    <w:p>
      <w:pPr>
        <w:contextualSpacing/>
        <w:spacing w:line="600" w:lineRule="exact"/>
        <w:rPr>
          <w:rFonts w:ascii="宋体" w:hAnsi="宋体" w:cs="宋体"/>
          <w:b/>
          <w:sz w:val="36"/>
        </w:rPr>
      </w:pPr>
      <w:r>
        <w:rPr>
          <w:rFonts w:ascii="宋体" w:hAnsi="宋体" w:cs="宋体"/>
          <w:b/>
          <w:sz w:val="36"/>
        </w:rPr>
      </w:r>
      <w:r/>
    </w:p>
    <w:p>
      <w:pPr>
        <w:contextualSpacing/>
        <w:spacing w:line="600" w:lineRule="exact"/>
        <w:rPr>
          <w:rFonts w:ascii="宋体" w:hAnsi="宋体" w:cs="宋体"/>
          <w:b/>
          <w:sz w:val="36"/>
        </w:rPr>
      </w:pPr>
      <w:r>
        <w:rPr>
          <w:rFonts w:ascii="宋体" w:hAnsi="宋体" w:cs="宋体"/>
          <w:b/>
          <w:sz w:val="36"/>
        </w:rPr>
      </w:r>
      <w:r/>
    </w:p>
    <w:p>
      <w:pPr>
        <w:contextualSpacing/>
        <w:spacing w:line="600" w:lineRule="exact"/>
        <w:rPr>
          <w:rFonts w:ascii="宋体" w:hAnsi="宋体" w:cs="宋体"/>
          <w:b/>
          <w:sz w:val="36"/>
        </w:rPr>
      </w:pPr>
      <w:r>
        <w:rPr>
          <w:rFonts w:ascii="宋体" w:hAnsi="宋体" w:cs="宋体"/>
          <w:b/>
          <w:sz w:val="36"/>
        </w:rPr>
      </w:r>
      <w:r/>
    </w:p>
    <w:p>
      <w:pPr>
        <w:rPr>
          <w:rFonts w:ascii="宋体" w:hAnsi="宋体" w:cs="宋体"/>
          <w:b/>
          <w:sz w:val="32"/>
          <w:szCs w:val="32"/>
        </w:rPr>
      </w:pPr>
      <w:r>
        <w:rPr>
          <w:rFonts w:ascii="宋体" w:hAnsi="宋体" w:cs="宋体"/>
          <w:b/>
          <w:sz w:val="32"/>
          <w:szCs w:val="32"/>
        </w:rPr>
      </w:r>
      <w:r/>
    </w:p>
    <w:p>
      <w:pPr>
        <w:ind w:firstLine="422"/>
        <w:spacing w:before="156" w:after="156" w:line="360" w:lineRule="auto"/>
        <w:rPr>
          <w:rFonts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32"/>
          <w:szCs w:val="32"/>
        </w:rPr>
        <w:br w:type="page" w:clear="all"/>
      </w:r>
      <w:r/>
    </w:p>
    <w:p>
      <w:pPr>
        <w:spacing w:before="156" w:after="156" w:line="360" w:lineRule="auto"/>
        <w:rPr>
          <w:rFonts w:ascii="宋体" w:hAnsi="宋体" w:cs="宋体"/>
          <w:b/>
          <w:bCs/>
          <w:sz w:val="24"/>
          <w:szCs w:val="24"/>
        </w:rPr>
      </w:pPr>
      <w:r>
        <w:rPr>
          <w:rFonts w:hint="eastAsia" w:ascii="宋体" w:hAnsi="宋体" w:cs="宋体"/>
          <w:b/>
          <w:bCs/>
          <w:sz w:val="24"/>
          <w:szCs w:val="24"/>
        </w:rPr>
        <w:t xml:space="preserve">格式：</w:t>
      </w:r>
      <w:r/>
    </w:p>
    <w:p>
      <w:pPr>
        <w:ind w:firstLine="422"/>
        <w:spacing w:before="156" w:after="156" w:line="360" w:lineRule="auto"/>
        <w:rPr>
          <w:rFonts w:ascii="宋体" w:hAnsi="宋体" w:cs="宋体"/>
          <w:b/>
          <w:bCs/>
          <w:szCs w:val="21"/>
        </w:rPr>
      </w:pPr>
      <w:r>
        <w:rPr>
          <w:rFonts w:hint="eastAsia" w:ascii="宋体" w:hAnsi="宋体" w:cs="宋体"/>
          <w:b/>
          <w:bCs/>
          <w:szCs w:val="21"/>
        </w:rPr>
        <w:t xml:space="preserve">一、法人或者其他组织的营业执照等证明文件，自然人的身份证明</w:t>
      </w:r>
      <w:r/>
    </w:p>
    <w:p>
      <w:pPr>
        <w:pStyle w:val="739"/>
        <w:ind w:left="0" w:firstLine="210"/>
        <w:spacing w:line="360" w:lineRule="auto"/>
        <w:rPr>
          <w:rFonts w:ascii="宋体" w:hAnsi="宋体" w:eastAsia="宋体" w:cs="宋体"/>
          <w:szCs w:val="21"/>
        </w:rPr>
      </w:pPr>
      <w:r>
        <w:rPr>
          <w:rFonts w:hint="eastAsia" w:ascii="宋体" w:hAnsi="宋体" w:eastAsia="宋体" w:cs="宋体"/>
          <w:szCs w:val="21"/>
        </w:rPr>
        <w:t xml:space="preserve">原件扫描上传</w:t>
      </w:r>
      <w:r/>
    </w:p>
    <w:p>
      <w:pPr>
        <w:pStyle w:val="739"/>
        <w:ind w:left="0" w:firstLine="420"/>
        <w:spacing w:line="360" w:lineRule="auto"/>
        <w:rPr>
          <w:rFonts w:ascii="宋体" w:hAnsi="宋体" w:eastAsia="宋体" w:cs="宋体"/>
          <w:szCs w:val="21"/>
        </w:rPr>
      </w:pPr>
      <w:r>
        <w:rPr>
          <w:rFonts w:ascii="宋体" w:hAnsi="宋体" w:eastAsia="宋体" w:cs="宋体"/>
          <w:szCs w:val="21"/>
        </w:rPr>
      </w:r>
      <w:r/>
    </w:p>
    <w:p>
      <w:pPr>
        <w:pStyle w:val="739"/>
        <w:ind w:left="0" w:firstLine="422"/>
        <w:spacing w:line="360" w:lineRule="auto"/>
        <w:rPr>
          <w:rFonts w:ascii="宋体" w:hAnsi="宋体" w:eastAsia="宋体" w:cs="宋体"/>
          <w:b/>
          <w:bCs/>
          <w:szCs w:val="21"/>
        </w:rPr>
      </w:pPr>
      <w:r>
        <w:rPr>
          <w:rFonts w:ascii="宋体" w:hAnsi="宋体" w:eastAsia="宋体" w:cs="宋体"/>
          <w:b/>
          <w:bCs/>
          <w:szCs w:val="21"/>
        </w:rPr>
        <w:t xml:space="preserve">二、上一年度的财务状况报告（成立不满一年无需提供）</w:t>
      </w:r>
      <w:r/>
    </w:p>
    <w:p>
      <w:pPr>
        <w:pStyle w:val="739"/>
        <w:ind w:left="0" w:firstLine="210"/>
        <w:spacing w:line="360" w:lineRule="auto"/>
        <w:rPr>
          <w:rFonts w:ascii="宋体" w:hAnsi="宋体" w:eastAsia="宋体" w:cs="宋体"/>
          <w:szCs w:val="21"/>
        </w:rPr>
      </w:pPr>
      <w:r>
        <w:rPr>
          <w:rFonts w:hint="eastAsia" w:ascii="宋体" w:hAnsi="宋体" w:eastAsia="宋体" w:cs="宋体"/>
          <w:szCs w:val="21"/>
        </w:rPr>
        <w:t xml:space="preserve">原件扫描上传</w:t>
      </w:r>
      <w:r/>
    </w:p>
    <w:p>
      <w:pPr>
        <w:pStyle w:val="739"/>
        <w:ind w:left="0" w:firstLine="420"/>
        <w:spacing w:line="360" w:lineRule="auto"/>
        <w:rPr>
          <w:rFonts w:ascii="宋体" w:hAnsi="宋体" w:eastAsia="宋体" w:cs="宋体"/>
          <w:szCs w:val="21"/>
        </w:rPr>
      </w:pPr>
      <w:r>
        <w:rPr>
          <w:rFonts w:ascii="宋体" w:hAnsi="宋体" w:eastAsia="宋体" w:cs="宋体"/>
          <w:szCs w:val="21"/>
        </w:rPr>
      </w:r>
      <w:r/>
    </w:p>
    <w:p>
      <w:pPr>
        <w:pStyle w:val="739"/>
        <w:ind w:left="0" w:firstLine="422"/>
        <w:spacing w:line="360" w:lineRule="auto"/>
        <w:rPr>
          <w:rFonts w:ascii="宋体" w:hAnsi="宋体" w:eastAsia="宋体" w:cs="宋体"/>
          <w:szCs w:val="21"/>
        </w:rPr>
      </w:pPr>
      <w:r>
        <w:rPr>
          <w:rFonts w:ascii="宋体" w:hAnsi="宋体" w:eastAsia="宋体" w:cs="宋体"/>
          <w:b/>
          <w:bCs/>
          <w:szCs w:val="21"/>
        </w:rPr>
        <w:t xml:space="preserve">三、依法缴纳税收和社会保障资金的相关材料（提供提交投标文件截止时间前六个月内任意一个月依法缴纳税收及缴纳社会保障资金的证明材料。投标单位依法享受缓缴、免缴税收、社会保障资金的提供证明材料。）（新成立企业距投标截止日不足30日的，可不提供，以新办企业营业执照发放日期为准)</w:t>
      </w:r>
      <w:r/>
    </w:p>
    <w:p>
      <w:pPr>
        <w:pStyle w:val="739"/>
        <w:ind w:left="0" w:firstLine="210"/>
        <w:spacing w:line="360" w:lineRule="auto"/>
        <w:rPr>
          <w:rFonts w:ascii="宋体" w:hAnsi="宋体" w:eastAsia="宋体" w:cs="宋体"/>
          <w:szCs w:val="21"/>
        </w:rPr>
      </w:pPr>
      <w:r>
        <w:rPr>
          <w:rFonts w:hint="eastAsia" w:ascii="宋体" w:hAnsi="宋体" w:eastAsia="宋体" w:cs="宋体"/>
          <w:szCs w:val="21"/>
        </w:rPr>
        <w:t xml:space="preserve">原件扫描上传</w:t>
      </w:r>
      <w:r/>
    </w:p>
    <w:p>
      <w:pPr>
        <w:ind w:firstLine="1476"/>
        <w:spacing w:before="156" w:after="156" w:line="360" w:lineRule="auto"/>
        <w:rPr>
          <w:rFonts w:ascii="宋体" w:hAnsi="宋体" w:cs="宋体"/>
          <w:b/>
          <w:bCs/>
          <w:szCs w:val="21"/>
        </w:rPr>
      </w:pPr>
      <w:r>
        <w:rPr>
          <w:rFonts w:ascii="宋体" w:hAnsi="宋体" w:cs="宋体"/>
          <w:b/>
          <w:bCs/>
          <w:szCs w:val="21"/>
        </w:rPr>
      </w:r>
      <w:r/>
    </w:p>
    <w:p>
      <w:pPr>
        <w:ind w:firstLine="422"/>
        <w:spacing w:before="156" w:after="156" w:line="360" w:lineRule="auto"/>
        <w:rPr>
          <w:rFonts w:ascii="宋体" w:hAnsi="宋体" w:cs="宋体"/>
          <w:b/>
          <w:bCs/>
          <w:szCs w:val="21"/>
        </w:rPr>
      </w:pPr>
      <w:r>
        <w:rPr>
          <w:rFonts w:hint="eastAsia" w:ascii="宋体" w:hAnsi="宋体" w:cs="宋体"/>
          <w:b/>
          <w:bCs/>
          <w:szCs w:val="21"/>
        </w:rPr>
        <w:t xml:space="preserve">四、具备履行合同所必需的设备和专业技术能力的书面声明</w:t>
      </w:r>
      <w:r/>
    </w:p>
    <w:p>
      <w:pPr>
        <w:ind w:firstLine="492"/>
        <w:spacing w:line="360" w:lineRule="auto"/>
        <w:rPr>
          <w:rFonts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 。</w:t>
      </w:r>
      <w:r/>
    </w:p>
    <w:p>
      <w:pPr>
        <w:contextualSpacing/>
        <w:spacing w:line="600" w:lineRule="exact"/>
        <w:rPr>
          <w:rFonts w:ascii="宋体" w:hAnsi="宋体" w:cs="宋体"/>
          <w:b/>
          <w:szCs w:val="21"/>
        </w:rPr>
      </w:pPr>
      <w:r>
        <w:rPr>
          <w:rFonts w:ascii="宋体" w:hAnsi="宋体" w:cs="宋体"/>
          <w:b/>
          <w:szCs w:val="21"/>
        </w:rPr>
      </w:r>
      <w:r/>
    </w:p>
    <w:p>
      <w:pPr>
        <w:ind w:firstLine="3360"/>
        <w:spacing w:line="360" w:lineRule="auto"/>
        <w:rPr>
          <w:rFonts w:ascii="宋体" w:hAnsi="宋体" w:cs="宋体"/>
          <w:bCs/>
          <w:szCs w:val="21"/>
        </w:rPr>
      </w:pPr>
      <w:r>
        <w:rPr>
          <w:rFonts w:hint="eastAsia" w:ascii="宋体" w:hAnsi="宋体" w:cs="宋体"/>
          <w:bCs/>
          <w:szCs w:val="21"/>
        </w:rPr>
        <w:t xml:space="preserve">投标人名称（</w:t>
      </w:r>
      <w:r>
        <w:rPr>
          <w:rFonts w:hint="eastAsia" w:ascii="宋体" w:hAnsi="宋体" w:cs="宋体"/>
          <w:color w:val="000000"/>
          <w:szCs w:val="21"/>
        </w:rPr>
        <w:t xml:space="preserve">加盖CA电子公章</w:t>
      </w:r>
      <w:r>
        <w:rPr>
          <w:rFonts w:hint="eastAsia" w:ascii="宋体" w:hAnsi="宋体" w:cs="宋体"/>
          <w:bCs/>
          <w:szCs w:val="21"/>
        </w:rPr>
        <w:t xml:space="preserve">）：</w:t>
      </w:r>
      <w:r/>
    </w:p>
    <w:p>
      <w:pPr>
        <w:spacing w:line="360" w:lineRule="auto"/>
        <w:rPr>
          <w:rFonts w:ascii="宋体" w:hAnsi="宋体" w:cs="宋体"/>
          <w:bCs/>
          <w:szCs w:val="21"/>
          <w:u w:val="single"/>
        </w:rPr>
      </w:pPr>
      <w:r>
        <w:rPr>
          <w:rFonts w:hint="eastAsia" w:ascii="宋体" w:hAnsi="宋体" w:cs="宋体"/>
          <w:bCs/>
          <w:szCs w:val="21"/>
        </w:rPr>
        <w:t xml:space="preserve">                                法定代表人签章：</w:t>
      </w:r>
      <w:r>
        <w:rPr>
          <w:rFonts w:hint="eastAsia" w:ascii="宋体" w:hAnsi="宋体" w:cs="宋体"/>
          <w:bCs/>
          <w:szCs w:val="21"/>
          <w:u w:val="single"/>
        </w:rPr>
        <w:t xml:space="preserve">                </w:t>
      </w:r>
      <w:r/>
    </w:p>
    <w:p>
      <w:pPr>
        <w:spacing w:line="360" w:lineRule="auto"/>
        <w:rPr>
          <w:rFonts w:ascii="宋体" w:hAnsi="宋体" w:cs="宋体"/>
          <w:bCs/>
          <w:szCs w:val="21"/>
        </w:rPr>
      </w:pPr>
      <w:r>
        <w:rPr>
          <w:rFonts w:hint="eastAsia" w:ascii="宋体" w:hAnsi="宋体" w:cs="宋体"/>
          <w:bCs/>
          <w:szCs w:val="21"/>
        </w:rPr>
        <w:t xml:space="preserve">                                日期：  年  月  日</w:t>
      </w:r>
      <w:r/>
    </w:p>
    <w:p>
      <w:pPr>
        <w:rPr>
          <w:rFonts w:ascii="宋体" w:hAnsi="宋体" w:cs="宋体"/>
          <w:b/>
          <w:bCs/>
          <w:szCs w:val="21"/>
        </w:rPr>
      </w:pPr>
      <w:r>
        <w:rPr>
          <w:rFonts w:hint="eastAsia" w:ascii="宋体" w:hAnsi="宋体" w:cs="宋体"/>
          <w:b/>
          <w:bCs/>
          <w:szCs w:val="21"/>
        </w:rPr>
        <w:br w:type="page" w:clear="all"/>
      </w:r>
      <w:r/>
    </w:p>
    <w:p>
      <w:pPr>
        <w:ind w:firstLine="422"/>
        <w:rPr>
          <w:rFonts w:ascii="宋体" w:hAnsi="宋体" w:cs="宋体"/>
          <w:b/>
          <w:bCs/>
          <w:szCs w:val="21"/>
        </w:rPr>
      </w:pPr>
      <w:r>
        <w:rPr>
          <w:rFonts w:hint="eastAsia" w:ascii="宋体" w:hAnsi="宋体" w:cs="宋体"/>
          <w:b/>
          <w:bCs/>
          <w:szCs w:val="21"/>
        </w:rPr>
        <w:t xml:space="preserve">五、参加本次政府采购活动前 3 年内在经营活动中没有重大违法记录的书面声明</w:t>
      </w:r>
      <w:r/>
    </w:p>
    <w:p>
      <w:pPr>
        <w:spacing w:line="360" w:lineRule="auto"/>
        <w:rPr>
          <w:rFonts w:ascii="宋体" w:hAnsi="宋体" w:cs="宋体"/>
          <w:szCs w:val="21"/>
        </w:rPr>
      </w:pPr>
      <w:r>
        <w:rPr>
          <w:rFonts w:ascii="宋体" w:hAnsi="宋体" w:cs="宋体"/>
          <w:szCs w:val="21"/>
        </w:rPr>
      </w:r>
      <w:r/>
    </w:p>
    <w:p>
      <w:pPr>
        <w:jc w:val="center"/>
        <w:spacing w:after="312" w:line="360" w:lineRule="auto"/>
        <w:rPr>
          <w:rFonts w:ascii="宋体" w:hAnsi="宋体" w:cs="宋体"/>
          <w:b/>
          <w:bCs/>
          <w:szCs w:val="21"/>
        </w:rPr>
      </w:pPr>
      <w:r>
        <w:rPr>
          <w:rFonts w:hint="eastAsia" w:ascii="宋体" w:hAnsi="宋体" w:cs="宋体"/>
          <w:b/>
          <w:bCs/>
          <w:szCs w:val="21"/>
        </w:rPr>
        <w:t xml:space="preserve">声  明</w:t>
      </w:r>
      <w:r/>
    </w:p>
    <w:p>
      <w:pPr>
        <w:ind w:firstLine="480"/>
        <w:spacing w:line="460" w:lineRule="exact"/>
        <w:rPr>
          <w:rFonts w:ascii="宋体" w:hAnsi="宋体"/>
          <w:bCs/>
          <w:color w:val="000000"/>
          <w:szCs w:val="21"/>
        </w:rPr>
      </w:pPr>
      <w:r>
        <w:rPr>
          <w:rFonts w:hint="eastAsia" w:ascii="宋体" w:hAnsi="宋体"/>
          <w:bCs/>
          <w:color w:val="000000"/>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ind w:firstLine="3360"/>
        <w:spacing w:line="360" w:lineRule="auto"/>
        <w:rPr>
          <w:rFonts w:ascii="宋体" w:hAnsi="宋体" w:cs="宋体"/>
          <w:bCs/>
          <w:szCs w:val="21"/>
        </w:rPr>
      </w:pPr>
      <w:r>
        <w:rPr>
          <w:rFonts w:hint="eastAsia" w:ascii="宋体" w:hAnsi="宋体" w:cs="宋体"/>
          <w:bCs/>
          <w:szCs w:val="21"/>
        </w:rPr>
        <w:t xml:space="preserve">投标人名称（</w:t>
      </w:r>
      <w:r>
        <w:rPr>
          <w:rFonts w:hint="eastAsia" w:ascii="宋体" w:hAnsi="宋体" w:cs="宋体"/>
          <w:color w:val="000000"/>
          <w:szCs w:val="21"/>
        </w:rPr>
        <w:t xml:space="preserve">加盖CA电子公章</w:t>
      </w:r>
      <w:r>
        <w:rPr>
          <w:rFonts w:hint="eastAsia" w:ascii="宋体" w:hAnsi="宋体" w:cs="宋体"/>
          <w:bCs/>
          <w:szCs w:val="21"/>
        </w:rPr>
        <w:t xml:space="preserve">）：</w:t>
      </w:r>
      <w:r/>
    </w:p>
    <w:p>
      <w:pPr>
        <w:spacing w:line="360" w:lineRule="auto"/>
        <w:rPr>
          <w:rFonts w:ascii="宋体" w:hAnsi="宋体" w:cs="宋体"/>
          <w:bCs/>
          <w:szCs w:val="21"/>
          <w:u w:val="single"/>
        </w:rPr>
      </w:pPr>
      <w:r>
        <w:rPr>
          <w:rFonts w:hint="eastAsia" w:ascii="宋体" w:hAnsi="宋体" w:cs="宋体"/>
          <w:bCs/>
          <w:szCs w:val="21"/>
        </w:rPr>
        <w:t xml:space="preserve">                                法定代表人签章：</w:t>
      </w:r>
      <w:r>
        <w:rPr>
          <w:rFonts w:hint="eastAsia" w:ascii="宋体" w:hAnsi="宋体" w:cs="宋体"/>
          <w:bCs/>
          <w:szCs w:val="21"/>
          <w:u w:val="single"/>
        </w:rPr>
        <w:t xml:space="preserve">                    </w:t>
      </w:r>
      <w:r/>
    </w:p>
    <w:p>
      <w:pPr>
        <w:spacing w:line="360" w:lineRule="auto"/>
        <w:rPr>
          <w:rFonts w:ascii="宋体" w:hAnsi="宋体" w:cs="宋体"/>
          <w:bCs/>
          <w:szCs w:val="21"/>
        </w:rPr>
      </w:pPr>
      <w:r>
        <w:rPr>
          <w:rFonts w:hint="eastAsia" w:ascii="宋体" w:hAnsi="宋体" w:cs="宋体"/>
          <w:bCs/>
          <w:szCs w:val="21"/>
        </w:rPr>
        <w:t xml:space="preserve">                                日期：  年  月  日</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500" w:lineRule="exact"/>
        <w:rPr>
          <w:rFonts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六、</w:t>
      </w:r>
      <w:r>
        <w:rPr>
          <w:rFonts w:hint="eastAsia" w:ascii="宋体" w:hAnsi="宋体" w:cs="宋体"/>
          <w:b/>
          <w:szCs w:val="21"/>
        </w:rPr>
        <w:t xml:space="preserve">供应商信用承诺函</w:t>
      </w:r>
      <w:r/>
    </w:p>
    <w:p>
      <w:pPr>
        <w:spacing w:line="360" w:lineRule="auto"/>
        <w:rPr>
          <w:rFonts w:ascii="宋体" w:hAnsi="宋体" w:cs="宋体"/>
          <w:szCs w:val="21"/>
        </w:rPr>
      </w:pPr>
      <w:r>
        <w:rPr>
          <w:rFonts w:hint="eastAsia" w:ascii="宋体" w:hAnsi="宋体" w:cs="宋体"/>
          <w:szCs w:val="21"/>
        </w:rPr>
        <w:t xml:space="preserve">承诺主体名称：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ascii="宋体" w:hAnsi="宋体" w:cs="宋体"/>
          <w:szCs w:val="21"/>
          <w:u w:val="single"/>
        </w:rPr>
      </w:pPr>
      <w:r>
        <w:rPr>
          <w:rFonts w:hint="eastAsia" w:ascii="宋体" w:hAnsi="宋体" w:cs="宋体"/>
          <w:szCs w:val="21"/>
        </w:rPr>
        <w:t xml:space="preserve">统一社会信用代码：</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color w:val="000000"/>
          <w:szCs w:val="21"/>
        </w:rPr>
        <w:t xml:space="preserve">承诺单位（加盖CA电子公章）：    </w:t>
      </w:r>
      <w:r/>
    </w:p>
    <w:p>
      <w:pPr>
        <w:jc w:val="cente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法定代表人（负责人）：     </w:t>
      </w:r>
      <w:r/>
    </w:p>
    <w:p>
      <w:pPr>
        <w:jc w:val="cente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年  月  日</w:t>
      </w:r>
      <w:r/>
    </w:p>
    <w:p>
      <w:pPr>
        <w:jc w:val="center"/>
        <w:spacing w:line="360" w:lineRule="auto"/>
        <w:rPr>
          <w:rFonts w:ascii="宋体" w:hAnsi="宋体" w:cs="宋体"/>
          <w:szCs w:val="21"/>
        </w:rPr>
      </w:pPr>
      <w:r>
        <w:rPr>
          <w:rFonts w:ascii="宋体" w:hAnsi="宋体" w:cs="宋体"/>
          <w:szCs w:val="21"/>
        </w:rPr>
      </w:r>
      <w:r/>
    </w:p>
    <w:p>
      <w:pPr>
        <w:ind w:firstLine="422"/>
        <w:spacing w:line="500" w:lineRule="exact"/>
        <w:rPr>
          <w:rFonts w:ascii="宋体" w:hAnsi="宋体" w:cs="宋体"/>
          <w:szCs w:val="21"/>
        </w:rPr>
      </w:pPr>
      <w:r>
        <w:rPr>
          <w:rFonts w:hint="eastAsia" w:ascii="宋体" w:hAnsi="宋体" w:cs="宋体"/>
          <w:b/>
          <w:bCs/>
          <w:szCs w:val="21"/>
        </w:rPr>
        <w:t xml:space="preserve">七、特定资格要求的证明文件</w:t>
      </w:r>
      <w:r/>
    </w:p>
    <w:p>
      <w:pPr>
        <w:ind w:firstLine="420"/>
        <w:spacing w:line="560" w:lineRule="exact"/>
        <w:rPr>
          <w:rFonts w:ascii="宋体" w:hAnsi="宋体" w:cs="宋体"/>
          <w:szCs w:val="21"/>
        </w:rPr>
      </w:pPr>
      <w:r>
        <w:rPr>
          <w:rFonts w:hint="eastAsia" w:ascii="宋体" w:hAnsi="宋体" w:cs="宋体"/>
          <w:szCs w:val="21"/>
        </w:rPr>
        <w:t xml:space="preserve">（如本项目设置特定资格要求，则需提供证明材料）</w:t>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八、投标函</w:t>
      </w:r>
      <w:r/>
    </w:p>
    <w:p>
      <w:pPr>
        <w:pStyle w:val="977"/>
        <w:ind w:firstLine="0"/>
        <w:spacing w:before="0" w:after="0"/>
        <w:rPr>
          <w:rFonts w:ascii="宋体" w:hAnsi="宋体" w:cs="宋体"/>
          <w:sz w:val="21"/>
          <w:szCs w:val="21"/>
        </w:rPr>
      </w:pPr>
      <w:r>
        <w:rPr>
          <w:rFonts w:hint="eastAsia" w:ascii="宋体" w:hAnsi="宋体" w:cs="宋体"/>
          <w:sz w:val="21"/>
          <w:szCs w:val="21"/>
        </w:rPr>
        <w:t xml:space="preserve">致：江苏省设备成套股份有限公司</w:t>
      </w:r>
      <w:r/>
    </w:p>
    <w:p>
      <w:pPr>
        <w:pStyle w:val="977"/>
        <w:ind w:firstLine="420"/>
        <w:spacing w:before="0" w:after="0"/>
        <w:rPr>
          <w:rFonts w:ascii="宋体" w:hAnsi="宋体" w:cs="宋体"/>
          <w:sz w:val="21"/>
          <w:szCs w:val="21"/>
        </w:rPr>
      </w:pPr>
      <w:r>
        <w:rPr>
          <w:rFonts w:hint="eastAsia" w:ascii="宋体" w:hAnsi="宋体" w:cs="宋体"/>
          <w:sz w:val="21"/>
          <w:szCs w:val="21"/>
        </w:rPr>
        <w:t xml:space="preserve">根据贵方的（    ）号招标文件，正式授权下述签字人_________________(姓名)代表我方______________（投标人的名称），全权处理本次项目投标的有关事宜。</w:t>
      </w:r>
      <w:r/>
    </w:p>
    <w:p>
      <w:pPr>
        <w:pStyle w:val="977"/>
        <w:ind w:firstLine="420"/>
        <w:spacing w:before="0" w:after="0"/>
        <w:rPr>
          <w:rFonts w:ascii="宋体" w:hAnsi="宋体" w:cs="宋体"/>
          <w:sz w:val="21"/>
          <w:szCs w:val="21"/>
        </w:rPr>
      </w:pPr>
      <w:r>
        <w:rPr>
          <w:rFonts w:hint="eastAsia" w:ascii="宋体" w:hAnsi="宋体" w:cs="宋体"/>
          <w:sz w:val="21"/>
          <w:szCs w:val="21"/>
        </w:rPr>
        <w:t xml:space="preserve">据此函，__________签字人（姓名）兹宣布同意如下：</w:t>
      </w:r>
      <w:r/>
    </w:p>
    <w:p>
      <w:pPr>
        <w:pStyle w:val="977"/>
        <w:ind w:firstLine="420"/>
        <w:spacing w:before="0" w:after="0"/>
        <w:rPr>
          <w:rFonts w:ascii="宋体" w:hAnsi="宋体" w:cs="宋体"/>
          <w:sz w:val="21"/>
          <w:szCs w:val="21"/>
        </w:rPr>
      </w:pPr>
      <w:r>
        <w:rPr>
          <w:rFonts w:hint="eastAsia" w:ascii="宋体" w:hAnsi="宋体" w:cs="宋体"/>
          <w:sz w:val="21"/>
          <w:szCs w:val="21"/>
        </w:rPr>
        <w:t xml:space="preserve">1.按招标文件规定的各项要求，向买方提供所需货物（包含与货物相关的服务）。</w:t>
      </w:r>
      <w:r/>
    </w:p>
    <w:p>
      <w:pPr>
        <w:pStyle w:val="977"/>
        <w:ind w:firstLine="420"/>
        <w:spacing w:before="0" w:after="0"/>
        <w:rPr>
          <w:rFonts w:ascii="宋体" w:hAnsi="宋体" w:cs="宋体"/>
          <w:sz w:val="21"/>
          <w:szCs w:val="21"/>
        </w:rPr>
      </w:pPr>
      <w:r>
        <w:rPr>
          <w:rFonts w:hint="eastAsia" w:ascii="宋体" w:hAnsi="宋体" w:cs="宋体"/>
          <w:sz w:val="21"/>
          <w:szCs w:val="21"/>
        </w:rPr>
        <w:t xml:space="preserve">2.我们完全理解贵方不一定将合同授予最低报价的投标人。</w:t>
      </w:r>
      <w:r/>
    </w:p>
    <w:p>
      <w:pPr>
        <w:pStyle w:val="977"/>
        <w:ind w:firstLine="420"/>
        <w:spacing w:before="0" w:after="0"/>
        <w:rPr>
          <w:rFonts w:ascii="宋体" w:hAnsi="宋体" w:cs="宋体"/>
          <w:sz w:val="21"/>
          <w:szCs w:val="21"/>
        </w:rPr>
      </w:pPr>
      <w:r>
        <w:rPr>
          <w:rFonts w:hint="eastAsia" w:ascii="宋体" w:hAnsi="宋体" w:cs="宋体"/>
          <w:sz w:val="21"/>
          <w:szCs w:val="21"/>
        </w:rPr>
        <w:t xml:space="preserve">3.我们已详细审核全部招标文件及其有效补充文件，我们知道必须放弃提出含糊不清或误解问题的权利。</w:t>
      </w:r>
      <w:r/>
    </w:p>
    <w:p>
      <w:pPr>
        <w:pStyle w:val="977"/>
        <w:spacing w:before="0" w:after="0"/>
        <w:rPr>
          <w:rFonts w:ascii="宋体" w:hAnsi="宋体" w:cs="宋体"/>
          <w:sz w:val="21"/>
          <w:szCs w:val="21"/>
        </w:rPr>
      </w:pPr>
      <w:r>
        <w:rPr>
          <w:rFonts w:hint="eastAsia" w:ascii="宋体" w:hAnsi="宋体" w:cs="宋体"/>
          <w:sz w:val="21"/>
          <w:szCs w:val="21"/>
        </w:rPr>
        <w:t xml:space="preserve">4.我们同意从规定的开标日期起遵循本投标文件，并在规定的投标有效期期满之前均具有约束力。</w:t>
      </w:r>
      <w:r/>
    </w:p>
    <w:p>
      <w:pPr>
        <w:pStyle w:val="977"/>
        <w:spacing w:before="0" w:after="0"/>
        <w:rPr>
          <w:rFonts w:ascii="宋体" w:hAnsi="宋体" w:cs="宋体"/>
          <w:sz w:val="21"/>
          <w:szCs w:val="21"/>
        </w:rPr>
      </w:pPr>
      <w:r>
        <w:rPr>
          <w:rFonts w:hint="eastAsia" w:ascii="宋体" w:hAnsi="宋体" w:cs="宋体"/>
          <w:sz w:val="21"/>
          <w:szCs w:val="21"/>
        </w:rPr>
        <w:t xml:space="preserve">5.同意向贵方提供贵方可能另外要求的与投标有关的任何证据或资料，并保证我方已提供和将要提供的文件是真实的、准确的。</w:t>
      </w:r>
      <w:r/>
    </w:p>
    <w:p>
      <w:pPr>
        <w:pStyle w:val="977"/>
        <w:spacing w:before="0" w:after="0"/>
        <w:rPr>
          <w:rFonts w:ascii="宋体" w:hAnsi="宋体" w:cs="宋体"/>
          <w:sz w:val="21"/>
          <w:szCs w:val="21"/>
        </w:rPr>
      </w:pPr>
      <w:r>
        <w:rPr>
          <w:rFonts w:hint="eastAsia" w:ascii="宋体" w:hAnsi="宋体" w:cs="宋体"/>
          <w:sz w:val="21"/>
          <w:szCs w:val="21"/>
        </w:rPr>
        <w:t xml:space="preserve">6.一旦我方中标,我方将根据招标文件的规定，严格履行合同的责任和义务,并保证在招标文件规定的时间完成项目，交付买方验收、使用。</w:t>
      </w:r>
      <w:r/>
    </w:p>
    <w:p>
      <w:pPr>
        <w:pStyle w:val="977"/>
        <w:ind w:left="425" w:firstLine="105"/>
        <w:spacing w:before="0" w:after="0"/>
        <w:rPr>
          <w:rFonts w:ascii="宋体" w:hAnsi="宋体" w:cs="宋体"/>
          <w:sz w:val="21"/>
          <w:szCs w:val="21"/>
        </w:rPr>
      </w:pPr>
      <w:r>
        <w:rPr>
          <w:rFonts w:hint="eastAsia" w:ascii="宋体" w:hAnsi="宋体" w:cs="宋体"/>
          <w:sz w:val="21"/>
          <w:szCs w:val="21"/>
        </w:rPr>
        <w:t xml:space="preserve">7.与本投标有关的正式通讯地址为：</w:t>
      </w:r>
      <w:r/>
    </w:p>
    <w:p>
      <w:pPr>
        <w:pStyle w:val="977"/>
        <w:ind w:firstLine="478"/>
        <w:spacing w:before="0" w:after="0"/>
        <w:rPr>
          <w:rFonts w:ascii="宋体" w:hAnsi="宋体" w:cs="宋体"/>
          <w:sz w:val="21"/>
          <w:szCs w:val="21"/>
          <w:u w:val="single"/>
        </w:rPr>
      </w:pPr>
      <w:r>
        <w:rPr>
          <w:rFonts w:hint="eastAsia" w:ascii="宋体" w:hAnsi="宋体" w:cs="宋体"/>
          <w:sz w:val="21"/>
          <w:szCs w:val="21"/>
        </w:rPr>
        <w:t xml:space="preserve">地 址：</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邮 编：</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投标人开户行：</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账 户： </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行 号：</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法定代表人（签字或盖章）：</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投标人名称（加盖CA电子签章）：</w:t>
      </w:r>
      <w:r>
        <w:rPr>
          <w:rFonts w:hint="eastAsia" w:ascii="宋体" w:hAnsi="宋体" w:cs="宋体"/>
          <w:sz w:val="21"/>
          <w:szCs w:val="21"/>
          <w:u w:val="single"/>
        </w:rPr>
        <w:t xml:space="preserve">                  </w:t>
      </w:r>
      <w:r/>
    </w:p>
    <w:p>
      <w:pPr>
        <w:pStyle w:val="977"/>
        <w:ind w:firstLine="478"/>
        <w:spacing w:before="0" w:after="0"/>
        <w:rPr>
          <w:rFonts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contextualSpacing/>
        <w:spacing w:line="600" w:lineRule="exact"/>
        <w:rPr>
          <w:rFonts w:ascii="宋体" w:hAnsi="宋体" w:cs="宋体"/>
          <w:b/>
          <w:bCs/>
          <w:szCs w:val="21"/>
        </w:rPr>
      </w:pPr>
      <w:r>
        <w:rPr>
          <w:rFonts w:ascii="宋体" w:hAnsi="宋体" w:cs="宋体"/>
          <w:b/>
          <w:bCs/>
          <w:szCs w:val="21"/>
        </w:rPr>
      </w:r>
      <w:r/>
    </w:p>
    <w:p>
      <w:pPr>
        <w:jc w:val="center"/>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九、法人授权书</w:t>
      </w:r>
      <w:r/>
    </w:p>
    <w:p>
      <w:pPr>
        <w:pStyle w:val="978"/>
        <w:ind w:firstLine="420"/>
        <w:spacing w:line="360" w:lineRule="auto"/>
        <w:rPr>
          <w:rFonts w:ascii="宋体" w:hAnsi="宋体" w:cs="宋体"/>
          <w:sz w:val="21"/>
          <w:szCs w:val="21"/>
        </w:rPr>
      </w:pPr>
      <w:r>
        <w:rPr>
          <w:rFonts w:ascii="宋体" w:hAnsi="宋体" w:cs="宋体"/>
          <w:sz w:val="21"/>
          <w:szCs w:val="21"/>
        </w:rPr>
      </w:r>
      <w:r/>
    </w:p>
    <w:p>
      <w:pPr>
        <w:pStyle w:val="978"/>
        <w:ind w:firstLine="420"/>
        <w:spacing w:line="360" w:lineRule="auto"/>
        <w:rPr>
          <w:rFonts w:ascii="宋体" w:hAnsi="宋体" w:cs="宋体"/>
          <w:sz w:val="21"/>
          <w:szCs w:val="21"/>
        </w:rPr>
      </w:pPr>
      <w:r>
        <w:rPr>
          <w:rFonts w:hint="eastAsia" w:ascii="宋体" w:hAnsi="宋体" w:cs="宋体"/>
          <w:sz w:val="21"/>
          <w:szCs w:val="21"/>
        </w:rPr>
        <w:t xml:space="preserve">本授权书声明：</w:t>
      </w:r>
      <w:r>
        <w:rPr>
          <w:rFonts w:hint="eastAsia" w:ascii="宋体" w:hAnsi="宋体" w:cs="宋体"/>
          <w:sz w:val="21"/>
          <w:szCs w:val="21"/>
          <w:u w:val="single"/>
        </w:rPr>
        <w:t xml:space="preserve">                  </w:t>
      </w:r>
      <w:r>
        <w:rPr>
          <w:rFonts w:hint="eastAsia" w:ascii="宋体" w:hAnsi="宋体" w:cs="宋体"/>
          <w:sz w:val="21"/>
          <w:szCs w:val="21"/>
        </w:rPr>
        <w:t xml:space="preserve">（投标人名称）授权</w:t>
      </w:r>
      <w:r>
        <w:rPr>
          <w:rFonts w:hint="eastAsia" w:ascii="宋体" w:hAnsi="宋体" w:cs="宋体"/>
          <w:sz w:val="21"/>
          <w:szCs w:val="21"/>
          <w:u w:val="single"/>
        </w:rPr>
        <w:t xml:space="preserve">         </w:t>
      </w:r>
      <w:r>
        <w:rPr>
          <w:rFonts w:hint="eastAsia" w:ascii="宋体" w:hAnsi="宋体" w:cs="宋体"/>
          <w:sz w:val="21"/>
          <w:szCs w:val="21"/>
        </w:rPr>
        <w:t xml:space="preserve">（被授权人的姓名）为我方就</w:t>
      </w:r>
      <w:r>
        <w:rPr>
          <w:rFonts w:hint="eastAsia" w:ascii="宋体" w:hAnsi="宋体" w:cs="宋体"/>
          <w:sz w:val="21"/>
          <w:szCs w:val="21"/>
          <w:u w:val="single"/>
        </w:rPr>
        <w:t xml:space="preserve">（项目编号）（项目名称）</w:t>
      </w:r>
      <w:r>
        <w:rPr>
          <w:rFonts w:hint="eastAsia" w:ascii="宋体" w:hAnsi="宋体" w:cs="宋体"/>
          <w:sz w:val="21"/>
          <w:szCs w:val="21"/>
        </w:rPr>
        <w:t xml:space="preserve">项目采购活动的合法代理人，以本公司名义全权处理一切与该项目采购有关的事务。</w:t>
      </w:r>
      <w:r/>
    </w:p>
    <w:p>
      <w:pPr>
        <w:pStyle w:val="978"/>
        <w:ind w:firstLine="420"/>
        <w:spacing w:line="360" w:lineRule="auto"/>
        <w:rPr>
          <w:rFonts w:ascii="宋体" w:hAnsi="宋体" w:cs="宋体"/>
          <w:sz w:val="21"/>
          <w:szCs w:val="21"/>
        </w:rPr>
      </w:pPr>
      <w:r>
        <w:rPr>
          <w:rFonts w:hint="eastAsia" w:ascii="宋体" w:hAnsi="宋体" w:cs="宋体"/>
          <w:sz w:val="21"/>
          <w:szCs w:val="21"/>
        </w:rPr>
        <w:t xml:space="preserve">本授权书于</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日起生效，特此声明。</w:t>
      </w:r>
      <w:r/>
    </w:p>
    <w:p>
      <w:pPr>
        <w:pStyle w:val="978"/>
        <w:ind w:firstLine="0"/>
        <w:spacing w:line="360" w:lineRule="auto"/>
        <w:rPr>
          <w:rFonts w:ascii="宋体" w:hAnsi="宋体" w:cs="宋体"/>
          <w:sz w:val="21"/>
          <w:szCs w:val="21"/>
        </w:rPr>
      </w:pPr>
      <w:r>
        <w:rPr>
          <w:rFonts w:ascii="宋体" w:hAnsi="宋体" w:cs="宋体"/>
          <w:sz w:val="21"/>
          <w:szCs w:val="21"/>
        </w:rPr>
      </w:r>
      <w:r/>
    </w:p>
    <w:p>
      <w:pPr>
        <w:pStyle w:val="978"/>
        <w:ind w:firstLine="420"/>
        <w:spacing w:line="360" w:lineRule="auto"/>
        <w:rPr>
          <w:rFonts w:ascii="宋体" w:hAnsi="宋体" w:cs="宋体"/>
          <w:sz w:val="21"/>
          <w:szCs w:val="21"/>
        </w:rPr>
      </w:pPr>
      <w:r>
        <w:rPr>
          <w:rFonts w:hint="eastAsia" w:ascii="宋体" w:hAnsi="宋体" w:cs="宋体"/>
          <w:sz w:val="21"/>
          <w:szCs w:val="21"/>
        </w:rPr>
        <w:t xml:space="preserve">被授权人姓名： </w:t>
      </w:r>
      <w:r/>
    </w:p>
    <w:p>
      <w:pPr>
        <w:pStyle w:val="978"/>
        <w:ind w:firstLine="420"/>
        <w:spacing w:line="360" w:lineRule="auto"/>
        <w:rPr>
          <w:rFonts w:ascii="宋体" w:hAnsi="宋体" w:cs="宋体"/>
          <w:sz w:val="21"/>
          <w:szCs w:val="21"/>
          <w:u w:val="single"/>
        </w:rPr>
      </w:pPr>
      <w:r>
        <w:rPr>
          <w:rFonts w:hint="eastAsia" w:ascii="宋体" w:hAnsi="宋体" w:cs="宋体"/>
          <w:sz w:val="21"/>
          <w:szCs w:val="21"/>
        </w:rPr>
        <w:t xml:space="preserve">联系电话（手机）：</w:t>
      </w:r>
      <w:r/>
    </w:p>
    <w:p>
      <w:pPr>
        <w:pStyle w:val="978"/>
        <w:ind w:firstLine="420"/>
        <w:spacing w:line="360" w:lineRule="auto"/>
        <w:rPr>
          <w:rFonts w:ascii="宋体" w:hAnsi="宋体" w:cs="宋体"/>
          <w:sz w:val="21"/>
          <w:szCs w:val="21"/>
        </w:rPr>
      </w:pPr>
      <w:r>
        <w:rPr>
          <w:rFonts w:hint="eastAsia" w:ascii="宋体" w:hAnsi="宋体" w:cs="宋体"/>
          <w:sz w:val="21"/>
          <w:szCs w:val="21"/>
        </w:rPr>
        <w:t xml:space="preserve">单位名称： </w:t>
      </w:r>
      <w:r/>
    </w:p>
    <w:p>
      <w:pPr>
        <w:pStyle w:val="978"/>
        <w:ind w:firstLine="420"/>
        <w:spacing w:line="360" w:lineRule="auto"/>
        <w:rPr>
          <w:rFonts w:ascii="宋体" w:hAnsi="宋体" w:cs="宋体"/>
          <w:sz w:val="21"/>
          <w:szCs w:val="21"/>
          <w:u w:val="single"/>
        </w:rPr>
      </w:pPr>
      <w:r>
        <w:rPr>
          <w:rFonts w:hint="eastAsia" w:ascii="宋体" w:hAnsi="宋体" w:cs="宋体"/>
          <w:sz w:val="21"/>
          <w:szCs w:val="21"/>
        </w:rPr>
        <w:t xml:space="preserve">单位地址：</w:t>
      </w:r>
      <w:r/>
    </w:p>
    <w:p>
      <w:pPr>
        <w:pStyle w:val="978"/>
        <w:ind w:firstLine="420"/>
        <w:spacing w:line="360" w:lineRule="auto"/>
        <w:rPr>
          <w:rFonts w:ascii="宋体" w:hAnsi="宋体" w:cs="宋体"/>
          <w:sz w:val="21"/>
          <w:szCs w:val="21"/>
        </w:rPr>
      </w:pPr>
      <w:r>
        <w:rPr>
          <w:rFonts w:hint="eastAsia" w:ascii="宋体" w:hAnsi="宋体" w:cs="宋体"/>
          <w:sz w:val="21"/>
          <w:szCs w:val="21"/>
        </w:rPr>
        <w:t xml:space="preserve">日期：</w:t>
      </w:r>
      <w:r/>
    </w:p>
    <w:p>
      <w:pPr>
        <w:spacing w:line="460" w:lineRule="exact"/>
        <w:rPr>
          <w:rFonts w:ascii="宋体" w:hAnsi="宋体" w:cs="宋体"/>
          <w:bCs/>
          <w:szCs w:val="21"/>
        </w:rPr>
      </w:pPr>
      <w:r>
        <w:rPr>
          <w:rFonts w:ascii="宋体" w:hAnsi="宋体" w:cs="宋体"/>
          <w:bCs/>
          <w:szCs w:val="21"/>
        </w:rPr>
      </w:r>
      <w:r/>
    </w:p>
    <w:p>
      <w:pPr>
        <w:spacing w:line="460" w:lineRule="exact"/>
        <w:rPr>
          <w:rFonts w:ascii="宋体" w:hAnsi="宋体" w:cs="宋体"/>
          <w:bCs/>
          <w:szCs w:val="21"/>
        </w:rPr>
      </w:pPr>
      <w:r>
        <w:rPr>
          <w:rFonts w:ascii="宋体" w:hAnsi="宋体" w:cs="宋体"/>
          <w:bCs/>
          <w:szCs w:val="21"/>
        </w:rPr>
      </w:r>
      <w:r/>
    </w:p>
    <w:p>
      <w:pPr>
        <w:ind w:firstLine="420"/>
        <w:spacing w:line="460" w:lineRule="exact"/>
        <w:rPr>
          <w:rFonts w:ascii="宋体" w:hAnsi="宋体" w:cs="宋体"/>
          <w:bCs/>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szCs w:val="21"/>
        </w:rPr>
        <w:t xml:space="preserve">法定代表人身份证复印件、被授权人身份证复印件</w:t>
      </w:r>
      <w:r/>
    </w:p>
    <w:p>
      <w:pPr>
        <w:jc w:val="center"/>
        <w:spacing w:before="312" w:after="312"/>
        <w:rPr>
          <w:rFonts w:ascii="宋体" w:hAnsi="宋体" w:cs="宋体"/>
          <w:b/>
          <w:bCs/>
          <w:szCs w:val="21"/>
        </w:rPr>
      </w:pPr>
      <w:r>
        <w:rPr>
          <w:rFonts w:hint="eastAsia" w:ascii="宋体" w:hAnsi="宋体" w:cs="宋体"/>
          <w:b/>
          <w:bCs/>
          <w:szCs w:val="21"/>
        </w:rPr>
        <w:t xml:space="preserve">十、中小企业声明函（服务）</w:t>
      </w:r>
      <w:r/>
    </w:p>
    <w:p>
      <w:pPr>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采购活动，提供的服务全部由符合政策要求的中小企业制造。相关企业（含联合体中的中小企业、签订分包意向协议的中小企业）的具体情况如下：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（供应商填写招标文件中明确的所属行业）行业</w:t>
      </w:r>
      <w:r>
        <w:rPr>
          <w:rFonts w:hint="eastAsia" w:ascii="宋体" w:hAnsi="宋体" w:cs="宋体"/>
          <w:b/>
          <w:bCs/>
          <w:szCs w:val="21"/>
          <w:u w:val="single"/>
        </w:rPr>
        <w:t xml:space="preserve">（不得对行业类别修改）</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fldChar w:fldCharType="begin"/>
      </w:r>
      <w:r>
        <w:instrText xml:space="preserve"> HYPERLINK \l "br1" \o "#br1" </w:instrText>
      </w:r>
      <w:r>
        <w:fldChar w:fldCharType="separate"/>
      </w:r>
      <w:r>
        <w:rPr>
          <w:rFonts w:hint="eastAsia" w:ascii="宋体" w:hAnsi="宋体" w:cs="宋体"/>
          <w:spacing w:val="-1"/>
          <w:szCs w:val="21"/>
          <w:vertAlign w:val="superscript"/>
        </w:rPr>
        <w:t xml:space="preserve">1</w:t>
      </w:r>
      <w:r>
        <w:rPr>
          <w:rFonts w:hint="eastAsia" w:ascii="宋体" w:hAnsi="宋体" w:cs="宋体"/>
          <w:spacing w:val="-1"/>
          <w:szCs w:val="21"/>
          <w:vertAlign w:val="superscript"/>
        </w:rPr>
        <w:fldChar w:fldCharType="end"/>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（供应商填写招标文件中明确的所属行业）行业</w:t>
      </w:r>
      <w:r>
        <w:rPr>
          <w:rFonts w:hint="eastAsia" w:ascii="宋体" w:hAnsi="宋体" w:cs="宋体"/>
          <w:b/>
          <w:bCs/>
          <w:szCs w:val="21"/>
          <w:u w:val="single"/>
        </w:rPr>
        <w:t xml:space="preserve">（不得对行业类别修改）</w:t>
      </w:r>
      <w:r>
        <w:rPr>
          <w:rFonts w:hint="eastAsia" w:ascii="宋体" w:hAnsi="宋体" w:cs="宋体"/>
          <w:szCs w:val="21"/>
          <w:u w:val="single"/>
        </w:rPr>
        <w:t xml:space="preserve">；</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5250"/>
        <w:spacing w:line="360" w:lineRule="auto"/>
        <w:rPr>
          <w:rFonts w:ascii="宋体" w:hAnsi="宋体" w:cs="宋体"/>
          <w:szCs w:val="21"/>
        </w:rPr>
      </w:pPr>
      <w:r>
        <w:rPr>
          <w:rFonts w:ascii="宋体" w:hAnsi="宋体" w:cs="宋体"/>
          <w:szCs w:val="21"/>
        </w:rPr>
      </w:r>
      <w:r/>
    </w:p>
    <w:p>
      <w:pPr>
        <w:ind w:firstLine="5250"/>
        <w:spacing w:line="360" w:lineRule="auto"/>
        <w:rPr>
          <w:rFonts w:ascii="宋体" w:hAnsi="宋体" w:cs="宋体"/>
          <w:szCs w:val="21"/>
        </w:rPr>
      </w:pPr>
      <w:r>
        <w:rPr>
          <w:rFonts w:hint="eastAsia" w:ascii="宋体" w:hAnsi="宋体" w:cs="宋体"/>
          <w:szCs w:val="21"/>
        </w:rPr>
        <w:t xml:space="preserve">企业名称（加盖CA电子公章）：</w:t>
      </w:r>
      <w:r/>
    </w:p>
    <w:p>
      <w:pPr>
        <w:ind w:firstLine="420"/>
        <w:jc w:val="center"/>
        <w:spacing w:line="360" w:lineRule="auto"/>
        <w:rPr>
          <w:rFonts w:ascii="宋体" w:hAnsi="宋体" w:cs="宋体"/>
          <w:szCs w:val="21"/>
        </w:rPr>
      </w:pPr>
      <w:r>
        <w:rPr>
          <w:rFonts w:hint="eastAsia" w:ascii="宋体" w:hAnsi="宋体" w:cs="宋体"/>
          <w:szCs w:val="21"/>
        </w:rPr>
        <w:t xml:space="preserve">                        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360" w:lineRule="auto"/>
        <w:rPr>
          <w:rFonts w:ascii="宋体" w:hAnsi="宋体" w:cs="宋体"/>
          <w:szCs w:val="21"/>
        </w:rPr>
      </w:pPr>
      <w:r>
        <w:rPr>
          <w:rFonts w:hint="eastAsia" w:ascii="宋体" w:hAnsi="宋体" w:cs="宋体"/>
          <w:szCs w:val="21"/>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ascii="宋体" w:hAnsi="宋体" w:cs="宋体"/>
          <w:szCs w:val="21"/>
        </w:rPr>
      </w:pPr>
      <w:r>
        <w:rPr>
          <w:rFonts w:hint="eastAsia" w:ascii="宋体" w:hAnsi="宋体" w:cs="宋体"/>
          <w:szCs w:val="21"/>
        </w:rPr>
        <w:t xml:space="preserve">3、企业声明函请完整填写，中标后将公示。</w:t>
      </w:r>
      <w:r/>
    </w:p>
    <w:p>
      <w:pPr>
        <w:ind w:firstLine="420"/>
        <w:jc w:val="left"/>
        <w:spacing w:line="360" w:lineRule="auto"/>
        <w:rPr>
          <w:rFonts w:ascii="宋体" w:hAnsi="宋体" w:cs="宋体"/>
          <w:szCs w:val="21"/>
        </w:rPr>
      </w:pPr>
      <w:r>
        <w:rPr>
          <w:rFonts w:hint="eastAsia" w:ascii="宋体" w:hAnsi="宋体" w:cs="宋体"/>
          <w:szCs w:val="21"/>
        </w:rPr>
        <w:t xml:space="preserve">4、供应商应对照《工业和信息化部、国家统计局、国家发展和改革委员会、财政</w:t>
      </w:r>
      <w:r/>
    </w:p>
    <w:p>
      <w:pPr>
        <w:jc w:val="left"/>
        <w:spacing w:line="360" w:lineRule="auto"/>
        <w:rPr>
          <w:rFonts w:ascii="宋体" w:hAnsi="宋体" w:cs="宋体"/>
          <w:szCs w:val="21"/>
        </w:rPr>
      </w:pPr>
      <w:r>
        <w:rPr>
          <w:rFonts w:hint="eastAsia" w:ascii="宋体" w:hAnsi="宋体" w:cs="宋体"/>
          <w:szCs w:val="21"/>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cs="宋体"/>
          <w:bCs/>
          <w:szCs w:val="21"/>
          <w:shd w:val="clear" w:color="auto" w:fill="ffffff"/>
        </w:rPr>
        <w:t xml:space="preserve">。</w:t>
      </w:r>
      <w:r/>
    </w:p>
    <w:p>
      <w:pPr>
        <w:rPr>
          <w:rStyle w:val="965"/>
          <w:rFonts w:ascii="宋体" w:hAnsi="宋体" w:cs="宋体"/>
          <w:szCs w:val="21"/>
        </w:rPr>
      </w:pPr>
      <w:r>
        <w:rPr>
          <w:rStyle w:val="965"/>
          <w:rFonts w:hint="eastAsia" w:ascii="宋体" w:hAnsi="宋体" w:cs="宋体"/>
          <w:szCs w:val="21"/>
        </w:rPr>
        <w:br w:type="page" w:clear="all"/>
      </w:r>
      <w:r/>
    </w:p>
    <w:p>
      <w:pPr>
        <w:jc w:val="center"/>
        <w:rPr>
          <w:rStyle w:val="965"/>
          <w:rFonts w:ascii="宋体" w:hAnsi="宋体" w:cs="宋体"/>
          <w:szCs w:val="21"/>
        </w:rPr>
      </w:pPr>
      <w:r>
        <w:rPr>
          <w:rStyle w:val="965"/>
          <w:rFonts w:hint="eastAsia" w:ascii="宋体" w:hAnsi="宋体" w:cs="宋体"/>
          <w:szCs w:val="21"/>
        </w:rPr>
        <w:t xml:space="preserve">中小微企业划型标准</w:t>
      </w:r>
      <w:r/>
    </w:p>
    <w:p>
      <w:pPr>
        <w:pStyle w:val="960"/>
        <w:ind w:firstLine="420"/>
        <w:spacing w:before="300" w:after="452" w:line="360" w:lineRule="auto"/>
        <w:widowControl/>
        <w:rPr>
          <w:rFonts w:ascii="宋体" w:hAnsi="宋体" w:cs="宋体"/>
          <w:sz w:val="21"/>
          <w:szCs w:val="21"/>
        </w:rPr>
      </w:pPr>
      <w:r>
        <w:rPr>
          <w:rFonts w:hint="eastAsia" w:ascii="宋体" w:hAnsi="宋体" w:cs="宋体"/>
          <w:sz w:val="21"/>
          <w:szCs w:val="21"/>
        </w:rPr>
        <w:t xml:space="preserve">    </w:t>
      </w:r>
      <w:r>
        <w:rPr>
          <w:rStyle w:val="965"/>
          <w:rFonts w:hint="eastAsia" w:ascii="宋体" w:hAnsi="宋体" w:cs="宋体"/>
          <w:sz w:val="21"/>
          <w:szCs w:val="21"/>
        </w:rPr>
        <w:t xml:space="preserve">中小微企业划型标准如下：</w:t>
      </w:r>
      <w:r/>
    </w:p>
    <w:tbl>
      <w:tblPr>
        <w:tblStyle w:val="733"/>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194"/>
        <w:gridCol w:w="1624"/>
        <w:gridCol w:w="1101"/>
        <w:gridCol w:w="1913"/>
        <w:gridCol w:w="1802"/>
        <w:gridCol w:w="1354"/>
      </w:tblGrid>
      <w:tr>
        <w:trPr>
          <w:tblCellSpacing w:w="15" w:type="dxa"/>
          <w:trHeight w:val="285"/>
        </w:trPr>
        <w:tc>
          <w:tcPr>
            <w:tcMar>
              <w:left w:w="105" w:type="dxa"/>
              <w:top w:w="0" w:type="dxa"/>
              <w:right w:w="105" w:type="dxa"/>
              <w:bottom w:w="0" w:type="dxa"/>
            </w:tcMar>
            <w:tcW w:w="1149" w:type="dxa"/>
            <w:vAlign w:val="center"/>
            <w:textDirection w:val="lrTb"/>
            <w:noWrap w:val="false"/>
          </w:tcPr>
          <w:p>
            <w:pPr>
              <w:pStyle w:val="960"/>
              <w:spacing w:after="150" w:line="360" w:lineRule="auto"/>
              <w:widowControl/>
              <w:rPr>
                <w:rFonts w:ascii="宋体" w:hAnsi="宋体" w:cs="宋体"/>
                <w:sz w:val="21"/>
                <w:szCs w:val="21"/>
              </w:rPr>
            </w:pPr>
            <w:r>
              <w:rPr>
                <w:rStyle w:val="965"/>
                <w:rFonts w:hint="eastAsia" w:ascii="宋体" w:hAnsi="宋体" w:cs="宋体"/>
                <w:sz w:val="21"/>
                <w:szCs w:val="21"/>
              </w:rPr>
              <w:t xml:space="preserve">行业名称</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指标名称</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计量单位</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中型</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小型</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微型</w:t>
            </w:r>
            <w:r/>
          </w:p>
        </w:tc>
      </w:tr>
      <w:tr>
        <w:trPr>
          <w:tblCellSpacing w:w="15" w:type="dxa"/>
          <w:trHeight w:val="225"/>
        </w:trPr>
        <w:tc>
          <w:tcPr>
            <w:tcMar>
              <w:left w:w="105" w:type="dxa"/>
              <w:top w:w="0" w:type="dxa"/>
              <w:right w:w="105" w:type="dxa"/>
              <w:bottom w:w="0" w:type="dxa"/>
            </w:tcMar>
            <w:tcW w:w="114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农、林、牧、渔</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500≤Y＜20000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50≤Y＜500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Y＜50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工业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300≤X＜1000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20≤X＜300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2000≤Y＜40000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300≤Y＜2000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Y＜300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建筑业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6000≤Y＜80000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300≤Y＜6000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Y＜300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资产总额（Z）</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5000≤Z＜80000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300≤Z＜5000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Z＜300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批发业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20≤X＜200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5≤X＜20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X＜5</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5000≤Y＜40000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1000≤Y＜5000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零售业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50≤X＜300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10≤X＜50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500≤Y＜20000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100≤Y＜500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交通运输业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300≤X＜1000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20≤X＜300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3000≤Y＜30000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200≤Y＜3000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Y＜200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仓储业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100≤X＜200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1000≤Y＜30000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100≤Y＜1000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邮政业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300≤X＜1000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20≤X＜300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X＜20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2000≤Y＜30000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100≤Y＜2000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住宿业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100≤X＜300</w:t>
            </w:r>
            <w:r/>
          </w:p>
        </w:tc>
        <w:tc>
          <w:tcPr>
            <w:tcMar>
              <w:left w:w="105" w:type="dxa"/>
              <w:top w:w="0" w:type="dxa"/>
              <w:right w:w="105" w:type="dxa"/>
              <w:bottom w:w="0" w:type="dxa"/>
            </w:tcMar>
            <w:tcW w:w="1772" w:type="dxa"/>
            <w:vAlign w:val="center"/>
            <w:textDirection w:val="lrTb"/>
            <w:noWrap w:val="false"/>
          </w:tcPr>
          <w:p>
            <w:pPr>
              <w:pStyle w:val="960"/>
              <w:ind w:firstLine="42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2000≤Y＜10000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100≤Y＜2000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餐饮业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100≤X＜300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2000≤Y＜10000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100≤Y＜2000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软件和信息技术服务业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100≤X＜2000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1000≤Y＜100000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100≤Y＜1000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软件和信息技术服务业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100≤X＜300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1000≤Y＜10000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50≤Y＜1000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Y＜50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房地产开发经营</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1000≤Y＜200000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100≤X＜1000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资产总额（Z）</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5000≤Z＜10000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2000≤Y＜5000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Y＜2000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物业管理</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300≤X＜1000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100≤X＜300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营业收入（Y）</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1000≤Y＜5000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500≤Y＜1000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Y＜500</w:t>
            </w:r>
            <w:r/>
          </w:p>
        </w:tc>
      </w:tr>
      <w:tr>
        <w:trPr>
          <w:tblCellSpacing w:w="15" w:type="dxa"/>
          <w:trHeight w:val="225"/>
        </w:trPr>
        <w:tc>
          <w:tcPr>
            <w:tcMar>
              <w:left w:w="105" w:type="dxa"/>
              <w:top w:w="0" w:type="dxa"/>
              <w:right w:w="105" w:type="dxa"/>
              <w:bottom w:w="0" w:type="dxa"/>
            </w:tcMar>
            <w:tcW w:w="1149" w:type="dxa"/>
            <w:vAlign w:val="center"/>
            <w:vMerge w:val="restart"/>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租赁和商务服务业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100≤X＜300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r>
        <w:trPr>
          <w:tblCellSpacing w:w="15" w:type="dxa"/>
          <w:trHeight w:val="225"/>
        </w:trPr>
        <w:tc>
          <w:tcPr>
            <w:tcW w:w="1149"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资产总额（Z）</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万元</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8000≤Z＜120000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100≤Z＜8000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Y＜100</w:t>
            </w:r>
            <w:r/>
          </w:p>
        </w:tc>
      </w:tr>
      <w:tr>
        <w:trPr>
          <w:tblCellSpacing w:w="15" w:type="dxa"/>
          <w:trHeight w:val="225"/>
        </w:trPr>
        <w:tc>
          <w:tcPr>
            <w:tcMar>
              <w:left w:w="105" w:type="dxa"/>
              <w:top w:w="0" w:type="dxa"/>
              <w:right w:w="105" w:type="dxa"/>
              <w:bottom w:w="0" w:type="dxa"/>
            </w:tcMar>
            <w:tcW w:w="114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其他未列明行业</w:t>
            </w:r>
            <w:r/>
          </w:p>
        </w:tc>
        <w:tc>
          <w:tcPr>
            <w:tcMar>
              <w:left w:w="105" w:type="dxa"/>
              <w:top w:w="0" w:type="dxa"/>
              <w:right w:w="105" w:type="dxa"/>
              <w:bottom w:w="0" w:type="dxa"/>
            </w:tcMar>
            <w:tcW w:w="1594"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从业人员（X）</w:t>
            </w:r>
            <w:r/>
          </w:p>
        </w:tc>
        <w:tc>
          <w:tcPr>
            <w:tcMar>
              <w:left w:w="105" w:type="dxa"/>
              <w:top w:w="0" w:type="dxa"/>
              <w:right w:w="105" w:type="dxa"/>
              <w:bottom w:w="0" w:type="dxa"/>
            </w:tcMar>
            <w:tcW w:w="1071"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人</w:t>
            </w:r>
            <w:r/>
          </w:p>
        </w:tc>
        <w:tc>
          <w:tcPr>
            <w:tcMar>
              <w:left w:w="105" w:type="dxa"/>
              <w:top w:w="0" w:type="dxa"/>
              <w:right w:w="105" w:type="dxa"/>
              <w:bottom w:w="0" w:type="dxa"/>
            </w:tcMar>
            <w:tcW w:w="1883"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100≤X＜300</w:t>
            </w:r>
            <w:r/>
          </w:p>
        </w:tc>
        <w:tc>
          <w:tcPr>
            <w:tcMar>
              <w:left w:w="105" w:type="dxa"/>
              <w:top w:w="0" w:type="dxa"/>
              <w:right w:w="105" w:type="dxa"/>
              <w:bottom w:w="0" w:type="dxa"/>
            </w:tcMar>
            <w:tcW w:w="1772"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10≤X＜100</w:t>
            </w:r>
            <w:r/>
          </w:p>
        </w:tc>
        <w:tc>
          <w:tcPr>
            <w:tcMar>
              <w:left w:w="105" w:type="dxa"/>
              <w:top w:w="0" w:type="dxa"/>
              <w:right w:w="105" w:type="dxa"/>
              <w:bottom w:w="0" w:type="dxa"/>
            </w:tcMar>
            <w:tcW w:w="1309" w:type="dxa"/>
            <w:vAlign w:val="center"/>
            <w:textDirection w:val="lrTb"/>
            <w:noWrap w:val="false"/>
          </w:tcPr>
          <w:p>
            <w:pPr>
              <w:pStyle w:val="960"/>
              <w:jc w:val="center"/>
              <w:spacing w:after="150" w:line="360" w:lineRule="auto"/>
              <w:widowControl/>
              <w:rPr>
                <w:rFonts w:ascii="宋体" w:hAnsi="宋体" w:cs="宋体"/>
                <w:sz w:val="21"/>
                <w:szCs w:val="21"/>
              </w:rPr>
            </w:pPr>
            <w:r>
              <w:rPr>
                <w:rStyle w:val="965"/>
                <w:rFonts w:hint="eastAsia" w:ascii="宋体" w:hAnsi="宋体" w:cs="宋体"/>
                <w:sz w:val="21"/>
                <w:szCs w:val="21"/>
              </w:rPr>
              <w:t xml:space="preserve">X＜10</w:t>
            </w:r>
            <w:r/>
          </w:p>
        </w:tc>
      </w:tr>
    </w:tbl>
    <w:p>
      <w:pPr>
        <w:pStyle w:val="960"/>
        <w:ind w:firstLine="810"/>
        <w:spacing w:before="300" w:after="452" w:line="360" w:lineRule="auto"/>
        <w:widowControl/>
        <w:rPr>
          <w:rStyle w:val="965"/>
          <w:rFonts w:ascii="宋体" w:hAnsi="宋体" w:cs="宋体"/>
          <w:sz w:val="21"/>
          <w:szCs w:val="21"/>
        </w:rPr>
      </w:pPr>
      <w:r>
        <w:rPr>
          <w:rStyle w:val="965"/>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7"/>
        <w:rPr>
          <w:rFonts w:ascii="宋体" w:hAnsi="宋体" w:cs="宋体"/>
          <w:sz w:val="21"/>
          <w:szCs w:val="21"/>
        </w:rPr>
        <w:outlineLvl w:val="9"/>
      </w:pPr>
      <w:r>
        <w:rPr>
          <w:rStyle w:val="965"/>
          <w:rFonts w:hint="eastAsia" w:ascii="宋体" w:hAnsi="宋体" w:cs="宋体"/>
          <w:b w:val="0"/>
          <w:sz w:val="21"/>
          <w:szCs w:val="21"/>
        </w:rPr>
        <w:br w:type="page" w:clear="all"/>
      </w:r>
      <w:r/>
    </w:p>
    <w:p>
      <w:pPr>
        <w:ind w:firstLine="2726"/>
        <w:spacing w:line="360" w:lineRule="auto"/>
        <w:rPr>
          <w:rFonts w:ascii="宋体" w:hAnsi="宋体" w:cs="宋体"/>
          <w:b/>
          <w:bCs/>
          <w:szCs w:val="21"/>
        </w:rPr>
      </w:pPr>
      <w:r>
        <w:rPr>
          <w:rFonts w:hint="eastAsia" w:ascii="宋体" w:hAnsi="宋体" w:cs="宋体"/>
          <w:b/>
          <w:bCs/>
          <w:szCs w:val="21"/>
        </w:rPr>
        <w:t xml:space="preserve">残疾人福利性单位声明函</w:t>
      </w:r>
      <w:r/>
    </w:p>
    <w:p>
      <w:pPr>
        <w:ind w:firstLine="624"/>
        <w:spacing w:line="588" w:lineRule="exact"/>
        <w:rPr>
          <w:rFonts w:ascii="宋体" w:hAnsi="宋体" w:cs="宋体"/>
          <w:spacing w:val="6"/>
          <w:szCs w:val="21"/>
        </w:rPr>
      </w:pPr>
      <w:r>
        <w:rPr>
          <w:rFonts w:ascii="宋体" w:hAnsi="宋体" w:cs="宋体"/>
          <w:spacing w:val="6"/>
          <w:szCs w:val="21"/>
        </w:rPr>
      </w:r>
      <w:r/>
    </w:p>
    <w:p>
      <w:pPr>
        <w:ind w:firstLine="48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u w:val="single"/>
        </w:rPr>
        <w:t xml:space="preserve">   </w:t>
      </w:r>
      <w:r>
        <w:rPr>
          <w:rFonts w:hint="eastAsia" w:ascii="宋体" w:hAnsi="宋体"/>
          <w:szCs w:val="21"/>
        </w:rPr>
        <w:t xml:space="preserve">单位的采购文件编号为</w:t>
      </w:r>
      <w:r>
        <w:rPr>
          <w:rFonts w:hint="eastAsia" w:ascii="宋体" w:hAnsi="宋体"/>
          <w:szCs w:val="21"/>
          <w:u w:val="single"/>
          <w:lang w:eastAsia="zh-CN"/>
        </w:rPr>
        <w:t xml:space="preserve">JSZC-321081-JCEC-G2026-0287</w:t>
      </w:r>
      <w:r>
        <w:rPr>
          <w:rFonts w:hint="eastAsia" w:ascii="宋体" w:hAnsi="宋体"/>
          <w:szCs w:val="21"/>
          <w:u w:val="single"/>
        </w:rPr>
        <w:t xml:space="preserve"> </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rPr>
        <w:t xml:space="preserve">  项目（项目名称）（采购包号：**）采购活动由本单位提供服务。</w:t>
      </w:r>
      <w:r/>
    </w:p>
    <w:p>
      <w:pPr>
        <w:ind w:firstLine="48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备注：</w:t>
      </w:r>
      <w:r/>
    </w:p>
    <w:p>
      <w:pPr>
        <w:ind w:firstLine="480"/>
        <w:spacing w:line="360" w:lineRule="auto"/>
        <w:rPr>
          <w:rFonts w:ascii="宋体" w:hAnsi="宋体"/>
          <w:szCs w:val="21"/>
        </w:rPr>
      </w:pPr>
      <w:r>
        <w:rPr>
          <w:rFonts w:hint="eastAsia" w:ascii="宋体" w:hAnsi="宋体"/>
          <w:szCs w:val="21"/>
        </w:rPr>
        <w:t xml:space="preserve">1</w:t>
      </w:r>
      <w:r>
        <w:rPr>
          <w:rFonts w:ascii="宋体" w:hAnsi="宋体"/>
          <w:szCs w:val="21"/>
        </w:rPr>
        <w:t xml:space="preserve">.专门面向中小微型企业采购的项目，供应商为残疾人福利性单位并提供服务的必须提供此声明函，否则将不能通过资格审查</w:t>
      </w:r>
      <w:r>
        <w:rPr>
          <w:rFonts w:hint="eastAsia" w:ascii="宋体" w:hAnsi="宋体"/>
          <w:szCs w:val="21"/>
        </w:rPr>
        <w:t xml:space="preserve">。</w:t>
      </w:r>
      <w:r/>
    </w:p>
    <w:p>
      <w:pPr>
        <w:ind w:firstLine="480"/>
        <w:spacing w:line="360" w:lineRule="auto"/>
        <w:rPr>
          <w:rFonts w:ascii="宋体" w:hAnsi="宋体"/>
          <w:szCs w:val="21"/>
        </w:rPr>
      </w:pPr>
      <w:r>
        <w:rPr>
          <w:rFonts w:hint="eastAsia" w:ascii="宋体" w:hAnsi="宋体"/>
          <w:szCs w:val="21"/>
        </w:rPr>
        <w:t xml:space="preserve">2. 非专门面向中小微型企业采购的</w:t>
      </w:r>
      <w:r>
        <w:rPr>
          <w:rFonts w:ascii="宋体" w:hAnsi="宋体"/>
          <w:szCs w:val="21"/>
        </w:rPr>
        <w:t xml:space="preserve">项目</w:t>
      </w:r>
      <w:r>
        <w:rPr>
          <w:rFonts w:hint="eastAsia" w:ascii="宋体" w:hAnsi="宋体"/>
          <w:szCs w:val="21"/>
        </w:rPr>
        <w:t xml:space="preserve">，供应商如不提供此声明函，价格将不做相应扣除。</w:t>
      </w:r>
      <w:r/>
    </w:p>
    <w:p>
      <w:pPr>
        <w:ind w:firstLine="480"/>
        <w:spacing w:line="360" w:lineRule="auto"/>
        <w:rPr>
          <w:rFonts w:ascii="宋体" w:hAnsi="宋体"/>
          <w:szCs w:val="21"/>
        </w:rPr>
      </w:pPr>
      <w:r>
        <w:rPr>
          <w:rFonts w:ascii="宋体" w:hAnsi="宋体"/>
          <w:szCs w:val="21"/>
        </w:rPr>
        <w:t xml:space="preserve">3</w:t>
      </w:r>
      <w:r>
        <w:rPr>
          <w:rFonts w:hint="eastAsia" w:ascii="宋体" w:hAnsi="宋体"/>
          <w:szCs w:val="21"/>
        </w:rPr>
        <w:t xml:space="preserve">.中标/成交供应商为残疾人福利性单位的，此声明函将随中标/成交结果同时公告，接受社会监督。</w:t>
      </w:r>
      <w:r/>
    </w:p>
    <w:p>
      <w:pPr>
        <w:ind w:firstLine="624"/>
        <w:spacing w:line="360" w:lineRule="auto"/>
        <w:rPr>
          <w:rFonts w:ascii="仿宋_GB2312" w:eastAsia="仿宋_GB2312"/>
          <w:spacing w:val="6"/>
          <w:szCs w:val="21"/>
        </w:rPr>
      </w:pPr>
      <w:r>
        <w:rPr>
          <w:rFonts w:ascii="仿宋_GB2312" w:eastAsia="仿宋_GB2312"/>
          <w:spacing w:val="6"/>
          <w:szCs w:val="21"/>
        </w:rPr>
      </w:r>
      <w:r/>
    </w:p>
    <w:p>
      <w:pPr>
        <w:ind w:firstLine="62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firstLine="3834"/>
        <w:spacing w:line="360" w:lineRule="auto"/>
        <w:tabs>
          <w:tab w:val="left" w:pos="4860" w:leader="none"/>
        </w:tabs>
        <w:rPr>
          <w:rFonts w:ascii="宋体" w:hAnsi="宋体"/>
          <w:szCs w:val="21"/>
        </w:rPr>
      </w:pPr>
      <w:r>
        <w:rPr>
          <w:rFonts w:hint="eastAsia" w:ascii="宋体" w:hAnsi="宋体"/>
          <w:szCs w:val="21"/>
        </w:rPr>
        <w:t xml:space="preserve">日  期：</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pStyle w:val="936"/>
        <w:rPr>
          <w:rFonts w:ascii="宋体" w:hAnsi="宋体" w:eastAsia="宋体" w:cs="宋体"/>
          <w:sz w:val="21"/>
          <w:szCs w:val="21"/>
        </w:rPr>
        <w:outlineLvl w:val="9"/>
      </w:pPr>
      <w:r/>
      <w:bookmarkStart w:id="65" w:name="_Toc9345"/>
      <w:r/>
      <w:bookmarkStart w:id="66" w:name="_Toc20616"/>
      <w:r/>
      <w:bookmarkStart w:id="67" w:name="_Toc16911"/>
      <w:r>
        <w:rPr>
          <w:rFonts w:hint="eastAsia" w:ascii="宋体" w:hAnsi="宋体" w:eastAsia="宋体" w:cs="宋体"/>
          <w:sz w:val="21"/>
          <w:szCs w:val="21"/>
        </w:rPr>
        <w:t xml:space="preserve">十一、符合性审查响应对照表</w:t>
      </w:r>
      <w:bookmarkEnd w:id="65"/>
      <w:r/>
      <w:bookmarkEnd w:id="66"/>
      <w:r/>
      <w:bookmarkEnd w:id="67"/>
      <w:r/>
      <w:r/>
    </w:p>
    <w:tbl>
      <w:tblPr>
        <w:tblStyle w:val="73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序号</w:t>
            </w:r>
            <w:r/>
          </w:p>
        </w:tc>
        <w:tc>
          <w:tcPr>
            <w:tcW w:w="2999" w:type="pct"/>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符合性审查响应内容</w:t>
            </w:r>
            <w:r/>
          </w:p>
        </w:tc>
        <w:tc>
          <w:tcPr>
            <w:tcW w:w="924" w:type="pct"/>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投标响应情况</w:t>
            </w:r>
            <w:r/>
          </w:p>
        </w:tc>
        <w:tc>
          <w:tcPr>
            <w:tcW w:w="720" w:type="pct"/>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超出、符合或偏离</w:t>
            </w:r>
            <w:r/>
          </w:p>
        </w:tc>
      </w:tr>
      <w:tr>
        <w:trPr>
          <w:trHeight w:val="582"/>
        </w:trPr>
        <w:tc>
          <w:tcPr>
            <w:tcW w:w="355"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2999" w:type="pct"/>
            <w:vAlign w:val="center"/>
            <w:textDirection w:val="lrTb"/>
            <w:noWrap w:val="false"/>
          </w:tcPr>
          <w:p>
            <w:pPr>
              <w:spacing w:line="0" w:lineRule="atLeast"/>
              <w:rPr>
                <w:rFonts w:ascii="宋体" w:hAnsi="宋体" w:cs="宋体"/>
                <w:bCs/>
                <w:iCs/>
                <w:szCs w:val="21"/>
              </w:rPr>
            </w:pPr>
            <w:r>
              <w:rPr>
                <w:rFonts w:hint="eastAsia" w:ascii="宋体" w:hAnsi="宋体"/>
                <w:color w:val="000000"/>
                <w:szCs w:val="21"/>
              </w:rPr>
              <w:t xml:space="preserve">第四章采购需求中必须满足</w:t>
            </w:r>
            <w:r>
              <w:rPr>
                <w:rFonts w:ascii="宋体" w:hAnsi="宋体"/>
                <w:color w:val="000000"/>
                <w:szCs w:val="21"/>
              </w:rPr>
              <w:t xml:space="preserve">的实质性要求</w:t>
            </w:r>
            <w:r/>
          </w:p>
        </w:tc>
        <w:tc>
          <w:tcPr>
            <w:tcW w:w="924" w:type="pct"/>
            <w:vAlign w:val="center"/>
            <w:textDirection w:val="lrTb"/>
            <w:noWrap w:val="false"/>
          </w:tcPr>
          <w:p>
            <w:pPr>
              <w:rPr>
                <w:rFonts w:ascii="宋体" w:hAnsi="宋体" w:cs="宋体"/>
                <w:b/>
                <w:szCs w:val="21"/>
              </w:rPr>
            </w:pPr>
            <w:r>
              <w:rPr>
                <w:rFonts w:ascii="宋体" w:hAnsi="宋体" w:cs="宋体"/>
                <w:b/>
                <w:szCs w:val="21"/>
              </w:rPr>
            </w:r>
            <w:r/>
          </w:p>
        </w:tc>
        <w:tc>
          <w:tcPr>
            <w:tcW w:w="720" w:type="pct"/>
            <w:vAlign w:val="center"/>
            <w:textDirection w:val="lrTb"/>
            <w:noWrap w:val="false"/>
          </w:tcPr>
          <w:p>
            <w:pPr>
              <w:rPr>
                <w:rFonts w:ascii="宋体" w:hAnsi="宋体" w:cs="宋体"/>
                <w:b/>
                <w:szCs w:val="21"/>
              </w:rPr>
            </w:pPr>
            <w:r>
              <w:rPr>
                <w:rFonts w:ascii="宋体" w:hAnsi="宋体" w:cs="宋体"/>
                <w:b/>
                <w:szCs w:val="21"/>
              </w:rPr>
            </w:r>
            <w:r/>
          </w:p>
        </w:tc>
      </w:tr>
      <w:tr>
        <w:trPr>
          <w:trHeight w:val="582"/>
        </w:trPr>
        <w:tc>
          <w:tcPr>
            <w:tcW w:w="35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999" w:type="pct"/>
            <w:vAlign w:val="center"/>
            <w:textDirection w:val="lrTb"/>
            <w:noWrap w:val="false"/>
          </w:tcPr>
          <w:p>
            <w:pPr>
              <w:spacing w:line="0" w:lineRule="atLeast"/>
              <w:rPr>
                <w:rFonts w:ascii="宋体" w:hAnsi="宋体" w:cs="宋体"/>
                <w:iCs/>
                <w:szCs w:val="21"/>
              </w:rPr>
            </w:pPr>
            <w:r>
              <w:rPr>
                <w:rFonts w:hint="eastAsia" w:ascii="宋体" w:hAnsi="宋体" w:cs="宋体"/>
                <w:iCs/>
                <w:szCs w:val="21"/>
              </w:rPr>
              <w:t xml:space="preserve">……</w:t>
            </w:r>
            <w:r/>
          </w:p>
        </w:tc>
        <w:tc>
          <w:tcPr>
            <w:tcW w:w="924" w:type="pct"/>
            <w:vAlign w:val="center"/>
            <w:textDirection w:val="lrTb"/>
            <w:noWrap w:val="false"/>
          </w:tcPr>
          <w:p>
            <w:pPr>
              <w:rPr>
                <w:rFonts w:ascii="宋体" w:hAnsi="宋体" w:cs="宋体"/>
                <w:szCs w:val="21"/>
              </w:rPr>
            </w:pPr>
            <w:r>
              <w:rPr>
                <w:rFonts w:ascii="宋体" w:hAnsi="宋体" w:cs="宋体"/>
                <w:szCs w:val="21"/>
              </w:rPr>
            </w:r>
            <w:r/>
          </w:p>
        </w:tc>
        <w:tc>
          <w:tcPr>
            <w:tcW w:w="720" w:type="pct"/>
            <w:vAlign w:val="center"/>
            <w:textDirection w:val="lrTb"/>
            <w:noWrap w:val="false"/>
          </w:tcPr>
          <w:p>
            <w:pPr>
              <w:rPr>
                <w:rFonts w:ascii="宋体" w:hAnsi="宋体" w:cs="宋体"/>
                <w:szCs w:val="21"/>
              </w:rPr>
            </w:pPr>
            <w:r>
              <w:rPr>
                <w:rFonts w:ascii="宋体" w:hAnsi="宋体" w:cs="宋体"/>
                <w:szCs w:val="21"/>
              </w:rPr>
            </w:r>
            <w:r/>
          </w:p>
        </w:tc>
      </w:tr>
    </w:tbl>
    <w:p>
      <w:pPr>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szCs w:val="21"/>
        </w:rPr>
      </w:pPr>
      <w:r>
        <w:rPr>
          <w:rFonts w:hint="eastAsia" w:ascii="宋体" w:hAnsi="宋体" w:cs="宋体"/>
          <w:color w:val="000000"/>
          <w:szCs w:val="21"/>
        </w:rPr>
        <w:t xml:space="preserve">备注：</w:t>
      </w:r>
      <w:r/>
    </w:p>
    <w:p>
      <w:pPr>
        <w:jc w:val="left"/>
        <w:spacing w:line="360" w:lineRule="auto"/>
        <w:rPr>
          <w:rFonts w:ascii="宋体" w:hAnsi="宋体" w:cs="宋体"/>
          <w:szCs w:val="21"/>
        </w:rPr>
      </w:pPr>
      <w:r>
        <w:rPr>
          <w:rFonts w:hint="eastAsia" w:ascii="宋体" w:hAnsi="宋体" w:cs="宋体"/>
          <w:szCs w:val="21"/>
        </w:rPr>
        <w:t xml:space="preserve">1.如果招标文件要求提供证明材料，投标人必须将证明材料列于该表之下。</w:t>
      </w:r>
      <w:r/>
    </w:p>
    <w:p>
      <w:pPr>
        <w:contextualSpacing/>
        <w:jc w:val="left"/>
        <w:spacing w:line="360" w:lineRule="auto"/>
        <w:rPr>
          <w:rFonts w:ascii="宋体" w:hAnsi="宋体" w:cs="宋体"/>
          <w:b/>
          <w:bCs/>
          <w:szCs w:val="21"/>
        </w:rPr>
      </w:pPr>
      <w:r>
        <w:rPr>
          <w:rFonts w:hint="eastAsia" w:ascii="宋体" w:hAnsi="宋体" w:cs="宋体"/>
          <w:szCs w:val="21"/>
        </w:rPr>
        <w:t xml:space="preserve">2.投标人未对实质性要求逐条作出明确响应的，或未按招标文件要求提供证明材料的，该采购包作无效投标处理。</w:t>
      </w:r>
      <w:r/>
    </w:p>
    <w:p>
      <w:pPr>
        <w:pStyle w:val="739"/>
        <w:rPr>
          <w:szCs w:val="21"/>
        </w:rPr>
      </w:pPr>
      <w:r>
        <w:rPr>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rPr>
          <w:rFonts w:ascii="方正魏碑_GBK" w:hAnsi="方正魏碑_GBK" w:eastAsia="方正魏碑_GBK" w:cs="方正魏碑_GBK"/>
          <w:b/>
          <w:szCs w:val="21"/>
        </w:rPr>
      </w:pPr>
      <w:r>
        <w:rPr>
          <w:rFonts w:hint="eastAsia" w:ascii="方正魏碑_GBK" w:hAnsi="方正魏碑_GBK" w:eastAsia="方正魏碑_GBK" w:cs="方正魏碑_GBK"/>
          <w:b/>
          <w:szCs w:val="21"/>
        </w:rPr>
        <w:br w:type="page" w:clear="all"/>
      </w:r>
      <w:r/>
    </w:p>
    <w:p>
      <w:pPr>
        <w:jc w:val="center"/>
        <w:rPr>
          <w:rFonts w:ascii="宋体" w:hAnsi="宋体" w:cs="宋体"/>
          <w:szCs w:val="21"/>
        </w:rPr>
      </w:pPr>
      <w:r/>
      <w:bookmarkStart w:id="68" w:name="_Toc19910"/>
      <w:r/>
      <w:bookmarkStart w:id="69" w:name="_Toc25382"/>
      <w:r>
        <w:rPr>
          <w:rFonts w:hint="eastAsia" w:ascii="宋体" w:hAnsi="宋体" w:cs="宋体"/>
          <w:b/>
          <w:bCs/>
          <w:szCs w:val="21"/>
        </w:rPr>
        <w:t xml:space="preserve">十二、开标一览表</w:t>
      </w:r>
      <w:bookmarkEnd w:id="68"/>
      <w:r/>
      <w:bookmarkEnd w:id="69"/>
      <w:r/>
      <w:r/>
    </w:p>
    <w:p>
      <w:pPr>
        <w:ind w:firstLine="482"/>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投标人全称（加盖CA电子签章）：</w:t>
      </w:r>
      <w:r/>
    </w:p>
    <w:p>
      <w:pPr>
        <w:ind w:firstLine="482"/>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w:t>
      </w:r>
      <w:r/>
    </w:p>
    <w:p>
      <w:pPr>
        <w:ind w:firstLine="482"/>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项目编号：</w:t>
      </w:r>
      <w:r/>
    </w:p>
    <w:p>
      <w:pPr>
        <w:ind w:firstLine="482"/>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采购包号：/</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7"/>
      </w:tblGrid>
      <w:tr>
        <w:trPr>
          <w:jc w:val="cente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投标总报价</w:t>
            </w:r>
            <w:r/>
          </w:p>
        </w:tc>
      </w:tr>
      <w:tr>
        <w:trPr>
          <w:jc w:val="cente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大写：                   （人民币：圆）</w:t>
            </w:r>
            <w:r/>
          </w:p>
        </w:tc>
      </w:tr>
      <w:tr>
        <w:trPr>
          <w:jc w:val="cente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spacing w:line="499"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小写：                   （人民币：元）</w:t>
            </w:r>
            <w:r/>
          </w:p>
        </w:tc>
      </w:tr>
    </w:tbl>
    <w:p>
      <w:pPr>
        <w:ind w:firstLine="480"/>
        <w:rPr>
          <w:rFonts w:ascii="宋体" w:hAnsi="宋体" w:cs="宋体"/>
          <w:szCs w:val="21"/>
        </w:rPr>
      </w:pPr>
      <w:r>
        <w:rPr>
          <w:rFonts w:hint="eastAsia" w:ascii="宋体" w:hAnsi="宋体" w:cs="宋体"/>
          <w:szCs w:val="21"/>
        </w:rPr>
        <w:t xml:space="preserve">          </w:t>
      </w:r>
      <w:r/>
    </w:p>
    <w:p>
      <w:pPr>
        <w:pStyle w:val="941"/>
        <w:ind w:firstLine="640"/>
        <w:rPr>
          <w:rFonts w:ascii="宋体" w:hAnsi="宋体" w:cs="宋体"/>
          <w:szCs w:val="21"/>
        </w:rPr>
      </w:pPr>
      <w:r>
        <w:rPr>
          <w:rFonts w:ascii="宋体" w:hAnsi="宋体" w:cs="宋体"/>
          <w:szCs w:val="21"/>
        </w:rPr>
      </w:r>
      <w:r/>
    </w:p>
    <w:p>
      <w:pPr>
        <w:pStyle w:val="941"/>
        <w:ind w:firstLine="5464"/>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rPr>
          <w:rFonts w:ascii="宋体" w:hAnsi="宋体" w:cs="宋体"/>
          <w:szCs w:val="21"/>
        </w:rPr>
      </w:pPr>
      <w:r>
        <w:rPr>
          <w:rFonts w:hint="eastAsia" w:ascii="宋体" w:hAnsi="宋体" w:cs="宋体"/>
          <w:szCs w:val="21"/>
        </w:rPr>
        <w:br w:type="page" w:clear="all"/>
      </w:r>
      <w:bookmarkStart w:id="70" w:name="_Toc17891"/>
      <w:r/>
      <w:bookmarkStart w:id="71" w:name="_Toc20323"/>
      <w:r>
        <w:rPr>
          <w:rFonts w:hint="eastAsia" w:ascii="宋体" w:hAnsi="宋体" w:cs="宋体"/>
          <w:b/>
          <w:bCs/>
          <w:szCs w:val="21"/>
        </w:rPr>
        <w:t xml:space="preserve">十三、投标分项报价表</w:t>
      </w:r>
      <w:bookmarkEnd w:id="70"/>
      <w:r/>
      <w:bookmarkEnd w:id="71"/>
      <w:r/>
      <w:r/>
    </w:p>
    <w:tbl>
      <w:tblPr>
        <w:tblStyle w:val="733"/>
        <w:tblW w:w="5425" w:type="pct"/>
        <w:jc w:val="center"/>
        <w:tblLayout w:type="fixed"/>
        <w:tblCellMar>
          <w:left w:w="108" w:type="dxa"/>
          <w:top w:w="0" w:type="dxa"/>
          <w:right w:w="108" w:type="dxa"/>
          <w:bottom w:w="0" w:type="dxa"/>
        </w:tblCellMar>
        <w:tblLook w:val="04A0" w:firstRow="1" w:lastRow="0" w:firstColumn="1" w:lastColumn="0" w:noHBand="0" w:noVBand="1"/>
      </w:tblPr>
      <w:tblGrid>
        <w:gridCol w:w="643"/>
        <w:gridCol w:w="1309"/>
        <w:gridCol w:w="3346"/>
        <w:gridCol w:w="680"/>
        <w:gridCol w:w="708"/>
        <w:gridCol w:w="878"/>
        <w:gridCol w:w="927"/>
        <w:gridCol w:w="756"/>
      </w:tblGrid>
      <w:tr>
        <w:trPr>
          <w:jc w:val="center"/>
          <w:trHeight w:val="49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工作类别</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工作内容</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计量</w:t>
            </w:r>
            <w:r/>
          </w:p>
          <w:p>
            <w:pPr>
              <w:jc w:val="center"/>
              <w:spacing w:line="360" w:lineRule="exact"/>
              <w:rPr>
                <w:rFonts w:ascii="宋体" w:hAnsi="宋体" w:cs="宋体"/>
                <w:color w:val="000000"/>
                <w:szCs w:val="21"/>
                <w:lang w:bidi="ar"/>
              </w:rPr>
            </w:pPr>
            <w:r>
              <w:rPr>
                <w:rFonts w:hint="eastAsia" w:ascii="宋体" w:hAnsi="宋体" w:cs="宋体"/>
                <w:b/>
                <w:color w:val="000000"/>
                <w:szCs w:val="21"/>
              </w:rPr>
              <w:t xml:space="preserve">单位</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360" w:lineRule="exact"/>
              <w:rPr>
                <w:rFonts w:ascii="宋体" w:hAnsi="宋体" w:cs="宋体"/>
                <w:color w:val="000000"/>
                <w:szCs w:val="21"/>
                <w:lang w:bidi="ar"/>
              </w:rPr>
            </w:pPr>
            <w:r>
              <w:rPr>
                <w:rFonts w:hint="eastAsia" w:ascii="宋体" w:hAnsi="宋体" w:cs="宋体"/>
                <w:b/>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单价</w:t>
            </w:r>
            <w:r/>
          </w:p>
          <w:p>
            <w:pPr>
              <w:jc w:val="center"/>
              <w:spacing w:line="360" w:lineRule="exact"/>
              <w:rPr>
                <w:rFonts w:ascii="宋体" w:hAnsi="宋体" w:cs="宋体"/>
                <w:color w:val="000000"/>
                <w:szCs w:val="21"/>
                <w:lang w:bidi="ar"/>
              </w:rPr>
            </w:pPr>
            <w:r>
              <w:rPr>
                <w:rFonts w:hint="eastAsia" w:ascii="宋体" w:hAnsi="宋体" w:cs="宋体"/>
                <w:b/>
                <w:color w:val="000000"/>
                <w:szCs w:val="21"/>
              </w:rPr>
              <w:t xml:space="preserve">（元）</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小计</w:t>
            </w:r>
            <w:r/>
          </w:p>
          <w:p>
            <w:pPr>
              <w:jc w:val="center"/>
              <w:spacing w:line="360" w:lineRule="exact"/>
              <w:rPr>
                <w:rFonts w:ascii="宋体" w:hAnsi="宋体" w:cs="宋体"/>
                <w:color w:val="000000"/>
                <w:szCs w:val="21"/>
                <w:lang w:bidi="ar"/>
              </w:rPr>
            </w:pPr>
            <w:r>
              <w:rPr>
                <w:rFonts w:hint="eastAsia" w:ascii="宋体" w:hAnsi="宋体" w:cs="宋体"/>
                <w:b/>
                <w:color w:val="000000"/>
                <w:szCs w:val="21"/>
              </w:rPr>
              <w:t xml:space="preserve">（元）</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spacing w:line="360" w:lineRule="exact"/>
              <w:rPr>
                <w:rFonts w:ascii="宋体" w:hAnsi="宋体" w:cs="宋体"/>
                <w:b/>
                <w:color w:val="000000"/>
                <w:szCs w:val="21"/>
              </w:rPr>
            </w:pPr>
            <w:r>
              <w:rPr>
                <w:rFonts w:hint="eastAsia" w:ascii="宋体" w:hAnsi="宋体" w:cs="宋体"/>
                <w:b/>
                <w:color w:val="000000"/>
                <w:szCs w:val="21"/>
              </w:rPr>
              <w:t xml:space="preserve">备注</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vMerge w:val="restart"/>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针对性补充</w:t>
            </w:r>
            <w:r/>
          </w:p>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调查</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采用“地面扫描</w:t>
            </w:r>
            <w:r>
              <w:rPr>
                <w:rStyle w:val="999"/>
                <w:rFonts w:hint="eastAsia" w:ascii="宋体" w:hAnsi="宋体" w:eastAsia="宋体" w:cs="宋体"/>
                <w:sz w:val="21"/>
                <w:szCs w:val="21"/>
                <w:lang w:bidi="ar"/>
              </w:rPr>
              <w:t xml:space="preserve">+</w:t>
            </w:r>
            <w:r>
              <w:rPr>
                <w:rStyle w:val="998"/>
                <w:rFonts w:hint="default"/>
                <w:sz w:val="21"/>
                <w:szCs w:val="21"/>
                <w:lang w:bidi="ar"/>
              </w:rPr>
              <w:t xml:space="preserve">无人机航拍</w:t>
            </w:r>
            <w:r>
              <w:rPr>
                <w:rStyle w:val="999"/>
                <w:rFonts w:hint="eastAsia" w:ascii="宋体" w:hAnsi="宋体" w:eastAsia="宋体" w:cs="宋体"/>
                <w:sz w:val="21"/>
                <w:szCs w:val="21"/>
                <w:lang w:bidi="ar"/>
              </w:rPr>
              <w:t xml:space="preserve">+</w:t>
            </w:r>
            <w:r>
              <w:rPr>
                <w:rStyle w:val="998"/>
                <w:rFonts w:hint="default"/>
                <w:sz w:val="21"/>
                <w:szCs w:val="21"/>
                <w:lang w:bidi="ar"/>
              </w:rPr>
              <w:t xml:space="preserve">空地融合</w:t>
            </w:r>
            <w:r>
              <w:rPr>
                <w:rStyle w:val="999"/>
                <w:rFonts w:hint="eastAsia" w:ascii="宋体" w:hAnsi="宋体" w:eastAsia="宋体" w:cs="宋体"/>
                <w:sz w:val="21"/>
                <w:szCs w:val="21"/>
                <w:lang w:bidi="ar"/>
              </w:rPr>
              <w:t xml:space="preserve">+</w:t>
            </w:r>
            <w:r>
              <w:rPr>
                <w:rStyle w:val="998"/>
                <w:rFonts w:hint="default"/>
                <w:sz w:val="21"/>
                <w:szCs w:val="21"/>
                <w:lang w:bidi="ar"/>
              </w:rPr>
              <w:t xml:space="preserve">高斯泼溅建模”的技术路线开展三维建模工作。</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tcPr>
          <w:p>
            <w:pPr>
              <w:jc w:val="center"/>
              <w:spacing w:line="36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对枯水期</w:t>
            </w:r>
            <w:r>
              <w:rPr>
                <w:rStyle w:val="998"/>
                <w:rFonts w:hint="default"/>
                <w:sz w:val="21"/>
                <w:szCs w:val="21"/>
                <w:lang w:bidi="ar"/>
              </w:rPr>
              <w:t xml:space="preserve">、丰水期、平水期的长江水位水质位及底泥进行长期监测，调查清楚本地块内地下水受长江潮汐和枯丰水期的影响，以精确评估水力交互联系。</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tcPr>
          <w:p>
            <w:pPr>
              <w:jc w:val="center"/>
              <w:spacing w:line="36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Style w:val="998"/>
                <w:rFonts w:hint="default"/>
                <w:sz w:val="21"/>
                <w:szCs w:val="21"/>
                <w:lang w:bidi="ar"/>
              </w:rPr>
              <w:t xml:space="preserve">在地块沿江下游方向及不同深度，补充地下水采样点位，以摸清污染物垂向、横向、及沿长江流向的迁移规律。</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584"/>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tcPr>
          <w:p>
            <w:pPr>
              <w:jc w:val="center"/>
              <w:spacing w:line="36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利用膜界面探测</w:t>
            </w:r>
            <w:r>
              <w:rPr>
                <w:rStyle w:val="999"/>
                <w:rFonts w:hint="eastAsia" w:ascii="宋体" w:hAnsi="宋体" w:eastAsia="宋体" w:cs="宋体"/>
                <w:sz w:val="21"/>
                <w:szCs w:val="21"/>
                <w:lang w:bidi="ar"/>
              </w:rPr>
              <w:t xml:space="preserve">+</w:t>
            </w:r>
            <w:r>
              <w:rPr>
                <w:rStyle w:val="998"/>
                <w:rFonts w:hint="default"/>
                <w:sz w:val="21"/>
                <w:szCs w:val="21"/>
                <w:lang w:bidi="ar"/>
              </w:rPr>
              <w:t xml:space="preserve">便携式</w:t>
            </w:r>
            <w:r>
              <w:rPr>
                <w:rStyle w:val="999"/>
                <w:rFonts w:hint="eastAsia" w:ascii="宋体" w:hAnsi="宋体" w:eastAsia="宋体" w:cs="宋体"/>
                <w:sz w:val="21"/>
                <w:szCs w:val="21"/>
                <w:lang w:bidi="ar"/>
              </w:rPr>
              <w:t xml:space="preserve">GC-MS</w:t>
            </w:r>
            <w:r>
              <w:rPr>
                <w:rStyle w:val="998"/>
                <w:rFonts w:hint="default"/>
                <w:sz w:val="21"/>
                <w:szCs w:val="21"/>
                <w:lang w:bidi="ar"/>
              </w:rPr>
              <w:t xml:space="preserve">现场快速监测技术，精确刻画污染范围和浓度梯度。</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2164"/>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详细水文</w:t>
            </w:r>
            <w:r/>
          </w:p>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地质勘察</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拟施工</w:t>
            </w:r>
            <w:r>
              <w:rPr>
                <w:rStyle w:val="999"/>
                <w:rFonts w:hint="eastAsia" w:ascii="宋体" w:hAnsi="宋体" w:eastAsia="宋体" w:cs="宋体"/>
                <w:sz w:val="21"/>
                <w:szCs w:val="21"/>
                <w:lang w:bidi="ar"/>
              </w:rPr>
              <w:t xml:space="preserve">5</w:t>
            </w:r>
            <w:r>
              <w:rPr>
                <w:rStyle w:val="998"/>
                <w:rFonts w:hint="default"/>
                <w:sz w:val="21"/>
                <w:szCs w:val="21"/>
                <w:lang w:bidi="ar"/>
              </w:rPr>
              <w:t xml:space="preserve">口深钻孔并成井（深度至承压含水层底板，预估</w:t>
            </w:r>
            <w:r>
              <w:rPr>
                <w:rStyle w:val="999"/>
                <w:rFonts w:hint="eastAsia" w:ascii="宋体" w:hAnsi="宋体" w:eastAsia="宋体" w:cs="宋体"/>
                <w:sz w:val="21"/>
                <w:szCs w:val="21"/>
                <w:lang w:bidi="ar"/>
              </w:rPr>
              <w:t xml:space="preserve">85m</w:t>
            </w:r>
            <w:r>
              <w:rPr>
                <w:rStyle w:val="998"/>
                <w:rFonts w:hint="default"/>
                <w:sz w:val="21"/>
                <w:szCs w:val="21"/>
                <w:lang w:bidi="ar"/>
              </w:rPr>
              <w:t xml:space="preserve">；为进一步查清深部污染状况，钻孔时分层取芯），开展</w:t>
            </w:r>
            <w:r>
              <w:rPr>
                <w:rStyle w:val="999"/>
                <w:rFonts w:hint="eastAsia" w:ascii="宋体" w:hAnsi="宋体" w:eastAsia="宋体" w:cs="宋体"/>
                <w:sz w:val="21"/>
                <w:szCs w:val="21"/>
                <w:lang w:bidi="ar"/>
              </w:rPr>
              <w:t xml:space="preserve">1</w:t>
            </w:r>
            <w:r>
              <w:rPr>
                <w:rStyle w:val="998"/>
                <w:rFonts w:hint="default"/>
                <w:sz w:val="21"/>
                <w:szCs w:val="21"/>
                <w:lang w:bidi="ar"/>
              </w:rPr>
              <w:t xml:space="preserve">组抽水试验进一步明确长江和地块地下水水力联系。</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425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07" w:type="pct"/>
            <w:vAlign w:val="center"/>
            <w:vMerge w:val="restart"/>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地下水迁移</w:t>
            </w:r>
            <w:r/>
          </w:p>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数值模拟</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根据水文地质调查结果，详细完善构建三维水文地质概念模型。</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tcPr>
          <w:p>
            <w:pPr>
              <w:jc w:val="center"/>
              <w:spacing w:line="36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利用地下水—地表水水流和溶质运移耦合模型，完成污染物入江迁移模拟模型的搭建和验证。</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881"/>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tcPr>
          <w:p>
            <w:pPr>
              <w:jc w:val="center"/>
              <w:spacing w:line="36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利用耦合模型定率及不同方案效果模拟比选，返向推演在实施不同修复技术的场景下本地块土壤和地下水需要进行修复的目标值和范围。从技术可行性、经济性、工程难易程度等方面筛选出最优的修复管控技术。</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确定入江风险</w:t>
            </w:r>
            <w:r/>
          </w:p>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评价标准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组织权威专家根据迁移途径，论证不同敏感受体风险评价标准。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入江风险分析报告</w:t>
            </w:r>
            <w:r/>
          </w:p>
          <w:p>
            <w:pPr>
              <w:jc w:val="center"/>
              <w:spacing w:line="360" w:lineRule="exact"/>
              <w:widowControl/>
              <w:rPr>
                <w:rFonts w:ascii="宋体" w:hAnsi="宋体" w:cs="宋体"/>
                <w:color w:val="000000"/>
                <w:szCs w:val="21"/>
              </w:rPr>
            </w:pPr>
            <w:r>
              <w:rPr>
                <w:rFonts w:hint="eastAsia" w:ascii="宋体" w:hAnsi="宋体" w:cs="宋体"/>
                <w:color w:val="000000"/>
                <w:szCs w:val="21"/>
                <w:lang w:bidi="ar"/>
              </w:rPr>
              <w:t xml:space="preserve">编制和论证</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根据模型预测结果，分析不同情境下的污染物迁移扩散入江风险，确定地块修复目标、修复范围、修复深度，给出修复技</w:t>
            </w:r>
            <w:r/>
          </w:p>
          <w:p>
            <w:pPr>
              <w:spacing w:line="360" w:lineRule="exact"/>
              <w:widowControl/>
              <w:rPr>
                <w:rFonts w:ascii="宋体" w:hAnsi="宋体" w:cs="宋体"/>
                <w:color w:val="000000"/>
                <w:szCs w:val="21"/>
              </w:rPr>
            </w:pPr>
            <w:r>
              <w:rPr>
                <w:rFonts w:hint="eastAsia" w:ascii="宋体" w:hAnsi="宋体" w:cs="宋体"/>
                <w:color w:val="000000"/>
                <w:szCs w:val="21"/>
                <w:lang w:bidi="ar"/>
              </w:rPr>
              <w:t xml:space="preserve">术比选结果，完成入江风险分析评估报告编制并通过专家评审。</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highlight w:val="none"/>
                <w:lang w:bidi="ar"/>
              </w:rPr>
              <w:t xml:space="preserve">专家费、</w:t>
            </w:r>
            <w:r>
              <w:rPr>
                <w:rFonts w:hint="eastAsia" w:ascii="宋体" w:hAnsi="宋体" w:cs="宋体"/>
                <w:color w:val="000000"/>
                <w:szCs w:val="21"/>
                <w:lang w:bidi="ar"/>
              </w:rPr>
              <w:t xml:space="preserve">会务费等</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val="false"/>
          </w:tcPr>
          <w:p>
            <w:pP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主管部门邀请业内相关专家及相关部门领导，组织召开专家评审会。</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r>
        <w:trPr>
          <w:jc w:val="center"/>
          <w:trHeight w:val="700"/>
        </w:trPr>
        <w:tc>
          <w:tcPr>
            <w:gridSpan w:val="6"/>
            <w:tcBorders>
              <w:top w:val="single" w:color="000000" w:sz="4" w:space="0"/>
              <w:left w:val="single" w:color="000000" w:sz="4" w:space="0"/>
              <w:bottom w:val="single" w:color="000000" w:sz="4" w:space="0"/>
              <w:right w:val="single" w:color="000000" w:sz="4" w:space="0"/>
            </w:tcBorders>
            <w:tcW w:w="4089" w:type="pct"/>
            <w:vAlign w:val="center"/>
            <w:textDirection w:val="lrTb"/>
            <w:noWrap/>
          </w:tcPr>
          <w:p>
            <w:pPr>
              <w:jc w:val="center"/>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spacing w:line="360" w:lineRule="exact"/>
              <w:widowControl/>
              <w:rPr>
                <w:rFonts w:ascii="宋体" w:hAnsi="宋体" w:cs="宋体"/>
                <w:color w:val="000000"/>
                <w:szCs w:val="21"/>
                <w:lang w:bidi="ar"/>
              </w:rPr>
            </w:pPr>
            <w:r>
              <w:rPr>
                <w:rFonts w:ascii="宋体" w:hAnsi="宋体" w:cs="宋体"/>
                <w:color w:val="000000"/>
                <w:szCs w:val="21"/>
                <w:lang w:bidi="ar"/>
              </w:rPr>
            </w:r>
            <w:r/>
          </w:p>
        </w:tc>
      </w:tr>
    </w:tbl>
    <w:p>
      <w:pPr>
        <w:ind w:firstLine="210"/>
        <w:spacing w:line="360" w:lineRule="auto"/>
        <w:rPr>
          <w:rFonts w:ascii="宋体" w:hAnsi="宋体" w:cs="宋体"/>
          <w:szCs w:val="21"/>
        </w:rPr>
      </w:pPr>
      <w:r>
        <w:rPr>
          <w:rFonts w:ascii="宋体" w:hAnsi="宋体" w:cs="宋体"/>
          <w:szCs w:val="21"/>
        </w:rPr>
      </w:r>
      <w:r/>
    </w:p>
    <w:p>
      <w:r/>
      <w:r/>
    </w:p>
    <w:p>
      <w:pPr>
        <w:ind w:firstLine="3990"/>
        <w:spacing w:line="360" w:lineRule="auto"/>
        <w:rPr>
          <w:rFonts w:ascii="宋体" w:hAnsi="宋体" w:cs="宋体"/>
          <w:szCs w:val="21"/>
          <w:u w:val="single"/>
        </w:rPr>
      </w:pPr>
      <w:r>
        <w:rPr>
          <w:rFonts w:hint="eastAsia" w:ascii="宋体" w:hAnsi="宋体" w:cs="宋体"/>
          <w:szCs w:val="21"/>
        </w:rPr>
        <w:t xml:space="preserve">投标人名称（加盖CA电子公章）</w:t>
      </w:r>
      <w:r>
        <w:rPr>
          <w:rFonts w:hint="eastAsia" w:ascii="宋体" w:hAnsi="宋体" w:cs="宋体"/>
          <w:szCs w:val="21"/>
          <w:lang w:val="zh-CN"/>
        </w:rPr>
        <w:t xml:space="preserve">：</w:t>
      </w:r>
      <w:r>
        <w:rPr>
          <w:rFonts w:hint="eastAsia" w:ascii="宋体" w:hAnsi="宋体" w:cs="宋体"/>
          <w:szCs w:val="21"/>
          <w:u w:val="single"/>
        </w:rPr>
        <w:t xml:space="preserve">               </w:t>
      </w:r>
      <w:r/>
    </w:p>
    <w:p>
      <w:pPr>
        <w:ind w:firstLine="3990"/>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备注：“投标分项报价表”中“投标总报价”数额应当与“开标一览表”中“投标总报价”数额一致。</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rPr>
          <w:rFonts w:ascii="宋体" w:hAnsi="宋体" w:cs="宋体"/>
          <w:szCs w:val="21"/>
        </w:rPr>
      </w:pPr>
      <w:r/>
      <w:bookmarkStart w:id="72" w:name="_Toc16517"/>
      <w:r/>
      <w:bookmarkStart w:id="73" w:name="_Toc5967"/>
      <w:r/>
      <w:bookmarkStart w:id="74" w:name="_Toc9678"/>
      <w:r>
        <w:rPr>
          <w:rFonts w:hint="eastAsia" w:ascii="宋体" w:hAnsi="宋体" w:cs="宋体"/>
          <w:szCs w:val="21"/>
        </w:rPr>
        <w:br w:type="page" w:clear="all"/>
      </w:r>
      <w:bookmarkEnd w:id="72"/>
      <w:r/>
      <w:bookmarkEnd w:id="73"/>
      <w:r/>
      <w:bookmarkEnd w:id="74"/>
      <w:r/>
      <w:r/>
    </w:p>
    <w:p>
      <w:pPr>
        <w:pStyle w:val="936"/>
        <w:rPr>
          <w:rFonts w:ascii="宋体" w:hAnsi="宋体" w:eastAsia="宋体" w:cs="宋体"/>
          <w:sz w:val="21"/>
          <w:szCs w:val="21"/>
        </w:rPr>
        <w:outlineLvl w:val="9"/>
      </w:pPr>
      <w:r>
        <w:rPr>
          <w:rFonts w:hint="eastAsia" w:ascii="宋体" w:hAnsi="宋体" w:eastAsia="宋体" w:cs="宋体"/>
          <w:sz w:val="21"/>
          <w:szCs w:val="21"/>
        </w:rPr>
        <w:t xml:space="preserve">十四、技术要求响应及偏离表</w:t>
      </w:r>
      <w:r/>
    </w:p>
    <w:tbl>
      <w:tblPr>
        <w:tblStyle w:val="73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6"/>
        <w:gridCol w:w="2991"/>
        <w:gridCol w:w="1615"/>
      </w:tblGrid>
      <w:tr>
        <w:trPr>
          <w:cantSplit/>
        </w:trPr>
        <w:tc>
          <w:tcPr>
            <w:tcW w:w="638"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658" w:type="pct"/>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技术要求</w:t>
            </w:r>
            <w:r/>
          </w:p>
        </w:tc>
        <w:tc>
          <w:tcPr>
            <w:tcW w:w="1755" w:type="pct"/>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投标响应情况</w:t>
            </w:r>
            <w:r/>
          </w:p>
        </w:tc>
        <w:tc>
          <w:tcPr>
            <w:tcW w:w="947" w:type="pct"/>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p>
        </w:tc>
      </w:tr>
      <w:tr>
        <w:trPr>
          <w:cantSplit/>
          <w:trHeight w:val="640"/>
        </w:trPr>
        <w:tc>
          <w:tcPr>
            <w:tcW w:w="638" w:type="pct"/>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W w:w="1658" w:type="pct"/>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W w:w="1755" w:type="pct"/>
            <w:textDirection w:val="lrTb"/>
            <w:noWrap w:val="false"/>
          </w:tcPr>
          <w:p>
            <w:pPr>
              <w:jc w:val="center"/>
              <w:rPr>
                <w:rFonts w:ascii="宋体" w:hAnsi="宋体" w:cs="宋体"/>
                <w:szCs w:val="21"/>
              </w:rPr>
            </w:pPr>
            <w:r>
              <w:rPr>
                <w:rFonts w:ascii="宋体" w:hAnsi="宋体" w:cs="宋体"/>
                <w:szCs w:val="21"/>
              </w:rPr>
            </w:r>
            <w:r/>
          </w:p>
        </w:tc>
        <w:tc>
          <w:tcPr>
            <w:tcW w:w="947" w:type="pct"/>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638" w:type="pct"/>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W w:w="1658" w:type="pct"/>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c>
          <w:tcPr>
            <w:tcW w:w="1755" w:type="pct"/>
            <w:textDirection w:val="lrTb"/>
            <w:noWrap w:val="false"/>
          </w:tcPr>
          <w:p>
            <w:pPr>
              <w:jc w:val="center"/>
              <w:rPr>
                <w:rFonts w:ascii="宋体" w:hAnsi="宋体" w:cs="宋体"/>
                <w:szCs w:val="21"/>
              </w:rPr>
            </w:pPr>
            <w:r>
              <w:rPr>
                <w:rFonts w:ascii="宋体" w:hAnsi="宋体" w:cs="宋体"/>
                <w:szCs w:val="21"/>
              </w:rPr>
            </w:r>
            <w:r/>
          </w:p>
        </w:tc>
        <w:tc>
          <w:tcPr>
            <w:tcW w:w="947" w:type="pct"/>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hint="eastAsia" w:ascii="宋体" w:hAnsi="宋体" w:cs="宋体"/>
          <w:szCs w:val="21"/>
        </w:rPr>
        <w:t xml:space="preserve">投标人名称（加盖CA电子公章）</w:t>
      </w:r>
      <w:r>
        <w:rPr>
          <w:rFonts w:hint="eastAsia" w:ascii="宋体" w:hAnsi="宋体" w:cs="宋体"/>
          <w:szCs w:val="21"/>
          <w:lang w:val="zh-CN"/>
        </w:rPr>
        <w:t xml:space="preserve">：</w:t>
      </w:r>
      <w:r>
        <w:rPr>
          <w:rFonts w:hint="eastAsia" w:ascii="宋体" w:hAnsi="宋体" w:cs="宋体"/>
          <w:szCs w:val="21"/>
          <w:u w:val="single"/>
        </w:rPr>
        <w:t xml:space="preserve">              </w:t>
      </w:r>
      <w:r/>
    </w:p>
    <w:p>
      <w:pPr>
        <w:spacing w:before="25" w:after="25"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p>
    <w:p>
      <w:pP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1.投标人需对技术要求（未加斜体下划线的非实质性要求）逐条做出明确响应。</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2.如果招标文件要求提供证明材料，投标人需将证明材料列于该表之下。</w:t>
      </w:r>
      <w:r/>
    </w:p>
    <w:p>
      <w:pPr>
        <w:jc w:val="center"/>
        <w:rPr>
          <w:rFonts w:ascii="宋体" w:hAnsi="宋体" w:cs="宋体"/>
          <w:b/>
          <w:bCs/>
          <w:szCs w:val="21"/>
        </w:rPr>
      </w:pPr>
      <w:r/>
      <w:bookmarkStart w:id="75" w:name="_Hlt26955054"/>
      <w:r/>
      <w:bookmarkEnd w:id="75"/>
      <w:r/>
      <w:bookmarkStart w:id="76" w:name="_Toc32154"/>
      <w:r/>
      <w:bookmarkStart w:id="77" w:name="_Toc16820"/>
      <w:r/>
      <w:r/>
    </w:p>
    <w:p>
      <w:pPr>
        <w:pStyle w:val="738"/>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bookmarkEnd w:id="76"/>
      <w:r/>
      <w:bookmarkEnd w:id="77"/>
      <w:r/>
      <w:r/>
    </w:p>
    <w:p>
      <w:pPr>
        <w:jc w:val="center"/>
        <w:rPr>
          <w:rFonts w:ascii="宋体" w:hAnsi="宋体" w:cs="宋体"/>
          <w:szCs w:val="21"/>
        </w:rPr>
      </w:pPr>
      <w:r>
        <w:rPr>
          <w:rFonts w:hint="eastAsia" w:ascii="宋体" w:hAnsi="宋体" w:cs="宋体"/>
          <w:b/>
          <w:bCs/>
          <w:szCs w:val="21"/>
        </w:rPr>
        <w:t xml:space="preserve">十五、商务要求响应及偏离表</w:t>
      </w:r>
      <w:r/>
    </w:p>
    <w:tbl>
      <w:tblPr>
        <w:tblStyle w:val="733"/>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bookmarkStart w:id="78" w:name="_Hlt26671343"/>
            <w:r/>
            <w:bookmarkEnd w:id="78"/>
            <w:r/>
            <w:bookmarkStart w:id="79" w:name="_Hlt26955056"/>
            <w:r/>
            <w:bookmarkEnd w:id="79"/>
            <w:r/>
            <w:bookmarkStart w:id="80" w:name="_Hlt26955064"/>
            <w:r/>
            <w:bookmarkEnd w:id="80"/>
            <w:r/>
            <w:bookmarkStart w:id="81" w:name="_Hlt24879081"/>
            <w:r/>
            <w:bookmarkEnd w:id="81"/>
            <w:r/>
            <w:bookmarkStart w:id="82" w:name="_Hlt26580838"/>
            <w:r/>
            <w:bookmarkEnd w:id="82"/>
            <w:r/>
            <w:bookmarkStart w:id="83" w:name="_Hlt26609391"/>
            <w:r/>
            <w:bookmarkEnd w:id="83"/>
            <w:r/>
            <w:bookmarkStart w:id="84" w:name="_Hlt26671372"/>
            <w:r/>
            <w:bookmarkEnd w:id="84"/>
            <w:r/>
            <w:bookmarkStart w:id="85" w:name="_Hlt26782999"/>
            <w:r/>
            <w:bookmarkEnd w:id="85"/>
            <w:r>
              <w:rPr>
                <w:rFonts w:hint="eastAsia" w:ascii="宋体" w:hAnsi="宋体" w:cs="宋体"/>
                <w:color w:val="000000"/>
                <w:szCs w:val="21"/>
              </w:rPr>
              <w:t xml:space="preserve">序号</w:t>
            </w:r>
            <w:r/>
          </w:p>
        </w:tc>
        <w:tc>
          <w:tcPr>
            <w:tcW w:w="2885" w:type="dxa"/>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商务要求</w:t>
            </w:r>
            <w:r/>
          </w:p>
        </w:tc>
        <w:tc>
          <w:tcPr>
            <w:tcW w:w="1800" w:type="dxa"/>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投标响应情况</w:t>
            </w:r>
            <w:r/>
          </w:p>
        </w:tc>
        <w:tc>
          <w:tcPr>
            <w:tcW w:w="2561" w:type="dxa"/>
            <w:vAlign w:val="center"/>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p>
        </w:tc>
      </w:tr>
      <w:tr>
        <w:trPr>
          <w:trHeight w:val="670"/>
        </w:trPr>
        <w:tc>
          <w:tcPr>
            <w:tcW w:w="1172" w:type="dxa"/>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W w:w="2885" w:type="dxa"/>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W w:w="1800" w:type="dxa"/>
            <w:vAlign w:val="center"/>
            <w:textDirection w:val="lrTb"/>
            <w:noWrap w:val="false"/>
          </w:tcPr>
          <w:p>
            <w:pPr>
              <w:spacing w:before="156"/>
              <w:rPr>
                <w:rFonts w:ascii="宋体" w:hAnsi="宋体" w:cs="宋体"/>
                <w:szCs w:val="21"/>
              </w:rPr>
            </w:pPr>
            <w:r>
              <w:rPr>
                <w:rFonts w:ascii="宋体" w:hAnsi="宋体" w:cs="宋体"/>
                <w:szCs w:val="21"/>
              </w:rPr>
            </w:r>
            <w:r/>
          </w:p>
        </w:tc>
        <w:tc>
          <w:tcPr>
            <w:tcW w:w="2561" w:type="dxa"/>
            <w:vAlign w:val="center"/>
            <w:textDirection w:val="lrTb"/>
            <w:noWrap w:val="false"/>
          </w:tcPr>
          <w:p>
            <w:pPr>
              <w:spacing w:before="156"/>
              <w:rPr>
                <w:rFonts w:ascii="宋体" w:hAnsi="宋体" w:cs="宋体"/>
                <w:szCs w:val="21"/>
              </w:rPr>
            </w:pPr>
            <w:r>
              <w:rPr>
                <w:rFonts w:ascii="宋体" w:hAnsi="宋体" w:cs="宋体"/>
                <w:szCs w:val="21"/>
              </w:rPr>
            </w:r>
            <w:r/>
          </w:p>
        </w:tc>
      </w:tr>
      <w:tr>
        <w:trPr>
          <w:trHeight w:val="670"/>
        </w:trPr>
        <w:tc>
          <w:tcPr>
            <w:tcW w:w="1172" w:type="dxa"/>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tc>
        <w:tc>
          <w:tcPr>
            <w:tcW w:w="2885" w:type="dxa"/>
            <w:textDirection w:val="lrTb"/>
            <w:noWrap w:val="false"/>
          </w:tcPr>
          <w:p>
            <w:pPr>
              <w:jc w:val="center"/>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c>
          <w:tcPr>
            <w:tcW w:w="1800" w:type="dxa"/>
            <w:vAlign w:val="center"/>
            <w:textDirection w:val="lrTb"/>
            <w:noWrap w:val="false"/>
          </w:tcPr>
          <w:p>
            <w:pPr>
              <w:spacing w:before="156"/>
              <w:rPr>
                <w:rFonts w:ascii="宋体" w:hAnsi="宋体" w:cs="宋体"/>
                <w:szCs w:val="21"/>
              </w:rPr>
            </w:pPr>
            <w:r>
              <w:rPr>
                <w:rFonts w:ascii="宋体" w:hAnsi="宋体" w:cs="宋体"/>
                <w:szCs w:val="21"/>
              </w:rPr>
            </w:r>
            <w:r/>
          </w:p>
        </w:tc>
        <w:tc>
          <w:tcPr>
            <w:tcW w:w="2561" w:type="dxa"/>
            <w:vAlign w:val="center"/>
            <w:textDirection w:val="lrTb"/>
            <w:noWrap w:val="false"/>
          </w:tcPr>
          <w:p>
            <w:pPr>
              <w:spacing w:before="156"/>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投标人名称（加盖CA电子公章）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1.投标人需对商务要求（未加斜体下划线的非实质性要求）逐条做出明确响应。</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2.如果招标文件要求提供证明材料，投标人需将证明材料列于该表之下。</w:t>
      </w:r>
      <w:r/>
    </w:p>
    <w:p>
      <w:pPr>
        <w:spacing w:line="480" w:lineRule="auto"/>
        <w:rPr>
          <w:rFonts w:ascii="宋体" w:hAnsi="宋体" w:cs="宋体"/>
          <w:szCs w:val="21"/>
        </w:rPr>
      </w:pPr>
      <w:r>
        <w:rPr>
          <w:rFonts w:ascii="宋体" w:hAnsi="宋体" w:cs="宋体"/>
          <w:szCs w:val="21"/>
        </w:rPr>
      </w:r>
      <w:r/>
    </w:p>
    <w:p>
      <w:pPr>
        <w:rPr>
          <w:rFonts w:ascii="宋体" w:hAnsi="宋体" w:cs="宋体"/>
          <w:b/>
          <w:bCs/>
          <w:szCs w:val="21"/>
        </w:rPr>
      </w:pPr>
      <w:r/>
      <w:bookmarkStart w:id="86" w:name="_Toc462564146"/>
      <w:r>
        <w:rPr>
          <w:rFonts w:hint="eastAsia" w:ascii="宋体" w:hAnsi="宋体" w:cs="宋体"/>
          <w:b/>
          <w:bCs/>
          <w:szCs w:val="21"/>
        </w:rPr>
        <w:br w:type="page" w:clear="all"/>
      </w:r>
      <w:bookmarkEnd w:id="86"/>
      <w:r/>
      <w:r/>
    </w:p>
    <w:p>
      <w:pPr>
        <w:pStyle w:val="738"/>
        <w:rPr>
          <w:rFonts w:ascii="宋体" w:hAnsi="宋体" w:cs="宋体"/>
          <w:b/>
          <w:szCs w:val="21"/>
        </w:rPr>
      </w:pPr>
      <w:r>
        <w:rPr>
          <w:rFonts w:ascii="宋体" w:hAnsi="宋体" w:cs="宋体"/>
          <w:b/>
          <w:szCs w:val="21"/>
        </w:rPr>
      </w:r>
      <w:r/>
    </w:p>
    <w:p>
      <w:pPr>
        <w:ind w:firstLine="211"/>
        <w:jc w:val="center"/>
        <w:spacing w:line="360" w:lineRule="auto"/>
        <w:rPr>
          <w:rFonts w:ascii="宋体" w:hAnsi="宋体" w:cs="宋体"/>
          <w:b/>
          <w:szCs w:val="21"/>
        </w:rPr>
      </w:pPr>
      <w:r>
        <w:rPr>
          <w:rFonts w:hint="eastAsia" w:ascii="宋体" w:hAnsi="宋体" w:cs="宋体"/>
          <w:b/>
          <w:szCs w:val="21"/>
        </w:rPr>
        <w:t xml:space="preserve">十六、联合体协议（如有）</w:t>
      </w:r>
      <w:r/>
    </w:p>
    <w:p>
      <w:pPr>
        <w:ind w:firstLine="211"/>
        <w:jc w:val="center"/>
        <w:spacing w:line="360" w:lineRule="auto"/>
        <w:rPr>
          <w:rFonts w:ascii="宋体" w:hAnsi="宋体" w:cs="宋体"/>
          <w:b/>
          <w:szCs w:val="21"/>
        </w:rPr>
      </w:pPr>
      <w:r>
        <w:rPr>
          <w:rFonts w:ascii="宋体" w:hAnsi="宋体" w:cs="宋体"/>
          <w:b/>
          <w:szCs w:val="21"/>
        </w:rPr>
      </w:r>
      <w:r/>
    </w:p>
    <w:p>
      <w:pPr>
        <w:spacing w:line="400" w:lineRule="exact"/>
        <w:rPr>
          <w:rFonts w:ascii="宋体" w:hAnsi="宋体"/>
          <w:szCs w:val="21"/>
        </w:rPr>
      </w:pPr>
      <w:r>
        <w:rPr>
          <w:rFonts w:hint="eastAsia" w:ascii="宋体" w:hAnsi="宋体"/>
          <w:szCs w:val="21"/>
        </w:rPr>
        <w:t xml:space="preserve">（联合体中各供应商全称）在此达成以下协议：</w:t>
      </w:r>
      <w:r/>
    </w:p>
    <w:p>
      <w:pPr>
        <w:ind w:firstLine="645"/>
        <w:spacing w:line="400" w:lineRule="exact"/>
        <w:rPr>
          <w:rFonts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自愿组成联合体，参加江苏省设备成套股份有限公司组织的采购编号为</w:t>
      </w:r>
      <w:r>
        <w:rPr>
          <w:rFonts w:hint="eastAsia" w:ascii="宋体" w:hAnsi="宋体"/>
          <w:szCs w:val="21"/>
          <w:u w:val="single"/>
        </w:rPr>
        <w:t xml:space="preserve">（编号全称），（项目全称）</w:t>
      </w:r>
      <w:r>
        <w:rPr>
          <w:rFonts w:hint="eastAsia" w:ascii="宋体" w:hAnsi="宋体"/>
          <w:szCs w:val="21"/>
        </w:rPr>
        <w:t xml:space="preserve">项目（采购包号：**）的政府采购活动，我联合体指定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400" w:lineRule="exact"/>
        <w:rPr>
          <w:rFonts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400" w:lineRule="exact"/>
        <w:rPr>
          <w:rFonts w:ascii="宋体" w:hAnsi="宋体"/>
          <w:szCs w:val="21"/>
        </w:rPr>
      </w:pPr>
      <w:r>
        <w:rPr>
          <w:rFonts w:ascii="宋体" w:hAnsi="宋体"/>
          <w:szCs w:val="21"/>
        </w:rPr>
      </w:r>
      <w:r/>
    </w:p>
    <w:p>
      <w:pPr>
        <w:ind w:firstLine="645"/>
        <w:spacing w:line="560" w:lineRule="exact"/>
        <w:rPr>
          <w:rFonts w:ascii="宋体" w:hAnsi="宋体"/>
          <w:szCs w:val="21"/>
        </w:rPr>
      </w:pPr>
      <w:r>
        <w:rPr>
          <w:rFonts w:ascii="宋体" w:hAnsi="宋体"/>
          <w:szCs w:val="21"/>
        </w:rPr>
        <w:t xml:space="preserve">                   </w:t>
      </w:r>
      <w:r>
        <w:rPr>
          <w:rFonts w:hint="eastAsia" w:ascii="宋体" w:hAnsi="宋体"/>
          <w:szCs w:val="21"/>
        </w:rPr>
        <w:t xml:space="preserve">                       </w:t>
      </w:r>
      <w:r/>
    </w:p>
    <w:p>
      <w:pPr>
        <w:ind w:firstLine="646"/>
        <w:jc w:val="right"/>
        <w:spacing w:line="400" w:lineRule="exact"/>
        <w:rPr>
          <w:rFonts w:ascii="宋体" w:hAnsi="宋体"/>
          <w:szCs w:val="21"/>
        </w:rPr>
      </w:pPr>
      <w:r>
        <w:rPr>
          <w:rFonts w:hint="eastAsia" w:ascii="宋体" w:hAnsi="宋体"/>
          <w:szCs w:val="21"/>
        </w:rPr>
        <w:t xml:space="preserve">联合体中各供应商全称（公章）：</w:t>
      </w:r>
      <w:r>
        <w:rPr>
          <w:rFonts w:ascii="宋体" w:hAnsi="宋体"/>
          <w:szCs w:val="21"/>
        </w:rPr>
        <w:t xml:space="preserve">     </w:t>
      </w:r>
      <w:r/>
    </w:p>
    <w:p>
      <w:pPr>
        <w:ind w:firstLine="646"/>
        <w:spacing w:line="400" w:lineRule="exact"/>
        <w:rPr>
          <w:rFonts w:ascii="宋体" w:hAnsi="宋体"/>
          <w:szCs w:val="21"/>
        </w:rPr>
      </w:pPr>
      <w:r>
        <w:rPr>
          <w:rFonts w:ascii="宋体" w:hAnsi="宋体"/>
          <w:szCs w:val="21"/>
        </w:rPr>
        <w:t xml:space="preserve">                   </w:t>
      </w:r>
      <w:r>
        <w:rPr>
          <w:rFonts w:hint="eastAsia" w:ascii="宋体" w:hAnsi="宋体"/>
          <w:szCs w:val="21"/>
        </w:rPr>
        <w:t xml:space="preserve">                        日期：</w:t>
      </w:r>
      <w:r/>
    </w:p>
    <w:p>
      <w:pPr>
        <w:ind w:firstLine="645"/>
        <w:spacing w:line="400" w:lineRule="exact"/>
        <w:rPr>
          <w:rFonts w:ascii="宋体" w:hAnsi="宋体"/>
          <w:szCs w:val="21"/>
        </w:rPr>
      </w:pPr>
      <w:r>
        <w:rPr>
          <w:rFonts w:ascii="宋体" w:hAnsi="宋体"/>
          <w:szCs w:val="21"/>
        </w:rPr>
      </w:r>
      <w:r/>
    </w:p>
    <w:p>
      <w:pPr>
        <w:ind w:firstLine="645"/>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备注：本招标文件中要求加盖CA电子签章的地方，仅需加盖牵头单位的CA电子签章。</w:t>
      </w:r>
      <w:r/>
    </w:p>
    <w:p>
      <w:pPr>
        <w:jc w:val="left"/>
        <w:spacing w:line="500" w:lineRule="atLeast"/>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hint="eastAsia" w:ascii="宋体" w:hAnsi="宋体" w:cs="宋体"/>
          <w:b/>
          <w:szCs w:val="21"/>
        </w:rPr>
        <w:t xml:space="preserve">十七、主要标的信息（中标后将公示）</w:t>
      </w:r>
      <w:r/>
    </w:p>
    <w:p>
      <w:pPr>
        <w:pStyle w:val="759"/>
      </w:pPr>
      <w:r/>
      <w:r/>
    </w:p>
    <w:p>
      <w:pPr>
        <w:spacing w:after="312" w:line="360" w:lineRule="auto"/>
        <w:rPr>
          <w:rFonts w:ascii="宋体" w:hAnsi="宋体" w:cs="宋体"/>
          <w:b/>
          <w:szCs w:val="21"/>
        </w:rPr>
      </w:pPr>
      <w:r>
        <w:rPr>
          <w:rFonts w:hint="eastAsia" w:ascii="宋体" w:hAnsi="宋体" w:cs="宋体"/>
          <w:szCs w:val="21"/>
        </w:rPr>
        <w:t xml:space="preserve">投标人名称（加盖CA电子公章）：</w:t>
      </w:r>
      <w:r/>
    </w:p>
    <w:tbl>
      <w:tblPr>
        <w:tblStyle w:val="733"/>
        <w:tblW w:w="6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3"/>
      </w:tblGrid>
      <w:tr>
        <w:trPr>
          <w:jc w:val="center"/>
          <w:trHeight w:val="316"/>
        </w:trPr>
        <w:tc>
          <w:tcPr>
            <w:tcW w:w="6703" w:type="dxa"/>
            <w:textDirection w:val="lrTb"/>
            <w:noWrap w:val="false"/>
          </w:tcPr>
          <w:p>
            <w:pPr>
              <w:jc w:val="center"/>
              <w:rPr>
                <w:rFonts w:ascii="宋体" w:hAnsi="宋体" w:cs="宋体"/>
                <w:szCs w:val="21"/>
              </w:rPr>
            </w:pPr>
            <w:r>
              <w:rPr>
                <w:rFonts w:hint="eastAsia" w:ascii="宋体" w:hAnsi="宋体" w:cs="宋体"/>
                <w:szCs w:val="21"/>
              </w:rPr>
              <w:t xml:space="preserve">服务类</w:t>
            </w:r>
            <w:r/>
          </w:p>
        </w:tc>
      </w:tr>
      <w:tr>
        <w:trPr>
          <w:jc w:val="center"/>
          <w:trHeight w:val="3810"/>
        </w:trPr>
        <w:tc>
          <w:tcPr>
            <w:tcW w:w="6703"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服务范围：</w:t>
            </w:r>
            <w:r/>
          </w:p>
          <w:p>
            <w:pPr>
              <w:spacing w:line="360" w:lineRule="auto"/>
              <w:rPr>
                <w:rFonts w:ascii="宋体" w:hAnsi="宋体" w:cs="宋体"/>
                <w:szCs w:val="21"/>
              </w:rPr>
            </w:pPr>
            <w:r>
              <w:rPr>
                <w:rFonts w:hint="eastAsia" w:ascii="宋体" w:hAnsi="宋体" w:cs="宋体"/>
                <w:szCs w:val="21"/>
              </w:rPr>
              <w:t xml:space="preserve">服务要求：</w:t>
            </w:r>
            <w:r/>
          </w:p>
          <w:p>
            <w:pPr>
              <w:spacing w:line="360" w:lineRule="auto"/>
              <w:rPr>
                <w:rFonts w:ascii="宋体" w:hAnsi="宋体" w:cs="宋体"/>
                <w:szCs w:val="21"/>
              </w:rPr>
            </w:pPr>
            <w:r>
              <w:rPr>
                <w:rFonts w:hint="eastAsia" w:ascii="宋体" w:hAnsi="宋体" w:cs="宋体"/>
                <w:szCs w:val="21"/>
              </w:rPr>
              <w:t xml:space="preserve">服务时间：</w:t>
            </w:r>
            <w:r/>
          </w:p>
          <w:p>
            <w:pPr>
              <w:spacing w:line="360" w:lineRule="auto"/>
              <w:rPr>
                <w:rFonts w:ascii="宋体" w:hAnsi="宋体" w:cs="宋体"/>
                <w:szCs w:val="21"/>
              </w:rPr>
            </w:pPr>
            <w:r>
              <w:rPr>
                <w:rFonts w:hint="eastAsia" w:ascii="宋体" w:hAnsi="宋体" w:cs="宋体"/>
                <w:szCs w:val="21"/>
              </w:rPr>
              <w:t xml:space="preserve">服务标准：</w:t>
            </w:r>
            <w:r/>
          </w:p>
        </w:tc>
      </w:tr>
    </w:tbl>
    <w:p>
      <w:pPr>
        <w:jc w:val="center"/>
        <w:spacing w:line="500" w:lineRule="atLeast"/>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pStyle w:val="941"/>
        <w:ind w:firstLine="480"/>
        <w:jc w:val="center"/>
        <w:rPr>
          <w:rFonts w:ascii="宋体" w:hAnsi="宋体" w:cs="宋体"/>
          <w:b/>
          <w:bCs/>
          <w:szCs w:val="21"/>
        </w:rPr>
      </w:pPr>
      <w:r>
        <w:rPr>
          <w:rFonts w:ascii="宋体" w:hAnsi="宋体" w:cs="宋体"/>
          <w:b/>
          <w:bCs/>
          <w:szCs w:val="21"/>
        </w:rPr>
      </w:r>
      <w:r/>
    </w:p>
    <w:p>
      <w:pPr>
        <w:pStyle w:val="941"/>
        <w:ind w:firstLine="480"/>
        <w:jc w:val="center"/>
        <w:rPr>
          <w:rFonts w:ascii="宋体" w:hAnsi="宋体" w:cs="宋体"/>
          <w:b/>
          <w:bCs/>
          <w:szCs w:val="21"/>
        </w:rPr>
      </w:pPr>
      <w:r>
        <w:rPr>
          <w:rFonts w:hint="eastAsia" w:ascii="宋体" w:hAnsi="宋体" w:cs="宋体"/>
          <w:b/>
          <w:bCs/>
          <w:szCs w:val="21"/>
        </w:rPr>
        <w:t xml:space="preserve">十八、其他</w:t>
      </w:r>
      <w:r/>
    </w:p>
    <w:p>
      <w:pPr>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r>
      <w:r/>
    </w:p>
    <w:p>
      <w:pPr>
        <w:jc w:val="center"/>
        <w:rPr>
          <w:rFonts w:ascii="宋体" w:hAnsi="宋体" w:cs="宋体"/>
          <w:b/>
          <w:szCs w:val="21"/>
        </w:rPr>
      </w:pPr>
      <w:r>
        <w:rPr>
          <w:rFonts w:hint="eastAsia" w:ascii="宋体" w:hAnsi="宋体" w:cs="宋体"/>
          <w:szCs w:val="21"/>
        </w:rPr>
        <w:t xml:space="preserve">投标人认为有必要提供的声明和文件，如有自拟并自行添加</w:t>
      </w:r>
      <w:r/>
    </w:p>
    <w:p>
      <w:pPr>
        <w:pStyle w:val="738"/>
      </w:pPr>
      <w:r/>
      <w:r/>
    </w:p>
    <w:p>
      <w:pPr>
        <w:pStyle w:val="738"/>
      </w:pPr>
      <w:r/>
      <w:r/>
    </w:p>
    <w:p>
      <w:pPr>
        <w:jc w:val="center"/>
        <w:spacing w:line="500" w:lineRule="atLeast"/>
        <w:rPr>
          <w:rFonts w:ascii="宋体" w:hAnsi="宋体" w:cs="宋体"/>
          <w:b/>
          <w:bCs/>
          <w:szCs w:val="21"/>
        </w:rPr>
      </w:pPr>
      <w:r>
        <w:rPr>
          <w:rFonts w:ascii="宋体" w:hAnsi="宋体" w:cs="宋体"/>
          <w:b/>
          <w:bCs/>
          <w:szCs w:val="21"/>
        </w:rPr>
      </w:r>
      <w:r/>
    </w:p>
    <w:p>
      <w:pPr>
        <w:jc w:val="center"/>
        <w:spacing w:line="500" w:lineRule="atLeast"/>
        <w:rPr>
          <w:rFonts w:ascii="宋体" w:hAnsi="宋体" w:cs="宋体"/>
          <w:b/>
          <w:bCs/>
          <w:szCs w:val="21"/>
        </w:rPr>
      </w:pPr>
      <w:r>
        <w:rPr>
          <w:rFonts w:ascii="宋体" w:hAnsi="宋体" w:cs="宋体"/>
          <w:b/>
          <w:bCs/>
          <w:szCs w:val="21"/>
        </w:rPr>
      </w:r>
      <w:r/>
    </w:p>
    <w:p>
      <w:pPr>
        <w:jc w:val="center"/>
        <w:spacing w:line="500" w:lineRule="atLeast"/>
        <w:rPr>
          <w:rFonts w:ascii="宋体" w:hAnsi="宋体" w:cs="宋体"/>
          <w:b/>
          <w:bCs/>
          <w:szCs w:val="21"/>
        </w:rPr>
      </w:pPr>
      <w:r>
        <w:rPr>
          <w:rFonts w:hint="eastAsia" w:ascii="宋体" w:hAnsi="宋体" w:cs="宋体"/>
          <w:b/>
          <w:bCs/>
          <w:szCs w:val="21"/>
        </w:rPr>
        <w:t xml:space="preserve">业绩表（格式仅供参考）</w:t>
      </w:r>
      <w:r/>
    </w:p>
    <w:tbl>
      <w:tblPr>
        <w:tblStyle w:val="1013"/>
        <w:tblW w:w="4918"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47"/>
        <w:gridCol w:w="1591"/>
        <w:gridCol w:w="1437"/>
        <w:gridCol w:w="1236"/>
        <w:gridCol w:w="1713"/>
        <w:gridCol w:w="1585"/>
      </w:tblGrid>
      <w:tr>
        <w:trPr>
          <w:trHeight w:val="840"/>
        </w:trPr>
        <w:tc>
          <w:tcPr>
            <w:tcBorders>
              <w:bottom w:val="single" w:color="000000" w:sz="6" w:space="0"/>
              <w:right w:val="single" w:color="000000" w:sz="6" w:space="0"/>
            </w:tcBorders>
            <w:tcMar>
              <w:left w:w="20" w:type="dxa"/>
              <w:top w:w="20" w:type="dxa"/>
              <w:right w:w="20" w:type="dxa"/>
              <w:bottom w:w="8" w:type="dxa"/>
            </w:tcMar>
            <w:tcW w:w="647" w:type="dxa"/>
            <w:vAlign w:val="center"/>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序号</w:t>
            </w:r>
            <w:r/>
          </w:p>
        </w:tc>
        <w:tc>
          <w:tcPr>
            <w:tcBorders>
              <w:bottom w:val="single" w:color="000000" w:sz="6" w:space="0"/>
              <w:right w:val="single" w:color="000000" w:sz="6" w:space="0"/>
            </w:tcBorders>
            <w:tcMar>
              <w:left w:w="25" w:type="dxa"/>
              <w:top w:w="20" w:type="dxa"/>
              <w:right w:w="20" w:type="dxa"/>
              <w:bottom w:w="8" w:type="dxa"/>
            </w:tcMar>
            <w:tcW w:w="1591" w:type="dxa"/>
            <w:vAlign w:val="center"/>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项目名称</w:t>
            </w:r>
            <w:r/>
          </w:p>
        </w:tc>
        <w:tc>
          <w:tcPr>
            <w:tcBorders>
              <w:bottom w:val="single" w:color="000000" w:sz="6" w:space="0"/>
              <w:right w:val="single" w:color="000000" w:sz="6" w:space="0"/>
            </w:tcBorders>
            <w:tcMar>
              <w:left w:w="25" w:type="dxa"/>
              <w:top w:w="20" w:type="dxa"/>
              <w:right w:w="20" w:type="dxa"/>
              <w:bottom w:w="8" w:type="dxa"/>
            </w:tcMar>
            <w:tcW w:w="1437" w:type="dxa"/>
            <w:vAlign w:val="center"/>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签约</w:t>
            </w:r>
            <w:r/>
          </w:p>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日期</w:t>
            </w:r>
            <w:r/>
          </w:p>
        </w:tc>
        <w:tc>
          <w:tcPr>
            <w:tcBorders>
              <w:bottom w:val="single" w:color="000000" w:sz="6" w:space="0"/>
              <w:right w:val="single" w:color="000000" w:sz="6" w:space="0"/>
            </w:tcBorders>
            <w:tcMar>
              <w:left w:w="25" w:type="dxa"/>
              <w:top w:w="20" w:type="dxa"/>
              <w:right w:w="20" w:type="dxa"/>
              <w:bottom w:w="8" w:type="dxa"/>
            </w:tcMar>
            <w:tcW w:w="1236" w:type="dxa"/>
            <w:vAlign w:val="center"/>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合同价</w:t>
            </w:r>
            <w:r/>
          </w:p>
        </w:tc>
        <w:tc>
          <w:tcPr>
            <w:tcBorders>
              <w:bottom w:val="single" w:color="000000" w:sz="6" w:space="0"/>
              <w:right w:val="single" w:color="000000" w:sz="6" w:space="0"/>
            </w:tcBorders>
            <w:tcMar>
              <w:left w:w="25" w:type="dxa"/>
              <w:top w:w="20" w:type="dxa"/>
              <w:right w:w="20" w:type="dxa"/>
              <w:bottom w:w="8" w:type="dxa"/>
            </w:tcMar>
            <w:tcW w:w="1714" w:type="dxa"/>
            <w:vAlign w:val="center"/>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业主名称</w:t>
            </w:r>
            <w:r/>
          </w:p>
        </w:tc>
        <w:tc>
          <w:tcPr>
            <w:tcBorders>
              <w:bottom w:val="single" w:color="000000" w:sz="6" w:space="0"/>
            </w:tcBorders>
            <w:tcMar>
              <w:left w:w="25" w:type="dxa"/>
              <w:top w:w="20" w:type="dxa"/>
              <w:right w:w="20" w:type="dxa"/>
              <w:bottom w:w="8" w:type="dxa"/>
            </w:tcMar>
            <w:tcW w:w="1585" w:type="dxa"/>
            <w:vAlign w:val="center"/>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647" w:type="dxa"/>
            <w:vAlign w:val="bottom"/>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1</w:t>
            </w:r>
            <w:r/>
          </w:p>
        </w:tc>
        <w:tc>
          <w:tcPr>
            <w:tcBorders>
              <w:bottom w:val="single" w:color="000000" w:sz="6" w:space="0"/>
              <w:right w:val="single" w:color="000000" w:sz="6" w:space="0"/>
            </w:tcBorders>
            <w:tcMar>
              <w:left w:w="25" w:type="dxa"/>
              <w:top w:w="25" w:type="dxa"/>
              <w:right w:w="20" w:type="dxa"/>
              <w:bottom w:w="8" w:type="dxa"/>
            </w:tcMar>
            <w:tcW w:w="1591"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right w:val="single" w:color="000000" w:sz="6" w:space="0"/>
            </w:tcBorders>
            <w:tcMar>
              <w:left w:w="25" w:type="dxa"/>
              <w:top w:w="25" w:type="dxa"/>
              <w:right w:w="20" w:type="dxa"/>
              <w:bottom w:w="8" w:type="dxa"/>
            </w:tcMar>
            <w:tcW w:w="1437"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36"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14"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tcBorders>
            <w:tcMar>
              <w:left w:w="25" w:type="dxa"/>
              <w:top w:w="25" w:type="dxa"/>
              <w:right w:w="20" w:type="dxa"/>
              <w:bottom w:w="8" w:type="dxa"/>
            </w:tcMar>
            <w:tcW w:w="1585"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647" w:type="dxa"/>
            <w:vAlign w:val="bottom"/>
            <w:textDirection w:val="lrTb"/>
            <w:noWrap w:val="false"/>
          </w:tcPr>
          <w:p>
            <w:pPr>
              <w:jc w:val="center"/>
              <w:rPr>
                <w:rFonts w:ascii="宋体" w:hAnsi="宋体" w:cs="宋体" w:eastAsiaTheme="minorEastAsia"/>
                <w:color w:val="000000"/>
                <w:szCs w:val="21"/>
              </w:rPr>
            </w:pPr>
            <w:r>
              <w:rPr>
                <w:rFonts w:hint="eastAsia" w:ascii="宋体" w:hAnsi="宋体" w:cs="宋体" w:eastAsiaTheme="minorEastAsia"/>
                <w:color w:val="000000"/>
                <w:szCs w:val="21"/>
              </w:rPr>
              <w:t xml:space="preserve">2</w:t>
            </w:r>
            <w:r/>
          </w:p>
        </w:tc>
        <w:tc>
          <w:tcPr>
            <w:tcBorders>
              <w:bottom w:val="single" w:color="000000" w:sz="6" w:space="0"/>
              <w:right w:val="single" w:color="000000" w:sz="6" w:space="0"/>
            </w:tcBorders>
            <w:tcMar>
              <w:left w:w="25" w:type="dxa"/>
              <w:top w:w="25" w:type="dxa"/>
              <w:right w:w="20" w:type="dxa"/>
              <w:bottom w:w="8" w:type="dxa"/>
            </w:tcMar>
            <w:tcW w:w="1591"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right w:val="single" w:color="000000" w:sz="6" w:space="0"/>
            </w:tcBorders>
            <w:tcMar>
              <w:left w:w="25" w:type="dxa"/>
              <w:top w:w="25" w:type="dxa"/>
              <w:right w:w="20" w:type="dxa"/>
              <w:bottom w:w="8" w:type="dxa"/>
            </w:tcMar>
            <w:tcW w:w="1437"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36"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14"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c>
          <w:tcPr>
            <w:tcBorders>
              <w:bottom w:val="single" w:color="000000" w:sz="6" w:space="0"/>
            </w:tcBorders>
            <w:tcMar>
              <w:left w:w="25" w:type="dxa"/>
              <w:top w:w="25" w:type="dxa"/>
              <w:right w:w="20" w:type="dxa"/>
              <w:bottom w:w="8" w:type="dxa"/>
            </w:tcMar>
            <w:tcW w:w="1585" w:type="dxa"/>
            <w:vAlign w:val="bottom"/>
            <w:textDirection w:val="lrTb"/>
            <w:noWrap w:val="false"/>
          </w:tcPr>
          <w:p>
            <w:pPr>
              <w:rPr>
                <w:rFonts w:ascii="宋体" w:hAnsi="宋体" w:cs="宋体" w:eastAsiaTheme="minorEastAsia"/>
                <w:color w:val="000000"/>
                <w:szCs w:val="21"/>
              </w:rPr>
            </w:pPr>
            <w:r>
              <w:rPr>
                <w:rFonts w:hint="eastAsia" w:ascii="宋体" w:hAnsi="宋体" w:cs="宋体" w:eastAsiaTheme="minorEastAsia"/>
                <w:color w:val="000000"/>
                <w:szCs w:val="21"/>
              </w:rPr>
              <w:t xml:space="preserve">　</w:t>
            </w:r>
            <w:r/>
          </w:p>
        </w:tc>
      </w:tr>
    </w:tbl>
    <w:p>
      <w:pPr>
        <w:spacing w:line="400" w:lineRule="atLeast"/>
        <w:rPr>
          <w:rFonts w:ascii="宋体" w:hAnsi="宋体" w:cs="宋体"/>
          <w:szCs w:val="21"/>
        </w:rPr>
      </w:pPr>
      <w:r>
        <w:rPr>
          <w:rFonts w:ascii="宋体" w:hAnsi="宋体" w:cs="宋体"/>
          <w:szCs w:val="21"/>
        </w:rPr>
      </w:r>
      <w:r/>
    </w:p>
    <w:p>
      <w:pPr>
        <w:spacing w:before="25" w:after="25" w:line="360" w:lineRule="auto"/>
        <w:rPr>
          <w:rFonts w:ascii="宋体" w:hAnsi="宋体" w:cs="宋体"/>
          <w:szCs w:val="21"/>
          <w:u w:val="single"/>
        </w:rPr>
      </w:pPr>
      <w:r>
        <w:rPr>
          <w:rFonts w:hint="eastAsia" w:ascii="宋体" w:hAnsi="宋体" w:cs="宋体"/>
          <w:szCs w:val="21"/>
        </w:rPr>
        <w:t xml:space="preserve">投标人名称（加盖CA电子公章）</w:t>
      </w:r>
      <w:r>
        <w:rPr>
          <w:rFonts w:hint="eastAsia" w:ascii="宋体" w:hAnsi="宋体" w:cs="宋体"/>
          <w:szCs w:val="21"/>
          <w:lang w:val="zh-CN"/>
        </w:rPr>
        <w:t xml:space="preserve">：</w:t>
      </w:r>
      <w:r>
        <w:rPr>
          <w:rFonts w:hint="eastAsia" w:ascii="宋体" w:hAnsi="宋体" w:cs="宋体"/>
          <w:szCs w:val="21"/>
          <w:u w:val="single"/>
        </w:rPr>
        <w:t xml:space="preserve">             </w:t>
      </w:r>
      <w:r/>
    </w:p>
    <w:p>
      <w:pPr>
        <w:spacing w:before="25" w:after="25"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jc w:val="left"/>
        <w:widowControl/>
      </w:p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方正字迹-德年行书简体">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bullet"/>
      <w:pStyle w:val="76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2" w:default="1">
    <w:name w:val="Normal"/>
    <w:next w:val="734"/>
    <w:uiPriority w:val="0"/>
    <w:qFormat/>
    <w:pPr>
      <w:jc w:val="both"/>
      <w:widowControl w:val="off"/>
    </w:pPr>
    <w:rPr>
      <w:rFonts w:ascii="Calibri" w:hAnsi="Calibri" w:eastAsia="宋体" w:cs="Times New Roman"/>
      <w:sz w:val="21"/>
      <w:szCs w:val="22"/>
      <w:lang w:val="en-US" w:eastAsia="zh-CN" w:bidi="ar-SA"/>
    </w:rPr>
  </w:style>
  <w:style w:type="paragraph" w:styleId="723">
    <w:name w:val="Heading 1"/>
    <w:basedOn w:val="722"/>
    <w:next w:val="722"/>
    <w:link w:val="806"/>
    <w:uiPriority w:val="9"/>
    <w:qFormat/>
    <w:pPr>
      <w:jc w:val="center"/>
      <w:keepLines/>
      <w:keepNext/>
      <w:spacing w:line="360" w:lineRule="auto"/>
      <w:outlineLvl w:val="0"/>
    </w:pPr>
    <w:rPr>
      <w:rFonts w:ascii="Arial" w:hAnsi="Arial" w:cs="Arial"/>
      <w:b/>
      <w:sz w:val="30"/>
      <w:szCs w:val="40"/>
    </w:rPr>
  </w:style>
  <w:style w:type="paragraph" w:styleId="724">
    <w:name w:val="Heading 2"/>
    <w:basedOn w:val="722"/>
    <w:next w:val="722"/>
    <w:link w:val="807"/>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08"/>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09"/>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10"/>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811"/>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812"/>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813"/>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814"/>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正文文本缩进1"/>
    <w:basedOn w:val="722"/>
    <w:next w:val="722"/>
    <w:uiPriority w:val="0"/>
    <w:qFormat/>
    <w:pPr>
      <w:ind w:left="420"/>
      <w:spacing w:after="120"/>
    </w:pPr>
    <w:rPr>
      <w:rFonts w:ascii="等线" w:hAnsi="等线" w:eastAsia="等线"/>
    </w:rPr>
  </w:style>
  <w:style w:type="paragraph" w:styleId="735">
    <w:name w:val="toc 7"/>
    <w:basedOn w:val="722"/>
    <w:next w:val="722"/>
    <w:uiPriority w:val="39"/>
    <w:unhideWhenUsed/>
    <w:qFormat/>
    <w:pPr>
      <w:ind w:left="1701"/>
      <w:spacing w:after="57"/>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link w:val="1010"/>
    <w:uiPriority w:val="0"/>
    <w:unhideWhenUsed/>
    <w:qFormat/>
    <w:pPr>
      <w:jc w:val="left"/>
    </w:pPr>
  </w:style>
  <w:style w:type="paragraph" w:styleId="738">
    <w:name w:val="Body Text"/>
    <w:basedOn w:val="722"/>
    <w:uiPriority w:val="0"/>
    <w:qFormat/>
    <w:pPr>
      <w:spacing w:after="120"/>
    </w:pPr>
    <w:rPr>
      <w:rFonts w:ascii="Times New Roman" w:hAnsi="Times New Roman"/>
    </w:rPr>
  </w:style>
  <w:style w:type="paragraph" w:styleId="739">
    <w:name w:val="Body Text Indent"/>
    <w:basedOn w:val="722"/>
    <w:next w:val="722"/>
    <w:uiPriority w:val="0"/>
    <w:qFormat/>
    <w:pPr>
      <w:ind w:left="420"/>
      <w:spacing w:after="120"/>
    </w:pPr>
    <w:rPr>
      <w:rFonts w:ascii="等线" w:hAnsi="等线" w:eastAsia="等线"/>
    </w:r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uiPriority w:val="0"/>
    <w:qFormat/>
    <w:rPr>
      <w:rFonts w:ascii="宋体" w:hAnsi="Courier New"/>
      <w:sz w:val="20"/>
      <w:szCs w:val="21"/>
    </w:rPr>
  </w:style>
  <w:style w:type="paragraph" w:styleId="743">
    <w:name w:val="toc 8"/>
    <w:basedOn w:val="722"/>
    <w:next w:val="722"/>
    <w:uiPriority w:val="39"/>
    <w:unhideWhenUsed/>
    <w:qFormat/>
    <w:pPr>
      <w:ind w:left="1984"/>
      <w:spacing w:after="57"/>
    </w:pPr>
  </w:style>
  <w:style w:type="paragraph" w:styleId="744">
    <w:name w:val="endnote text"/>
    <w:basedOn w:val="722"/>
    <w:link w:val="933"/>
    <w:uiPriority w:val="99"/>
    <w:semiHidden/>
    <w:unhideWhenUsed/>
    <w:qFormat/>
    <w:rPr>
      <w:sz w:val="20"/>
    </w:rPr>
  </w:style>
  <w:style w:type="paragraph" w:styleId="745">
    <w:name w:val="Balloon Text"/>
    <w:basedOn w:val="722"/>
    <w:link w:val="1022"/>
    <w:uiPriority w:val="99"/>
    <w:semiHidden/>
    <w:unhideWhenUsed/>
    <w:qFormat/>
    <w:rPr>
      <w:sz w:val="18"/>
      <w:szCs w:val="18"/>
    </w:rPr>
  </w:style>
  <w:style w:type="paragraph" w:styleId="746">
    <w:name w:val="Footer"/>
    <w:basedOn w:val="722"/>
    <w:link w:val="825"/>
    <w:uiPriority w:val="99"/>
    <w:unhideWhenUsed/>
    <w:qFormat/>
    <w:pPr>
      <w:tabs>
        <w:tab w:val="center" w:pos="7143" w:leader="none"/>
        <w:tab w:val="right" w:pos="14287" w:leader="none"/>
      </w:tabs>
    </w:pPr>
  </w:style>
  <w:style w:type="paragraph" w:styleId="747">
    <w:name w:val="Header"/>
    <w:basedOn w:val="722"/>
    <w:link w:val="823"/>
    <w:uiPriority w:val="99"/>
    <w:unhideWhenUsed/>
    <w:qFormat/>
    <w:pPr>
      <w:tabs>
        <w:tab w:val="center" w:pos="7143" w:leader="none"/>
        <w:tab w:val="right" w:pos="14287" w:leader="none"/>
      </w:tabs>
    </w:pPr>
  </w:style>
  <w:style w:type="paragraph" w:styleId="748">
    <w:name w:val="toc 1"/>
    <w:basedOn w:val="722"/>
    <w:next w:val="722"/>
    <w:uiPriority w:val="39"/>
    <w:unhideWhenUsed/>
    <w:qFormat/>
    <w:pPr>
      <w:spacing w:after="57"/>
    </w:pPr>
  </w:style>
  <w:style w:type="paragraph" w:styleId="749">
    <w:name w:val="toc 4"/>
    <w:basedOn w:val="722"/>
    <w:next w:val="722"/>
    <w:uiPriority w:val="39"/>
    <w:unhideWhenUsed/>
    <w:qFormat/>
    <w:pPr>
      <w:ind w:left="850"/>
      <w:spacing w:after="57"/>
    </w:pPr>
  </w:style>
  <w:style w:type="paragraph" w:styleId="750">
    <w:name w:val="Subtitle"/>
    <w:basedOn w:val="722"/>
    <w:next w:val="722"/>
    <w:link w:val="818"/>
    <w:uiPriority w:val="11"/>
    <w:qFormat/>
    <w:pPr>
      <w:spacing w:before="200" w:after="200"/>
    </w:pPr>
    <w:rPr>
      <w:sz w:val="24"/>
      <w:szCs w:val="24"/>
    </w:rPr>
  </w:style>
  <w:style w:type="paragraph" w:styleId="751">
    <w:name w:val="footnote text"/>
    <w:basedOn w:val="722"/>
    <w:link w:val="932"/>
    <w:uiPriority w:val="99"/>
    <w:semiHidden/>
    <w:unhideWhenUsed/>
    <w:qFormat/>
    <w:pPr>
      <w:spacing w:after="40"/>
    </w:pPr>
    <w:rPr>
      <w:sz w:val="18"/>
    </w:rPr>
  </w:style>
  <w:style w:type="paragraph" w:styleId="752">
    <w:name w:val="toc 6"/>
    <w:basedOn w:val="722"/>
    <w:next w:val="722"/>
    <w:uiPriority w:val="39"/>
    <w:unhideWhenUsed/>
    <w:qFormat/>
    <w:pPr>
      <w:ind w:left="1417"/>
      <w:spacing w:after="57"/>
    </w:pPr>
  </w:style>
  <w:style w:type="paragraph" w:styleId="753">
    <w:name w:val="table of figures"/>
    <w:basedOn w:val="722"/>
    <w:next w:val="722"/>
    <w:uiPriority w:val="99"/>
    <w:unhideWhenUsed/>
    <w:qFormat/>
  </w:style>
  <w:style w:type="paragraph" w:styleId="754">
    <w:name w:val="toc 2"/>
    <w:basedOn w:val="722"/>
    <w:next w:val="722"/>
    <w:uiPriority w:val="39"/>
    <w:unhideWhenUsed/>
    <w:qFormat/>
    <w:pPr>
      <w:ind w:left="283"/>
      <w:spacing w:after="57"/>
    </w:pPr>
  </w:style>
  <w:style w:type="paragraph" w:styleId="755">
    <w:name w:val="toc 9"/>
    <w:basedOn w:val="722"/>
    <w:next w:val="722"/>
    <w:uiPriority w:val="39"/>
    <w:unhideWhenUsed/>
    <w:qFormat/>
    <w:pPr>
      <w:ind w:left="2268"/>
      <w:spacing w:after="57"/>
    </w:pPr>
  </w:style>
  <w:style w:type="paragraph" w:styleId="756">
    <w:name w:val="Normal (Web)"/>
    <w:basedOn w:val="722"/>
    <w:uiPriority w:val="99"/>
    <w:semiHidden/>
    <w:unhideWhenUsed/>
    <w:qFormat/>
    <w:pPr>
      <w:jc w:val="left"/>
      <w:spacing w:beforeAutospacing="1" w:afterAutospacing="1"/>
    </w:pPr>
    <w:rPr>
      <w:sz w:val="24"/>
    </w:rPr>
  </w:style>
  <w:style w:type="paragraph" w:styleId="757">
    <w:name w:val="Title"/>
    <w:basedOn w:val="722"/>
    <w:next w:val="722"/>
    <w:link w:val="817"/>
    <w:uiPriority w:val="10"/>
    <w:qFormat/>
    <w:pPr>
      <w:contextualSpacing/>
      <w:spacing w:before="300" w:after="200"/>
    </w:pPr>
    <w:rPr>
      <w:sz w:val="48"/>
      <w:szCs w:val="48"/>
    </w:rPr>
  </w:style>
  <w:style w:type="paragraph" w:styleId="758">
    <w:name w:val="annotation subject"/>
    <w:basedOn w:val="737"/>
    <w:next w:val="737"/>
    <w:link w:val="1011"/>
    <w:uiPriority w:val="99"/>
    <w:semiHidden/>
    <w:unhideWhenUsed/>
    <w:qFormat/>
    <w:rPr>
      <w:b/>
      <w:bCs/>
    </w:rPr>
  </w:style>
  <w:style w:type="paragraph" w:styleId="759">
    <w:name w:val="Body Text First Indent"/>
    <w:basedOn w:val="738"/>
    <w:uiPriority w:val="0"/>
    <w:unhideWhenUsed/>
    <w:qFormat/>
    <w:pPr>
      <w:ind w:firstLine="420"/>
    </w:pPr>
    <w:rPr>
      <w:szCs w:val="21"/>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2"/>
    <w:uiPriority w:val="0"/>
    <w:qFormat/>
    <w:rPr>
      <w:b/>
      <w:bCs/>
    </w:rPr>
  </w:style>
  <w:style w:type="character" w:styleId="762">
    <w:name w:val="endnote reference"/>
    <w:uiPriority w:val="99"/>
    <w:semiHidden/>
    <w:unhideWhenUsed/>
    <w:qFormat/>
    <w:rPr>
      <w:vertAlign w:val="superscript"/>
    </w:rPr>
  </w:style>
  <w:style w:type="character" w:styleId="763">
    <w:name w:val="Emphasis"/>
    <w:basedOn w:val="732"/>
    <w:uiPriority w:val="0"/>
    <w:qFormat/>
    <w:rPr>
      <w:i/>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annotation reference"/>
    <w:basedOn w:val="732"/>
    <w:uiPriority w:val="0"/>
    <w:qFormat/>
    <w:rPr>
      <w:sz w:val="21"/>
      <w:szCs w:val="21"/>
    </w:rPr>
  </w:style>
  <w:style w:type="character" w:styleId="766">
    <w:name w:val="footnote reference"/>
    <w:uiPriority w:val="99"/>
    <w:unhideWhenUsed/>
    <w:qFormat/>
    <w:rPr>
      <w:vertAlign w:val="superscript"/>
    </w:rPr>
  </w:style>
  <w:style w:type="paragraph" w:styleId="767" w:customStyle="1">
    <w:name w:val="列表项目符号 21"/>
    <w:basedOn w:val="722"/>
    <w:uiPriority w:val="0"/>
    <w:unhideWhenUsed/>
    <w:qFormat/>
    <w:pPr>
      <w:numPr>
        <w:ilvl w:val="0"/>
        <w:numId w:val="1"/>
      </w:numPr>
    </w:pPr>
  </w:style>
  <w:style w:type="character" w:styleId="768" w:customStyle="1">
    <w:name w:val="Heading 1 Char"/>
    <w:basedOn w:val="732"/>
    <w:uiPriority w:val="9"/>
    <w:qFormat/>
    <w:rPr>
      <w:rFonts w:ascii="Arial" w:hAnsi="Arial" w:eastAsia="Arial" w:cs="Arial"/>
      <w:sz w:val="40"/>
      <w:szCs w:val="40"/>
    </w:rPr>
  </w:style>
  <w:style w:type="character" w:styleId="769" w:customStyle="1">
    <w:name w:val="Heading 2 Char"/>
    <w:basedOn w:val="732"/>
    <w:uiPriority w:val="9"/>
    <w:qFormat/>
    <w:rPr>
      <w:rFonts w:ascii="Arial" w:hAnsi="Arial" w:eastAsia="Arial" w:cs="Arial"/>
      <w:sz w:val="34"/>
    </w:rPr>
  </w:style>
  <w:style w:type="character" w:styleId="770" w:customStyle="1">
    <w:name w:val="Heading 3 Char"/>
    <w:basedOn w:val="732"/>
    <w:uiPriority w:val="9"/>
    <w:qFormat/>
    <w:rPr>
      <w:rFonts w:ascii="Arial" w:hAnsi="Arial" w:eastAsia="Arial" w:cs="Arial"/>
      <w:sz w:val="30"/>
      <w:szCs w:val="30"/>
    </w:rPr>
  </w:style>
  <w:style w:type="character" w:styleId="771" w:customStyle="1">
    <w:name w:val="Heading 4 Char"/>
    <w:basedOn w:val="732"/>
    <w:uiPriority w:val="9"/>
    <w:qFormat/>
    <w:rPr>
      <w:rFonts w:ascii="Arial" w:hAnsi="Arial" w:eastAsia="Arial" w:cs="Arial"/>
      <w:b/>
      <w:bCs/>
      <w:sz w:val="26"/>
      <w:szCs w:val="26"/>
    </w:rPr>
  </w:style>
  <w:style w:type="character" w:styleId="772" w:customStyle="1">
    <w:name w:val="Heading 5 Char"/>
    <w:basedOn w:val="732"/>
    <w:uiPriority w:val="9"/>
    <w:qFormat/>
    <w:rPr>
      <w:rFonts w:ascii="Arial" w:hAnsi="Arial" w:eastAsia="Arial" w:cs="Arial"/>
      <w:b/>
      <w:bCs/>
      <w:sz w:val="24"/>
      <w:szCs w:val="24"/>
    </w:rPr>
  </w:style>
  <w:style w:type="character" w:styleId="773" w:customStyle="1">
    <w:name w:val="Heading 6 Char"/>
    <w:basedOn w:val="732"/>
    <w:uiPriority w:val="9"/>
    <w:qFormat/>
    <w:rPr>
      <w:rFonts w:ascii="Arial" w:hAnsi="Arial" w:eastAsia="Arial" w:cs="Arial"/>
      <w:b/>
      <w:bCs/>
      <w:sz w:val="22"/>
      <w:szCs w:val="22"/>
    </w:rPr>
  </w:style>
  <w:style w:type="character" w:styleId="774" w:customStyle="1">
    <w:name w:val="Heading 7 Char"/>
    <w:basedOn w:val="732"/>
    <w:uiPriority w:val="9"/>
    <w:qFormat/>
    <w:rPr>
      <w:rFonts w:ascii="Arial" w:hAnsi="Arial" w:eastAsia="Arial" w:cs="Arial"/>
      <w:b/>
      <w:bCs/>
      <w:i/>
      <w:iCs/>
      <w:sz w:val="22"/>
      <w:szCs w:val="22"/>
    </w:rPr>
  </w:style>
  <w:style w:type="character" w:styleId="775" w:customStyle="1">
    <w:name w:val="Heading 8 Char"/>
    <w:basedOn w:val="732"/>
    <w:uiPriority w:val="9"/>
    <w:qFormat/>
    <w:rPr>
      <w:rFonts w:ascii="Arial" w:hAnsi="Arial" w:eastAsia="Arial" w:cs="Arial"/>
      <w:i/>
      <w:iCs/>
      <w:sz w:val="22"/>
      <w:szCs w:val="22"/>
    </w:rPr>
  </w:style>
  <w:style w:type="character" w:styleId="776" w:customStyle="1">
    <w:name w:val="Heading 9 Char"/>
    <w:basedOn w:val="732"/>
    <w:uiPriority w:val="9"/>
    <w:qFormat/>
    <w:rPr>
      <w:rFonts w:ascii="Arial" w:hAnsi="Arial" w:eastAsia="Arial" w:cs="Arial"/>
      <w:i/>
      <w:iCs/>
      <w:sz w:val="21"/>
      <w:szCs w:val="21"/>
    </w:rPr>
  </w:style>
  <w:style w:type="character" w:styleId="777" w:customStyle="1">
    <w:name w:val="Title Char"/>
    <w:basedOn w:val="732"/>
    <w:uiPriority w:val="10"/>
    <w:qFormat/>
    <w:rPr>
      <w:sz w:val="48"/>
      <w:szCs w:val="48"/>
    </w:rPr>
  </w:style>
  <w:style w:type="character" w:styleId="778" w:customStyle="1">
    <w:name w:val="Subtitle Char"/>
    <w:basedOn w:val="732"/>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2"/>
    <w:uiPriority w:val="99"/>
    <w:qFormat/>
  </w:style>
  <w:style w:type="character" w:styleId="782" w:customStyle="1">
    <w:name w:val="Caption Char"/>
    <w:uiPriority w:val="99"/>
    <w:qFormat/>
  </w:style>
  <w:style w:type="table" w:styleId="783"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3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3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3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ascii="Times New Roman" w:hAnsi="Times New Roman" w:eastAsia="宋体" w:cs="Times New Roman"/>
      <w:lang w:val="en-US" w:eastAsia="zh-CN" w:bidi="ar-SA"/>
    </w:rPr>
  </w:style>
  <w:style w:type="paragraph" w:styleId="805" w:customStyle="1">
    <w:name w:val="Default"/>
    <w:next w:val="722"/>
    <w:uiPriority w:val="0"/>
    <w:qFormat/>
    <w:pPr>
      <w:widowControl w:val="off"/>
    </w:pPr>
    <w:rPr>
      <w:rFonts w:ascii="黑体" w:hAnsi="Times New Roman" w:eastAsia="黑体" w:cs="Times New Roman"/>
      <w:lang w:val="en-US" w:eastAsia="zh-CN" w:bidi="ar-SA"/>
    </w:rPr>
  </w:style>
  <w:style w:type="character" w:styleId="806" w:customStyle="1">
    <w:name w:val="标题 1 字符"/>
    <w:link w:val="723"/>
    <w:uiPriority w:val="9"/>
    <w:qFormat/>
    <w:rPr>
      <w:rFonts w:ascii="Arial" w:hAnsi="Arial" w:eastAsia="宋体" w:cs="Arial"/>
      <w:b/>
      <w:sz w:val="30"/>
      <w:szCs w:val="40"/>
    </w:rPr>
  </w:style>
  <w:style w:type="character" w:styleId="807" w:customStyle="1">
    <w:name w:val="标题 2 字符"/>
    <w:link w:val="724"/>
    <w:uiPriority w:val="9"/>
    <w:qFormat/>
    <w:rPr>
      <w:rFonts w:ascii="Arial" w:hAnsi="Arial" w:eastAsia="Arial" w:cs="Arial"/>
      <w:sz w:val="34"/>
    </w:rPr>
  </w:style>
  <w:style w:type="character" w:styleId="808" w:customStyle="1">
    <w:name w:val="标题 3 字符"/>
    <w:link w:val="725"/>
    <w:uiPriority w:val="9"/>
    <w:qFormat/>
    <w:rPr>
      <w:rFonts w:ascii="Arial" w:hAnsi="Arial" w:eastAsia="Arial" w:cs="Arial"/>
      <w:sz w:val="30"/>
      <w:szCs w:val="30"/>
    </w:rPr>
  </w:style>
  <w:style w:type="character" w:styleId="809" w:customStyle="1">
    <w:name w:val="标题 4 字符"/>
    <w:link w:val="726"/>
    <w:uiPriority w:val="9"/>
    <w:qFormat/>
    <w:rPr>
      <w:rFonts w:ascii="Arial" w:hAnsi="Arial" w:eastAsia="Arial" w:cs="Arial"/>
      <w:b/>
      <w:bCs/>
      <w:sz w:val="26"/>
      <w:szCs w:val="26"/>
    </w:rPr>
  </w:style>
  <w:style w:type="character" w:styleId="810" w:customStyle="1">
    <w:name w:val="标题 5 字符"/>
    <w:link w:val="727"/>
    <w:uiPriority w:val="9"/>
    <w:qFormat/>
    <w:rPr>
      <w:rFonts w:ascii="Arial" w:hAnsi="Arial" w:eastAsia="Arial" w:cs="Arial"/>
      <w:b/>
      <w:bCs/>
      <w:sz w:val="24"/>
      <w:szCs w:val="24"/>
    </w:rPr>
  </w:style>
  <w:style w:type="character" w:styleId="811" w:customStyle="1">
    <w:name w:val="标题 6 字符"/>
    <w:link w:val="728"/>
    <w:uiPriority w:val="9"/>
    <w:qFormat/>
    <w:rPr>
      <w:rFonts w:ascii="Arial" w:hAnsi="Arial" w:eastAsia="Arial" w:cs="Arial"/>
      <w:b/>
      <w:bCs/>
      <w:sz w:val="22"/>
      <w:szCs w:val="22"/>
    </w:rPr>
  </w:style>
  <w:style w:type="character" w:styleId="812" w:customStyle="1">
    <w:name w:val="标题 7 字符"/>
    <w:link w:val="729"/>
    <w:uiPriority w:val="9"/>
    <w:qFormat/>
    <w:rPr>
      <w:rFonts w:ascii="Arial" w:hAnsi="Arial" w:eastAsia="Arial" w:cs="Arial"/>
      <w:b/>
      <w:bCs/>
      <w:i/>
      <w:iCs/>
      <w:sz w:val="22"/>
      <w:szCs w:val="22"/>
    </w:rPr>
  </w:style>
  <w:style w:type="character" w:styleId="813" w:customStyle="1">
    <w:name w:val="标题 8 字符"/>
    <w:link w:val="730"/>
    <w:uiPriority w:val="9"/>
    <w:qFormat/>
    <w:rPr>
      <w:rFonts w:ascii="Arial" w:hAnsi="Arial" w:eastAsia="Arial" w:cs="Arial"/>
      <w:i/>
      <w:iCs/>
      <w:sz w:val="22"/>
      <w:szCs w:val="22"/>
    </w:rPr>
  </w:style>
  <w:style w:type="character" w:styleId="814" w:customStyle="1">
    <w:name w:val="标题 9 字符"/>
    <w:link w:val="731"/>
    <w:uiPriority w:val="9"/>
    <w:qFormat/>
    <w:rPr>
      <w:rFonts w:ascii="Arial" w:hAnsi="Arial" w:eastAsia="Arial" w:cs="Arial"/>
      <w:i/>
      <w:iCs/>
      <w:sz w:val="21"/>
      <w:szCs w:val="21"/>
    </w:rPr>
  </w:style>
  <w:style w:type="paragraph" w:styleId="815">
    <w:name w:val="List Paragraph"/>
    <w:basedOn w:val="722"/>
    <w:uiPriority w:val="34"/>
    <w:qFormat/>
    <w:pPr>
      <w:contextualSpacing/>
      <w:ind w:left="7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link w:val="757"/>
    <w:uiPriority w:val="10"/>
    <w:qFormat/>
    <w:rPr>
      <w:sz w:val="48"/>
      <w:szCs w:val="48"/>
    </w:rPr>
  </w:style>
  <w:style w:type="character" w:styleId="818" w:customStyle="1">
    <w:name w:val="副标题 字符"/>
    <w:link w:val="750"/>
    <w:uiPriority w:val="11"/>
    <w:qFormat/>
    <w:rPr>
      <w:sz w:val="24"/>
      <w:szCs w:val="24"/>
    </w:rPr>
  </w:style>
  <w:style w:type="paragraph" w:styleId="819">
    <w:name w:val="Quote"/>
    <w:basedOn w:val="722"/>
    <w:next w:val="722"/>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22"/>
    <w:next w:val="72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47"/>
    <w:uiPriority w:val="99"/>
    <w:qFormat/>
  </w:style>
  <w:style w:type="character" w:styleId="824" w:customStyle="1">
    <w:name w:val="Footer Char"/>
    <w:uiPriority w:val="99"/>
    <w:qFormat/>
  </w:style>
  <w:style w:type="character" w:styleId="825" w:customStyle="1">
    <w:name w:val="页脚 字符"/>
    <w:link w:val="746"/>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51"/>
    <w:uiPriority w:val="99"/>
    <w:qFormat/>
    <w:rPr>
      <w:sz w:val="18"/>
    </w:rPr>
  </w:style>
  <w:style w:type="character" w:styleId="933" w:customStyle="1">
    <w:name w:val="尾注文本 字符"/>
    <w:link w:val="744"/>
    <w:uiPriority w:val="99"/>
    <w:qFormat/>
    <w:rPr>
      <w:sz w:val="20"/>
    </w:rPr>
  </w:style>
  <w:style w:type="paragraph" w:styleId="934" w:customStyle="1">
    <w:name w:val="TOC 标题11"/>
    <w:uiPriority w:val="39"/>
    <w:unhideWhenUsed/>
    <w:qFormat/>
    <w:rPr>
      <w:rFonts w:ascii="Times New Roman" w:hAnsi="Times New Roman" w:eastAsia="宋体" w:cs="Times New Roman"/>
      <w:lang w:val="en-US" w:eastAsia="zh-CN" w:bidi="ar-SA"/>
    </w:rPr>
  </w:style>
  <w:style w:type="paragraph" w:styleId="935" w:customStyle="1">
    <w:name w:val="标题 11"/>
    <w:basedOn w:val="722"/>
    <w:next w:val="722"/>
    <w:uiPriority w:val="9"/>
    <w:qFormat/>
    <w:pPr>
      <w:keepLines/>
      <w:keepNext/>
      <w:spacing w:before="340" w:after="330" w:line="578" w:lineRule="auto"/>
      <w:outlineLvl w:val="0"/>
    </w:pPr>
    <w:rPr>
      <w:b/>
      <w:bCs/>
      <w:sz w:val="44"/>
      <w:szCs w:val="44"/>
    </w:rPr>
  </w:style>
  <w:style w:type="paragraph" w:styleId="936" w:customStyle="1">
    <w:name w:val="标题 21"/>
    <w:basedOn w:val="722"/>
    <w:next w:val="7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7" w:customStyle="1">
    <w:name w:val="标题 31"/>
    <w:basedOn w:val="722"/>
    <w:next w:val="722"/>
    <w:uiPriority w:val="0"/>
    <w:qFormat/>
    <w:pPr>
      <w:keepLines/>
      <w:keepNext/>
      <w:spacing w:before="260" w:after="260" w:line="416" w:lineRule="auto"/>
      <w:outlineLvl w:val="2"/>
    </w:pPr>
    <w:rPr>
      <w:b/>
      <w:bCs/>
      <w:sz w:val="32"/>
      <w:szCs w:val="32"/>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paragraph" w:styleId="940" w:customStyle="1">
    <w:name w:val="寄信人地址1"/>
    <w:basedOn w:val="722"/>
    <w:uiPriority w:val="99"/>
    <w:unhideWhenUsed/>
    <w:qFormat/>
    <w:rPr>
      <w:rFonts w:ascii="Arial" w:hAnsi="Arial"/>
    </w:rPr>
  </w:style>
  <w:style w:type="paragraph" w:styleId="941" w:customStyle="1">
    <w:name w:val="正文缩进1"/>
    <w:basedOn w:val="722"/>
    <w:uiPriority w:val="0"/>
    <w:unhideWhenUsed/>
    <w:qFormat/>
    <w:pPr>
      <w:ind w:firstLine="420"/>
    </w:pPr>
  </w:style>
  <w:style w:type="paragraph" w:styleId="942" w:customStyle="1">
    <w:name w:val="批注文字1"/>
    <w:basedOn w:val="722"/>
    <w:link w:val="943"/>
    <w:uiPriority w:val="0"/>
    <w:qFormat/>
    <w:pPr>
      <w:jc w:val="left"/>
    </w:pPr>
  </w:style>
  <w:style w:type="character" w:styleId="943" w:customStyle="1">
    <w:name w:val="批注文字 Char"/>
    <w:link w:val="942"/>
    <w:uiPriority w:val="0"/>
    <w:qFormat/>
    <w:rPr>
      <w:rFonts w:ascii="Calibri" w:hAnsi="Calibri"/>
      <w:sz w:val="21"/>
      <w:szCs w:val="22"/>
    </w:rPr>
  </w:style>
  <w:style w:type="paragraph" w:styleId="944" w:customStyle="1">
    <w:name w:val="正文文本11"/>
    <w:basedOn w:val="722"/>
    <w:next w:val="945"/>
    <w:uiPriority w:val="0"/>
    <w:qFormat/>
    <w:rPr>
      <w:rFonts w:ascii="楷体_GB2312" w:hAnsi="Arial" w:eastAsia="楷体_GB2312"/>
      <w:sz w:val="28"/>
      <w:szCs w:val="28"/>
    </w:rPr>
  </w:style>
  <w:style w:type="paragraph" w:styleId="945" w:customStyle="1">
    <w:name w:val="标题1"/>
    <w:basedOn w:val="722"/>
    <w:next w:val="722"/>
    <w:uiPriority w:val="0"/>
    <w:qFormat/>
    <w:pPr>
      <w:jc w:val="center"/>
      <w:spacing w:before="240" w:after="60" w:line="360" w:lineRule="auto"/>
      <w:outlineLvl w:val="0"/>
    </w:pPr>
    <w:rPr>
      <w:rFonts w:ascii="宋体" w:hAnsi="宋体"/>
      <w:b/>
      <w:bCs/>
      <w:sz w:val="32"/>
      <w:szCs w:val="32"/>
    </w:rPr>
  </w:style>
  <w:style w:type="paragraph" w:styleId="946" w:customStyle="1">
    <w:name w:val="纯文本1"/>
    <w:basedOn w:val="722"/>
    <w:uiPriority w:val="99"/>
    <w:qFormat/>
    <w:rPr>
      <w:rFonts w:ascii="宋体" w:hAnsi="Courier New"/>
      <w:sz w:val="20"/>
      <w:szCs w:val="21"/>
    </w:rPr>
  </w:style>
  <w:style w:type="paragraph" w:styleId="947" w:customStyle="1">
    <w:name w:val="正文文本缩进 21"/>
    <w:basedOn w:val="722"/>
    <w:uiPriority w:val="0"/>
    <w:qFormat/>
    <w:pPr>
      <w:ind w:left="640"/>
      <w:spacing w:after="120" w:line="480" w:lineRule="auto"/>
    </w:pPr>
    <w:rPr>
      <w:rFonts w:eastAsia="仿宋_GB2312"/>
      <w:sz w:val="32"/>
      <w:szCs w:val="28"/>
    </w:rPr>
  </w:style>
  <w:style w:type="paragraph" w:styleId="948" w:customStyle="1">
    <w:name w:val="批注框文本1"/>
    <w:basedOn w:val="722"/>
    <w:link w:val="949"/>
    <w:uiPriority w:val="0"/>
    <w:qFormat/>
    <w:rPr>
      <w:sz w:val="18"/>
      <w:szCs w:val="18"/>
    </w:rPr>
  </w:style>
  <w:style w:type="character" w:styleId="949" w:customStyle="1">
    <w:name w:val="批注框文本 Char"/>
    <w:link w:val="948"/>
    <w:uiPriority w:val="0"/>
    <w:qFormat/>
    <w:rPr>
      <w:sz w:val="18"/>
      <w:szCs w:val="18"/>
    </w:rPr>
  </w:style>
  <w:style w:type="paragraph" w:styleId="950" w:customStyle="1">
    <w:name w:val="页脚1"/>
    <w:basedOn w:val="722"/>
    <w:uiPriority w:val="99"/>
    <w:unhideWhenUsed/>
    <w:qFormat/>
    <w:pPr>
      <w:jc w:val="left"/>
      <w:tabs>
        <w:tab w:val="center" w:pos="4153" w:leader="none"/>
        <w:tab w:val="right" w:pos="8306" w:leader="none"/>
      </w:tabs>
    </w:pPr>
    <w:rPr>
      <w:sz w:val="18"/>
      <w:szCs w:val="18"/>
    </w:rPr>
  </w:style>
  <w:style w:type="paragraph" w:styleId="951" w:customStyle="1">
    <w:name w:val="页眉1"/>
    <w:basedOn w:val="72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2" w:customStyle="1">
    <w:name w:val="目录 11"/>
    <w:basedOn w:val="722"/>
    <w:next w:val="722"/>
    <w:uiPriority w:val="39"/>
    <w:unhideWhenUsed/>
    <w:qFormat/>
  </w:style>
  <w:style w:type="paragraph" w:styleId="953" w:customStyle="1">
    <w:name w:val="目录 21"/>
    <w:basedOn w:val="722"/>
    <w:next w:val="722"/>
    <w:uiPriority w:val="0"/>
    <w:qFormat/>
    <w:pPr>
      <w:ind w:left="420"/>
    </w:pPr>
  </w:style>
  <w:style w:type="paragraph" w:styleId="954" w:customStyle="1">
    <w:name w:val="正文文本 21"/>
    <w:basedOn w:val="722"/>
    <w:next w:val="955"/>
    <w:uiPriority w:val="0"/>
    <w:qFormat/>
    <w:pPr>
      <w:spacing w:after="120" w:line="480" w:lineRule="auto"/>
    </w:pPr>
  </w:style>
  <w:style w:type="paragraph" w:styleId="955" w:customStyle="1">
    <w:name w:val="默认段落字体 Para Char Char Char Char Char Char Char"/>
    <w:next w:val="956"/>
    <w:uiPriority w:val="0"/>
    <w:qFormat/>
    <w:pPr>
      <w:ind w:firstLine="5632"/>
      <w:jc w:val="both"/>
      <w:widowControl w:val="off"/>
    </w:pPr>
    <w:rPr>
      <w:rFonts w:ascii="Calibri" w:hAnsi="Calibri" w:eastAsia="宋体" w:cs="Times New Roman"/>
      <w:sz w:val="21"/>
      <w:szCs w:val="22"/>
      <w:lang w:val="en-US" w:eastAsia="zh-CN" w:bidi="ar-SA"/>
    </w:rPr>
  </w:style>
  <w:style w:type="paragraph" w:styleId="956" w:customStyle="1">
    <w:name w:val="样式 首行缩进:  2 字符"/>
    <w:next w:val="957"/>
    <w:uiPriority w:val="0"/>
    <w:qFormat/>
    <w:pPr>
      <w:ind w:left="480" w:firstLine="5856"/>
      <w:jc w:val="both"/>
      <w:spacing w:line="360" w:lineRule="auto"/>
      <w:widowControl w:val="off"/>
    </w:pPr>
    <w:rPr>
      <w:rFonts w:ascii="Calibri" w:hAnsi="Calibri" w:eastAsia="宋体" w:cs="Times New Roman"/>
      <w:sz w:val="21"/>
      <w:szCs w:val="22"/>
      <w:lang w:val="en-US" w:eastAsia="zh-CN" w:bidi="ar-SA"/>
    </w:rPr>
  </w:style>
  <w:style w:type="paragraph" w:styleId="957" w:customStyle="1">
    <w:name w:val="样式 段后: 0.25 行"/>
    <w:next w:val="958"/>
    <w:uiPriority w:val="0"/>
    <w:qFormat/>
    <w:pPr>
      <w:ind w:left="420" w:firstLine="5796"/>
      <w:jc w:val="both"/>
      <w:spacing w:line="300" w:lineRule="auto"/>
    </w:pPr>
    <w:rPr>
      <w:rFonts w:ascii="Calibri" w:hAnsi="Calibri" w:eastAsia="宋体" w:cs="Times New Roman"/>
      <w:sz w:val="21"/>
      <w:szCs w:val="22"/>
      <w:lang w:val="en-US" w:eastAsia="zh-CN" w:bidi="ar-SA"/>
    </w:rPr>
  </w:style>
  <w:style w:type="paragraph" w:styleId="958" w:customStyle="1">
    <w:name w:val="正文 New New New New New New New New New New New New New New"/>
    <w:next w:val="755"/>
    <w:uiPriority w:val="0"/>
    <w:qFormat/>
    <w:pPr>
      <w:ind w:firstLine="2048"/>
      <w:jc w:val="both"/>
      <w:widowControl w:val="off"/>
    </w:pPr>
    <w:rPr>
      <w:rFonts w:ascii="Times New Roman" w:hAnsi="Times New Roman" w:eastAsia="宋体" w:cs="Times New Roman"/>
      <w:lang w:val="en-US" w:eastAsia="zh-CN" w:bidi="ar-SA"/>
    </w:rPr>
  </w:style>
  <w:style w:type="paragraph" w:styleId="959" w:customStyle="1">
    <w:name w:val="信息标题1"/>
    <w:basedOn w:val="72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0" w:customStyle="1">
    <w:name w:val="普通(网站)1"/>
    <w:basedOn w:val="722"/>
    <w:uiPriority w:val="0"/>
    <w:qFormat/>
    <w:rPr>
      <w:rFonts w:ascii="Times New Roman" w:hAnsi="Times New Roman"/>
      <w:sz w:val="24"/>
    </w:rPr>
  </w:style>
  <w:style w:type="paragraph" w:styleId="961" w:customStyle="1">
    <w:name w:val="批注主题1"/>
    <w:basedOn w:val="942"/>
    <w:next w:val="942"/>
    <w:link w:val="962"/>
    <w:uiPriority w:val="0"/>
    <w:qFormat/>
    <w:rPr>
      <w:b/>
      <w:bCs/>
    </w:rPr>
  </w:style>
  <w:style w:type="character" w:styleId="962" w:customStyle="1">
    <w:name w:val="批注主题 Char"/>
    <w:link w:val="961"/>
    <w:uiPriority w:val="0"/>
    <w:qFormat/>
    <w:rPr>
      <w:rFonts w:ascii="Calibri" w:hAnsi="Calibri"/>
      <w:b/>
      <w:bCs/>
      <w:sz w:val="21"/>
      <w:szCs w:val="22"/>
    </w:rPr>
  </w:style>
  <w:style w:type="paragraph" w:styleId="963" w:customStyle="1">
    <w:name w:val="正文首行缩进 21"/>
    <w:basedOn w:val="734"/>
    <w:next w:val="722"/>
    <w:uiPriority w:val="0"/>
    <w:qFormat/>
    <w:pPr>
      <w:ind w:firstLine="420"/>
      <w:spacing w:before="100" w:beforeAutospacing="1"/>
    </w:pPr>
    <w:rPr>
      <w:rFonts w:ascii="Times New Roman" w:hAnsi="Times New Roman" w:eastAsia="宋体"/>
      <w:sz w:val="20"/>
      <w:szCs w:val="21"/>
    </w:rPr>
  </w:style>
  <w:style w:type="table" w:styleId="964" w:customStyle="1">
    <w:name w:val="网格型1"/>
    <w:basedOn w:val="939"/>
    <w:uiPriority w:val="0"/>
    <w:qFormat/>
    <w:pPr>
      <w:jc w:val="both"/>
      <w:widowControl w:val="off"/>
    </w:pPr>
    <w:tblPr/>
  </w:style>
  <w:style w:type="character" w:styleId="965" w:customStyle="1">
    <w:name w:val="要点1"/>
    <w:uiPriority w:val="0"/>
    <w:qFormat/>
    <w:rPr>
      <w:b/>
    </w:rPr>
  </w:style>
  <w:style w:type="character" w:styleId="966" w:customStyle="1">
    <w:name w:val="强调1"/>
    <w:uiPriority w:val="0"/>
    <w:qFormat/>
    <w:rPr>
      <w:i/>
    </w:rPr>
  </w:style>
  <w:style w:type="character" w:styleId="967" w:customStyle="1">
    <w:name w:val="超链接1"/>
    <w:uiPriority w:val="0"/>
    <w:qFormat/>
    <w:rPr>
      <w:color w:val="0000ff"/>
      <w:u w:val="single"/>
    </w:rPr>
  </w:style>
  <w:style w:type="character" w:styleId="968" w:customStyle="1">
    <w:name w:val="批注引用1"/>
    <w:uiPriority w:val="0"/>
    <w:qFormat/>
    <w:rPr>
      <w:sz w:val="21"/>
      <w:szCs w:val="21"/>
    </w:rPr>
  </w:style>
  <w:style w:type="paragraph" w:styleId="969" w:customStyle="1">
    <w:name w:val="正文（缩进）"/>
    <w:basedOn w:val="970"/>
    <w:next w:val="976"/>
    <w:uiPriority w:val="0"/>
    <w:qFormat/>
    <w:pPr>
      <w:ind w:firstLine="480"/>
      <w:spacing w:before="156" w:after="156"/>
    </w:pPr>
  </w:style>
  <w:style w:type="paragraph" w:styleId="970" w:customStyle="1">
    <w:name w:val="正文11"/>
    <w:next w:val="971"/>
    <w:uiPriority w:val="0"/>
    <w:qFormat/>
    <w:pPr>
      <w:jc w:val="both"/>
      <w:widowControl w:val="off"/>
    </w:pPr>
    <w:rPr>
      <w:rFonts w:ascii="Calibri" w:hAnsi="Calibri" w:eastAsia="宋体" w:cs="Times New Roman"/>
      <w:sz w:val="21"/>
      <w:szCs w:val="24"/>
      <w:lang w:val="en-US" w:eastAsia="zh-CN" w:bidi="ar-SA"/>
    </w:rPr>
  </w:style>
  <w:style w:type="paragraph" w:styleId="971" w:customStyle="1">
    <w:name w:val="正文文本1"/>
    <w:basedOn w:val="972"/>
    <w:next w:val="973"/>
    <w:uiPriority w:val="0"/>
    <w:qFormat/>
    <w:pPr>
      <w:spacing w:after="120"/>
    </w:pPr>
    <w:rPr>
      <w:lang w:eastAsia="en-US"/>
    </w:rPr>
  </w:style>
  <w:style w:type="paragraph" w:styleId="972" w:customStyle="1">
    <w:name w:val="正文1"/>
    <w:basedOn w:val="722"/>
    <w:next w:val="971"/>
    <w:uiPriority w:val="0"/>
    <w:qFormat/>
    <w:pPr>
      <w:jc w:val="left"/>
      <w:spacing w:line="360" w:lineRule="atLeast"/>
    </w:pPr>
    <w:rPr>
      <w:rFonts w:ascii="宋体" w:cs="Arial"/>
      <w:sz w:val="24"/>
      <w:szCs w:val="20"/>
    </w:rPr>
  </w:style>
  <w:style w:type="paragraph" w:styleId="973" w:customStyle="1">
    <w:name w:val="一级条标题"/>
    <w:basedOn w:val="974"/>
    <w:next w:val="9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72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5" w:customStyle="1">
    <w:name w:val="段"/>
    <w:basedOn w:val="972"/>
    <w:next w:val="722"/>
    <w:uiPriority w:val="0"/>
    <w:qFormat/>
    <w:pPr>
      <w:ind w:firstLine="200"/>
      <w:widowControl/>
    </w:pPr>
    <w:rPr>
      <w:sz w:val="20"/>
    </w:rPr>
  </w:style>
  <w:style w:type="paragraph" w:styleId="976" w:customStyle="1">
    <w:name w:val="Char Char Char Char Char Char Char Char Char"/>
    <w:next w:val="954"/>
    <w:uiPriority w:val="0"/>
    <w:qFormat/>
    <w:pPr>
      <w:ind w:left="360" w:firstLine="5784"/>
      <w:jc w:val="both"/>
      <w:widowControl w:val="off"/>
    </w:pPr>
    <w:rPr>
      <w:rFonts w:ascii="Calibri" w:hAnsi="Calibri" w:eastAsia="宋体" w:cs="Times New Roman"/>
      <w:sz w:val="21"/>
      <w:szCs w:val="22"/>
      <w:lang w:val="en-US" w:eastAsia="zh-CN" w:bidi="ar-SA"/>
    </w:rPr>
  </w:style>
  <w:style w:type="paragraph" w:styleId="977"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78" w:customStyle="1">
    <w:name w:val="Char"/>
    <w:basedOn w:val="722"/>
    <w:uiPriority w:val="0"/>
    <w:qFormat/>
    <w:pPr>
      <w:ind w:firstLine="200"/>
      <w:tabs>
        <w:tab w:val="left" w:pos="360" w:leader="none"/>
      </w:tabs>
    </w:pPr>
    <w:rPr>
      <w:rFonts w:ascii="Times New Roman" w:hAnsi="Times New Roman"/>
      <w:sz w:val="28"/>
      <w:szCs w:val="30"/>
    </w:rPr>
  </w:style>
  <w:style w:type="paragraph" w:styleId="979" w:customStyle="1">
    <w:name w:val="Table Paragraph"/>
    <w:basedOn w:val="722"/>
    <w:uiPriority w:val="1"/>
    <w:qFormat/>
    <w:rPr>
      <w:rFonts w:ascii="Noto Sans CJK JP Regular" w:hAnsi="Noto Sans CJK JP Regular" w:eastAsia="Noto Sans CJK JP Regular" w:cs="Noto Sans CJK JP Regular"/>
    </w:rPr>
  </w:style>
  <w:style w:type="paragraph" w:styleId="980" w:customStyle="1">
    <w:name w:val="正文（1）"/>
    <w:basedOn w:val="722"/>
    <w:uiPriority w:val="0"/>
    <w:qFormat/>
    <w:pPr>
      <w:numPr>
        <w:ilvl w:val="0"/>
        <w:numId w:val="2"/>
      </w:numPr>
      <w:ind w:firstLine="200"/>
    </w:pPr>
    <w:rPr>
      <w:szCs w:val="24"/>
    </w:rPr>
  </w:style>
  <w:style w:type="paragraph" w:styleId="981" w:customStyle="1">
    <w:name w:val="朱-正文"/>
    <w:basedOn w:val="722"/>
    <w:uiPriority w:val="0"/>
    <w:qFormat/>
    <w:pPr>
      <w:ind w:firstLine="200"/>
    </w:pPr>
    <w:rPr>
      <w:rFonts w:ascii="Times New Roman"/>
      <w:color w:val="000000"/>
      <w:szCs w:val="24"/>
      <w:lang w:val="en-GB"/>
    </w:rPr>
  </w:style>
  <w:style w:type="paragraph" w:styleId="982" w:customStyle="1">
    <w:name w:val="GP正文(首行缩进)"/>
    <w:basedOn w:val="722"/>
    <w:uiPriority w:val="0"/>
    <w:qFormat/>
    <w:pPr>
      <w:ind w:firstLine="480"/>
      <w:jc w:val="left"/>
    </w:pPr>
    <w:rPr>
      <w:rFonts w:ascii="Times New Roman" w:hAnsi="宋体"/>
      <w:sz w:val="24"/>
      <w:szCs w:val="24"/>
    </w:rPr>
  </w:style>
  <w:style w:type="character" w:styleId="983" w:customStyle="1">
    <w:name w:val="font71"/>
    <w:uiPriority w:val="0"/>
    <w:qFormat/>
    <w:rPr>
      <w:rFonts w:hint="eastAsia" w:ascii="宋体" w:hAnsi="宋体" w:eastAsia="宋体" w:cs="宋体"/>
      <w:color w:val="ff0000"/>
      <w:sz w:val="21"/>
      <w:szCs w:val="21"/>
      <w:u w:val="none"/>
    </w:rPr>
  </w:style>
  <w:style w:type="character" w:styleId="984" w:customStyle="1">
    <w:name w:val="font41"/>
    <w:uiPriority w:val="0"/>
    <w:qFormat/>
    <w:rPr>
      <w:rFonts w:hint="eastAsia" w:ascii="宋体" w:hAnsi="宋体" w:eastAsia="宋体" w:cs="宋体"/>
      <w:color w:val="000000"/>
      <w:sz w:val="21"/>
      <w:szCs w:val="21"/>
      <w:u w:val="none"/>
    </w:rPr>
  </w:style>
  <w:style w:type="paragraph" w:styleId="985" w:customStyle="1">
    <w:name w:val="列出段落1"/>
    <w:basedOn w:val="722"/>
    <w:uiPriority w:val="0"/>
    <w:qFormat/>
    <w:pPr>
      <w:ind w:firstLine="420"/>
    </w:pPr>
  </w:style>
  <w:style w:type="paragraph" w:styleId="986" w:customStyle="1">
    <w:name w:val="列出段落2"/>
    <w:basedOn w:val="722"/>
    <w:uiPriority w:val="34"/>
    <w:qFormat/>
    <w:pPr>
      <w:ind w:firstLine="420"/>
    </w:pPr>
    <w:rPr>
      <w:rFonts w:ascii="宋体"/>
      <w:color w:val="404040"/>
    </w:rPr>
  </w:style>
  <w:style w:type="paragraph" w:styleId="987" w:customStyle="1">
    <w:name w:val="列表段落1"/>
    <w:basedOn w:val="722"/>
    <w:uiPriority w:val="0"/>
    <w:qFormat/>
    <w:pPr>
      <w:ind w:firstLine="200"/>
    </w:pPr>
    <w:rPr>
      <w:rFonts w:cs="宋体"/>
    </w:rPr>
  </w:style>
  <w:style w:type="character" w:styleId="988" w:customStyle="1">
    <w:name w:val="font51"/>
    <w:uiPriority w:val="0"/>
    <w:qFormat/>
    <w:rPr>
      <w:rFonts w:hint="eastAsia" w:ascii="宋体" w:hAnsi="宋体" w:eastAsia="宋体" w:cs="宋体"/>
      <w:color w:val="000000"/>
      <w:sz w:val="24"/>
      <w:szCs w:val="24"/>
      <w:u w:val="none"/>
      <w:vertAlign w:val="subscript"/>
    </w:rPr>
  </w:style>
  <w:style w:type="character" w:styleId="989" w:customStyle="1">
    <w:name w:val="font61"/>
    <w:uiPriority w:val="0"/>
    <w:qFormat/>
    <w:rPr>
      <w:rFonts w:hint="eastAsia" w:ascii="宋体" w:hAnsi="宋体" w:eastAsia="宋体" w:cs="宋体"/>
      <w:color w:val="000000"/>
      <w:sz w:val="24"/>
      <w:szCs w:val="24"/>
      <w:u w:val="none"/>
    </w:rPr>
  </w:style>
  <w:style w:type="character" w:styleId="990" w:customStyle="1">
    <w:name w:val="font01"/>
    <w:uiPriority w:val="0"/>
    <w:qFormat/>
    <w:rPr>
      <w:rFonts w:hint="eastAsia" w:ascii="宋体" w:hAnsi="宋体" w:eastAsia="宋体" w:cs="宋体"/>
      <w:color w:val="000000"/>
      <w:sz w:val="24"/>
      <w:szCs w:val="24"/>
      <w:u w:val="none"/>
    </w:rPr>
  </w:style>
  <w:style w:type="character" w:styleId="991" w:customStyle="1">
    <w:name w:val="font81"/>
    <w:uiPriority w:val="0"/>
    <w:qFormat/>
    <w:rPr>
      <w:rFonts w:ascii="微软雅黑" w:hAnsi="微软雅黑" w:eastAsia="微软雅黑" w:cs="微软雅黑"/>
      <w:color w:val="000000"/>
      <w:sz w:val="24"/>
      <w:szCs w:val="24"/>
      <w:u w:val="none"/>
    </w:rPr>
  </w:style>
  <w:style w:type="character" w:styleId="992" w:customStyle="1">
    <w:name w:val="font91"/>
    <w:uiPriority w:val="0"/>
    <w:qFormat/>
    <w:rPr>
      <w:rFonts w:ascii="Segoe UI Symbol" w:hAnsi="Segoe UI Symbol" w:eastAsia="Segoe UI Symbol" w:cs="Segoe UI Symbol"/>
      <w:color w:val="000000"/>
      <w:sz w:val="24"/>
      <w:szCs w:val="24"/>
      <w:u w:val="none"/>
    </w:rPr>
  </w:style>
  <w:style w:type="character" w:styleId="993" w:customStyle="1">
    <w:name w:val="font101"/>
    <w:uiPriority w:val="0"/>
    <w:qFormat/>
    <w:rPr>
      <w:rFonts w:ascii="Calibri" w:hAnsi="Calibri" w:cs="Calibri"/>
      <w:color w:val="000000"/>
      <w:sz w:val="24"/>
      <w:szCs w:val="24"/>
      <w:u w:val="none"/>
    </w:rPr>
  </w:style>
  <w:style w:type="paragraph" w:styleId="994" w:customStyle="1">
    <w:name w:val="TableItem"/>
    <w:uiPriority w:val="0"/>
    <w:qFormat/>
    <w:rPr>
      <w:rFonts w:ascii="Verdana" w:hAnsi="Verdana" w:eastAsia="宋体" w:cs="Verdana"/>
      <w:b/>
      <w:bCs/>
      <w:color w:val="538135"/>
      <w:spacing w:val="-10"/>
      <w:sz w:val="16"/>
      <w:szCs w:val="28"/>
      <w:lang w:val="en-US" w:eastAsia="zh-CN" w:bidi="ar-SA"/>
    </w:rPr>
  </w:style>
  <w:style w:type="paragraph" w:styleId="995" w:customStyle="1">
    <w:name w:val="TableEmphasis"/>
    <w:basedOn w:val="722"/>
    <w:uiPriority w:val="0"/>
    <w:qFormat/>
    <w:rPr>
      <w:rFonts w:ascii="Times New Roman" w:hAnsi="Times New Roman" w:eastAsia="Times New Roman"/>
      <w:b/>
      <w:bCs/>
      <w:color w:val="3333ff"/>
      <w:sz w:val="16"/>
      <w:szCs w:val="18"/>
    </w:rPr>
  </w:style>
  <w:style w:type="paragraph" w:styleId="996" w:customStyle="1">
    <w:name w:val="修订1"/>
    <w:uiPriority w:val="99"/>
    <w:unhideWhenUsed/>
    <w:qFormat/>
    <w:rPr>
      <w:rFonts w:ascii="Calibri" w:hAnsi="Calibri" w:eastAsia="宋体" w:cs="Times New Roman"/>
      <w:sz w:val="21"/>
      <w:szCs w:val="22"/>
      <w:lang w:val="en-US" w:eastAsia="zh-CN" w:bidi="ar-SA"/>
    </w:rPr>
  </w:style>
  <w:style w:type="paragraph" w:styleId="997" w:customStyle="1">
    <w:name w:val="修订2"/>
    <w:uiPriority w:val="99"/>
    <w:semiHidden/>
    <w:qFormat/>
    <w:rPr>
      <w:rFonts w:ascii="Calibri" w:hAnsi="Calibri" w:eastAsia="宋体" w:cs="Times New Roman"/>
      <w:sz w:val="21"/>
      <w:szCs w:val="22"/>
      <w:lang w:val="en-US" w:eastAsia="zh-CN" w:bidi="ar-SA"/>
    </w:rPr>
  </w:style>
  <w:style w:type="character" w:styleId="998" w:customStyle="1">
    <w:name w:val="font11"/>
    <w:basedOn w:val="732"/>
    <w:uiPriority w:val="0"/>
    <w:qFormat/>
    <w:rPr>
      <w:rFonts w:hint="eastAsia" w:ascii="宋体" w:hAnsi="宋体" w:eastAsia="宋体" w:cs="宋体"/>
      <w:color w:val="000000"/>
      <w:sz w:val="24"/>
      <w:szCs w:val="24"/>
      <w:u w:val="none"/>
    </w:rPr>
  </w:style>
  <w:style w:type="character" w:styleId="999" w:customStyle="1">
    <w:name w:val="font21"/>
    <w:basedOn w:val="732"/>
    <w:uiPriority w:val="0"/>
    <w:qFormat/>
    <w:rPr>
      <w:rFonts w:ascii="Segoe UI Symbol" w:hAnsi="Segoe UI Symbol" w:eastAsia="Segoe UI Symbol" w:cs="Segoe UI Symbol"/>
      <w:color w:val="000000"/>
      <w:sz w:val="24"/>
      <w:szCs w:val="24"/>
      <w:u w:val="none"/>
    </w:rPr>
  </w:style>
  <w:style w:type="character" w:styleId="1000" w:customStyle="1">
    <w:name w:val="NormalCharacter1"/>
    <w:uiPriority w:val="0"/>
    <w:semiHidden/>
    <w:qFormat/>
  </w:style>
  <w:style w:type="character" w:styleId="1001" w:customStyle="1">
    <w:name w:val="font31"/>
    <w:uiPriority w:val="0"/>
    <w:qFormat/>
    <w:rPr>
      <w:rFonts w:hint="eastAsia" w:ascii="宋体" w:hAnsi="宋体" w:eastAsia="宋体" w:cs="宋体"/>
      <w:color w:val="000000"/>
      <w:sz w:val="21"/>
      <w:szCs w:val="21"/>
      <w:u w:val="none"/>
    </w:rPr>
  </w:style>
  <w:style w:type="paragraph" w:styleId="1002" w:customStyle="1">
    <w:name w:val="无间隔1"/>
    <w:uiPriority w:val="1"/>
    <w:qFormat/>
    <w:rPr>
      <w:rFonts w:ascii="Times New Roman" w:hAnsi="Times New Roman" w:eastAsia="宋体" w:cs="Times New Roman"/>
      <w:lang w:val="en-US" w:eastAsia="zh-CN" w:bidi="ar-SA"/>
    </w:rPr>
  </w:style>
  <w:style w:type="paragraph" w:styleId="1003" w:customStyle="1">
    <w:name w:val="索引 41"/>
    <w:basedOn w:val="722"/>
    <w:next w:val="722"/>
    <w:uiPriority w:val="99"/>
    <w:unhideWhenUsed/>
    <w:qFormat/>
    <w:pPr>
      <w:ind w:left="600"/>
    </w:pPr>
    <w:rPr>
      <w:rFonts w:ascii="Verdana" w:hAnsi="Verdana" w:eastAsia="微软雅黑"/>
      <w:szCs w:val="20"/>
    </w:rPr>
  </w:style>
  <w:style w:type="paragraph" w:styleId="1004" w:customStyle="1">
    <w:name w:val="首行缩进"/>
    <w:basedOn w:val="722"/>
    <w:uiPriority w:val="0"/>
    <w:qFormat/>
    <w:pPr>
      <w:ind w:firstLine="420"/>
      <w:spacing w:line="360" w:lineRule="auto"/>
    </w:pPr>
  </w:style>
  <w:style w:type="paragraph" w:styleId="1005" w:customStyle="1">
    <w:name w:val="表格文字"/>
    <w:basedOn w:val="722"/>
    <w:uiPriority w:val="0"/>
    <w:qFormat/>
    <w:rPr>
      <w:rFonts w:cs="宋体"/>
      <w:spacing w:val="2"/>
      <w:szCs w:val="21"/>
      <w:lang w:eastAsia="en-US"/>
    </w:rPr>
  </w:style>
  <w:style w:type="paragraph" w:styleId="1006" w:customStyle="1">
    <w:name w:val="修订3"/>
    <w:hidden/>
    <w:uiPriority w:val="99"/>
    <w:unhideWhenUsed/>
    <w:qFormat/>
    <w:rPr>
      <w:rFonts w:ascii="Calibri" w:hAnsi="Calibri" w:eastAsia="宋体" w:cs="Times New Roman"/>
      <w:sz w:val="21"/>
      <w:szCs w:val="22"/>
      <w:lang w:val="en-US" w:eastAsia="zh-CN" w:bidi="ar-SA"/>
    </w:rPr>
  </w:style>
  <w:style w:type="paragraph" w:styleId="1007" w:customStyle="1">
    <w:name w:val="修订4"/>
    <w:hidden/>
    <w:uiPriority w:val="99"/>
    <w:unhideWhenUsed/>
    <w:qFormat/>
    <w:rPr>
      <w:rFonts w:ascii="Calibri" w:hAnsi="Calibri" w:eastAsia="宋体" w:cs="Times New Roman"/>
      <w:sz w:val="21"/>
      <w:szCs w:val="22"/>
      <w:lang w:val="en-US" w:eastAsia="zh-CN" w:bidi="ar-SA"/>
    </w:rPr>
  </w:style>
  <w:style w:type="paragraph" w:styleId="1008" w:customStyle="1">
    <w:name w:val="修订5"/>
    <w:hidden/>
    <w:uiPriority w:val="99"/>
    <w:unhideWhenUsed/>
    <w:qFormat/>
    <w:rPr>
      <w:rFonts w:ascii="Calibri" w:hAnsi="Calibri" w:eastAsia="宋体" w:cs="Times New Roman"/>
      <w:sz w:val="21"/>
      <w:szCs w:val="22"/>
      <w:lang w:val="en-US" w:eastAsia="zh-CN" w:bidi="ar-SA"/>
    </w:rPr>
  </w:style>
  <w:style w:type="paragraph" w:styleId="1009" w:customStyle="1">
    <w:name w:val="修订6"/>
    <w:hidden/>
    <w:uiPriority w:val="99"/>
    <w:unhideWhenUsed/>
    <w:qFormat/>
    <w:rPr>
      <w:rFonts w:ascii="Calibri" w:hAnsi="Calibri" w:eastAsia="宋体" w:cs="Times New Roman"/>
      <w:sz w:val="21"/>
      <w:szCs w:val="22"/>
      <w:lang w:val="en-US" w:eastAsia="zh-CN" w:bidi="ar-SA"/>
    </w:rPr>
  </w:style>
  <w:style w:type="character" w:styleId="1010" w:customStyle="1">
    <w:name w:val="批注文字 字符"/>
    <w:basedOn w:val="732"/>
    <w:link w:val="737"/>
    <w:uiPriority w:val="99"/>
    <w:qFormat/>
    <w:rPr>
      <w:rFonts w:ascii="Calibri" w:hAnsi="Calibri"/>
      <w:sz w:val="21"/>
      <w:szCs w:val="22"/>
    </w:rPr>
  </w:style>
  <w:style w:type="character" w:styleId="1011" w:customStyle="1">
    <w:name w:val="批注主题 字符"/>
    <w:basedOn w:val="1010"/>
    <w:link w:val="758"/>
    <w:uiPriority w:val="99"/>
    <w:semiHidden/>
    <w:qFormat/>
    <w:rPr>
      <w:rFonts w:ascii="Calibri" w:hAnsi="Calibri"/>
      <w:b/>
      <w:bCs/>
      <w:sz w:val="21"/>
      <w:szCs w:val="22"/>
    </w:rPr>
  </w:style>
  <w:style w:type="paragraph" w:styleId="1012" w:customStyle="1">
    <w:name w:val="修订7"/>
    <w:hidden/>
    <w:uiPriority w:val="99"/>
    <w:unhideWhenUsed/>
    <w:qFormat/>
    <w:rPr>
      <w:rFonts w:ascii="Calibri" w:hAnsi="Calibri" w:eastAsia="宋体" w:cs="Times New Roman"/>
      <w:sz w:val="21"/>
      <w:szCs w:val="22"/>
      <w:lang w:val="en-US" w:eastAsia="zh-CN" w:bidi="ar-SA"/>
    </w:rPr>
  </w:style>
  <w:style w:type="table" w:styleId="1013" w:customStyle="1">
    <w:name w:val="table"/>
    <w:basedOn w:val="733"/>
    <w:uiPriority w:val="0"/>
    <w:qFormat/>
    <w:rPr>
      <w:rFonts w:eastAsiaTheme="minorEastAsia"/>
    </w:rPr>
    <w:tblPr/>
  </w:style>
  <w:style w:type="paragraph" w:styleId="1014" w:customStyle="1">
    <w:name w:val="Table Text"/>
    <w:basedOn w:val="722"/>
    <w:uiPriority w:val="0"/>
    <w:semiHidden/>
    <w:qFormat/>
    <w:rPr>
      <w:rFonts w:ascii="宋体" w:hAnsi="宋体" w:cs="宋体"/>
      <w:sz w:val="38"/>
      <w:szCs w:val="38"/>
      <w:lang w:eastAsia="en-US"/>
    </w:rPr>
  </w:style>
  <w:style w:type="paragraph" w:styleId="1015" w:customStyle="1">
    <w:name w:val="正文2"/>
    <w:basedOn w:val="722"/>
    <w:uiPriority w:val="0"/>
    <w:qFormat/>
    <w:pPr>
      <w:ind w:firstLine="510"/>
      <w:spacing w:before="156" w:line="360" w:lineRule="auto"/>
    </w:pPr>
    <w:rPr>
      <w:sz w:val="24"/>
      <w:szCs w:val="20"/>
    </w:rPr>
  </w:style>
  <w:style w:type="paragraph" w:styleId="1016" w:customStyle="1">
    <w:name w:val="列出段落11"/>
    <w:basedOn w:val="722"/>
    <w:next w:val="722"/>
    <w:uiPriority w:val="0"/>
    <w:qFormat/>
    <w:pPr>
      <w:contextualSpacing/>
      <w:ind w:left="720"/>
      <w:jc w:val="left"/>
      <w:widowControl/>
    </w:pPr>
    <w:rPr>
      <w:rFonts w:ascii="Arial" w:hAnsi="Arial" w:eastAsia="黑体"/>
      <w:sz w:val="24"/>
      <w:szCs w:val="24"/>
      <w:lang w:eastAsia="en-US"/>
    </w:rPr>
  </w:style>
  <w:style w:type="character" w:styleId="1017" w:customStyle="1">
    <w:name w:val="NormalCharacter"/>
    <w:uiPriority w:val="0"/>
    <w:qFormat/>
  </w:style>
  <w:style w:type="paragraph" w:styleId="1018" w:customStyle="1">
    <w:name w:val="ds-markdown-paragraph"/>
    <w:basedOn w:val="722"/>
    <w:uiPriority w:val="0"/>
    <w:qFormat/>
    <w:pPr>
      <w:spacing w:before="100" w:beforeAutospacing="1" w:after="100" w:afterAutospacing="1"/>
    </w:pPr>
    <w:rPr>
      <w:rFonts w:ascii="宋体" w:hAnsi="宋体" w:cs="宋体"/>
      <w:sz w:val="24"/>
      <w:szCs w:val="24"/>
    </w:rPr>
  </w:style>
  <w:style w:type="paragraph" w:styleId="1019" w:customStyle="1">
    <w:name w:val="正文首行缩进1"/>
    <w:uiPriority w:val="99"/>
    <w:unhideWhenUsed/>
    <w:qFormat/>
    <w:pPr>
      <w:ind w:firstLine="420"/>
      <w:jc w:val="both"/>
      <w:spacing w:after="120"/>
      <w:widowControl w:val="off"/>
    </w:pPr>
    <w:rPr>
      <w:rFonts w:ascii="Calibri" w:hAnsi="Calibri" w:eastAsia="宋体" w:cs="Times New Roman"/>
      <w:sz w:val="21"/>
      <w:szCs w:val="22"/>
      <w:lang w:val="en-US" w:eastAsia="zh-CN" w:bidi="ar-SA"/>
    </w:rPr>
  </w:style>
  <w:style w:type="paragraph" w:styleId="1020" w:customStyle="1">
    <w:name w:val="正文111"/>
    <w:next w:val="1021"/>
    <w:uiPriority w:val="0"/>
    <w:qFormat/>
    <w:pPr>
      <w:jc w:val="both"/>
      <w:widowControl w:val="off"/>
    </w:pPr>
    <w:rPr>
      <w:rFonts w:ascii="Calibri" w:hAnsi="Calibri" w:eastAsia="宋体" w:cs="Times New Roman"/>
      <w:sz w:val="21"/>
      <w:szCs w:val="24"/>
      <w:lang w:val="en-US" w:eastAsia="zh-CN" w:bidi="ar-SA"/>
    </w:rPr>
  </w:style>
  <w:style w:type="paragraph" w:styleId="1021" w:customStyle="1">
    <w:name w:val="文本块1"/>
    <w:basedOn w:val="1020"/>
    <w:uiPriority w:val="0"/>
    <w:qFormat/>
    <w:pPr>
      <w:ind w:left="567" w:right="454" w:firstLine="498"/>
      <w:jc w:val="left"/>
      <w:widowControl/>
    </w:pPr>
    <w:rPr>
      <w:rFonts w:ascii="仿宋_GB2312" w:eastAsia="仿宋_GB2312"/>
      <w:sz w:val="30"/>
      <w:szCs w:val="20"/>
    </w:rPr>
  </w:style>
  <w:style w:type="character" w:styleId="1022" w:customStyle="1">
    <w:name w:val="批注框文本 字符"/>
    <w:basedOn w:val="732"/>
    <w:link w:val="745"/>
    <w:uiPriority w:val="99"/>
    <w:semiHidden/>
    <w:qFormat/>
    <w:rPr>
      <w:rFonts w:ascii="Calibri" w:hAnsi="Calibri"/>
      <w:sz w:val="18"/>
      <w:szCs w:val="18"/>
    </w:rPr>
  </w:style>
  <w:style w:type="numbering" w:styleId="9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5</cp:revision>
  <dcterms:created xsi:type="dcterms:W3CDTF">2026-07-29T02:01:00Z</dcterms:created>
  <dcterms:modified xsi:type="dcterms:W3CDTF">2026-08-05T06:10:00Z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8790AF398C5448C59206DCC0133D6BD9_13</vt:lpwstr>
  </property>
  <property fmtid="{D5CDD505-2E9C-101B-9397-08002B2CF9AE}" pid="4" name="KSOTemplateDocerSaveRecord">
    <vt:lpwstr>eyJoZGlkIjoiMzI1ZTM3YmM5M2ZmZmZlMmVkMTMzNzRlMzg5OGU0YzgiLCJ1c2VySWQiOiI2MjA1NjI3NjEifQ==</vt:lpwstr>
  </property>
</Properties>
</file>