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2"/>
        <w:spacing w:line="360" w:lineRule="auto"/>
        <w:shd w:val="clear" w:color="auto" w:fill="ffffff"/>
        <w:widowControl/>
        <w:rPr>
          <w:rFonts w:hint="eastAsia" w:ascii="仿宋" w:hAnsi="仿宋" w:eastAsia="仿宋" w:cs="仿宋"/>
          <w:b/>
          <w:color w:val="000000"/>
          <w:sz w:val="44"/>
          <w:szCs w:val="44"/>
          <w:highlight w:val="none"/>
        </w:rPr>
      </w:pPr>
      <w:r>
        <w:rPr>
          <w:rFonts w:hint="eastAsia" w:ascii="仿宋" w:hAnsi="仿宋" w:eastAsia="仿宋" w:cs="仿宋"/>
          <w:b/>
          <w:color w:val="000000"/>
          <w:sz w:val="44"/>
          <w:szCs w:val="44"/>
          <w:highlight w:val="none"/>
        </w:rPr>
      </w:r>
      <w:r/>
    </w:p>
    <w:p>
      <w:pPr>
        <w:pStyle w:val="952"/>
        <w:jc w:val="center"/>
        <w:spacing w:line="360" w:lineRule="auto"/>
        <w:shd w:val="clear" w:color="auto" w:fill="ffffff"/>
        <w:widowControl/>
        <w:rPr>
          <w:rFonts w:hint="eastAsia" w:ascii="仿宋" w:hAnsi="仿宋" w:eastAsia="仿宋" w:cs="仿宋"/>
          <w:b/>
          <w:color w:val="000000"/>
          <w:sz w:val="44"/>
          <w:szCs w:val="44"/>
          <w:highlight w:val="none"/>
        </w:rPr>
        <w:outlineLvl w:val="9"/>
      </w:pPr>
      <w:r>
        <w:rPr>
          <w:rFonts w:hint="eastAsia" w:ascii="仿宋" w:hAnsi="仿宋" w:eastAsia="仿宋" w:cs="仿宋"/>
          <w:b/>
          <w:color w:val="000000"/>
          <w:sz w:val="44"/>
          <w:szCs w:val="44"/>
          <w:highlight w:val="none"/>
        </w:rPr>
        <w:t xml:space="preserve">南京师范大学附属中学</w:t>
      </w:r>
      <w:r>
        <w:rPr>
          <w:rFonts w:hint="eastAsia" w:ascii="仿宋" w:hAnsi="仿宋" w:eastAsia="仿宋" w:cs="仿宋"/>
          <w:b/>
          <w:color w:val="000000"/>
          <w:sz w:val="44"/>
          <w:szCs w:val="44"/>
          <w:highlight w:val="none"/>
        </w:rPr>
      </w:r>
      <w:r/>
    </w:p>
    <w:p>
      <w:pPr>
        <w:pStyle w:val="952"/>
        <w:jc w:val="center"/>
        <w:spacing w:line="360" w:lineRule="auto"/>
        <w:shd w:val="clear" w:color="auto" w:fill="ffffff"/>
        <w:widowControl/>
        <w:rPr>
          <w:rFonts w:hint="eastAsia" w:ascii="仿宋" w:hAnsi="仿宋" w:eastAsia="仿宋" w:cs="仿宋"/>
          <w:b/>
          <w:color w:val="000000"/>
          <w:sz w:val="44"/>
          <w:szCs w:val="44"/>
          <w:highlight w:val="none"/>
          <w:lang w:eastAsia="zh-CN"/>
        </w:rPr>
        <w:outlineLvl w:val="9"/>
      </w:pPr>
      <w:r>
        <w:rPr>
          <w:rFonts w:hint="eastAsia" w:ascii="仿宋" w:hAnsi="仿宋" w:eastAsia="仿宋" w:cs="仿宋"/>
          <w:b/>
          <w:color w:val="000000"/>
          <w:sz w:val="44"/>
          <w:szCs w:val="44"/>
          <w:highlight w:val="none"/>
          <w:lang w:eastAsia="zh-CN"/>
        </w:rPr>
        <w:t xml:space="preserve">南京师范大学附属中学晓庄校区物理、化学数字化探究实验仪器</w:t>
      </w:r>
      <w:r>
        <w:rPr>
          <w:rFonts w:hint="eastAsia" w:ascii="仿宋" w:hAnsi="仿宋" w:eastAsia="仿宋" w:cs="仿宋"/>
          <w:b/>
          <w:color w:val="000000"/>
          <w:sz w:val="44"/>
          <w:szCs w:val="44"/>
          <w:highlight w:val="none"/>
          <w:lang w:eastAsia="zh-CN"/>
        </w:rPr>
      </w:r>
      <w:r/>
    </w:p>
    <w:p>
      <w:pPr>
        <w:pStyle w:val="986"/>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86"/>
        <w:jc w:val="center"/>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86"/>
        <w:jc w:val="center"/>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86"/>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52"/>
        <w:jc w:val="center"/>
        <w:spacing w:line="360" w:lineRule="auto"/>
        <w:widowControl/>
        <w:rPr>
          <w:rFonts w:hint="eastAsia" w:ascii="仿宋" w:hAnsi="仿宋" w:eastAsia="仿宋" w:cs="仿宋"/>
          <w:b/>
          <w:color w:val="000000"/>
          <w:sz w:val="72"/>
          <w:szCs w:val="72"/>
          <w:highlight w:val="none"/>
        </w:rPr>
      </w:pPr>
      <w:r>
        <w:rPr>
          <w:rFonts w:hint="eastAsia" w:ascii="仿宋" w:hAnsi="仿宋" w:eastAsia="仿宋" w:cs="仿宋"/>
          <w:b/>
          <w:color w:val="000000"/>
          <w:sz w:val="72"/>
          <w:szCs w:val="72"/>
          <w:highlight w:val="none"/>
        </w:rPr>
        <w:t xml:space="preserve">招 标 文 件</w:t>
      </w:r>
      <w:r>
        <w:rPr>
          <w:rFonts w:hint="eastAsia" w:ascii="仿宋" w:hAnsi="仿宋" w:eastAsia="仿宋" w:cs="仿宋"/>
          <w:b/>
          <w:color w:val="000000"/>
          <w:sz w:val="72"/>
          <w:szCs w:val="72"/>
          <w:highlight w:val="none"/>
        </w:rPr>
      </w:r>
      <w:r/>
    </w:p>
    <w:p>
      <w:pPr>
        <w:pStyle w:val="952"/>
        <w:jc w:val="center"/>
        <w:spacing w:line="360" w:lineRule="auto"/>
        <w:widowControl/>
        <w:rPr>
          <w:rFonts w:hint="eastAsia" w:ascii="仿宋" w:hAnsi="仿宋" w:eastAsia="仿宋" w:cs="仿宋"/>
          <w:b/>
          <w:color w:val="000000"/>
          <w:sz w:val="36"/>
          <w:szCs w:val="36"/>
          <w:highlight w:val="none"/>
          <w:lang w:val="en-US" w:eastAsia="zh-CN"/>
        </w:rPr>
        <w:outlineLvl w:val="9"/>
      </w:pPr>
      <w:r>
        <w:rPr>
          <w:rFonts w:hint="eastAsia" w:ascii="仿宋" w:hAnsi="仿宋" w:eastAsia="仿宋" w:cs="仿宋"/>
          <w:b/>
          <w:color w:val="000000"/>
          <w:sz w:val="32"/>
          <w:szCs w:val="32"/>
          <w:highlight w:val="none"/>
        </w:rPr>
        <w:t xml:space="preserve">项目编号：JSZC-320100-JLAL-G2026-0002</w:t>
      </w:r>
      <w:r>
        <w:rPr>
          <w:rFonts w:hint="eastAsia" w:ascii="仿宋" w:hAnsi="仿宋" w:eastAsia="仿宋" w:cs="仿宋"/>
          <w:b/>
          <w:color w:val="000000"/>
          <w:sz w:val="32"/>
          <w:szCs w:val="32"/>
          <w:highlight w:val="none"/>
          <w:lang w:val="en-US" w:eastAsia="zh-CN"/>
        </w:rPr>
        <w:t xml:space="preserve">  </w:t>
      </w:r>
      <w:r>
        <w:rPr>
          <w:rFonts w:hint="eastAsia" w:ascii="仿宋" w:hAnsi="仿宋" w:eastAsia="仿宋" w:cs="仿宋"/>
          <w:b/>
          <w:color w:val="000000"/>
          <w:sz w:val="36"/>
          <w:szCs w:val="36"/>
          <w:highlight w:val="none"/>
          <w:lang w:val="en-US" w:eastAsia="zh-CN"/>
        </w:rPr>
      </w:r>
      <w:r/>
    </w:p>
    <w:p>
      <w:pPr>
        <w:pStyle w:val="986"/>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952"/>
        <w:ind w:firstLine="904"/>
        <w:spacing w:line="360" w:lineRule="auto"/>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952"/>
        <w:ind w:firstLine="904"/>
        <w:spacing w:line="360" w:lineRule="auto"/>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952"/>
        <w:ind w:firstLine="904"/>
        <w:spacing w:line="360" w:lineRule="auto"/>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t xml:space="preserve">采购人：南京师范大学附属中学</w:t>
      </w:r>
      <w:r>
        <w:rPr>
          <w:rFonts w:hint="eastAsia" w:ascii="仿宋" w:hAnsi="仿宋" w:eastAsia="仿宋" w:cs="仿宋"/>
          <w:b/>
          <w:color w:val="000000"/>
          <w:sz w:val="36"/>
          <w:szCs w:val="36"/>
          <w:highlight w:val="none"/>
        </w:rPr>
      </w:r>
      <w:r/>
    </w:p>
    <w:p>
      <w:pPr>
        <w:pStyle w:val="952"/>
        <w:ind w:firstLine="904"/>
        <w:spacing w:line="360" w:lineRule="auto"/>
        <w:widowControl/>
        <w:rPr>
          <w:rFonts w:hint="eastAsia" w:ascii="仿宋" w:hAnsi="仿宋" w:eastAsia="仿宋" w:cs="仿宋"/>
          <w:b/>
          <w:color w:val="000000"/>
          <w:sz w:val="36"/>
          <w:szCs w:val="36"/>
          <w:highlight w:val="none"/>
          <w:lang w:eastAsia="zh-CN"/>
        </w:rPr>
      </w:pPr>
      <w:r>
        <w:rPr>
          <w:rFonts w:hint="eastAsia" w:ascii="仿宋" w:hAnsi="仿宋" w:eastAsia="仿宋" w:cs="仿宋"/>
          <w:b/>
          <w:color w:val="000000"/>
          <w:sz w:val="36"/>
          <w:szCs w:val="36"/>
          <w:highlight w:val="none"/>
        </w:rPr>
        <w:t xml:space="preserve">采购代理机构：</w:t>
      </w:r>
      <w:r>
        <w:rPr>
          <w:rFonts w:hint="eastAsia" w:ascii="仿宋" w:hAnsi="仿宋" w:eastAsia="仿宋" w:cs="仿宋"/>
          <w:b/>
          <w:color w:val="000000"/>
          <w:sz w:val="36"/>
          <w:szCs w:val="36"/>
          <w:highlight w:val="none"/>
          <w:lang w:eastAsia="zh-CN"/>
        </w:rPr>
        <w:t xml:space="preserve">江苏嘉里工程咨询有限公司</w:t>
      </w:r>
      <w:r>
        <w:rPr>
          <w:rFonts w:hint="eastAsia" w:ascii="仿宋" w:hAnsi="仿宋" w:eastAsia="仿宋" w:cs="仿宋"/>
          <w:b/>
          <w:color w:val="000000"/>
          <w:sz w:val="36"/>
          <w:szCs w:val="36"/>
          <w:highlight w:val="none"/>
          <w:lang w:eastAsia="zh-CN"/>
        </w:rPr>
      </w:r>
      <w:r/>
    </w:p>
    <w:p>
      <w:pPr>
        <w:pStyle w:val="952"/>
        <w:ind w:firstLine="904"/>
        <w:spacing w:line="360" w:lineRule="auto"/>
        <w:shd w:val="clear" w:color="auto" w:fill="ffffff"/>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t xml:space="preserve">日期：二〇二</w:t>
      </w:r>
      <w:r>
        <w:rPr>
          <w:rFonts w:hint="eastAsia" w:ascii="仿宋" w:hAnsi="仿宋" w:eastAsia="仿宋" w:cs="仿宋"/>
          <w:b/>
          <w:color w:val="000000"/>
          <w:sz w:val="36"/>
          <w:szCs w:val="36"/>
          <w:highlight w:val="none"/>
          <w:lang w:val="en-US" w:eastAsia="zh-CN"/>
        </w:rPr>
        <w:t xml:space="preserve">六</w:t>
      </w:r>
      <w:r>
        <w:rPr>
          <w:rFonts w:hint="eastAsia" w:ascii="仿宋" w:hAnsi="仿宋" w:eastAsia="仿宋" w:cs="仿宋"/>
          <w:b/>
          <w:color w:val="000000"/>
          <w:sz w:val="36"/>
          <w:szCs w:val="36"/>
          <w:highlight w:val="none"/>
        </w:rPr>
        <w:t xml:space="preserve">年</w:t>
      </w:r>
      <w:r>
        <w:rPr>
          <w:rFonts w:hint="eastAsia" w:ascii="仿宋" w:hAnsi="仿宋" w:eastAsia="仿宋" w:cs="仿宋"/>
          <w:b/>
          <w:color w:val="000000"/>
          <w:sz w:val="36"/>
          <w:szCs w:val="36"/>
          <w:highlight w:val="none"/>
          <w:lang w:val="en-US" w:eastAsia="zh-CN"/>
        </w:rPr>
        <w:t xml:space="preserve">八</w:t>
      </w:r>
      <w:r>
        <w:rPr>
          <w:rFonts w:hint="eastAsia" w:ascii="仿宋" w:hAnsi="仿宋" w:eastAsia="仿宋" w:cs="仿宋"/>
          <w:b/>
          <w:color w:val="000000"/>
          <w:sz w:val="36"/>
          <w:szCs w:val="36"/>
          <w:highlight w:val="none"/>
        </w:rPr>
        <w:t xml:space="preserve">月</w:t>
      </w:r>
      <w:r>
        <w:rPr>
          <w:rFonts w:hint="eastAsia" w:ascii="仿宋" w:hAnsi="仿宋" w:eastAsia="仿宋" w:cs="仿宋"/>
          <w:b/>
          <w:color w:val="000000"/>
          <w:sz w:val="36"/>
          <w:szCs w:val="36"/>
          <w:highlight w:val="none"/>
        </w:rPr>
      </w:r>
      <w:r/>
    </w:p>
    <w:p>
      <w:pPr>
        <w:pStyle w:val="952"/>
        <w:jc w:val="center"/>
        <w:widowControl/>
        <w:rPr>
          <w:rFonts w:hint="eastAsia" w:ascii="仿宋" w:hAnsi="仿宋" w:eastAsia="仿宋" w:cs="仿宋"/>
          <w:color w:val="000000"/>
          <w:sz w:val="44"/>
          <w:szCs w:val="44"/>
          <w:highlight w:val="none"/>
          <w:lang w:val="zh-CN"/>
        </w:rPr>
      </w:pPr>
      <w:r>
        <w:rPr>
          <w:rFonts w:hint="eastAsia" w:ascii="仿宋" w:hAnsi="仿宋" w:eastAsia="仿宋" w:cs="仿宋"/>
          <w:color w:val="000000"/>
          <w:sz w:val="44"/>
          <w:szCs w:val="44"/>
          <w:highlight w:val="none"/>
          <w:lang w:val="zh-CN"/>
        </w:rPr>
        <w:br w:type="page" w:clear="all"/>
      </w:r>
      <w:r>
        <w:rPr>
          <w:rFonts w:hint="eastAsia" w:ascii="仿宋" w:hAnsi="仿宋" w:eastAsia="仿宋" w:cs="仿宋"/>
          <w:color w:val="000000"/>
          <w:sz w:val="44"/>
          <w:szCs w:val="44"/>
          <w:highlight w:val="none"/>
          <w:lang w:val="zh-CN"/>
        </w:rPr>
      </w:r>
      <w:r/>
    </w:p>
    <w:p>
      <w:pPr>
        <w:pStyle w:val="952"/>
        <w:jc w:val="center"/>
        <w:rPr>
          <w:rFonts w:hint="eastAsia" w:ascii="仿宋" w:hAnsi="仿宋" w:eastAsia="仿宋" w:cs="仿宋"/>
          <w:color w:val="000000"/>
          <w:sz w:val="28"/>
          <w:szCs w:val="28"/>
          <w:highlight w:val="none"/>
        </w:rPr>
        <w:outlineLvl w:val="0"/>
      </w:pPr>
      <w:r>
        <w:rPr>
          <w:rFonts w:hint="eastAsia" w:ascii="仿宋" w:hAnsi="仿宋" w:eastAsia="仿宋" w:cs="仿宋"/>
          <w:color w:val="000000"/>
          <w:sz w:val="36"/>
          <w:szCs w:val="36"/>
          <w:highlight w:val="none"/>
          <w:lang w:val="zh-CN"/>
        </w:rPr>
        <w:t xml:space="preserve">第一章</w:t>
      </w:r>
      <w:r>
        <w:rPr>
          <w:rFonts w:hint="eastAsia" w:ascii="仿宋" w:hAnsi="仿宋" w:eastAsia="仿宋" w:cs="仿宋"/>
          <w:color w:val="000000"/>
          <w:sz w:val="36"/>
          <w:szCs w:val="36"/>
          <w:highlight w:val="none"/>
        </w:rPr>
        <w:t xml:space="preserve"> </w:t>
      </w:r>
      <w:r>
        <w:rPr>
          <w:rFonts w:hint="eastAsia" w:ascii="仿宋" w:hAnsi="仿宋" w:eastAsia="仿宋" w:cs="仿宋"/>
          <w:color w:val="000000"/>
          <w:sz w:val="36"/>
          <w:szCs w:val="36"/>
          <w:highlight w:val="none"/>
          <w:lang w:val="zh-CN"/>
        </w:rPr>
        <w:t xml:space="preserve">投标邀请</w:t>
      </w:r>
      <w:r>
        <w:rPr>
          <w:rFonts w:hint="eastAsia" w:ascii="仿宋" w:hAnsi="仿宋" w:eastAsia="仿宋" w:cs="仿宋"/>
          <w:color w:val="000000"/>
          <w:sz w:val="28"/>
          <w:szCs w:val="28"/>
          <w:highlight w:val="none"/>
        </w:rPr>
      </w:r>
      <w:r/>
    </w:p>
    <w:p>
      <w:pPr>
        <w:pStyle w:val="952"/>
        <w:ind w:firstLine="560"/>
        <w:jc w:val="left"/>
        <w:spacing w:line="360" w:lineRule="auto"/>
        <w:rPr>
          <w:rFonts w:hint="eastAsia" w:ascii="仿宋" w:hAnsi="仿宋" w:eastAsia="仿宋" w:cs="仿宋"/>
          <w:color w:val="000000"/>
          <w:sz w:val="28"/>
          <w:szCs w:val="28"/>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 w:val="28"/>
          <w:szCs w:val="28"/>
          <w:highlight w:val="none"/>
        </w:rPr>
        <w:t xml:space="preserve">项目概况</w:t>
      </w:r>
      <w:r>
        <w:rPr>
          <w:rFonts w:hint="eastAsia" w:ascii="仿宋" w:hAnsi="仿宋" w:eastAsia="仿宋" w:cs="仿宋"/>
          <w:color w:val="000000"/>
          <w:sz w:val="28"/>
          <w:szCs w:val="28"/>
          <w:highlight w:val="none"/>
        </w:rPr>
      </w:r>
      <w:r/>
    </w:p>
    <w:p>
      <w:pPr>
        <w:pStyle w:val="952"/>
        <w:ind w:firstLine="560"/>
        <w:jc w:val="left"/>
        <w:spacing w:line="360" w:lineRule="auto"/>
        <w:rPr>
          <w:rFonts w:hint="eastAsia" w:ascii="仿宋" w:hAnsi="仿宋" w:eastAsia="仿宋" w:cs="仿宋"/>
          <w:color w:val="000000"/>
          <w:sz w:val="28"/>
          <w:szCs w:val="28"/>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 w:val="28"/>
          <w:szCs w:val="28"/>
          <w:highlight w:val="none"/>
          <w:u w:val="single"/>
          <w:lang w:eastAsia="zh-CN"/>
        </w:rPr>
        <w:t xml:space="preserve">南京师范大学附属中学晓庄校区物理、化学数字化</w:t>
      </w:r>
      <w:r>
        <w:rPr>
          <w:rFonts w:hint="eastAsia" w:ascii="仿宋" w:hAnsi="仿宋" w:eastAsia="仿宋" w:cs="仿宋"/>
          <w:color w:val="000000"/>
          <w:sz w:val="28"/>
          <w:szCs w:val="28"/>
          <w:highlight w:val="none"/>
          <w:u w:val="single"/>
          <w:lang w:val="en-US" w:eastAsia="zh-CN"/>
        </w:rPr>
        <w:t xml:space="preserve">探究实验仪器</w:t>
      </w:r>
      <w:r>
        <w:rPr>
          <w:rFonts w:hint="eastAsia" w:ascii="仿宋" w:hAnsi="仿宋" w:eastAsia="仿宋" w:cs="仿宋"/>
          <w:color w:val="000000"/>
          <w:sz w:val="28"/>
          <w:szCs w:val="28"/>
          <w:highlight w:val="none"/>
        </w:rPr>
        <w:t xml:space="preserve">招标项目的潜在投标人应在</w:t>
      </w:r>
      <w:r>
        <w:rPr>
          <w:rFonts w:hint="eastAsia" w:ascii="仿宋" w:hAnsi="仿宋" w:eastAsia="仿宋" w:cs="仿宋"/>
          <w:color w:val="000000"/>
          <w:sz w:val="28"/>
          <w:szCs w:val="28"/>
          <w:highlight w:val="none"/>
          <w:u w:val="single"/>
        </w:rPr>
        <w:t xml:space="preserve">江苏政府采购网</w:t>
      </w:r>
      <w:r>
        <w:rPr>
          <w:rFonts w:hint="eastAsia" w:ascii="仿宋" w:hAnsi="仿宋" w:eastAsia="仿宋" w:cs="仿宋"/>
          <w:color w:val="000000"/>
          <w:sz w:val="28"/>
          <w:szCs w:val="28"/>
          <w:highlight w:val="none"/>
        </w:rPr>
        <w:t xml:space="preserve">获取招标文件，并于</w:t>
      </w:r>
      <w:r>
        <w:rPr>
          <w:rFonts w:hint="eastAsia" w:ascii="仿宋" w:hAnsi="仿宋" w:eastAsia="仿宋" w:cs="仿宋"/>
          <w:color w:val="000000"/>
          <w:sz w:val="28"/>
          <w:szCs w:val="28"/>
          <w:highlight w:val="none"/>
          <w:u w:val="single"/>
          <w:lang w:eastAsia="zh-CN"/>
        </w:rPr>
        <w:t xml:space="preserve">2026</w:t>
      </w:r>
      <w:r>
        <w:rPr>
          <w:rFonts w:hint="eastAsia" w:ascii="仿宋" w:hAnsi="仿宋" w:eastAsia="仿宋" w:cs="仿宋"/>
          <w:color w:val="000000"/>
          <w:sz w:val="28"/>
          <w:szCs w:val="28"/>
          <w:highlight w:val="none"/>
          <w:u w:val="single"/>
        </w:rPr>
        <w:t xml:space="preserve">年</w:t>
      </w:r>
      <w:r>
        <w:rPr>
          <w:rFonts w:hint="eastAsia" w:ascii="仿宋" w:hAnsi="仿宋" w:eastAsia="仿宋" w:cs="仿宋"/>
          <w:color w:val="000000"/>
          <w:sz w:val="28"/>
          <w:szCs w:val="28"/>
          <w:highlight w:val="none"/>
          <w:u w:val="single"/>
          <w:lang w:val="en-US" w:eastAsia="zh-CN"/>
        </w:rPr>
        <w:t xml:space="preserve">9</w:t>
      </w:r>
      <w:r>
        <w:rPr>
          <w:rFonts w:hint="eastAsia" w:ascii="仿宋" w:hAnsi="仿宋" w:eastAsia="仿宋" w:cs="仿宋"/>
          <w:color w:val="000000"/>
          <w:sz w:val="28"/>
          <w:szCs w:val="28"/>
          <w:highlight w:val="none"/>
          <w:u w:val="single"/>
        </w:rPr>
        <w:t xml:space="preserve">月20</w:t>
      </w:r>
      <w:r>
        <w:rPr>
          <w:rFonts w:hint="eastAsia" w:ascii="仿宋" w:hAnsi="仿宋" w:eastAsia="仿宋" w:cs="仿宋"/>
          <w:color w:val="000000"/>
          <w:sz w:val="28"/>
          <w:szCs w:val="28"/>
          <w:highlight w:val="none"/>
          <w:u w:val="single"/>
        </w:rPr>
        <w:t xml:space="preserve">日</w:t>
      </w:r>
      <w:r>
        <w:rPr>
          <w:rFonts w:hint="eastAsia" w:ascii="仿宋" w:hAnsi="仿宋" w:eastAsia="仿宋" w:cs="仿宋"/>
          <w:color w:val="000000"/>
          <w:sz w:val="28"/>
          <w:szCs w:val="28"/>
          <w:highlight w:val="none"/>
          <w:u w:val="single"/>
          <w:lang w:val="en-US" w:eastAsia="zh-CN"/>
        </w:rPr>
        <w:t xml:space="preserve">13</w:t>
      </w:r>
      <w:r>
        <w:rPr>
          <w:rFonts w:hint="eastAsia" w:ascii="仿宋" w:hAnsi="仿宋" w:eastAsia="仿宋" w:cs="仿宋"/>
          <w:color w:val="000000"/>
          <w:sz w:val="28"/>
          <w:szCs w:val="28"/>
          <w:highlight w:val="none"/>
          <w:u w:val="single"/>
        </w:rPr>
        <w:t xml:space="preserve">点</w:t>
      </w:r>
      <w:r>
        <w:rPr>
          <w:rFonts w:hint="eastAsia" w:ascii="仿宋" w:hAnsi="仿宋" w:eastAsia="仿宋" w:cs="仿宋"/>
          <w:color w:val="000000"/>
          <w:sz w:val="28"/>
          <w:szCs w:val="28"/>
          <w:highlight w:val="none"/>
          <w:u w:val="single"/>
          <w:lang w:val="en-US" w:eastAsia="zh-CN"/>
        </w:rPr>
        <w:t xml:space="preserve">3</w:t>
      </w:r>
      <w:r>
        <w:rPr>
          <w:rFonts w:hint="eastAsia" w:ascii="仿宋" w:hAnsi="仿宋" w:eastAsia="仿宋" w:cs="仿宋"/>
          <w:color w:val="000000"/>
          <w:sz w:val="28"/>
          <w:szCs w:val="28"/>
          <w:highlight w:val="none"/>
          <w:u w:val="single"/>
        </w:rPr>
        <w:t xml:space="preserve">0分</w:t>
      </w:r>
      <w:r>
        <w:rPr>
          <w:rFonts w:hint="eastAsia" w:ascii="仿宋" w:hAnsi="仿宋" w:eastAsia="仿宋" w:cs="仿宋"/>
          <w:color w:val="000000"/>
          <w:sz w:val="28"/>
          <w:szCs w:val="28"/>
          <w:highlight w:val="none"/>
        </w:rPr>
        <w:t xml:space="preserve">（北京时间）前递交投标文件。</w:t>
      </w:r>
      <w:r>
        <w:rPr>
          <w:rFonts w:hint="eastAsia" w:ascii="仿宋" w:hAnsi="仿宋" w:eastAsia="仿宋" w:cs="仿宋"/>
          <w:color w:val="000000"/>
          <w:sz w:val="28"/>
          <w:szCs w:val="28"/>
          <w:highlight w:val="none"/>
        </w:rPr>
      </w:r>
      <w:r/>
    </w:p>
    <w:p>
      <w:pPr>
        <w:pStyle w:val="952"/>
        <w:jc w:val="left"/>
        <w:spacing w:line="360" w:lineRule="auto"/>
        <w:rPr>
          <w:rFonts w:hint="eastAsia" w:ascii="仿宋" w:hAnsi="仿宋" w:eastAsia="仿宋" w:cs="仿宋"/>
          <w:color w:val="000000"/>
          <w:sz w:val="28"/>
          <w:szCs w:val="28"/>
          <w:highlight w:val="none"/>
        </w:rPr>
        <w:outlineLvl w:val="1"/>
      </w:pPr>
      <w:r/>
      <w:bookmarkStart w:id="0" w:name="_Toc35393621"/>
      <w:r/>
      <w:bookmarkStart w:id="1" w:name="_Toc28359002"/>
      <w:r/>
      <w:bookmarkStart w:id="2" w:name="_Toc28359079"/>
      <w:r/>
      <w:bookmarkStart w:id="3" w:name="_Toc35393790"/>
      <w:r/>
      <w:bookmarkStart w:id="4" w:name="_Hlk24379207"/>
      <w:r>
        <w:rPr>
          <w:rFonts w:hint="eastAsia" w:ascii="仿宋" w:hAnsi="仿宋" w:eastAsia="仿宋" w:cs="仿宋"/>
          <w:color w:val="000000"/>
          <w:sz w:val="28"/>
          <w:szCs w:val="28"/>
          <w:highlight w:val="none"/>
        </w:rPr>
        <w:t xml:space="preserve">一、项目基本情况</w:t>
      </w:r>
      <w:bookmarkEnd w:id="0"/>
      <w:r/>
      <w:bookmarkEnd w:id="1"/>
      <w:r/>
      <w:bookmarkEnd w:id="2"/>
      <w:r/>
      <w:bookmarkEnd w:id="3"/>
      <w:r>
        <w:rPr>
          <w:rFonts w:hint="eastAsia" w:ascii="仿宋" w:hAnsi="仿宋" w:eastAsia="仿宋" w:cs="仿宋"/>
          <w:color w:val="000000"/>
          <w:sz w:val="28"/>
          <w:szCs w:val="28"/>
          <w:highlight w:val="none"/>
        </w:rPr>
      </w:r>
      <w:r/>
    </w:p>
    <w:p>
      <w:pPr>
        <w:pStyle w:val="952"/>
        <w:ind w:firstLine="560"/>
        <w:jc w:val="left"/>
        <w:spacing w:line="36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项目编号：</w:t>
      </w:r>
      <w:r>
        <w:rPr>
          <w:rFonts w:hint="eastAsia" w:ascii="仿宋" w:hAnsi="仿宋" w:eastAsia="仿宋" w:cs="仿宋"/>
          <w:color w:val="000000"/>
          <w:sz w:val="28"/>
          <w:szCs w:val="28"/>
          <w:highlight w:val="none"/>
        </w:rPr>
        <w:t xml:space="preserve">JSZC-320100-JLAL-G2026-0002</w:t>
      </w:r>
      <w:r>
        <w:rPr>
          <w:rFonts w:hint="eastAsia" w:ascii="仿宋" w:hAnsi="仿宋" w:eastAsia="仿宋" w:cs="仿宋"/>
          <w:color w:val="000000"/>
          <w:sz w:val="28"/>
          <w:szCs w:val="28"/>
          <w:highlight w:val="none"/>
        </w:rPr>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val="en-US" w:eastAsia="zh-CN"/>
        </w:rPr>
      </w:r>
      <w:r/>
    </w:p>
    <w:p>
      <w:pPr>
        <w:pStyle w:val="952"/>
        <w:ind w:firstLine="560"/>
        <w:jc w:val="left"/>
        <w:spacing w:line="360" w:lineRule="auto"/>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项目名称</w:t>
      </w:r>
      <w:bookmarkEnd w:id="4"/>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eastAsia="zh-CN"/>
        </w:rPr>
        <w:t xml:space="preserve">南京师范大学附属中学晓庄校区物理、化学数字化探究实验仪器</w:t>
      </w:r>
      <w:r>
        <w:rPr>
          <w:rFonts w:hint="eastAsia" w:ascii="仿宋" w:hAnsi="仿宋" w:eastAsia="仿宋" w:cs="仿宋"/>
          <w:color w:val="000000"/>
          <w:sz w:val="28"/>
          <w:szCs w:val="28"/>
          <w:highlight w:val="none"/>
          <w:lang w:eastAsia="zh-CN"/>
        </w:rPr>
      </w:r>
      <w:r/>
    </w:p>
    <w:p>
      <w:pPr>
        <w:pStyle w:val="952"/>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采购方式：公开招标</w:t>
      </w:r>
      <w:r>
        <w:rPr>
          <w:rFonts w:hint="eastAsia" w:ascii="仿宋" w:hAnsi="仿宋" w:eastAsia="仿宋" w:cs="仿宋"/>
          <w:color w:val="000000"/>
          <w:sz w:val="28"/>
          <w:szCs w:val="28"/>
          <w:highlight w:val="none"/>
        </w:rPr>
      </w:r>
      <w:r/>
    </w:p>
    <w:p>
      <w:pPr>
        <w:pStyle w:val="952"/>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预算金额：</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eastAsia="zh-CN"/>
        </w:rPr>
        <w:t xml:space="preserve">129.00</w:t>
      </w:r>
      <w:r>
        <w:rPr>
          <w:rFonts w:hint="eastAsia" w:ascii="仿宋" w:hAnsi="仿宋" w:eastAsia="仿宋" w:cs="仿宋"/>
          <w:color w:val="000000"/>
          <w:sz w:val="28"/>
          <w:szCs w:val="28"/>
          <w:highlight w:val="none"/>
        </w:rPr>
        <w:t xml:space="preserve">万元</w:t>
      </w:r>
      <w:r>
        <w:rPr>
          <w:rFonts w:hint="eastAsia" w:ascii="仿宋" w:hAnsi="仿宋" w:eastAsia="仿宋" w:cs="仿宋"/>
          <w:color w:val="000000"/>
          <w:sz w:val="28"/>
          <w:szCs w:val="28"/>
          <w:highlight w:val="none"/>
        </w:rPr>
      </w:r>
      <w:r/>
    </w:p>
    <w:p>
      <w:pPr>
        <w:pStyle w:val="952"/>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最高限价：</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eastAsia="zh-CN"/>
        </w:rPr>
        <w:t xml:space="preserve">129.00</w:t>
      </w:r>
      <w:r>
        <w:rPr>
          <w:rFonts w:hint="eastAsia" w:ascii="仿宋" w:hAnsi="仿宋" w:eastAsia="仿宋" w:cs="仿宋"/>
          <w:color w:val="000000"/>
          <w:sz w:val="28"/>
          <w:szCs w:val="28"/>
          <w:highlight w:val="none"/>
        </w:rPr>
        <w:t xml:space="preserve">万元，投标报价超过最高限价的为无效投标。</w:t>
      </w:r>
      <w:r>
        <w:rPr>
          <w:rFonts w:hint="eastAsia" w:ascii="仿宋" w:hAnsi="仿宋" w:eastAsia="仿宋" w:cs="仿宋"/>
          <w:color w:val="000000"/>
          <w:sz w:val="28"/>
          <w:szCs w:val="28"/>
          <w:highlight w:val="none"/>
        </w:rPr>
      </w:r>
      <w:r/>
    </w:p>
    <w:p>
      <w:pPr>
        <w:pStyle w:val="952"/>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采购需求：</w:t>
      </w:r>
      <w:r>
        <w:rPr>
          <w:rFonts w:hint="eastAsia" w:ascii="仿宋" w:hAnsi="仿宋" w:eastAsia="仿宋" w:cs="仿宋"/>
          <w:color w:val="000000"/>
          <w:sz w:val="28"/>
          <w:szCs w:val="28"/>
          <w:highlight w:val="none"/>
          <w:lang w:val="en-US" w:eastAsia="zh-CN"/>
        </w:rPr>
        <w:t xml:space="preserve">晓庄校区物理、化学数字化传感器</w:t>
      </w:r>
      <w:r>
        <w:rPr>
          <w:rFonts w:hint="eastAsia" w:ascii="仿宋" w:hAnsi="仿宋" w:eastAsia="仿宋" w:cs="仿宋"/>
          <w:color w:val="000000"/>
          <w:sz w:val="28"/>
          <w:szCs w:val="28"/>
          <w:highlight w:val="none"/>
          <w:lang w:eastAsia="zh-CN"/>
        </w:rPr>
        <w:t xml:space="preserve">及其它教学设备</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rPr>
        <w:t xml:space="preserve">具体详见招标文件。</w:t>
      </w:r>
      <w:r>
        <w:rPr>
          <w:rFonts w:hint="eastAsia" w:ascii="仿宋" w:hAnsi="仿宋" w:eastAsia="仿宋" w:cs="仿宋"/>
          <w:color w:val="000000"/>
          <w:sz w:val="28"/>
          <w:szCs w:val="28"/>
          <w:highlight w:val="none"/>
        </w:rPr>
      </w:r>
      <w:r/>
    </w:p>
    <w:p>
      <w:pPr>
        <w:pStyle w:val="952"/>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合同履行期限：</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eastAsia="zh-CN"/>
        </w:rPr>
        <w:t xml:space="preserve">在签订合同后30个日历天内完成交货、安装、调试及验收合格。</w:t>
      </w:r>
      <w:r>
        <w:rPr>
          <w:rFonts w:hint="eastAsia" w:ascii="仿宋" w:hAnsi="仿宋" w:eastAsia="仿宋" w:cs="仿宋"/>
          <w:color w:val="000000"/>
          <w:sz w:val="28"/>
          <w:szCs w:val="28"/>
          <w:highlight w:val="none"/>
        </w:rPr>
      </w:r>
      <w:r/>
    </w:p>
    <w:p>
      <w:pPr>
        <w:pStyle w:val="952"/>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本项目不接受联合体投标。</w:t>
      </w:r>
      <w:bookmarkStart w:id="5" w:name="_Toc35393791"/>
      <w:r/>
      <w:bookmarkStart w:id="6" w:name="_Toc28359080"/>
      <w:r/>
      <w:bookmarkStart w:id="7" w:name="_Toc28359003"/>
      <w:r/>
      <w:bookmarkStart w:id="8" w:name="_Toc35393622"/>
      <w:r>
        <w:rPr>
          <w:rFonts w:hint="eastAsia" w:ascii="仿宋" w:hAnsi="仿宋" w:eastAsia="仿宋" w:cs="仿宋"/>
          <w:color w:val="000000"/>
          <w:sz w:val="28"/>
          <w:szCs w:val="28"/>
          <w:highlight w:val="none"/>
        </w:rPr>
      </w:r>
      <w:r/>
    </w:p>
    <w:p>
      <w:pPr>
        <w:pStyle w:val="952"/>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本项目采购标的所属行业为：工业。</w:t>
      </w:r>
      <w:r>
        <w:rPr>
          <w:rFonts w:hint="eastAsia" w:ascii="仿宋" w:hAnsi="仿宋" w:eastAsia="仿宋" w:cs="仿宋"/>
          <w:color w:val="000000"/>
          <w:sz w:val="28"/>
          <w:szCs w:val="28"/>
          <w:highlight w:val="none"/>
        </w:rPr>
      </w:r>
      <w:r/>
    </w:p>
    <w:p>
      <w:pPr>
        <w:pStyle w:val="952"/>
        <w:jc w:val="left"/>
        <w:spacing w:line="360" w:lineRule="auto"/>
        <w:rPr>
          <w:rFonts w:hint="eastAsia" w:ascii="仿宋" w:hAnsi="仿宋" w:eastAsia="仿宋" w:cs="仿宋"/>
          <w:color w:val="000000"/>
          <w:sz w:val="28"/>
          <w:szCs w:val="28"/>
          <w:highlight w:val="none"/>
        </w:rPr>
        <w:outlineLvl w:val="1"/>
      </w:pPr>
      <w:r>
        <w:rPr>
          <w:rFonts w:hint="eastAsia" w:ascii="仿宋" w:hAnsi="仿宋" w:eastAsia="仿宋" w:cs="仿宋"/>
          <w:color w:val="000000"/>
          <w:sz w:val="28"/>
          <w:szCs w:val="28"/>
          <w:highlight w:val="none"/>
        </w:rPr>
        <w:t xml:space="preserve">二、申请人的资格要求</w:t>
      </w:r>
      <w:bookmarkEnd w:id="5"/>
      <w:r/>
      <w:bookmarkEnd w:id="6"/>
      <w:r/>
      <w:bookmarkEnd w:id="7"/>
      <w:r/>
      <w:bookmarkEnd w:id="8"/>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952"/>
        <w:ind w:firstLine="560"/>
        <w:jc w:val="left"/>
        <w:spacing w:line="360" w:lineRule="auto"/>
        <w:rPr>
          <w:rFonts w:hint="eastAsia" w:ascii="仿宋" w:hAnsi="仿宋" w:eastAsia="仿宋" w:cs="仿宋"/>
          <w:color w:val="000000"/>
          <w:sz w:val="28"/>
          <w:szCs w:val="28"/>
          <w:highlight w:val="none"/>
        </w:rPr>
        <w:outlineLvl w:val="9"/>
      </w:pPr>
      <w:r/>
      <w:bookmarkStart w:id="9" w:name="_Toc28359081"/>
      <w:r/>
      <w:bookmarkStart w:id="10" w:name="_Toc35393792"/>
      <w:r/>
      <w:bookmarkStart w:id="11" w:name="_Toc28359004"/>
      <w:r/>
      <w:bookmarkStart w:id="12" w:name="_Toc35393623"/>
      <w:r>
        <w:rPr>
          <w:rFonts w:hint="eastAsia" w:ascii="仿宋" w:hAnsi="仿宋" w:eastAsia="仿宋" w:cs="仿宋"/>
          <w:color w:val="000000"/>
          <w:sz w:val="28"/>
          <w:szCs w:val="28"/>
          <w:highlight w:val="none"/>
        </w:rPr>
        <w:t xml:space="preserve">1.满足《中华人民共和国政府采购法》第二十二条规定；</w:t>
      </w:r>
      <w:r>
        <w:rPr>
          <w:rFonts w:hint="eastAsia" w:ascii="仿宋" w:hAnsi="仿宋" w:eastAsia="仿宋" w:cs="仿宋"/>
          <w:color w:val="000000"/>
          <w:sz w:val="28"/>
          <w:szCs w:val="28"/>
          <w:highlight w:val="none"/>
        </w:rPr>
      </w:r>
      <w:r/>
    </w:p>
    <w:p>
      <w:pPr>
        <w:pStyle w:val="952"/>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（1）具有独立承担民事责任的能力（提供法人或者其他组织的营业执照，自然人的身份证明）；</w:t>
      </w:r>
      <w:r>
        <w:rPr>
          <w:rFonts w:hint="eastAsia" w:ascii="仿宋" w:hAnsi="仿宋" w:eastAsia="仿宋" w:cs="仿宋"/>
          <w:color w:val="000000"/>
          <w:sz w:val="28"/>
          <w:szCs w:val="28"/>
          <w:highlight w:val="none"/>
        </w:rPr>
      </w:r>
      <w:r/>
    </w:p>
    <w:p>
      <w:pPr>
        <w:pStyle w:val="952"/>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具有良好的商业信誉和健全的财务会计制度（提供参加本次政府采购活动上一年度的财务报表，或本次政府采购活动截止时间前六个月内银行出具的资信证明）（法人或者其他组织成立未满一年的可以不提供）；</w:t>
      </w:r>
      <w:r>
        <w:rPr>
          <w:rFonts w:hint="eastAsia" w:ascii="仿宋" w:hAnsi="仿宋" w:eastAsia="仿宋" w:cs="仿宋"/>
          <w:color w:val="000000"/>
          <w:sz w:val="28"/>
          <w:szCs w:val="28"/>
          <w:highlight w:val="none"/>
        </w:rPr>
      </w:r>
      <w:r/>
    </w:p>
    <w:p>
      <w:pPr>
        <w:pStyle w:val="952"/>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（3）具有履行合同所必需的设备和专业技术能力（根据项目需求提供履行合同所必需的设备和专业技术能力的声明及证明材料）；</w:t>
      </w:r>
      <w:r>
        <w:rPr>
          <w:rFonts w:hint="eastAsia" w:ascii="仿宋" w:hAnsi="仿宋" w:eastAsia="仿宋" w:cs="仿宋"/>
          <w:color w:val="000000"/>
          <w:sz w:val="28"/>
          <w:szCs w:val="28"/>
          <w:highlight w:val="none"/>
        </w:rPr>
      </w:r>
      <w:r/>
    </w:p>
    <w:p>
      <w:pPr>
        <w:pStyle w:val="952"/>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（4）有依法缴纳税收和社会保障资金的良好记录（供应商需要提供近六个月内任意一个月的依法缴纳税收和社会保障资金的记录（如依法免税或依法不需要缴纳社会保障资金的，提供相应证明文件））；</w:t>
      </w:r>
      <w:r>
        <w:rPr>
          <w:rFonts w:hint="eastAsia" w:ascii="仿宋" w:hAnsi="仿宋" w:eastAsia="仿宋" w:cs="仿宋"/>
          <w:color w:val="000000"/>
          <w:sz w:val="28"/>
          <w:szCs w:val="28"/>
          <w:highlight w:val="none"/>
        </w:rPr>
      </w:r>
      <w:r/>
    </w:p>
    <w:p>
      <w:pPr>
        <w:pStyle w:val="952"/>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（5）参加本次采购活动前三年内，在经营活动中没有重大违法或不良征信记录（提供参加本次采购活动前三年内在经营活动中没有重大违法记录的书面声明）（格式后附）；</w:t>
      </w:r>
      <w:r>
        <w:rPr>
          <w:rFonts w:hint="eastAsia" w:ascii="仿宋" w:hAnsi="仿宋" w:eastAsia="仿宋" w:cs="仿宋"/>
          <w:color w:val="000000"/>
          <w:sz w:val="28"/>
          <w:szCs w:val="28"/>
          <w:highlight w:val="none"/>
        </w:rPr>
      </w:r>
      <w:r/>
    </w:p>
    <w:p>
      <w:pPr>
        <w:pStyle w:val="952"/>
        <w:ind w:firstLine="560"/>
        <w:jc w:val="left"/>
        <w:spacing w:line="360" w:lineRule="auto"/>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（6）法律、行政法规规定的其他条件。</w:t>
      </w:r>
      <w:r>
        <w:rPr>
          <w:rFonts w:hint="eastAsia" w:ascii="仿宋" w:hAnsi="仿宋" w:eastAsia="仿宋" w:cs="仿宋"/>
          <w:color w:val="000000"/>
          <w:sz w:val="28"/>
          <w:szCs w:val="28"/>
          <w:highlight w:val="none"/>
        </w:rPr>
      </w:r>
      <w:r/>
    </w:p>
    <w:p>
      <w:pPr>
        <w:pStyle w:val="952"/>
        <w:ind w:firstLine="56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8"/>
          <w:szCs w:val="28"/>
          <w:highlight w:val="none"/>
        </w:rPr>
        <w:t xml:space="preserve">2.落实政府采购政策需满足的资格要求：（如属于专门面向中小企业采购的项目，供应商应为中小微企业、监狱企业、残疾人福利性单位）</w:t>
      </w:r>
      <w:bookmarkStart w:id="13" w:name="OLE_LINK1"/>
      <w:r>
        <w:rPr>
          <w:rFonts w:hint="eastAsia" w:ascii="仿宋" w:hAnsi="仿宋" w:eastAsia="仿宋" w:cs="仿宋"/>
          <w:color w:val="000000"/>
          <w:sz w:val="28"/>
          <w:szCs w:val="28"/>
          <w:highlight w:val="none"/>
        </w:rPr>
        <w:t xml:space="preserve">本项目按照采用以下第</w:t>
      </w:r>
      <w:r>
        <w:rPr>
          <w:rFonts w:hint="eastAsia" w:ascii="仿宋" w:hAnsi="仿宋" w:eastAsia="仿宋" w:cs="仿宋"/>
          <w:color w:val="000000"/>
          <w:sz w:val="28"/>
          <w:szCs w:val="28"/>
          <w:highlight w:val="none"/>
          <w:u w:val="single"/>
        </w:rPr>
        <w:t xml:space="preserve">（</w:t>
      </w:r>
      <w:r>
        <w:rPr>
          <w:rFonts w:hint="eastAsia" w:ascii="仿宋" w:hAnsi="仿宋" w:eastAsia="仿宋" w:cs="仿宋"/>
          <w:color w:val="000000"/>
          <w:sz w:val="28"/>
          <w:szCs w:val="28"/>
          <w:highlight w:val="none"/>
          <w:u w:val="single"/>
          <w:lang w:val="en-US" w:eastAsia="zh-CN"/>
        </w:rPr>
        <w:t xml:space="preserve">1</w:t>
      </w:r>
      <w:r>
        <w:rPr>
          <w:rFonts w:hint="eastAsia" w:ascii="仿宋" w:hAnsi="仿宋" w:eastAsia="仿宋" w:cs="仿宋"/>
          <w:color w:val="000000"/>
          <w:sz w:val="28"/>
          <w:szCs w:val="28"/>
          <w:highlight w:val="none"/>
          <w:u w:val="single"/>
        </w:rPr>
        <w:t xml:space="preserve">）</w:t>
      </w:r>
      <w:r>
        <w:rPr>
          <w:rFonts w:hint="eastAsia" w:ascii="仿宋" w:hAnsi="仿宋" w:eastAsia="仿宋" w:cs="仿宋"/>
          <w:color w:val="000000"/>
          <w:sz w:val="28"/>
          <w:szCs w:val="28"/>
          <w:highlight w:val="none"/>
        </w:rPr>
        <w:t xml:space="preserve">种方式落实政府采购促进中小企业发展的要求：</w:t>
      </w:r>
      <w:r>
        <w:rPr>
          <w:rFonts w:hint="eastAsia" w:ascii="仿宋" w:hAnsi="仿宋" w:eastAsia="仿宋" w:cs="仿宋"/>
          <w:color w:val="000000"/>
          <w:sz w:val="24"/>
          <w:szCs w:val="24"/>
          <w:highlight w:val="none"/>
        </w:rPr>
      </w:r>
      <w:r/>
    </w:p>
    <w:p>
      <w:pPr>
        <w:pStyle w:val="952"/>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（1）本项目整体专门面向中小企业采购服务。</w:t>
      </w:r>
      <w:r>
        <w:rPr>
          <w:rFonts w:hint="eastAsia" w:ascii="仿宋" w:hAnsi="仿宋" w:eastAsia="仿宋" w:cs="仿宋"/>
          <w:color w:val="000000"/>
          <w:sz w:val="28"/>
          <w:szCs w:val="28"/>
          <w:highlight w:val="none"/>
        </w:rPr>
      </w:r>
      <w:r/>
    </w:p>
    <w:p>
      <w:pPr>
        <w:pStyle w:val="952"/>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（2）本项目整体专门面向小微企业采购服务。</w:t>
      </w:r>
      <w:r>
        <w:rPr>
          <w:rFonts w:hint="eastAsia" w:ascii="仿宋" w:hAnsi="仿宋" w:eastAsia="仿宋" w:cs="仿宋"/>
          <w:color w:val="000000"/>
          <w:sz w:val="28"/>
          <w:szCs w:val="28"/>
          <w:highlight w:val="none"/>
        </w:rPr>
      </w:r>
      <w:r/>
    </w:p>
    <w:p>
      <w:pPr>
        <w:pStyle w:val="952"/>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（3）本项目通过以下第（）种方式预留部分采购份额采购中小企业服务：</w:t>
      </w:r>
      <w:r>
        <w:rPr>
          <w:rFonts w:hint="eastAsia" w:ascii="仿宋" w:hAnsi="仿宋" w:eastAsia="仿宋" w:cs="仿宋"/>
          <w:color w:val="000000"/>
          <w:sz w:val="28"/>
          <w:szCs w:val="28"/>
          <w:highlight w:val="none"/>
        </w:rPr>
      </w:r>
      <w:r/>
    </w:p>
    <w:p>
      <w:pPr>
        <w:pStyle w:val="952"/>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①本项目要求供应商以联合体形式参加，中小企业合同金额应当达到的比例为</w:t>
      </w:r>
      <w:r>
        <w:rPr>
          <w:rFonts w:hint="eastAsia" w:ascii="仿宋" w:hAnsi="仿宋" w:eastAsia="仿宋" w:cs="仿宋"/>
          <w:color w:val="000000"/>
          <w:sz w:val="28"/>
          <w:szCs w:val="28"/>
          <w:highlight w:val="none"/>
          <w:u w:val="single"/>
        </w:rPr>
        <w:t xml:space="preserve">/%</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952"/>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②本项目要求供应商进行合同分包，中小企业合同金额应当达到的比例为</w:t>
      </w:r>
      <w:r>
        <w:rPr>
          <w:rFonts w:hint="eastAsia" w:ascii="仿宋" w:hAnsi="仿宋" w:eastAsia="仿宋" w:cs="仿宋"/>
          <w:color w:val="000000"/>
          <w:sz w:val="28"/>
          <w:szCs w:val="28"/>
          <w:highlight w:val="none"/>
          <w:u w:val="single"/>
        </w:rPr>
        <w:t xml:space="preserve">/</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952"/>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（4）本项目为非预留份额的采购项目或采购包，执行价格扣除优惠政策，具体详见第三章。</w:t>
      </w:r>
      <w:bookmarkEnd w:id="13"/>
      <w:r>
        <w:rPr>
          <w:rFonts w:hint="eastAsia" w:ascii="仿宋" w:hAnsi="仿宋" w:eastAsia="仿宋" w:cs="仿宋"/>
          <w:color w:val="000000"/>
          <w:sz w:val="28"/>
          <w:szCs w:val="28"/>
          <w:highlight w:val="none"/>
        </w:rPr>
      </w:r>
      <w:r/>
    </w:p>
    <w:p>
      <w:pPr>
        <w:pStyle w:val="952"/>
        <w:ind w:firstLine="560"/>
        <w:jc w:val="left"/>
        <w:spacing w:line="360" w:lineRule="auto"/>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3.本项目的特定资格要求：无。</w:t>
      </w:r>
      <w:r>
        <w:rPr>
          <w:rFonts w:hint="eastAsia" w:ascii="仿宋" w:hAnsi="仿宋" w:eastAsia="仿宋" w:cs="仿宋"/>
          <w:color w:val="000000"/>
          <w:sz w:val="28"/>
          <w:szCs w:val="28"/>
          <w:highlight w:val="none"/>
        </w:rPr>
      </w:r>
      <w:r/>
    </w:p>
    <w:p>
      <w:pPr>
        <w:pStyle w:val="952"/>
        <w:jc w:val="left"/>
        <w:spacing w:line="360" w:lineRule="auto"/>
        <w:rPr>
          <w:rFonts w:hint="eastAsia" w:ascii="仿宋" w:hAnsi="仿宋" w:eastAsia="仿宋" w:cs="仿宋"/>
          <w:color w:val="000000"/>
          <w:sz w:val="28"/>
          <w:szCs w:val="28"/>
          <w:highlight w:val="none"/>
        </w:rPr>
        <w:outlineLvl w:val="1"/>
      </w:pPr>
      <w:r/>
      <w:bookmarkEnd w:id="9"/>
      <w:r/>
      <w:bookmarkEnd w:id="10"/>
      <w:r/>
      <w:bookmarkEnd w:id="11"/>
      <w:r/>
      <w:bookmarkEnd w:id="12"/>
      <w:r>
        <w:rPr>
          <w:rFonts w:hint="eastAsia" w:ascii="仿宋" w:hAnsi="仿宋" w:eastAsia="仿宋" w:cs="仿宋"/>
          <w:color w:val="000000"/>
          <w:sz w:val="28"/>
          <w:szCs w:val="28"/>
          <w:highlight w:val="none"/>
        </w:rPr>
        <w:t xml:space="preserve">三、获取采购文件</w:t>
      </w:r>
      <w:r>
        <w:rPr>
          <w:rFonts w:hint="eastAsia" w:ascii="仿宋" w:hAnsi="仿宋" w:eastAsia="仿宋" w:cs="仿宋"/>
          <w:color w:val="000000"/>
          <w:sz w:val="28"/>
          <w:szCs w:val="28"/>
          <w:highlight w:val="none"/>
        </w:rPr>
      </w:r>
      <w:r/>
    </w:p>
    <w:p>
      <w:pPr>
        <w:pStyle w:val="952"/>
        <w:ind w:firstLine="560"/>
        <w:jc w:val="left"/>
        <w:spacing w:line="36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1、时间：自招标文件公告发布之日起5个工作日</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r>
      <w:r/>
    </w:p>
    <w:p>
      <w:pPr>
        <w:pStyle w:val="952"/>
        <w:ind w:firstLine="560"/>
        <w:jc w:val="left"/>
        <w:spacing w:line="360" w:lineRule="auto"/>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2、地点：江苏政府采购网。</w:t>
      </w:r>
      <w:r>
        <w:rPr>
          <w:rFonts w:hint="eastAsia" w:ascii="仿宋" w:hAnsi="仿宋" w:eastAsia="仿宋" w:cs="仿宋"/>
          <w:color w:val="000000"/>
          <w:sz w:val="28"/>
          <w:szCs w:val="28"/>
          <w:highlight w:val="none"/>
        </w:rPr>
      </w:r>
      <w:r/>
    </w:p>
    <w:p>
      <w:pPr>
        <w:pStyle w:val="952"/>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3、方式：</w:t>
      </w:r>
      <w:bookmarkStart w:id="14" w:name="OLE_LINK7"/>
      <w:r>
        <w:rPr>
          <w:rFonts w:hint="eastAsia" w:ascii="仿宋" w:hAnsi="仿宋" w:eastAsia="仿宋" w:cs="仿宋"/>
          <w:color w:val="000000"/>
          <w:sz w:val="28"/>
          <w:szCs w:val="28"/>
          <w:highlight w:val="none"/>
        </w:rPr>
        <w:t xml:space="preserve">供应商登录“江苏政府采购网”，在网站首页点击“苏采云”→使用CA锁登录系统（新用户需进行“平台用户注册”）→“项目参与”进行登记，在“可参与项目”中选择“我要参与”，参与成功后到“已参与项目”中找到对应项目并进行操作。</w:t>
      </w:r>
      <w:bookmarkEnd w:id="14"/>
      <w:r>
        <w:rPr>
          <w:rFonts w:hint="eastAsia" w:ascii="仿宋" w:hAnsi="仿宋" w:eastAsia="仿宋" w:cs="仿宋"/>
          <w:color w:val="000000"/>
          <w:sz w:val="28"/>
          <w:szCs w:val="28"/>
          <w:highlight w:val="none"/>
        </w:rPr>
      </w:r>
      <w:r/>
    </w:p>
    <w:p>
      <w:pPr>
        <w:pStyle w:val="952"/>
        <w:ind w:firstLine="560"/>
        <w:jc w:val="left"/>
        <w:spacing w:line="360" w:lineRule="auto"/>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4、售价：0元。</w:t>
      </w:r>
      <w:r>
        <w:rPr>
          <w:rFonts w:hint="eastAsia" w:ascii="仿宋" w:hAnsi="仿宋" w:eastAsia="仿宋" w:cs="仿宋"/>
          <w:color w:val="000000"/>
          <w:sz w:val="28"/>
          <w:szCs w:val="28"/>
          <w:highlight w:val="none"/>
        </w:rPr>
      </w:r>
      <w:r/>
    </w:p>
    <w:p>
      <w:pPr>
        <w:pStyle w:val="952"/>
        <w:ind w:firstLine="560"/>
        <w:jc w:val="left"/>
        <w:spacing w:line="360" w:lineRule="auto"/>
        <w:rPr>
          <w:rFonts w:hint="eastAsia" w:ascii="仿宋" w:hAnsi="仿宋" w:eastAsia="仿宋" w:cs="仿宋"/>
          <w:color w:val="000000"/>
          <w:sz w:val="28"/>
          <w:szCs w:val="28"/>
          <w:highlight w:val="none"/>
        </w:rPr>
        <w:outlineLvl w:val="1"/>
      </w:pPr>
      <w:r>
        <w:rPr>
          <w:rFonts w:hint="eastAsia" w:ascii="仿宋" w:hAnsi="仿宋" w:eastAsia="仿宋" w:cs="仿宋"/>
          <w:color w:val="000000"/>
          <w:sz w:val="28"/>
          <w:szCs w:val="28"/>
          <w:highlight w:val="none"/>
        </w:rPr>
        <w:t xml:space="preserve">四、提交投标文件截止时间、开标时间和地点</w:t>
      </w:r>
      <w:r>
        <w:rPr>
          <w:rFonts w:hint="eastAsia" w:ascii="仿宋" w:hAnsi="仿宋" w:eastAsia="仿宋" w:cs="仿宋"/>
          <w:color w:val="000000"/>
          <w:sz w:val="28"/>
          <w:szCs w:val="28"/>
          <w:highlight w:val="none"/>
        </w:rPr>
      </w:r>
      <w:r/>
    </w:p>
    <w:p>
      <w:pPr>
        <w:pStyle w:val="952"/>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时间：</w:t>
      </w:r>
      <w:r>
        <w:rPr>
          <w:rFonts w:hint="eastAsia" w:ascii="仿宋" w:hAnsi="仿宋" w:eastAsia="仿宋" w:cs="仿宋"/>
          <w:color w:val="000000"/>
          <w:sz w:val="28"/>
          <w:szCs w:val="28"/>
          <w:highlight w:val="none"/>
          <w:u w:val="single"/>
          <w:lang w:eastAsia="zh-CN"/>
        </w:rPr>
        <w:t xml:space="preserve">2026</w:t>
      </w:r>
      <w:r>
        <w:rPr>
          <w:rFonts w:hint="eastAsia" w:ascii="仿宋" w:hAnsi="仿宋" w:eastAsia="仿宋" w:cs="仿宋"/>
          <w:color w:val="000000"/>
          <w:sz w:val="28"/>
          <w:szCs w:val="28"/>
          <w:highlight w:val="none"/>
          <w:u w:val="single"/>
        </w:rPr>
        <w:t xml:space="preserve">年</w:t>
      </w:r>
      <w:r>
        <w:rPr>
          <w:rFonts w:hint="eastAsia" w:ascii="仿宋" w:hAnsi="仿宋" w:eastAsia="仿宋" w:cs="仿宋"/>
          <w:color w:val="000000"/>
          <w:sz w:val="28"/>
          <w:szCs w:val="28"/>
          <w:highlight w:val="none"/>
          <w:u w:val="single"/>
          <w:lang w:val="en-US" w:eastAsia="zh-CN"/>
        </w:rPr>
        <w:t xml:space="preserve">9</w:t>
      </w:r>
      <w:r>
        <w:rPr>
          <w:rFonts w:hint="eastAsia" w:ascii="仿宋" w:hAnsi="仿宋" w:eastAsia="仿宋" w:cs="仿宋"/>
          <w:color w:val="000000"/>
          <w:sz w:val="28"/>
          <w:szCs w:val="28"/>
          <w:highlight w:val="none"/>
          <w:u w:val="single"/>
        </w:rPr>
        <w:t xml:space="preserve">月20</w:t>
      </w:r>
      <w:r>
        <w:rPr>
          <w:rFonts w:hint="eastAsia" w:ascii="仿宋" w:hAnsi="仿宋" w:eastAsia="仿宋" w:cs="仿宋"/>
          <w:color w:val="000000"/>
          <w:sz w:val="28"/>
          <w:szCs w:val="28"/>
          <w:highlight w:val="none"/>
          <w:u w:val="single"/>
        </w:rPr>
        <w:t xml:space="preserve">日</w:t>
      </w:r>
      <w:r>
        <w:rPr>
          <w:rFonts w:hint="eastAsia" w:ascii="仿宋" w:hAnsi="仿宋" w:eastAsia="仿宋" w:cs="仿宋"/>
          <w:color w:val="000000"/>
          <w:sz w:val="28"/>
          <w:szCs w:val="28"/>
          <w:highlight w:val="none"/>
          <w:u w:val="single"/>
          <w:lang w:val="en-US" w:eastAsia="zh-CN"/>
        </w:rPr>
        <w:t xml:space="preserve">13</w:t>
      </w:r>
      <w:r>
        <w:rPr>
          <w:rFonts w:hint="eastAsia" w:ascii="仿宋" w:hAnsi="仿宋" w:eastAsia="仿宋" w:cs="仿宋"/>
          <w:color w:val="000000"/>
          <w:sz w:val="28"/>
          <w:szCs w:val="28"/>
          <w:highlight w:val="none"/>
          <w:u w:val="single"/>
        </w:rPr>
        <w:t xml:space="preserve">点</w:t>
      </w:r>
      <w:r>
        <w:rPr>
          <w:rFonts w:hint="eastAsia" w:ascii="仿宋" w:hAnsi="仿宋" w:eastAsia="仿宋" w:cs="仿宋"/>
          <w:color w:val="000000"/>
          <w:sz w:val="28"/>
          <w:szCs w:val="28"/>
          <w:highlight w:val="none"/>
          <w:u w:val="single"/>
          <w:lang w:val="en-US" w:eastAsia="zh-CN"/>
        </w:rPr>
        <w:t xml:space="preserve">30</w:t>
      </w:r>
      <w:r>
        <w:rPr>
          <w:rFonts w:hint="eastAsia" w:ascii="仿宋" w:hAnsi="仿宋" w:eastAsia="仿宋" w:cs="仿宋"/>
          <w:color w:val="000000"/>
          <w:sz w:val="28"/>
          <w:szCs w:val="28"/>
          <w:highlight w:val="none"/>
          <w:u w:val="single"/>
        </w:rPr>
        <w:t xml:space="preserve">分</w:t>
      </w:r>
      <w:r>
        <w:rPr>
          <w:rFonts w:hint="eastAsia" w:ascii="仿宋" w:hAnsi="仿宋" w:eastAsia="仿宋" w:cs="仿宋"/>
          <w:color w:val="000000"/>
          <w:sz w:val="28"/>
          <w:szCs w:val="28"/>
          <w:highlight w:val="none"/>
        </w:rPr>
        <w:t xml:space="preserve">（北京时间）</w:t>
      </w:r>
      <w:r>
        <w:rPr>
          <w:rFonts w:hint="eastAsia" w:ascii="仿宋" w:hAnsi="仿宋" w:eastAsia="仿宋" w:cs="仿宋"/>
          <w:color w:val="000000"/>
          <w:sz w:val="28"/>
          <w:szCs w:val="28"/>
          <w:highlight w:val="none"/>
        </w:rPr>
      </w:r>
      <w:r/>
    </w:p>
    <w:p>
      <w:pPr>
        <w:pStyle w:val="952"/>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地点：</w:t>
      </w:r>
      <w:r>
        <w:rPr>
          <w:rFonts w:hint="eastAsia" w:ascii="仿宋" w:hAnsi="仿宋" w:eastAsia="仿宋" w:cs="仿宋"/>
          <w:color w:val="000000"/>
          <w:sz w:val="28"/>
          <w:szCs w:val="28"/>
          <w:highlight w:val="none"/>
          <w:u w:val="single"/>
        </w:rPr>
        <w:t xml:space="preserve">江苏省政府采购交易系统（以下简称“苏采云系统”）网上开标大厅</w:t>
      </w:r>
      <w:r>
        <w:rPr>
          <w:rFonts w:hint="eastAsia" w:ascii="仿宋" w:hAnsi="仿宋" w:eastAsia="仿宋" w:cs="仿宋"/>
          <w:color w:val="000000"/>
          <w:sz w:val="28"/>
          <w:szCs w:val="28"/>
          <w:highlight w:val="none"/>
        </w:rPr>
      </w:r>
      <w:r/>
    </w:p>
    <w:p>
      <w:pPr>
        <w:pStyle w:val="952"/>
        <w:jc w:val="left"/>
        <w:spacing w:line="360" w:lineRule="auto"/>
        <w:rPr>
          <w:rFonts w:hint="eastAsia" w:ascii="仿宋" w:hAnsi="仿宋" w:eastAsia="仿宋" w:cs="仿宋"/>
          <w:color w:val="000000"/>
          <w:sz w:val="28"/>
          <w:szCs w:val="28"/>
          <w:highlight w:val="none"/>
        </w:rPr>
        <w:outlineLvl w:val="1"/>
      </w:pPr>
      <w:r/>
      <w:bookmarkStart w:id="15" w:name="_Toc35393794"/>
      <w:r/>
      <w:bookmarkStart w:id="16" w:name="_Toc28359084"/>
      <w:r/>
      <w:bookmarkStart w:id="17" w:name="_Toc28359007"/>
      <w:r/>
      <w:bookmarkStart w:id="18" w:name="_Toc35393625"/>
      <w:r>
        <w:rPr>
          <w:rFonts w:hint="eastAsia" w:ascii="仿宋" w:hAnsi="仿宋" w:eastAsia="仿宋" w:cs="仿宋"/>
          <w:color w:val="000000"/>
          <w:sz w:val="28"/>
          <w:szCs w:val="28"/>
          <w:highlight w:val="none"/>
        </w:rPr>
        <w:t xml:space="preserve">五、公告期限</w:t>
      </w:r>
      <w:bookmarkEnd w:id="15"/>
      <w:r/>
      <w:bookmarkEnd w:id="16"/>
      <w:r/>
      <w:bookmarkEnd w:id="17"/>
      <w:r/>
      <w:bookmarkEnd w:id="18"/>
      <w:r>
        <w:rPr>
          <w:rFonts w:hint="eastAsia" w:ascii="仿宋" w:hAnsi="仿宋" w:eastAsia="仿宋" w:cs="仿宋"/>
          <w:color w:val="000000"/>
          <w:sz w:val="28"/>
          <w:szCs w:val="28"/>
          <w:highlight w:val="none"/>
        </w:rPr>
      </w:r>
      <w:r/>
    </w:p>
    <w:p>
      <w:pPr>
        <w:pStyle w:val="952"/>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自本公告发布之日起5个工作日。</w:t>
      </w:r>
      <w:r>
        <w:rPr>
          <w:rFonts w:hint="eastAsia" w:ascii="仿宋" w:hAnsi="仿宋" w:eastAsia="仿宋" w:cs="仿宋"/>
          <w:color w:val="000000"/>
          <w:sz w:val="28"/>
          <w:szCs w:val="28"/>
          <w:highlight w:val="none"/>
        </w:rPr>
      </w:r>
      <w:r/>
    </w:p>
    <w:p>
      <w:pPr>
        <w:pStyle w:val="952"/>
        <w:jc w:val="left"/>
        <w:spacing w:line="360" w:lineRule="auto"/>
        <w:rPr>
          <w:rFonts w:hint="eastAsia" w:ascii="仿宋" w:hAnsi="仿宋" w:eastAsia="仿宋" w:cs="仿宋"/>
          <w:color w:val="000000"/>
          <w:sz w:val="28"/>
          <w:szCs w:val="28"/>
          <w:highlight w:val="none"/>
        </w:rPr>
        <w:outlineLvl w:val="1"/>
      </w:pPr>
      <w:r/>
      <w:bookmarkStart w:id="19" w:name="_Toc35393626"/>
      <w:r/>
      <w:bookmarkStart w:id="20" w:name="_Toc35393795"/>
      <w:r>
        <w:rPr>
          <w:rFonts w:hint="eastAsia" w:ascii="仿宋" w:hAnsi="仿宋" w:eastAsia="仿宋" w:cs="仿宋"/>
          <w:color w:val="000000"/>
          <w:sz w:val="28"/>
          <w:szCs w:val="28"/>
          <w:highlight w:val="none"/>
        </w:rPr>
        <w:t xml:space="preserve">六、其他补充事宜</w:t>
      </w:r>
      <w:bookmarkEnd w:id="19"/>
      <w:r/>
      <w:bookmarkEnd w:id="20"/>
      <w:r>
        <w:rPr>
          <w:rFonts w:hint="eastAsia" w:ascii="仿宋" w:hAnsi="仿宋" w:eastAsia="仿宋" w:cs="仿宋"/>
          <w:color w:val="000000"/>
          <w:sz w:val="28"/>
          <w:szCs w:val="28"/>
          <w:highlight w:val="none"/>
        </w:rPr>
      </w:r>
      <w:r/>
    </w:p>
    <w:p>
      <w:pPr>
        <w:pStyle w:val="952"/>
        <w:ind w:firstLine="560"/>
        <w:jc w:val="left"/>
        <w:spacing w:line="360" w:lineRule="auto"/>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1.本项目不接受联合体投标，不接受分包、转包。</w:t>
      </w:r>
      <w:r>
        <w:rPr>
          <w:rFonts w:hint="eastAsia" w:ascii="仿宋" w:hAnsi="仿宋" w:eastAsia="仿宋" w:cs="仿宋"/>
          <w:color w:val="000000"/>
          <w:sz w:val="28"/>
          <w:szCs w:val="28"/>
          <w:highlight w:val="none"/>
        </w:rPr>
      </w:r>
      <w:r/>
    </w:p>
    <w:p>
      <w:pPr>
        <w:pStyle w:val="952"/>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2.本项目不接受进口产品投标（注：本文件所称进口产品是指通过中国海关报关验放进入中国境内且产自关境外的产品）。</w:t>
      </w:r>
      <w:r>
        <w:rPr>
          <w:rFonts w:hint="eastAsia" w:ascii="仿宋" w:hAnsi="仿宋" w:eastAsia="仿宋" w:cs="仿宋"/>
          <w:color w:val="000000"/>
          <w:sz w:val="28"/>
          <w:szCs w:val="28"/>
          <w:highlight w:val="none"/>
        </w:rPr>
      </w:r>
      <w:r/>
    </w:p>
    <w:p>
      <w:pPr>
        <w:pStyle w:val="952"/>
        <w:ind w:firstLine="560"/>
        <w:jc w:val="left"/>
        <w:spacing w:line="360" w:lineRule="auto"/>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3.拒绝下述供应商参加本次采购活动：</w:t>
      </w:r>
      <w:r>
        <w:rPr>
          <w:rFonts w:hint="eastAsia" w:ascii="仿宋" w:hAnsi="仿宋" w:eastAsia="仿宋" w:cs="仿宋"/>
          <w:color w:val="000000"/>
          <w:sz w:val="28"/>
          <w:szCs w:val="28"/>
          <w:highlight w:val="none"/>
        </w:rPr>
      </w:r>
      <w:r/>
    </w:p>
    <w:p>
      <w:pPr>
        <w:pStyle w:val="952"/>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（1）供应商单位负责人为同一人或者存在直接控股、管理关系的不同供应商，不得参加同一合同项下的采购活动。</w:t>
      </w:r>
      <w:r>
        <w:rPr>
          <w:rFonts w:hint="eastAsia" w:ascii="仿宋" w:hAnsi="仿宋" w:eastAsia="仿宋" w:cs="仿宋"/>
          <w:color w:val="000000"/>
          <w:sz w:val="28"/>
          <w:szCs w:val="28"/>
          <w:highlight w:val="none"/>
        </w:rPr>
      </w:r>
      <w:r/>
    </w:p>
    <w:p>
      <w:pPr>
        <w:pStyle w:val="952"/>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（2）凡为采购项目提供整体设计、规范编制或者项目管理、监理、检测等服务的供应商，不得再参加本项目的采购活动。</w:t>
      </w:r>
      <w:r>
        <w:rPr>
          <w:rFonts w:hint="eastAsia" w:ascii="仿宋" w:hAnsi="仿宋" w:eastAsia="仿宋" w:cs="仿宋"/>
          <w:color w:val="000000"/>
          <w:sz w:val="28"/>
          <w:szCs w:val="28"/>
          <w:highlight w:val="none"/>
        </w:rPr>
      </w:r>
      <w:r/>
    </w:p>
    <w:p>
      <w:pPr>
        <w:pStyle w:val="952"/>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（3）拒绝列入失信被执行人、重大税收违法失信主体、政府采购严重违法失信行为记录名单中的供应商参加本项目的采购活动。</w:t>
      </w:r>
      <w:r>
        <w:rPr>
          <w:rFonts w:hint="eastAsia" w:ascii="仿宋" w:hAnsi="仿宋" w:eastAsia="仿宋" w:cs="仿宋"/>
          <w:color w:val="000000"/>
          <w:sz w:val="28"/>
          <w:szCs w:val="28"/>
          <w:highlight w:val="none"/>
        </w:rPr>
      </w:r>
      <w:r/>
    </w:p>
    <w:p>
      <w:pPr>
        <w:pStyle w:val="952"/>
        <w:ind w:firstLine="560"/>
        <w:jc w:val="left"/>
        <w:spacing w:line="360" w:lineRule="auto"/>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4.集中考察或答疑：</w:t>
      </w:r>
      <w:r>
        <w:rPr>
          <w:rFonts w:hint="eastAsia" w:ascii="仿宋" w:hAnsi="仿宋" w:eastAsia="仿宋" w:cs="仿宋"/>
          <w:color w:val="000000"/>
          <w:sz w:val="28"/>
          <w:szCs w:val="28"/>
          <w:highlight w:val="none"/>
        </w:rPr>
      </w:r>
      <w:r/>
    </w:p>
    <w:p>
      <w:pPr>
        <w:pStyle w:val="952"/>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采购人不组织，供应商可自行联系采购人。未踏勘现场或踏勘工作不详细的供应商中标后，不得以不完全了解现场情况为理由而向采购人提出任何索赔或其他要求，对此采购人不承担任何责任并将不作任何答复。</w:t>
      </w:r>
      <w:r>
        <w:rPr>
          <w:rFonts w:hint="eastAsia" w:ascii="仿宋" w:hAnsi="仿宋" w:eastAsia="仿宋" w:cs="仿宋"/>
          <w:color w:val="000000"/>
          <w:sz w:val="28"/>
          <w:szCs w:val="28"/>
          <w:highlight w:val="none"/>
        </w:rPr>
      </w:r>
      <w:r/>
    </w:p>
    <w:p>
      <w:pPr>
        <w:pStyle w:val="952"/>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w:t>
      </w:r>
      <w:bookmarkStart w:id="21" w:name="OLE_LINK8"/>
      <w:r>
        <w:rPr>
          <w:rFonts w:hint="eastAsia" w:ascii="仿宋" w:hAnsi="仿宋" w:eastAsia="仿宋" w:cs="仿宋"/>
          <w:color w:val="000000"/>
          <w:sz w:val="28"/>
          <w:szCs w:val="28"/>
          <w:highlight w:val="none"/>
        </w:rPr>
        <w:t xml:space="preserve">响应文件制作：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w:t>
      </w:r>
      <w:r>
        <w:rPr>
          <w:rFonts w:hint="eastAsia" w:ascii="仿宋" w:hAnsi="仿宋" w:eastAsia="仿宋" w:cs="仿宋"/>
          <w:color w:val="000000"/>
          <w:sz w:val="28"/>
          <w:szCs w:val="28"/>
          <w:highlight w:val="none"/>
          <w:lang w:eastAsia="zh-CN"/>
        </w:rPr>
        <w:t xml:space="preserve">：http://www.ccgp-jiangsu.gov.cn/jiangsu/zlxz/ee/ee3a4bc5a3454aa2b0d9312230633ce9.html</w:t>
      </w:r>
      <w:r>
        <w:rPr>
          <w:rFonts w:hint="eastAsia" w:ascii="仿宋" w:hAnsi="仿宋" w:eastAsia="仿宋" w:cs="仿宋"/>
          <w:color w:val="000000"/>
          <w:sz w:val="28"/>
          <w:szCs w:val="28"/>
          <w:highlight w:val="none"/>
        </w:rPr>
        <w:t xml:space="preserve">。</w:t>
      </w:r>
      <w:bookmarkEnd w:id="21"/>
      <w:r>
        <w:rPr>
          <w:rFonts w:hint="eastAsia" w:ascii="仿宋" w:hAnsi="仿宋" w:eastAsia="仿宋" w:cs="仿宋"/>
          <w:color w:val="000000"/>
          <w:sz w:val="28"/>
          <w:szCs w:val="28"/>
          <w:highlight w:val="none"/>
        </w:rPr>
      </w:r>
      <w:r/>
    </w:p>
    <w:p>
      <w:pPr>
        <w:pStyle w:val="952"/>
        <w:ind w:firstLine="560"/>
        <w:jc w:val="left"/>
        <w:spacing w:line="360" w:lineRule="auto"/>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6.公告媒体</w:t>
      </w:r>
      <w:r>
        <w:rPr>
          <w:rFonts w:hint="eastAsia" w:ascii="仿宋" w:hAnsi="仿宋" w:eastAsia="仿宋" w:cs="仿宋"/>
          <w:color w:val="000000"/>
          <w:sz w:val="28"/>
          <w:szCs w:val="28"/>
          <w:highlight w:val="none"/>
        </w:rPr>
      </w:r>
      <w:r/>
    </w:p>
    <w:p>
      <w:pPr>
        <w:pStyle w:val="952"/>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（1）本公告在江苏政府采购网（http：//www.ccgp-jiangsu.gov.cn/）和南京公共采购信息网（https：//njgc.jfh.com/）公示发布，敬请各供应商关注；</w:t>
      </w:r>
      <w:r>
        <w:rPr>
          <w:rFonts w:hint="eastAsia" w:ascii="仿宋" w:hAnsi="仿宋" w:eastAsia="仿宋" w:cs="仿宋"/>
          <w:color w:val="000000"/>
          <w:sz w:val="28"/>
          <w:szCs w:val="28"/>
          <w:highlight w:val="none"/>
        </w:rPr>
      </w:r>
      <w:r/>
    </w:p>
    <w:p>
      <w:pPr>
        <w:pStyle w:val="952"/>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（2）若有关本次采购存在变动或修改，敬请各供应商及时关注江苏政府采购网（http：//www.ccgp-jiangsu.gov.cn/）和南京公共采购信息网（https：//njgc.jfh.com/）发布的关于本项目的信息更正公告。</w:t>
      </w:r>
      <w:r>
        <w:rPr>
          <w:rFonts w:hint="eastAsia" w:ascii="仿宋" w:hAnsi="仿宋" w:eastAsia="仿宋" w:cs="仿宋"/>
          <w:color w:val="000000"/>
          <w:sz w:val="28"/>
          <w:szCs w:val="28"/>
          <w:highlight w:val="none"/>
        </w:rPr>
      </w:r>
      <w:r/>
    </w:p>
    <w:p>
      <w:pPr>
        <w:pStyle w:val="952"/>
        <w:ind w:firstLine="560"/>
        <w:jc w:val="left"/>
        <w:spacing w:line="360" w:lineRule="auto"/>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7.采购项目需要落实的政府采购政策：</w:t>
      </w:r>
      <w:r>
        <w:rPr>
          <w:rFonts w:hint="eastAsia" w:ascii="仿宋" w:hAnsi="仿宋" w:eastAsia="仿宋" w:cs="仿宋"/>
          <w:color w:val="000000"/>
          <w:sz w:val="28"/>
          <w:szCs w:val="28"/>
          <w:highlight w:val="none"/>
        </w:rPr>
      </w:r>
      <w:r/>
    </w:p>
    <w:p>
      <w:pPr>
        <w:pStyle w:val="952"/>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（1）政府采购促进中小企业发展</w:t>
      </w:r>
      <w:r>
        <w:rPr>
          <w:rFonts w:hint="eastAsia" w:ascii="仿宋" w:hAnsi="仿宋" w:eastAsia="仿宋" w:cs="仿宋"/>
          <w:color w:val="000000"/>
          <w:sz w:val="28"/>
          <w:szCs w:val="28"/>
          <w:highlight w:val="none"/>
        </w:rPr>
      </w:r>
      <w:r/>
    </w:p>
    <w:p>
      <w:pPr>
        <w:pStyle w:val="952"/>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（2）政府采购支持监狱企业发展</w:t>
      </w:r>
      <w:r>
        <w:rPr>
          <w:rFonts w:hint="eastAsia" w:ascii="仿宋" w:hAnsi="仿宋" w:eastAsia="仿宋" w:cs="仿宋"/>
          <w:color w:val="000000"/>
          <w:sz w:val="28"/>
          <w:szCs w:val="28"/>
          <w:highlight w:val="none"/>
        </w:rPr>
      </w:r>
      <w:r/>
    </w:p>
    <w:p>
      <w:pPr>
        <w:pStyle w:val="952"/>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（3）政府采购促进残疾人就业</w:t>
      </w:r>
      <w:r>
        <w:rPr>
          <w:rFonts w:hint="eastAsia" w:ascii="仿宋" w:hAnsi="仿宋" w:eastAsia="仿宋" w:cs="仿宋"/>
          <w:color w:val="000000"/>
          <w:sz w:val="28"/>
          <w:szCs w:val="28"/>
          <w:highlight w:val="none"/>
        </w:rPr>
      </w:r>
      <w:r/>
    </w:p>
    <w:p>
      <w:pPr>
        <w:pStyle w:val="952"/>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（4）政府采购鼓励采购节能环保产品</w:t>
      </w:r>
      <w:r>
        <w:rPr>
          <w:rFonts w:hint="eastAsia" w:ascii="仿宋" w:hAnsi="仿宋" w:eastAsia="仿宋" w:cs="仿宋"/>
          <w:color w:val="000000"/>
          <w:sz w:val="28"/>
          <w:szCs w:val="28"/>
          <w:highlight w:val="none"/>
        </w:rPr>
      </w:r>
      <w:r/>
    </w:p>
    <w:p>
      <w:pPr>
        <w:pStyle w:val="986"/>
        <w:ind w:firstLine="560"/>
        <w:rPr>
          <w:rFonts w:hint="eastAsia" w:ascii="仿宋" w:hAnsi="仿宋" w:eastAsia="仿宋" w:cs="仿宋"/>
          <w:lang w:eastAsia="zh-CN"/>
        </w:rPr>
      </w:pP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lang w:eastAsia="zh-CN"/>
        </w:rPr>
        <w:t xml:space="preserve">）《国务院办公厅关于在政府采购中实施本国产品标准及相关政策的通知》等政府采购文件。</w:t>
      </w:r>
      <w:r>
        <w:rPr>
          <w:rFonts w:hint="eastAsia" w:ascii="仿宋" w:hAnsi="仿宋" w:eastAsia="仿宋" w:cs="仿宋"/>
          <w:lang w:eastAsia="zh-CN"/>
        </w:rPr>
      </w:r>
      <w:r/>
    </w:p>
    <w:p>
      <w:pPr>
        <w:pStyle w:val="952"/>
        <w:ind w:firstLine="560"/>
        <w:jc w:val="left"/>
        <w:spacing w:line="360" w:lineRule="auto"/>
        <w:rPr>
          <w:rFonts w:hint="eastAsia" w:ascii="仿宋" w:hAnsi="仿宋" w:eastAsia="仿宋" w:cs="仿宋"/>
          <w:color w:val="000000"/>
          <w:sz w:val="28"/>
          <w:szCs w:val="28"/>
          <w:highlight w:val="none"/>
        </w:rPr>
      </w:pPr>
      <w:r/>
      <w:bookmarkStart w:id="22" w:name="_Toc35393796"/>
      <w:r/>
      <w:bookmarkStart w:id="23" w:name="_Toc28359085"/>
      <w:r/>
      <w:bookmarkStart w:id="24" w:name="_Toc35393627"/>
      <w:r/>
      <w:bookmarkStart w:id="25" w:name="_Toc28359008"/>
      <w:r>
        <w:rPr>
          <w:rFonts w:hint="eastAsia" w:ascii="仿宋" w:hAnsi="仿宋" w:eastAsia="仿宋" w:cs="仿宋"/>
          <w:color w:val="000000"/>
          <w:sz w:val="28"/>
          <w:szCs w:val="28"/>
          <w:highlight w:val="none"/>
        </w:rPr>
        <w:t xml:space="preserve">8.</w:t>
      </w:r>
      <w:bookmarkStart w:id="26" w:name="OLE_LINK9"/>
      <w:r>
        <w:rPr>
          <w:rFonts w:hint="eastAsia" w:ascii="仿宋" w:hAnsi="仿宋" w:eastAsia="仿宋" w:cs="仿宋"/>
          <w:color w:val="000000"/>
          <w:sz w:val="28"/>
          <w:szCs w:val="28"/>
          <w:highlight w:val="none"/>
        </w:rPr>
        <w:t xml:space="preserve">政府采购信用承诺：在政府采购资格审查环节，供应商只需提供书面《南京市政府采购供应商信用记录表暨信用承诺书》，即可替代以下证明材料：</w:t>
      </w:r>
      <w:r>
        <w:rPr>
          <w:rFonts w:hint="eastAsia" w:ascii="仿宋" w:hAnsi="仿宋" w:eastAsia="仿宋" w:cs="仿宋"/>
          <w:color w:val="000000"/>
          <w:sz w:val="28"/>
          <w:szCs w:val="28"/>
          <w:highlight w:val="none"/>
        </w:rPr>
      </w:r>
      <w:r/>
    </w:p>
    <w:p>
      <w:pPr>
        <w:pStyle w:val="952"/>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（1）符合国家相关规定的财务状况报告；</w:t>
      </w:r>
      <w:r>
        <w:rPr>
          <w:rFonts w:hint="eastAsia" w:ascii="仿宋" w:hAnsi="仿宋" w:eastAsia="仿宋" w:cs="仿宋"/>
          <w:color w:val="000000"/>
          <w:sz w:val="28"/>
          <w:szCs w:val="28"/>
          <w:highlight w:val="none"/>
        </w:rPr>
      </w:r>
      <w:r/>
    </w:p>
    <w:p>
      <w:pPr>
        <w:pStyle w:val="952"/>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（2）依法缴纳税收的证明材料；</w:t>
      </w:r>
      <w:r>
        <w:rPr>
          <w:rFonts w:hint="eastAsia" w:ascii="仿宋" w:hAnsi="仿宋" w:eastAsia="仿宋" w:cs="仿宋"/>
          <w:color w:val="000000"/>
          <w:sz w:val="28"/>
          <w:szCs w:val="28"/>
          <w:highlight w:val="none"/>
        </w:rPr>
      </w:r>
      <w:r/>
    </w:p>
    <w:p>
      <w:pPr>
        <w:pStyle w:val="952"/>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（3）依法缴纳社会保障资金的证明材料；</w:t>
      </w:r>
      <w:r>
        <w:rPr>
          <w:rFonts w:hint="eastAsia" w:ascii="仿宋" w:hAnsi="仿宋" w:eastAsia="仿宋" w:cs="仿宋"/>
          <w:color w:val="000000"/>
          <w:sz w:val="28"/>
          <w:szCs w:val="28"/>
          <w:highlight w:val="none"/>
        </w:rPr>
      </w:r>
      <w:r/>
    </w:p>
    <w:p>
      <w:pPr>
        <w:pStyle w:val="952"/>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（4）具备履行政府采购合同所必需的设备和专业技术能力的证明材料；</w:t>
      </w:r>
      <w:r>
        <w:rPr>
          <w:rFonts w:hint="eastAsia" w:ascii="仿宋" w:hAnsi="仿宋" w:eastAsia="仿宋" w:cs="仿宋"/>
          <w:color w:val="000000"/>
          <w:sz w:val="28"/>
          <w:szCs w:val="28"/>
          <w:highlight w:val="none"/>
        </w:rPr>
      </w:r>
      <w:r/>
    </w:p>
    <w:p>
      <w:pPr>
        <w:pStyle w:val="952"/>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（5）参加政府采购活动前三年内在经营活动中没有重大违法记录的证明材料；</w:t>
      </w:r>
      <w:r>
        <w:rPr>
          <w:rFonts w:hint="eastAsia" w:ascii="仿宋" w:hAnsi="仿宋" w:eastAsia="仿宋" w:cs="仿宋"/>
          <w:color w:val="000000"/>
          <w:sz w:val="28"/>
          <w:szCs w:val="28"/>
          <w:highlight w:val="none"/>
        </w:rPr>
      </w:r>
      <w:r/>
    </w:p>
    <w:p>
      <w:pPr>
        <w:pStyle w:val="952"/>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（6）未被列入失信被执行人、重大税收违法失信主体、政府采购严重违法失信行为记录名单的证明材料。</w:t>
      </w:r>
      <w:r>
        <w:rPr>
          <w:rFonts w:hint="eastAsia" w:ascii="仿宋" w:hAnsi="仿宋" w:eastAsia="仿宋" w:cs="仿宋"/>
          <w:color w:val="000000"/>
          <w:sz w:val="28"/>
          <w:szCs w:val="28"/>
          <w:highlight w:val="none"/>
        </w:rPr>
      </w:r>
      <w:r/>
    </w:p>
    <w:p>
      <w:pPr>
        <w:pStyle w:val="952"/>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供应商在中标（成交）后，应上述由信用承诺书替代的证明材料（一式伍份），加盖公章按采购文件要求胶装提交采购人或采购代理机构核验。经核验无误后，由采购人或采购代理机构发出中标（成交）通知书。</w:t>
      </w:r>
      <w:r>
        <w:rPr>
          <w:rFonts w:hint="eastAsia" w:ascii="仿宋" w:hAnsi="仿宋" w:eastAsia="仿宋" w:cs="仿宋"/>
          <w:color w:val="000000"/>
          <w:sz w:val="28"/>
          <w:szCs w:val="28"/>
          <w:highlight w:val="none"/>
        </w:rPr>
      </w:r>
      <w:r/>
    </w:p>
    <w:p>
      <w:pPr>
        <w:pStyle w:val="952"/>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供应商涉及以下情形的，不适用信用承诺，仍须提供上述证明材料：</w:t>
      </w:r>
      <w:r>
        <w:rPr>
          <w:rFonts w:hint="eastAsia" w:ascii="仿宋" w:hAnsi="仿宋" w:eastAsia="仿宋" w:cs="仿宋"/>
          <w:color w:val="000000"/>
          <w:sz w:val="28"/>
          <w:szCs w:val="28"/>
          <w:highlight w:val="none"/>
        </w:rPr>
      </w:r>
      <w:r/>
    </w:p>
    <w:p>
      <w:pPr>
        <w:pStyle w:val="952"/>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（1）供应商被列入严重失信主体名单；</w:t>
      </w:r>
      <w:r>
        <w:rPr>
          <w:rFonts w:hint="eastAsia" w:ascii="仿宋" w:hAnsi="仿宋" w:eastAsia="仿宋" w:cs="仿宋"/>
          <w:color w:val="000000"/>
          <w:sz w:val="28"/>
          <w:szCs w:val="28"/>
          <w:highlight w:val="none"/>
        </w:rPr>
      </w:r>
      <w:r/>
    </w:p>
    <w:p>
      <w:pPr>
        <w:pStyle w:val="952"/>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（2）被相关监管部门作出行政处罚且尚在处罚有效期内；</w:t>
      </w:r>
      <w:r>
        <w:rPr>
          <w:rFonts w:hint="eastAsia" w:ascii="仿宋" w:hAnsi="仿宋" w:eastAsia="仿宋" w:cs="仿宋"/>
          <w:color w:val="000000"/>
          <w:sz w:val="28"/>
          <w:szCs w:val="28"/>
          <w:highlight w:val="none"/>
        </w:rPr>
      </w:r>
      <w:r/>
    </w:p>
    <w:p>
      <w:pPr>
        <w:pStyle w:val="952"/>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（3）其他法律、行政法规规定的不适用信用承诺的情形。</w:t>
      </w:r>
      <w:r>
        <w:rPr>
          <w:rFonts w:hint="eastAsia" w:ascii="仿宋" w:hAnsi="仿宋" w:eastAsia="仿宋" w:cs="仿宋"/>
          <w:color w:val="000000"/>
          <w:sz w:val="28"/>
          <w:szCs w:val="28"/>
          <w:highlight w:val="none"/>
        </w:rPr>
      </w:r>
      <w:r/>
    </w:p>
    <w:p>
      <w:pPr>
        <w:pStyle w:val="952"/>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供应商对信用承诺内容的真实性、合法性、有效性负责。如作出虚假信用承诺，视同为“提供虚假材料谋取中标、成交”的违法行为。</w:t>
      </w:r>
      <w:bookmarkEnd w:id="26"/>
      <w:r>
        <w:rPr>
          <w:rFonts w:hint="eastAsia" w:ascii="仿宋" w:hAnsi="仿宋" w:eastAsia="仿宋" w:cs="仿宋"/>
          <w:color w:val="000000"/>
          <w:sz w:val="28"/>
          <w:szCs w:val="28"/>
          <w:highlight w:val="none"/>
        </w:rPr>
      </w:r>
      <w:r/>
    </w:p>
    <w:p>
      <w:pPr>
        <w:pStyle w:val="952"/>
        <w:jc w:val="left"/>
        <w:spacing w:line="360" w:lineRule="auto"/>
        <w:rPr>
          <w:rFonts w:hint="eastAsia" w:ascii="仿宋" w:hAnsi="仿宋" w:eastAsia="仿宋" w:cs="仿宋"/>
          <w:color w:val="000000"/>
          <w:sz w:val="28"/>
          <w:szCs w:val="28"/>
          <w:highlight w:val="none"/>
        </w:rPr>
        <w:outlineLvl w:val="1"/>
      </w:pPr>
      <w:r>
        <w:rPr>
          <w:rFonts w:hint="eastAsia" w:ascii="仿宋" w:hAnsi="仿宋" w:eastAsia="仿宋" w:cs="仿宋"/>
          <w:color w:val="000000"/>
          <w:sz w:val="28"/>
          <w:szCs w:val="28"/>
          <w:highlight w:val="none"/>
        </w:rPr>
        <w:t xml:space="preserve">七、对本次招标提出询问，请按以下方式联系。</w:t>
      </w:r>
      <w:bookmarkEnd w:id="22"/>
      <w:r/>
      <w:bookmarkEnd w:id="23"/>
      <w:r/>
      <w:bookmarkEnd w:id="24"/>
      <w:r/>
      <w:bookmarkEnd w:id="25"/>
      <w:r>
        <w:rPr>
          <w:rFonts w:hint="eastAsia" w:ascii="仿宋" w:hAnsi="仿宋" w:eastAsia="仿宋" w:cs="仿宋"/>
          <w:color w:val="000000"/>
          <w:sz w:val="28"/>
          <w:szCs w:val="28"/>
          <w:highlight w:val="none"/>
        </w:rPr>
      </w:r>
      <w:r/>
    </w:p>
    <w:p>
      <w:pPr>
        <w:pStyle w:val="952"/>
        <w:ind w:firstLine="560"/>
        <w:jc w:val="left"/>
        <w:spacing w:line="360" w:lineRule="auto"/>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1.采购人信息</w:t>
      </w:r>
      <w:r>
        <w:rPr>
          <w:rFonts w:hint="eastAsia" w:ascii="仿宋" w:hAnsi="仿宋" w:eastAsia="仿宋" w:cs="仿宋"/>
          <w:color w:val="000000"/>
          <w:sz w:val="28"/>
          <w:szCs w:val="28"/>
          <w:highlight w:val="none"/>
        </w:rPr>
      </w:r>
      <w:r/>
    </w:p>
    <w:p>
      <w:pPr>
        <w:pStyle w:val="952"/>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名称：南京师范大学附属中学</w:t>
      </w:r>
      <w:r>
        <w:rPr>
          <w:rFonts w:hint="eastAsia" w:ascii="仿宋" w:hAnsi="仿宋" w:eastAsia="仿宋" w:cs="仿宋"/>
          <w:color w:val="000000"/>
          <w:sz w:val="28"/>
          <w:szCs w:val="28"/>
          <w:highlight w:val="none"/>
        </w:rPr>
      </w:r>
      <w:r/>
    </w:p>
    <w:p>
      <w:pPr>
        <w:pStyle w:val="952"/>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地址：南京市察哈尔路37号</w:t>
      </w:r>
      <w:r>
        <w:rPr>
          <w:rFonts w:hint="eastAsia" w:ascii="仿宋" w:hAnsi="仿宋" w:eastAsia="仿宋" w:cs="仿宋"/>
          <w:color w:val="000000"/>
          <w:sz w:val="28"/>
          <w:szCs w:val="28"/>
          <w:highlight w:val="none"/>
        </w:rPr>
      </w:r>
      <w:r/>
    </w:p>
    <w:p>
      <w:pPr>
        <w:pStyle w:val="952"/>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联系方式：柏主任025-83469016</w:t>
      </w:r>
      <w:r>
        <w:rPr>
          <w:rFonts w:hint="eastAsia" w:ascii="仿宋" w:hAnsi="仿宋" w:eastAsia="仿宋" w:cs="仿宋"/>
          <w:color w:val="000000"/>
          <w:sz w:val="28"/>
          <w:szCs w:val="28"/>
          <w:highlight w:val="none"/>
        </w:rPr>
      </w:r>
      <w:r/>
    </w:p>
    <w:p>
      <w:pPr>
        <w:pStyle w:val="952"/>
        <w:ind w:firstLine="560"/>
        <w:jc w:val="left"/>
        <w:spacing w:line="360" w:lineRule="auto"/>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2.采购代理机构信息</w:t>
      </w:r>
      <w:r>
        <w:rPr>
          <w:rFonts w:hint="eastAsia" w:ascii="仿宋" w:hAnsi="仿宋" w:eastAsia="仿宋" w:cs="仿宋"/>
          <w:color w:val="000000"/>
          <w:sz w:val="28"/>
          <w:szCs w:val="28"/>
          <w:highlight w:val="none"/>
        </w:rPr>
      </w:r>
      <w:r/>
    </w:p>
    <w:p>
      <w:pPr>
        <w:pStyle w:val="952"/>
        <w:ind w:firstLine="560"/>
        <w:jc w:val="left"/>
        <w:spacing w:line="360" w:lineRule="auto"/>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名称：</w:t>
      </w:r>
      <w:r>
        <w:rPr>
          <w:rFonts w:hint="eastAsia" w:ascii="仿宋" w:hAnsi="仿宋" w:eastAsia="仿宋" w:cs="仿宋"/>
          <w:color w:val="000000"/>
          <w:sz w:val="28"/>
          <w:szCs w:val="28"/>
          <w:highlight w:val="none"/>
          <w:lang w:eastAsia="zh-CN"/>
        </w:rPr>
        <w:t xml:space="preserve">江苏嘉里工程咨询有限公司</w:t>
      </w:r>
      <w:r>
        <w:rPr>
          <w:rFonts w:hint="eastAsia" w:ascii="仿宋" w:hAnsi="仿宋" w:eastAsia="仿宋" w:cs="仿宋"/>
          <w:color w:val="000000"/>
          <w:sz w:val="28"/>
          <w:szCs w:val="28"/>
          <w:highlight w:val="none"/>
          <w:lang w:eastAsia="zh-CN"/>
        </w:rPr>
      </w:r>
      <w:r/>
    </w:p>
    <w:p>
      <w:pPr>
        <w:pStyle w:val="952"/>
        <w:ind w:firstLine="560"/>
        <w:jc w:val="left"/>
        <w:spacing w:line="360" w:lineRule="auto"/>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地址：南京市玄武区长江路99号长江贸易大楼1005室</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eastAsia="zh-CN"/>
        </w:rPr>
      </w:r>
      <w:r/>
    </w:p>
    <w:p>
      <w:pPr>
        <w:pStyle w:val="952"/>
        <w:ind w:firstLine="560"/>
        <w:jc w:val="left"/>
        <w:spacing w:line="360" w:lineRule="auto"/>
        <w:rPr>
          <w:rFonts w:hint="eastAsia" w:ascii="仿宋" w:hAnsi="仿宋" w:eastAsia="仿宋" w:cs="仿宋"/>
          <w:color w:val="000000"/>
          <w:sz w:val="28"/>
          <w:szCs w:val="28"/>
          <w:highlight w:val="none"/>
          <w:lang w:val="en-US"/>
        </w:rPr>
      </w:pPr>
      <w:r>
        <w:rPr>
          <w:rFonts w:hint="eastAsia" w:ascii="仿宋" w:hAnsi="仿宋" w:eastAsia="仿宋" w:cs="仿宋"/>
          <w:color w:val="000000"/>
          <w:sz w:val="28"/>
          <w:szCs w:val="28"/>
          <w:highlight w:val="none"/>
        </w:rPr>
        <w:t xml:space="preserve">联系方式：</w:t>
      </w:r>
      <w:r>
        <w:rPr>
          <w:rFonts w:hint="eastAsia" w:ascii="仿宋" w:hAnsi="仿宋" w:eastAsia="仿宋" w:cs="仿宋"/>
          <w:color w:val="000000"/>
          <w:sz w:val="28"/>
          <w:szCs w:val="28"/>
          <w:highlight w:val="none"/>
          <w:lang w:val="en-US" w:eastAsia="zh-CN"/>
        </w:rPr>
        <w:t xml:space="preserve"> 袁工18752094221 </w:t>
      </w:r>
      <w:r>
        <w:rPr>
          <w:rFonts w:hint="eastAsia" w:ascii="仿宋" w:hAnsi="仿宋" w:eastAsia="仿宋" w:cs="仿宋"/>
          <w:color w:val="000000"/>
          <w:sz w:val="28"/>
          <w:szCs w:val="28"/>
          <w:highlight w:val="none"/>
          <w:lang w:val="en-US"/>
        </w:rPr>
      </w:r>
      <w:r/>
    </w:p>
    <w:p>
      <w:pPr>
        <w:pStyle w:val="952"/>
        <w:ind w:firstLine="560"/>
        <w:jc w:val="left"/>
        <w:spacing w:line="360" w:lineRule="auto"/>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t xml:space="preserve">3.项目联系方式</w:t>
      </w:r>
      <w:r>
        <w:rPr>
          <w:rFonts w:hint="eastAsia" w:ascii="仿宋" w:hAnsi="仿宋" w:eastAsia="仿宋" w:cs="仿宋"/>
          <w:color w:val="000000"/>
          <w:sz w:val="28"/>
          <w:szCs w:val="28"/>
          <w:highlight w:val="none"/>
        </w:rPr>
      </w:r>
      <w:r/>
    </w:p>
    <w:p>
      <w:pPr>
        <w:pStyle w:val="952"/>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项目联系人：</w:t>
      </w:r>
      <w:r>
        <w:rPr>
          <w:rFonts w:hint="eastAsia" w:ascii="仿宋" w:hAnsi="仿宋" w:eastAsia="仿宋" w:cs="仿宋"/>
          <w:color w:val="000000"/>
          <w:sz w:val="28"/>
          <w:szCs w:val="28"/>
          <w:highlight w:val="none"/>
          <w:lang w:val="en-US" w:eastAsia="zh-CN"/>
        </w:rPr>
        <w:t xml:space="preserve">袁工 </w:t>
      </w:r>
      <w:r>
        <w:rPr>
          <w:rFonts w:hint="eastAsia" w:ascii="仿宋" w:hAnsi="仿宋" w:eastAsia="仿宋" w:cs="仿宋"/>
          <w:color w:val="000000"/>
          <w:sz w:val="28"/>
          <w:szCs w:val="28"/>
          <w:highlight w:val="none"/>
        </w:rPr>
      </w:r>
      <w:r/>
    </w:p>
    <w:p>
      <w:pPr>
        <w:pStyle w:val="952"/>
        <w:ind w:firstLine="560"/>
        <w:jc w:val="left"/>
        <w:spacing w:line="360" w:lineRule="auto"/>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电话：</w:t>
      </w:r>
      <w:r>
        <w:rPr>
          <w:rFonts w:hint="eastAsia" w:ascii="仿宋" w:hAnsi="仿宋" w:eastAsia="仿宋" w:cs="仿宋"/>
          <w:color w:val="000000"/>
          <w:sz w:val="28"/>
          <w:szCs w:val="28"/>
          <w:highlight w:val="none"/>
          <w:lang w:val="en-US" w:eastAsia="zh-CN"/>
        </w:rPr>
        <w:t xml:space="preserve">18752094221 </w:t>
      </w:r>
      <w:r>
        <w:rPr>
          <w:rFonts w:hint="eastAsia" w:ascii="仿宋" w:hAnsi="仿宋" w:eastAsia="仿宋" w:cs="仿宋"/>
          <w:color w:val="000000"/>
          <w:sz w:val="28"/>
          <w:szCs w:val="28"/>
          <w:highlight w:val="none"/>
          <w:lang w:eastAsia="zh-CN"/>
        </w:rPr>
      </w:r>
      <w:r/>
    </w:p>
    <w:p>
      <w:pPr>
        <w:pStyle w:val="952"/>
        <w:ind w:firstLine="560"/>
        <w:jc w:val="left"/>
        <w:spacing w:line="360" w:lineRule="auto"/>
        <w:rPr>
          <w:rFonts w:hint="eastAsia" w:ascii="仿宋" w:hAnsi="仿宋" w:eastAsia="仿宋" w:cs="仿宋"/>
          <w:color w:val="000000"/>
          <w:szCs w:val="36"/>
          <w:highlight w:val="none"/>
          <w:lang w:val="zh-CN"/>
        </w:rPr>
      </w:pPr>
      <w:r>
        <w:rPr>
          <w:rFonts w:hint="eastAsia" w:ascii="仿宋" w:hAnsi="仿宋" w:eastAsia="仿宋" w:cs="仿宋"/>
          <w:color w:val="000000"/>
          <w:sz w:val="28"/>
          <w:szCs w:val="28"/>
          <w:highlight w:val="none"/>
        </w:rPr>
        <w:t xml:space="preserve">请贵单位领取本次采购文件后，认真阅读各项内容，进行必要的投标准备，按文件的要求详细填写和编制响应文件，并按以上确定的时间、地点准时参加投标。</w:t>
      </w:r>
      <w:r>
        <w:rPr>
          <w:rFonts w:hint="eastAsia" w:ascii="仿宋" w:hAnsi="仿宋" w:eastAsia="仿宋" w:cs="仿宋"/>
          <w:color w:val="000000"/>
          <w:szCs w:val="36"/>
          <w:highlight w:val="none"/>
          <w:lang w:val="zh-CN"/>
        </w:rPr>
      </w:r>
      <w:r/>
    </w:p>
    <w:p>
      <w:pPr>
        <w:pStyle w:val="952"/>
        <w:jc w:val="center"/>
        <w:spacing w:line="360" w:lineRule="auto"/>
        <w:rPr>
          <w:rFonts w:hint="eastAsia" w:ascii="仿宋" w:hAnsi="仿宋" w:eastAsia="仿宋" w:cs="仿宋"/>
          <w:color w:val="000000"/>
          <w:sz w:val="36"/>
          <w:szCs w:val="36"/>
          <w:highlight w:val="none"/>
          <w:lang w:val="zh-CN"/>
        </w:rPr>
        <w:sectPr>
          <w:headerReference w:type="default" r:id="rId9"/>
          <w:footerReference w:type="default" r:id="rId10"/>
          <w:footerReference w:type="first" r:id="rId11"/>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hint="eastAsia" w:ascii="仿宋" w:hAnsi="仿宋" w:eastAsia="仿宋" w:cs="仿宋"/>
          <w:color w:val="000000"/>
          <w:sz w:val="36"/>
          <w:szCs w:val="36"/>
          <w:highlight w:val="none"/>
          <w:lang w:val="zh-CN"/>
        </w:rPr>
      </w:r>
      <w:r/>
    </w:p>
    <w:p>
      <w:pPr>
        <w:pStyle w:val="952"/>
        <w:jc w:val="center"/>
        <w:rPr>
          <w:rFonts w:hint="eastAsia" w:ascii="仿宋" w:hAnsi="仿宋" w:eastAsia="仿宋" w:cs="仿宋"/>
          <w:color w:val="000000"/>
          <w:sz w:val="36"/>
          <w:szCs w:val="36"/>
          <w:highlight w:val="none"/>
          <w:lang w:val="zh-CN"/>
        </w:rPr>
        <w:outlineLvl w:val="0"/>
      </w:pPr>
      <w:r>
        <w:rPr>
          <w:rFonts w:hint="eastAsia" w:ascii="仿宋" w:hAnsi="仿宋" w:eastAsia="仿宋" w:cs="仿宋"/>
          <w:color w:val="000000"/>
          <w:sz w:val="36"/>
          <w:szCs w:val="36"/>
          <w:highlight w:val="none"/>
          <w:lang w:val="zh-CN"/>
        </w:rPr>
        <w:t xml:space="preserve">第二章</w:t>
      </w:r>
      <w:r>
        <w:rPr>
          <w:rFonts w:hint="eastAsia" w:ascii="仿宋" w:hAnsi="仿宋" w:eastAsia="仿宋" w:cs="仿宋"/>
          <w:color w:val="000000"/>
          <w:sz w:val="36"/>
          <w:szCs w:val="36"/>
          <w:highlight w:val="none"/>
        </w:rPr>
        <w:t xml:space="preserve"> </w:t>
      </w:r>
      <w:r>
        <w:rPr>
          <w:rFonts w:hint="eastAsia" w:ascii="仿宋" w:hAnsi="仿宋" w:eastAsia="仿宋" w:cs="仿宋"/>
          <w:color w:val="000000"/>
          <w:sz w:val="36"/>
          <w:szCs w:val="36"/>
          <w:highlight w:val="none"/>
          <w:lang w:val="zh-CN"/>
        </w:rPr>
        <w:t xml:space="preserve">供应商须知</w:t>
      </w:r>
      <w:r>
        <w:rPr>
          <w:rFonts w:hint="eastAsia" w:ascii="仿宋" w:hAnsi="仿宋" w:eastAsia="仿宋" w:cs="仿宋"/>
          <w:color w:val="000000"/>
          <w:sz w:val="36"/>
          <w:szCs w:val="36"/>
          <w:highlight w:val="none"/>
          <w:lang w:val="zh-CN"/>
        </w:rPr>
      </w:r>
      <w:r/>
    </w:p>
    <w:p>
      <w:pPr>
        <w:pStyle w:val="952"/>
        <w:ind w:firstLine="420"/>
        <w:rPr>
          <w:rFonts w:hint="eastAsia" w:ascii="仿宋" w:hAnsi="仿宋" w:eastAsia="仿宋" w:cs="仿宋"/>
          <w:b/>
          <w:bCs/>
          <w:color w:val="000000"/>
          <w:szCs w:val="21"/>
          <w:highlight w:val="none"/>
          <w:lang w:val="zh-CN"/>
        </w:rPr>
        <w:outlineLvl w:val="9"/>
      </w:pPr>
      <w:r>
        <w:rPr>
          <w:rFonts w:hint="eastAsia" w:ascii="仿宋" w:hAnsi="仿宋" w:eastAsia="仿宋" w:cs="仿宋"/>
          <w:b/>
          <w:bCs/>
          <w:color w:val="000000"/>
          <w:szCs w:val="21"/>
          <w:highlight w:val="none"/>
          <w:lang w:val="zh-CN"/>
        </w:rPr>
        <w:t xml:space="preserve">一、总则</w:t>
      </w:r>
      <w:r>
        <w:rPr>
          <w:rFonts w:hint="eastAsia" w:ascii="仿宋" w:hAnsi="仿宋" w:eastAsia="仿宋" w:cs="仿宋"/>
          <w:b/>
          <w:bCs/>
          <w:color w:val="000000"/>
          <w:szCs w:val="21"/>
          <w:highlight w:val="none"/>
          <w:lang w:val="zh-CN"/>
        </w:rPr>
      </w:r>
      <w:r/>
    </w:p>
    <w:p>
      <w:pPr>
        <w:pStyle w:val="952"/>
        <w:ind w:firstLine="420"/>
        <w:rPr>
          <w:rFonts w:hint="eastAsia" w:ascii="仿宋" w:hAnsi="仿宋" w:eastAsia="仿宋" w:cs="仿宋"/>
          <w:b/>
          <w:color w:val="000000"/>
          <w:szCs w:val="21"/>
          <w:highlight w:val="none"/>
          <w:lang w:val="zh-CN"/>
        </w:rPr>
        <w:outlineLvl w:val="9"/>
      </w:pPr>
      <w:r>
        <w:rPr>
          <w:rFonts w:hint="eastAsia" w:ascii="仿宋" w:hAnsi="仿宋" w:eastAsia="仿宋" w:cs="仿宋"/>
          <w:b/>
          <w:color w:val="000000"/>
          <w:szCs w:val="21"/>
          <w:highlight w:val="none"/>
          <w:lang w:val="zh-CN"/>
        </w:rPr>
        <w:t xml:space="preserve">1、适用法律</w:t>
      </w:r>
      <w:r>
        <w:rPr>
          <w:rFonts w:hint="eastAsia" w:ascii="仿宋" w:hAnsi="仿宋" w:eastAsia="仿宋" w:cs="仿宋"/>
          <w:b/>
          <w:color w:val="000000"/>
          <w:szCs w:val="21"/>
          <w:highlight w:val="none"/>
          <w:lang w:val="zh-CN"/>
        </w:rPr>
      </w:r>
      <w:r/>
    </w:p>
    <w:p>
      <w:pPr>
        <w:pStyle w:val="952"/>
        <w:ind w:firstLine="420"/>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1.1 《中华人民共和国政府采购法》、《中华人民共和国政府采购法实施条例》、《政府采购货物和服务招标投标管理办法》等有关法律、规章和规定等。</w:t>
      </w:r>
      <w:r>
        <w:rPr>
          <w:rFonts w:hint="eastAsia" w:ascii="仿宋" w:hAnsi="仿宋" w:eastAsia="仿宋" w:cs="仿宋"/>
          <w:color w:val="000000"/>
          <w:szCs w:val="21"/>
          <w:highlight w:val="none"/>
          <w:lang w:val="zh-CN"/>
        </w:rPr>
      </w:r>
      <w:r/>
    </w:p>
    <w:p>
      <w:pPr>
        <w:pStyle w:val="952"/>
        <w:ind w:firstLine="420"/>
        <w:rPr>
          <w:rFonts w:hint="eastAsia" w:ascii="仿宋" w:hAnsi="仿宋" w:eastAsia="仿宋" w:cs="仿宋"/>
          <w:b/>
          <w:color w:val="000000"/>
          <w:szCs w:val="21"/>
          <w:highlight w:val="none"/>
          <w:lang w:val="zh-CN"/>
        </w:rPr>
        <w:outlineLvl w:val="9"/>
      </w:pPr>
      <w:r>
        <w:rPr>
          <w:rFonts w:hint="eastAsia" w:ascii="仿宋" w:hAnsi="仿宋" w:eastAsia="仿宋" w:cs="仿宋"/>
          <w:b/>
          <w:color w:val="000000"/>
          <w:szCs w:val="21"/>
          <w:highlight w:val="none"/>
          <w:lang w:val="zh-CN"/>
        </w:rPr>
        <w:t xml:space="preserve">2、定义</w:t>
      </w:r>
      <w:r>
        <w:rPr>
          <w:rFonts w:hint="eastAsia" w:ascii="仿宋" w:hAnsi="仿宋" w:eastAsia="仿宋" w:cs="仿宋"/>
          <w:b/>
          <w:color w:val="000000"/>
          <w:szCs w:val="21"/>
          <w:highlight w:val="none"/>
          <w:lang w:val="zh-CN"/>
        </w:rPr>
      </w:r>
      <w:r/>
    </w:p>
    <w:p>
      <w:pPr>
        <w:pStyle w:val="952"/>
        <w:ind w:firstLine="420"/>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2.1 “供应商”、“投标人”是指参加投标竞争，并符合招标文件规定资格条件的法人、其他组织或者自然人。</w:t>
      </w:r>
      <w:r>
        <w:rPr>
          <w:rFonts w:hint="eastAsia" w:ascii="仿宋" w:hAnsi="仿宋" w:eastAsia="仿宋" w:cs="仿宋"/>
          <w:color w:val="000000"/>
          <w:szCs w:val="21"/>
          <w:highlight w:val="none"/>
          <w:lang w:val="zh-CN"/>
        </w:rPr>
      </w:r>
      <w:r/>
    </w:p>
    <w:p>
      <w:pPr>
        <w:pStyle w:val="952"/>
        <w:ind w:firstLine="420"/>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2.2 “产品”指本招标文件中所述产品及相关服务。</w:t>
      </w:r>
      <w:r>
        <w:rPr>
          <w:rFonts w:hint="eastAsia" w:ascii="仿宋" w:hAnsi="仿宋" w:eastAsia="仿宋" w:cs="仿宋"/>
          <w:color w:val="000000"/>
          <w:szCs w:val="21"/>
          <w:highlight w:val="none"/>
          <w:lang w:val="zh-CN"/>
        </w:rPr>
      </w:r>
      <w:r/>
    </w:p>
    <w:p>
      <w:pPr>
        <w:pStyle w:val="952"/>
        <w:ind w:firstLine="420"/>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2.3 “用户或使用单位”是指使用货物、服务的单位。</w:t>
      </w:r>
      <w:r>
        <w:rPr>
          <w:rFonts w:hint="eastAsia" w:ascii="仿宋" w:hAnsi="仿宋" w:eastAsia="仿宋" w:cs="仿宋"/>
          <w:color w:val="000000"/>
          <w:szCs w:val="21"/>
          <w:highlight w:val="none"/>
          <w:lang w:val="zh-CN"/>
        </w:rPr>
      </w:r>
      <w:r/>
    </w:p>
    <w:p>
      <w:pPr>
        <w:pStyle w:val="952"/>
        <w:ind w:firstLine="420"/>
        <w:rPr>
          <w:rFonts w:hint="eastAsia" w:ascii="仿宋" w:hAnsi="仿宋" w:eastAsia="仿宋" w:cs="仿宋"/>
          <w:b/>
          <w:color w:val="000000"/>
          <w:szCs w:val="21"/>
          <w:highlight w:val="none"/>
          <w:lang w:val="zh-CN"/>
        </w:rPr>
        <w:outlineLvl w:val="9"/>
      </w:pPr>
      <w:r>
        <w:rPr>
          <w:rFonts w:hint="eastAsia" w:ascii="仿宋" w:hAnsi="仿宋" w:eastAsia="仿宋" w:cs="仿宋"/>
          <w:b/>
          <w:color w:val="000000"/>
          <w:szCs w:val="21"/>
          <w:highlight w:val="none"/>
          <w:lang w:val="zh-CN"/>
        </w:rPr>
        <w:t xml:space="preserve">3、政策功能</w:t>
      </w:r>
      <w:r>
        <w:rPr>
          <w:rFonts w:hint="eastAsia" w:ascii="仿宋" w:hAnsi="仿宋" w:eastAsia="仿宋" w:cs="仿宋"/>
          <w:b/>
          <w:color w:val="000000"/>
          <w:szCs w:val="21"/>
          <w:highlight w:val="none"/>
          <w:lang w:val="zh-CN"/>
        </w:rPr>
      </w:r>
      <w:r/>
    </w:p>
    <w:p>
      <w:pPr>
        <w:pStyle w:val="952"/>
        <w:ind w:firstLine="411"/>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3.1 政府采购促进中小企业发展，在政府采购活动中，供应商提供的货物、工程或者服务</w:t>
      </w:r>
      <w:r>
        <w:rPr>
          <w:rFonts w:hint="eastAsia" w:ascii="仿宋" w:hAnsi="仿宋" w:eastAsia="仿宋" w:cs="仿宋"/>
          <w:color w:val="000000"/>
          <w:szCs w:val="21"/>
          <w:highlight w:val="none"/>
          <w:lang w:val="zh-CN"/>
        </w:rPr>
      </w:r>
      <w:r/>
    </w:p>
    <w:p>
      <w:pPr>
        <w:pStyle w:val="952"/>
        <w:ind w:firstLine="411"/>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符合下列情形的，享受中小企业扶持政策：</w:t>
      </w:r>
      <w:r>
        <w:rPr>
          <w:rFonts w:hint="eastAsia" w:ascii="仿宋" w:hAnsi="仿宋" w:eastAsia="仿宋" w:cs="仿宋"/>
          <w:color w:val="000000"/>
          <w:szCs w:val="21"/>
          <w:highlight w:val="none"/>
          <w:lang w:val="zh-CN"/>
        </w:rPr>
      </w:r>
      <w:r/>
    </w:p>
    <w:p>
      <w:pPr>
        <w:pStyle w:val="952"/>
        <w:ind w:firstLine="411"/>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（1）在货物采购项目中，货物由中小企业制造，即货物由中小企业生产且使用该中小企业商号或者注册商标；</w:t>
      </w:r>
      <w:r>
        <w:rPr>
          <w:rFonts w:hint="eastAsia" w:ascii="仿宋" w:hAnsi="仿宋" w:eastAsia="仿宋" w:cs="仿宋"/>
          <w:color w:val="000000"/>
          <w:szCs w:val="21"/>
          <w:highlight w:val="none"/>
          <w:lang w:val="zh-CN"/>
        </w:rPr>
      </w:r>
      <w:r/>
    </w:p>
    <w:p>
      <w:pPr>
        <w:pStyle w:val="952"/>
        <w:ind w:firstLine="411"/>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（2）在工程采购项目中，工程由中小企业承建，即工程施工单位为中小企业；</w:t>
      </w:r>
      <w:r>
        <w:rPr>
          <w:rFonts w:hint="eastAsia" w:ascii="仿宋" w:hAnsi="仿宋" w:eastAsia="仿宋" w:cs="仿宋"/>
          <w:color w:val="000000"/>
          <w:szCs w:val="21"/>
          <w:highlight w:val="none"/>
          <w:lang w:val="zh-CN"/>
        </w:rPr>
      </w:r>
      <w:r/>
    </w:p>
    <w:p>
      <w:pPr>
        <w:pStyle w:val="952"/>
        <w:ind w:firstLine="411"/>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（3）在服务采购项目中，服务由中小企业承接，即提供服务的人员为中小企业依照《中华人民共和国劳动合同法》订立劳动合同的从业人员。</w:t>
      </w:r>
      <w:r>
        <w:rPr>
          <w:rFonts w:hint="eastAsia" w:ascii="仿宋" w:hAnsi="仿宋" w:eastAsia="仿宋" w:cs="仿宋"/>
          <w:color w:val="000000"/>
          <w:szCs w:val="21"/>
          <w:highlight w:val="none"/>
          <w:lang w:val="zh-CN"/>
        </w:rPr>
      </w:r>
      <w:r/>
    </w:p>
    <w:p>
      <w:pPr>
        <w:pStyle w:val="952"/>
        <w:ind w:firstLine="411"/>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在货物采购项目中，供应商提供的货物既有中小企业制造货物，也有大型企业制造货物的，不享受中小企业扶持政策。</w:t>
      </w:r>
      <w:r>
        <w:rPr>
          <w:rFonts w:hint="eastAsia" w:ascii="仿宋" w:hAnsi="仿宋" w:eastAsia="仿宋" w:cs="仿宋"/>
          <w:color w:val="000000"/>
          <w:szCs w:val="21"/>
          <w:highlight w:val="none"/>
          <w:lang w:val="zh-CN"/>
        </w:rPr>
      </w:r>
      <w:r/>
    </w:p>
    <w:p>
      <w:pPr>
        <w:pStyle w:val="952"/>
        <w:ind w:firstLine="411"/>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以联合体形式参加政府采购活动，联合体各方均为中小企业的，联合体视同中小企业。其中，联合体各方均为小微企业的，联合体视同小微企业。中小企业供应商参加政府采购活动，应当出具《中小企业声明函》（格式见后附件），否则不得享受相关中小企业扶持政策。</w:t>
      </w:r>
      <w:r>
        <w:rPr>
          <w:rFonts w:hint="eastAsia" w:ascii="仿宋" w:hAnsi="仿宋" w:eastAsia="仿宋" w:cs="仿宋"/>
          <w:color w:val="000000"/>
          <w:szCs w:val="21"/>
          <w:highlight w:val="none"/>
          <w:lang w:val="zh-CN"/>
        </w:rPr>
      </w:r>
      <w:r/>
    </w:p>
    <w:p>
      <w:pPr>
        <w:pStyle w:val="952"/>
        <w:ind w:firstLine="411"/>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rPr>
          <w:rFonts w:hint="eastAsia" w:ascii="仿宋" w:hAnsi="仿宋" w:eastAsia="仿宋" w:cs="仿宋"/>
          <w:color w:val="000000"/>
          <w:szCs w:val="21"/>
          <w:highlight w:val="none"/>
          <w:lang w:val="zh-CN"/>
        </w:rPr>
      </w:r>
      <w:r/>
    </w:p>
    <w:p>
      <w:pPr>
        <w:pStyle w:val="952"/>
        <w:ind w:firstLine="411"/>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rPr>
          <w:rFonts w:hint="eastAsia" w:ascii="仿宋" w:hAnsi="仿宋" w:eastAsia="仿宋" w:cs="仿宋"/>
          <w:color w:val="000000"/>
          <w:szCs w:val="21"/>
          <w:highlight w:val="none"/>
          <w:lang w:val="zh-CN"/>
        </w:rPr>
      </w:r>
      <w:r/>
    </w:p>
    <w:p>
      <w:pPr>
        <w:pStyle w:val="952"/>
        <w:ind w:firstLine="411"/>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rPr>
          <w:rFonts w:hint="eastAsia" w:ascii="仿宋" w:hAnsi="仿宋" w:eastAsia="仿宋" w:cs="仿宋"/>
          <w:color w:val="000000"/>
          <w:szCs w:val="21"/>
          <w:highlight w:val="none"/>
          <w:lang w:val="zh-CN"/>
        </w:rPr>
      </w:r>
      <w:r/>
    </w:p>
    <w:p>
      <w:pPr>
        <w:pStyle w:val="952"/>
        <w:ind w:firstLine="411"/>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rFonts w:hint="eastAsia" w:ascii="仿宋" w:hAnsi="仿宋" w:eastAsia="仿宋" w:cs="仿宋"/>
          <w:color w:val="000000"/>
          <w:szCs w:val="21"/>
          <w:highlight w:val="none"/>
          <w:lang w:val="zh-CN"/>
        </w:rPr>
      </w:r>
      <w:r/>
    </w:p>
    <w:p>
      <w:pPr>
        <w:pStyle w:val="952"/>
        <w:ind w:firstLine="411"/>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3.5 提供的产品属于信息安全产品的，供应商应当选择经国家认证的信息安全产品投标，并提供由中国信息安全认证中心按国家标准认证颁发的有效认证证书复印件。</w:t>
      </w:r>
      <w:r>
        <w:rPr>
          <w:rFonts w:hint="eastAsia" w:ascii="仿宋" w:hAnsi="仿宋" w:eastAsia="仿宋" w:cs="仿宋"/>
          <w:color w:val="000000"/>
          <w:szCs w:val="21"/>
          <w:highlight w:val="none"/>
          <w:lang w:val="zh-CN"/>
        </w:rPr>
      </w:r>
      <w:r/>
    </w:p>
    <w:p>
      <w:pPr>
        <w:pStyle w:val="952"/>
        <w:ind w:firstLine="411"/>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3.6 提供的产品属于政府强制采购节能产品的，供应商应当选择依据国家标准中二级能效（水效）指标认证的节能产品投标，并提供有效的节能产品认证证书复印件。</w:t>
      </w:r>
      <w:r>
        <w:rPr>
          <w:rFonts w:hint="eastAsia" w:ascii="仿宋" w:hAnsi="仿宋" w:eastAsia="仿宋" w:cs="仿宋"/>
          <w:color w:val="000000"/>
          <w:szCs w:val="21"/>
          <w:highlight w:val="none"/>
          <w:lang w:val="zh-CN"/>
        </w:rPr>
      </w:r>
      <w:r/>
    </w:p>
    <w:p>
      <w:pPr>
        <w:pStyle w:val="952"/>
        <w:ind w:firstLine="411"/>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3.7 提供的产品属于环境标志产品的，供应商应当选择依据相关标准的最新版本认证的环境标志产品投标，并提供有效的环境标志产品认证证书复印件。</w:t>
      </w:r>
      <w:r>
        <w:rPr>
          <w:rFonts w:hint="eastAsia" w:ascii="仿宋" w:hAnsi="仿宋" w:eastAsia="仿宋" w:cs="仿宋"/>
          <w:color w:val="000000"/>
          <w:szCs w:val="21"/>
          <w:highlight w:val="none"/>
          <w:lang w:val="zh-CN"/>
        </w:rPr>
      </w:r>
      <w:r/>
    </w:p>
    <w:p>
      <w:pPr>
        <w:pStyle w:val="991"/>
        <w:ind w:left="0" w:firstLine="400"/>
        <w:rPr>
          <w:rFonts w:hint="eastAsia" w:ascii="仿宋" w:hAnsi="仿宋" w:eastAsia="仿宋" w:cs="仿宋"/>
          <w:lang w:val="zh-CN"/>
        </w:rPr>
      </w:pPr>
      <w:r>
        <w:rPr>
          <w:rFonts w:hint="eastAsia" w:ascii="仿宋" w:hAnsi="仿宋" w:eastAsia="仿宋" w:cs="仿宋"/>
          <w:lang w:val="zh-CN"/>
        </w:rPr>
        <w:t xml:space="preserve">3.</w:t>
      </w:r>
      <w:r>
        <w:rPr>
          <w:rFonts w:hint="eastAsia" w:ascii="仿宋" w:hAnsi="仿宋" w:eastAsia="仿宋" w:cs="仿宋"/>
          <w:lang w:val="en-US" w:eastAsia="zh-CN"/>
        </w:rPr>
        <w:t xml:space="preserve">8</w:t>
      </w:r>
      <w:r>
        <w:rPr>
          <w:rFonts w:hint="eastAsia" w:ascii="仿宋" w:hAnsi="仿宋" w:eastAsia="仿宋" w:cs="仿宋"/>
          <w:lang w:val="zh-CN"/>
        </w:rPr>
        <w:t xml:space="preserve">实施本国产品标准及相关政策</w:t>
      </w:r>
      <w:r>
        <w:rPr>
          <w:rFonts w:hint="eastAsia" w:ascii="仿宋" w:hAnsi="仿宋" w:eastAsia="仿宋" w:cs="仿宋"/>
          <w:lang w:val="zh-CN"/>
        </w:rPr>
      </w:r>
      <w:r/>
    </w:p>
    <w:p>
      <w:pPr>
        <w:pStyle w:val="991"/>
        <w:ind w:left="0" w:firstLine="400"/>
        <w:rPr>
          <w:rFonts w:hint="eastAsia" w:ascii="仿宋" w:hAnsi="仿宋" w:eastAsia="仿宋" w:cs="仿宋"/>
          <w:lang w:val="zh-CN"/>
        </w:rPr>
      </w:pPr>
      <w:r>
        <w:rPr>
          <w:rFonts w:hint="eastAsia" w:ascii="仿宋" w:hAnsi="仿宋" w:eastAsia="仿宋" w:cs="仿宋"/>
          <w:lang w:val="zh-CN"/>
        </w:rPr>
        <w:t xml:space="preserve">3.</w:t>
      </w:r>
      <w:r>
        <w:rPr>
          <w:rFonts w:hint="eastAsia" w:ascii="仿宋" w:hAnsi="仿宋" w:eastAsia="仿宋" w:cs="仿宋"/>
          <w:lang w:val="en-US" w:eastAsia="zh-CN"/>
        </w:rPr>
        <w:t xml:space="preserve">8</w:t>
      </w:r>
      <w:r>
        <w:rPr>
          <w:rFonts w:hint="eastAsia" w:ascii="仿宋" w:hAnsi="仿宋" w:eastAsia="仿宋" w:cs="仿宋"/>
          <w:lang w:val="zh-CN"/>
        </w:rPr>
        <w:t xml:space="preserve">.1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仿宋" w:hAnsi="仿宋" w:eastAsia="仿宋" w:cs="仿宋"/>
          <w:lang w:val="zh-CN"/>
        </w:rPr>
      </w:r>
      <w:r/>
    </w:p>
    <w:p>
      <w:pPr>
        <w:pStyle w:val="991"/>
        <w:ind w:left="0" w:firstLine="400"/>
        <w:rPr>
          <w:rFonts w:hint="eastAsia" w:ascii="仿宋" w:hAnsi="仿宋" w:eastAsia="仿宋" w:cs="仿宋"/>
          <w:lang w:val="zh-CN"/>
        </w:rPr>
      </w:pPr>
      <w:r>
        <w:rPr>
          <w:rFonts w:hint="eastAsia" w:ascii="仿宋" w:hAnsi="仿宋" w:eastAsia="仿宋" w:cs="仿宋"/>
          <w:lang w:val="zh-CN"/>
        </w:rPr>
        <w:t xml:space="preserve">3.</w:t>
      </w:r>
      <w:r>
        <w:rPr>
          <w:rFonts w:hint="eastAsia" w:ascii="仿宋" w:hAnsi="仿宋" w:eastAsia="仿宋" w:cs="仿宋"/>
          <w:lang w:val="en-US" w:eastAsia="zh-CN"/>
        </w:rPr>
        <w:t xml:space="preserve">8</w:t>
      </w:r>
      <w:r>
        <w:rPr>
          <w:rFonts w:hint="eastAsia" w:ascii="仿宋" w:hAnsi="仿宋" w:eastAsia="仿宋" w:cs="仿宋"/>
          <w:lang w:val="zh-CN"/>
        </w:rPr>
        <w:t xml:space="preserve">.2本国产品应当符合以下条件：</w:t>
      </w:r>
      <w:r>
        <w:rPr>
          <w:rFonts w:hint="eastAsia" w:ascii="仿宋" w:hAnsi="仿宋" w:eastAsia="仿宋" w:cs="仿宋"/>
          <w:lang w:val="zh-CN"/>
        </w:rPr>
      </w:r>
      <w:r/>
    </w:p>
    <w:p>
      <w:pPr>
        <w:pStyle w:val="991"/>
        <w:ind w:left="0" w:firstLine="400"/>
        <w:rPr>
          <w:rFonts w:hint="eastAsia" w:ascii="仿宋" w:hAnsi="仿宋" w:eastAsia="仿宋" w:cs="仿宋"/>
          <w:lang w:val="zh-CN"/>
        </w:rPr>
      </w:pPr>
      <w:r>
        <w:rPr>
          <w:rFonts w:hint="eastAsia" w:ascii="仿宋" w:hAnsi="仿宋" w:eastAsia="仿宋" w:cs="仿宋"/>
          <w:lang w:val="zh-CN"/>
        </w:rPr>
        <w:t xml:space="preserve">（1）在中国境内生产</w:t>
      </w:r>
      <w:r>
        <w:rPr>
          <w:rFonts w:hint="eastAsia" w:ascii="仿宋" w:hAnsi="仿宋" w:eastAsia="仿宋" w:cs="仿宋"/>
          <w:lang w:val="zh-CN"/>
        </w:rPr>
      </w:r>
      <w:r/>
    </w:p>
    <w:p>
      <w:pPr>
        <w:pStyle w:val="991"/>
        <w:ind w:left="0" w:firstLine="400"/>
        <w:rPr>
          <w:rFonts w:hint="eastAsia" w:ascii="仿宋" w:hAnsi="仿宋" w:eastAsia="仿宋" w:cs="仿宋"/>
          <w:lang w:val="zh-CN"/>
        </w:rPr>
      </w:pPr>
      <w:r>
        <w:rPr>
          <w:rFonts w:hint="eastAsia" w:ascii="仿宋" w:hAnsi="仿宋" w:eastAsia="仿宋" w:cs="仿宋"/>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仿宋" w:hAnsi="仿宋" w:eastAsia="仿宋" w:cs="仿宋"/>
          <w:lang w:val="zh-CN"/>
        </w:rPr>
      </w:r>
      <w:r/>
    </w:p>
    <w:p>
      <w:pPr>
        <w:pStyle w:val="991"/>
        <w:ind w:left="0" w:firstLine="400"/>
        <w:rPr>
          <w:rFonts w:hint="eastAsia" w:ascii="仿宋" w:hAnsi="仿宋" w:eastAsia="仿宋" w:cs="仿宋"/>
          <w:lang w:val="zh-CN"/>
        </w:rPr>
      </w:pPr>
      <w:r>
        <w:rPr>
          <w:rFonts w:hint="eastAsia" w:ascii="仿宋" w:hAnsi="仿宋" w:eastAsia="仿宋" w:cs="仿宋"/>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仿宋" w:hAnsi="仿宋" w:eastAsia="仿宋" w:cs="仿宋"/>
          <w:lang w:val="zh-CN"/>
        </w:rPr>
      </w:r>
      <w:r/>
    </w:p>
    <w:p>
      <w:pPr>
        <w:pStyle w:val="991"/>
        <w:ind w:left="0" w:firstLine="400"/>
        <w:rPr>
          <w:rFonts w:hint="eastAsia" w:ascii="仿宋" w:hAnsi="仿宋" w:eastAsia="仿宋" w:cs="仿宋"/>
          <w:lang w:val="zh-CN"/>
        </w:rPr>
      </w:pPr>
      <w:r>
        <w:rPr>
          <w:rFonts w:hint="eastAsia" w:ascii="仿宋" w:hAnsi="仿宋" w:eastAsia="仿宋" w:cs="仿宋"/>
          <w:lang w:val="zh-CN"/>
        </w:rPr>
        <w:t xml:space="preserve">（2）在中国境内生产的组件成本占比达到规定比例</w:t>
      </w:r>
      <w:r>
        <w:rPr>
          <w:rFonts w:hint="eastAsia" w:ascii="仿宋" w:hAnsi="仿宋" w:eastAsia="仿宋" w:cs="仿宋"/>
          <w:lang w:val="zh-CN"/>
        </w:rPr>
      </w:r>
      <w:r/>
    </w:p>
    <w:p>
      <w:pPr>
        <w:pStyle w:val="991"/>
        <w:ind w:left="0" w:firstLine="400"/>
        <w:rPr>
          <w:rFonts w:hint="eastAsia" w:ascii="仿宋" w:hAnsi="仿宋" w:eastAsia="仿宋" w:cs="仿宋"/>
          <w:lang w:val="zh-CN"/>
        </w:rPr>
      </w:pPr>
      <w:r>
        <w:rPr>
          <w:rFonts w:hint="eastAsia" w:ascii="仿宋" w:hAnsi="仿宋" w:eastAsia="仿宋" w:cs="仿宋"/>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仿宋" w:hAnsi="仿宋" w:eastAsia="仿宋" w:cs="仿宋"/>
          <w:lang w:val="zh-CN"/>
        </w:rPr>
      </w:r>
      <w:r/>
    </w:p>
    <w:p>
      <w:pPr>
        <w:pStyle w:val="991"/>
        <w:ind w:left="0" w:firstLine="400"/>
        <w:rPr>
          <w:rFonts w:hint="eastAsia" w:ascii="仿宋" w:hAnsi="仿宋" w:eastAsia="仿宋" w:cs="仿宋"/>
          <w:lang w:val="zh-CN"/>
        </w:rPr>
      </w:pPr>
      <w:r>
        <w:rPr>
          <w:rFonts w:hint="eastAsia" w:ascii="仿宋" w:hAnsi="仿宋" w:eastAsia="仿宋" w:cs="仿宋"/>
          <w:lang w:val="zh-CN"/>
        </w:rPr>
        <w:t xml:space="preserve">（3）特定产品的关键组件、关键工序符合相关要求</w:t>
      </w:r>
      <w:r>
        <w:rPr>
          <w:rFonts w:hint="eastAsia" w:ascii="仿宋" w:hAnsi="仿宋" w:eastAsia="仿宋" w:cs="仿宋"/>
          <w:lang w:val="zh-CN"/>
        </w:rPr>
      </w:r>
      <w:r/>
    </w:p>
    <w:p>
      <w:pPr>
        <w:pStyle w:val="991"/>
        <w:ind w:left="0" w:firstLine="400"/>
        <w:rPr>
          <w:rFonts w:hint="eastAsia" w:ascii="仿宋" w:hAnsi="仿宋" w:eastAsia="仿宋" w:cs="仿宋"/>
          <w:lang w:val="zh-CN"/>
        </w:rPr>
      </w:pPr>
      <w:r>
        <w:rPr>
          <w:rFonts w:hint="eastAsia" w:ascii="仿宋" w:hAnsi="仿宋" w:eastAsia="仿宋" w:cs="仿宋"/>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仿宋" w:hAnsi="仿宋" w:eastAsia="仿宋" w:cs="仿宋"/>
          <w:lang w:val="zh-CN"/>
        </w:rPr>
      </w:r>
      <w:r/>
    </w:p>
    <w:p>
      <w:pPr>
        <w:pStyle w:val="991"/>
        <w:ind w:left="0" w:firstLine="400"/>
        <w:rPr>
          <w:rFonts w:hint="eastAsia" w:ascii="仿宋" w:hAnsi="仿宋" w:eastAsia="仿宋" w:cs="仿宋"/>
          <w:lang w:val="zh-CN"/>
        </w:rPr>
      </w:pPr>
      <w:r>
        <w:rPr>
          <w:rFonts w:hint="eastAsia" w:ascii="仿宋" w:hAnsi="仿宋" w:eastAsia="仿宋" w:cs="仿宋"/>
          <w:lang w:val="zh-CN"/>
        </w:rPr>
        <w:t xml:space="preserve">3.</w:t>
      </w:r>
      <w:r>
        <w:rPr>
          <w:rFonts w:hint="eastAsia" w:ascii="仿宋" w:hAnsi="仿宋" w:eastAsia="仿宋" w:cs="仿宋"/>
          <w:lang w:val="en-US" w:eastAsia="zh-CN"/>
        </w:rPr>
        <w:t xml:space="preserve">8</w:t>
      </w:r>
      <w:r>
        <w:rPr>
          <w:rFonts w:hint="eastAsia" w:ascii="仿宋" w:hAnsi="仿宋" w:eastAsia="仿宋" w:cs="仿宋"/>
          <w:lang w:val="zh-CN"/>
        </w:rPr>
        <w:t xml:space="preserve">.3本国产品标准的适用范围</w:t>
      </w:r>
      <w:r>
        <w:rPr>
          <w:rFonts w:hint="eastAsia" w:ascii="仿宋" w:hAnsi="仿宋" w:eastAsia="仿宋" w:cs="仿宋"/>
          <w:lang w:val="zh-CN"/>
        </w:rPr>
      </w:r>
      <w:r/>
    </w:p>
    <w:p>
      <w:pPr>
        <w:pStyle w:val="991"/>
        <w:ind w:left="0" w:firstLine="400"/>
        <w:rPr>
          <w:rFonts w:hint="eastAsia" w:ascii="仿宋" w:hAnsi="仿宋" w:eastAsia="仿宋" w:cs="仿宋"/>
          <w:lang w:val="zh-CN"/>
        </w:rPr>
      </w:pPr>
      <w:r>
        <w:rPr>
          <w:rFonts w:hint="eastAsia" w:ascii="仿宋" w:hAnsi="仿宋" w:eastAsia="仿宋" w:cs="仿宋"/>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仿宋" w:hAnsi="仿宋" w:eastAsia="仿宋" w:cs="仿宋"/>
          <w:lang w:val="zh-CN"/>
        </w:rPr>
      </w:r>
      <w:r/>
    </w:p>
    <w:p>
      <w:pPr>
        <w:pStyle w:val="991"/>
        <w:ind w:left="0" w:firstLine="400"/>
        <w:rPr>
          <w:rFonts w:hint="eastAsia" w:ascii="仿宋" w:hAnsi="仿宋" w:eastAsia="仿宋" w:cs="仿宋"/>
          <w:lang w:val="zh-CN"/>
        </w:rPr>
      </w:pPr>
      <w:r>
        <w:rPr>
          <w:rFonts w:hint="eastAsia" w:ascii="仿宋" w:hAnsi="仿宋" w:eastAsia="仿宋" w:cs="仿宋"/>
          <w:lang w:val="zh-CN"/>
        </w:rPr>
        <w:t xml:space="preserve">3.</w:t>
      </w:r>
      <w:r>
        <w:rPr>
          <w:rFonts w:hint="eastAsia" w:ascii="仿宋" w:hAnsi="仿宋" w:eastAsia="仿宋" w:cs="仿宋"/>
          <w:lang w:val="en-US" w:eastAsia="zh-CN"/>
        </w:rPr>
        <w:t xml:space="preserve">8</w:t>
      </w:r>
      <w:r>
        <w:rPr>
          <w:rFonts w:hint="eastAsia" w:ascii="仿宋" w:hAnsi="仿宋" w:eastAsia="仿宋" w:cs="仿宋"/>
          <w:lang w:val="zh-CN"/>
        </w:rPr>
        <w:t xml:space="preserve">.4对本国产品的支持政策</w:t>
      </w:r>
      <w:r>
        <w:rPr>
          <w:rFonts w:hint="eastAsia" w:ascii="仿宋" w:hAnsi="仿宋" w:eastAsia="仿宋" w:cs="仿宋"/>
          <w:lang w:val="zh-CN"/>
        </w:rPr>
      </w:r>
      <w:r/>
    </w:p>
    <w:p>
      <w:pPr>
        <w:pStyle w:val="991"/>
        <w:ind w:left="0" w:firstLine="400"/>
        <w:rPr>
          <w:rFonts w:hint="eastAsia" w:ascii="仿宋" w:hAnsi="仿宋" w:eastAsia="仿宋" w:cs="仿宋"/>
          <w:lang w:val="zh-CN"/>
        </w:rPr>
      </w:pPr>
      <w:r>
        <w:rPr>
          <w:rFonts w:hint="eastAsia" w:ascii="仿宋" w:hAnsi="仿宋" w:eastAsia="仿宋" w:cs="仿宋"/>
          <w:lang w:val="zh-CN"/>
        </w:rPr>
        <w:t xml:space="preserve">本项目如既有本国产品又有非本国产品参与竞争，依法对本国产品给予价格评审优惠，具体详见第三章。</w:t>
      </w:r>
      <w:r>
        <w:rPr>
          <w:rFonts w:hint="eastAsia" w:ascii="仿宋" w:hAnsi="仿宋" w:eastAsia="仿宋" w:cs="仿宋"/>
          <w:lang w:val="zh-CN"/>
        </w:rPr>
      </w:r>
      <w:r/>
    </w:p>
    <w:p>
      <w:pPr>
        <w:pStyle w:val="991"/>
        <w:ind w:left="0" w:firstLine="400"/>
        <w:rPr>
          <w:rFonts w:hint="eastAsia" w:ascii="仿宋" w:hAnsi="仿宋" w:eastAsia="仿宋" w:cs="仿宋"/>
          <w:lang w:val="zh-CN"/>
        </w:rPr>
      </w:pPr>
      <w:r>
        <w:rPr>
          <w:rFonts w:hint="eastAsia" w:ascii="仿宋" w:hAnsi="仿宋" w:eastAsia="仿宋" w:cs="仿宋"/>
          <w:lang w:val="zh-CN"/>
        </w:rPr>
        <w:t xml:space="preserve">3.</w:t>
      </w:r>
      <w:r>
        <w:rPr>
          <w:rFonts w:hint="eastAsia" w:ascii="仿宋" w:hAnsi="仿宋" w:eastAsia="仿宋" w:cs="仿宋"/>
          <w:lang w:val="en-US" w:eastAsia="zh-CN"/>
        </w:rPr>
        <w:t xml:space="preserve">8</w:t>
      </w:r>
      <w:r>
        <w:rPr>
          <w:rFonts w:hint="eastAsia" w:ascii="仿宋" w:hAnsi="仿宋" w:eastAsia="仿宋" w:cs="仿宋"/>
          <w:lang w:val="zh-CN"/>
        </w:rPr>
        <w:t xml:space="preserve">.5政策执行要求</w:t>
      </w:r>
      <w:r>
        <w:rPr>
          <w:rFonts w:hint="eastAsia" w:ascii="仿宋" w:hAnsi="仿宋" w:eastAsia="仿宋" w:cs="仿宋"/>
          <w:lang w:val="zh-CN"/>
        </w:rPr>
      </w:r>
      <w:r/>
    </w:p>
    <w:p>
      <w:pPr>
        <w:pStyle w:val="991"/>
        <w:ind w:left="0" w:firstLine="400"/>
        <w:rPr>
          <w:rFonts w:hint="eastAsia" w:ascii="仿宋" w:hAnsi="仿宋" w:eastAsia="仿宋" w:cs="仿宋"/>
          <w:lang w:val="zh-CN"/>
        </w:rPr>
      </w:pPr>
      <w:r>
        <w:rPr>
          <w:rFonts w:hint="eastAsia" w:ascii="仿宋" w:hAnsi="仿宋" w:eastAsia="仿宋" w:cs="仿宋"/>
          <w:lang w:val="zh-CN"/>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rPr>
          <w:rFonts w:hint="eastAsia" w:ascii="仿宋" w:hAnsi="仿宋" w:eastAsia="仿宋" w:cs="仿宋"/>
          <w:lang w:val="zh-CN"/>
        </w:rPr>
      </w:r>
      <w:r/>
    </w:p>
    <w:p>
      <w:pPr>
        <w:pStyle w:val="991"/>
        <w:ind w:left="0" w:firstLine="400"/>
        <w:rPr>
          <w:rFonts w:hint="eastAsia" w:ascii="仿宋" w:hAnsi="仿宋" w:eastAsia="仿宋" w:cs="仿宋"/>
          <w:lang w:val="zh-CN"/>
        </w:rPr>
      </w:pPr>
      <w:r>
        <w:rPr>
          <w:rFonts w:hint="eastAsia" w:ascii="仿宋" w:hAnsi="仿宋" w:eastAsia="仿宋" w:cs="仿宋"/>
          <w:lang w:val="zh-CN"/>
        </w:rPr>
        <w:t xml:space="preserve">（2）有关证明文件。投标人对提供的本国产品出具《关于符合本国产品标准的声明函》（格式见第六章）或财政部会同有关部门规定的有关证明文件，出具符合要求的《关于符合本国产品标准的声明函》或有关证明文件的，该产品视为本国产品，不再要求投标人提供其他证明材料。投标人提供虚假《关于符合本国产品标准的声明函》、虚假证明文件谋取中标（成交）的，依照《中华人民共和国政府采购法》等法律法规规定追究相应责任。</w:t>
      </w:r>
      <w:r>
        <w:rPr>
          <w:rFonts w:hint="eastAsia" w:ascii="仿宋" w:hAnsi="仿宋" w:eastAsia="仿宋" w:cs="仿宋"/>
          <w:lang w:val="zh-CN"/>
        </w:rPr>
      </w:r>
      <w:r/>
    </w:p>
    <w:p>
      <w:pPr>
        <w:pStyle w:val="991"/>
        <w:ind w:left="0" w:firstLine="400"/>
        <w:rPr>
          <w:rFonts w:hint="eastAsia" w:ascii="仿宋" w:hAnsi="仿宋" w:eastAsia="仿宋" w:cs="仿宋"/>
          <w:lang w:val="zh-CN"/>
        </w:rPr>
      </w:pPr>
      <w:r>
        <w:rPr>
          <w:rFonts w:hint="eastAsia" w:ascii="仿宋" w:hAnsi="仿宋" w:eastAsia="仿宋" w:cs="仿宋"/>
          <w:lang w:val="zh-CN"/>
        </w:rPr>
        <w:t xml:space="preserve">评标委员会评审中发现投标人提供的《关于符合本国产品标准的声明函》内容含义不明确、同类事项与投标（响应）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r>
        <w:rPr>
          <w:rFonts w:hint="eastAsia" w:ascii="仿宋" w:hAnsi="仿宋" w:eastAsia="仿宋" w:cs="仿宋"/>
          <w:lang w:val="zh-CN"/>
        </w:rPr>
      </w:r>
      <w:r/>
    </w:p>
    <w:p>
      <w:pPr>
        <w:pStyle w:val="952"/>
        <w:ind w:left="479"/>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3.</w:t>
      </w:r>
      <w:r>
        <w:rPr>
          <w:rFonts w:hint="eastAsia" w:ascii="仿宋" w:hAnsi="仿宋" w:eastAsia="仿宋" w:cs="仿宋"/>
          <w:color w:val="000000"/>
          <w:szCs w:val="21"/>
          <w:highlight w:val="none"/>
          <w:lang w:val="en-US" w:eastAsia="zh-CN"/>
        </w:rPr>
        <w:t xml:space="preserve">9</w:t>
      </w:r>
      <w:r>
        <w:rPr>
          <w:rFonts w:hint="eastAsia" w:ascii="仿宋" w:hAnsi="仿宋" w:eastAsia="仿宋" w:cs="仿宋"/>
          <w:color w:val="000000"/>
          <w:szCs w:val="21"/>
          <w:highlight w:val="none"/>
          <w:lang w:val="zh-CN"/>
        </w:rPr>
        <w:t xml:space="preserve">未按要求提供相关材料的，不享受相关政策。</w:t>
      </w:r>
      <w:r>
        <w:rPr>
          <w:rFonts w:hint="eastAsia" w:ascii="仿宋" w:hAnsi="仿宋" w:eastAsia="仿宋" w:cs="仿宋"/>
          <w:color w:val="000000"/>
          <w:szCs w:val="21"/>
          <w:highlight w:val="none"/>
          <w:lang w:val="zh-CN"/>
        </w:rPr>
      </w:r>
      <w:r/>
    </w:p>
    <w:p>
      <w:pPr>
        <w:pStyle w:val="952"/>
        <w:ind w:left="479"/>
        <w:rPr>
          <w:rFonts w:hint="eastAsia" w:ascii="仿宋" w:hAnsi="仿宋" w:eastAsia="仿宋" w:cs="仿宋"/>
          <w:b/>
          <w:color w:val="000000"/>
          <w:szCs w:val="21"/>
          <w:highlight w:val="none"/>
        </w:rPr>
        <w:outlineLvl w:val="9"/>
      </w:pPr>
      <w:r>
        <w:rPr>
          <w:rFonts w:hint="eastAsia" w:ascii="仿宋" w:hAnsi="仿宋" w:eastAsia="仿宋" w:cs="仿宋"/>
          <w:b/>
          <w:color w:val="000000"/>
          <w:szCs w:val="21"/>
          <w:highlight w:val="none"/>
        </w:rPr>
        <w:t xml:space="preserve">二、招标文件</w:t>
      </w:r>
      <w:r>
        <w:rPr>
          <w:rFonts w:hint="eastAsia" w:ascii="仿宋" w:hAnsi="仿宋" w:eastAsia="仿宋" w:cs="仿宋"/>
          <w:b/>
          <w:color w:val="000000"/>
          <w:szCs w:val="21"/>
          <w:highlight w:val="none"/>
        </w:rPr>
      </w:r>
      <w:r/>
    </w:p>
    <w:p>
      <w:pPr>
        <w:pStyle w:val="952"/>
        <w:ind w:firstLine="422"/>
        <w:rPr>
          <w:rFonts w:hint="eastAsia" w:ascii="仿宋" w:hAnsi="仿宋" w:eastAsia="仿宋" w:cs="仿宋"/>
          <w:bCs/>
          <w:color w:val="000000"/>
          <w:szCs w:val="21"/>
          <w:highlight w:val="none"/>
        </w:rPr>
        <w:outlineLvl w:val="9"/>
      </w:pPr>
      <w:r>
        <w:rPr>
          <w:rFonts w:hint="eastAsia" w:ascii="仿宋" w:hAnsi="仿宋" w:eastAsia="仿宋" w:cs="仿宋"/>
          <w:b/>
          <w:color w:val="000000"/>
          <w:szCs w:val="21"/>
          <w:highlight w:val="none"/>
        </w:rPr>
        <w:t xml:space="preserve">4.招标文件组成</w:t>
      </w:r>
      <w:r>
        <w:rPr>
          <w:rFonts w:hint="eastAsia" w:ascii="仿宋" w:hAnsi="仿宋" w:eastAsia="仿宋" w:cs="仿宋"/>
          <w:bCs/>
          <w:color w:val="000000"/>
          <w:szCs w:val="21"/>
          <w:highlight w:val="none"/>
        </w:rPr>
      </w:r>
      <w:r/>
    </w:p>
    <w:p>
      <w:pPr>
        <w:pStyle w:val="952"/>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4.1 招标文件组成：投标邀请、供应商须知、供应商应当提交的资格和资信证明文件、投标报价要求、投标文件编制要求、招标项目的技术规格、要求和数量、合同主要条款及合同签订方式、交货和提供服务的时间、验收标准、付款条件、评标方法、评标标准、无效投标和废标条款、附件等。</w:t>
      </w:r>
      <w:r>
        <w:rPr>
          <w:rFonts w:hint="eastAsia" w:ascii="仿宋" w:hAnsi="仿宋" w:eastAsia="仿宋" w:cs="仿宋"/>
          <w:bCs/>
          <w:color w:val="000000"/>
          <w:szCs w:val="21"/>
          <w:highlight w:val="none"/>
        </w:rPr>
      </w:r>
      <w:r/>
    </w:p>
    <w:p>
      <w:pPr>
        <w:pStyle w:val="952"/>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4.2 招标的最小单位是包。招标服务数量及技术要求中未分包的，供应商对要求提供的服务不得部分投标；招标服务数量及技术要求中已经分包的，应当以包为单位投标。</w:t>
      </w:r>
      <w:r>
        <w:rPr>
          <w:rFonts w:hint="eastAsia" w:ascii="仿宋" w:hAnsi="仿宋" w:eastAsia="仿宋" w:cs="仿宋"/>
          <w:bCs/>
          <w:color w:val="000000"/>
          <w:szCs w:val="21"/>
          <w:highlight w:val="none"/>
        </w:rPr>
      </w:r>
      <w:r/>
    </w:p>
    <w:p>
      <w:pPr>
        <w:pStyle w:val="952"/>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4.3 招标文件如果要求供应商提交备选投标方案的，供应商可以提交备选方案，否则，不接受备选方案。</w:t>
      </w:r>
      <w:r>
        <w:rPr>
          <w:rFonts w:hint="eastAsia" w:ascii="仿宋" w:hAnsi="仿宋" w:eastAsia="仿宋" w:cs="仿宋"/>
          <w:bCs/>
          <w:color w:val="000000"/>
          <w:szCs w:val="21"/>
          <w:highlight w:val="none"/>
        </w:rPr>
      </w:r>
      <w:r/>
    </w:p>
    <w:p>
      <w:pPr>
        <w:pStyle w:val="952"/>
        <w:ind w:firstLine="422"/>
        <w:rPr>
          <w:rFonts w:hint="eastAsia" w:ascii="仿宋" w:hAnsi="仿宋" w:eastAsia="仿宋" w:cs="仿宋"/>
          <w:bCs/>
          <w:color w:val="000000"/>
          <w:szCs w:val="21"/>
          <w:highlight w:val="none"/>
        </w:rPr>
        <w:outlineLvl w:val="9"/>
      </w:pPr>
      <w:r>
        <w:rPr>
          <w:rFonts w:hint="eastAsia" w:ascii="仿宋" w:hAnsi="仿宋" w:eastAsia="仿宋" w:cs="仿宋"/>
          <w:b/>
          <w:color w:val="000000"/>
          <w:szCs w:val="21"/>
          <w:highlight w:val="none"/>
        </w:rPr>
        <w:t xml:space="preserve">5.招标文件的澄清修改</w:t>
      </w:r>
      <w:r>
        <w:rPr>
          <w:rFonts w:hint="eastAsia" w:ascii="仿宋" w:hAnsi="仿宋" w:eastAsia="仿宋" w:cs="仿宋"/>
          <w:bCs/>
          <w:color w:val="000000"/>
          <w:szCs w:val="21"/>
          <w:highlight w:val="none"/>
        </w:rPr>
      </w:r>
      <w:r/>
    </w:p>
    <w:p>
      <w:pPr>
        <w:pStyle w:val="952"/>
        <w:ind w:firstLine="420"/>
        <w:rPr>
          <w:rFonts w:hint="eastAsia" w:ascii="仿宋" w:hAnsi="仿宋" w:eastAsia="仿宋" w:cs="仿宋"/>
          <w:bCs/>
          <w:color w:val="000000"/>
          <w:szCs w:val="21"/>
          <w:highlight w:val="none"/>
          <w:lang w:eastAsia="zh-CN"/>
        </w:rPr>
        <w:outlineLvl w:val="9"/>
      </w:pPr>
      <w:r>
        <w:rPr>
          <w:rFonts w:hint="eastAsia" w:ascii="仿宋" w:hAnsi="仿宋" w:eastAsia="仿宋" w:cs="仿宋"/>
          <w:bCs/>
          <w:color w:val="000000"/>
          <w:szCs w:val="21"/>
          <w:highlight w:val="none"/>
        </w:rPr>
        <w:t xml:space="preserve">5.1 任何要求对招标文件进行澄清的投标人，应在投标截止期十日前按招标公告中的通讯地址，以书面形式通知</w:t>
      </w:r>
      <w:r>
        <w:rPr>
          <w:rFonts w:hint="eastAsia" w:ascii="仿宋" w:hAnsi="仿宋" w:eastAsia="仿宋" w:cs="仿宋"/>
          <w:bCs/>
          <w:color w:val="000000"/>
          <w:szCs w:val="21"/>
          <w:highlight w:val="none"/>
          <w:lang w:val="en-US" w:eastAsia="zh-CN"/>
        </w:rPr>
        <w:t xml:space="preserve">代理机构</w:t>
      </w:r>
      <w:r>
        <w:rPr>
          <w:rFonts w:hint="eastAsia" w:ascii="仿宋" w:hAnsi="仿宋" w:eastAsia="仿宋" w:cs="仿宋"/>
          <w:bCs/>
          <w:color w:val="000000"/>
          <w:szCs w:val="21"/>
          <w:highlight w:val="none"/>
          <w:lang w:eastAsia="zh-CN"/>
        </w:rPr>
        <w:t xml:space="preserve">；</w:t>
      </w:r>
      <w:r>
        <w:rPr>
          <w:rFonts w:hint="eastAsia" w:ascii="仿宋" w:hAnsi="仿宋" w:eastAsia="仿宋" w:cs="仿宋"/>
          <w:bCs/>
          <w:color w:val="000000"/>
          <w:szCs w:val="21"/>
          <w:highlight w:val="none"/>
          <w:lang w:eastAsia="zh-CN"/>
        </w:rPr>
      </w:r>
      <w:r/>
    </w:p>
    <w:p>
      <w:pPr>
        <w:pStyle w:val="952"/>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lang w:val="en-US" w:eastAsia="zh-CN"/>
        </w:rPr>
        <w:t xml:space="preserve">5.2</w:t>
      </w:r>
      <w:r>
        <w:rPr>
          <w:rFonts w:hint="eastAsia" w:ascii="仿宋" w:hAnsi="仿宋" w:eastAsia="仿宋" w:cs="仿宋"/>
          <w:bCs/>
          <w:color w:val="000000"/>
          <w:szCs w:val="21"/>
          <w:highlight w:val="none"/>
        </w:rPr>
        <w:t xml:space="preserve">代理机构对已发出的招标文件进行必要澄清或者修改的，将在招标文件要求提交投标文件截止时间十五日前，在原招标公告媒体发布更正公告，该澄清或者修改的内容为招标文件的组成部分。</w:t>
      </w:r>
      <w:r>
        <w:rPr>
          <w:rFonts w:hint="eastAsia" w:ascii="仿宋" w:hAnsi="仿宋" w:eastAsia="仿宋" w:cs="仿宋"/>
          <w:bCs/>
          <w:color w:val="000000"/>
          <w:szCs w:val="21"/>
          <w:highlight w:val="none"/>
        </w:rPr>
      </w:r>
      <w:r/>
    </w:p>
    <w:p>
      <w:pPr>
        <w:pStyle w:val="952"/>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5.</w:t>
      </w:r>
      <w:r>
        <w:rPr>
          <w:rFonts w:hint="eastAsia" w:ascii="仿宋" w:hAnsi="仿宋" w:eastAsia="仿宋" w:cs="仿宋"/>
          <w:bCs/>
          <w:color w:val="000000"/>
          <w:szCs w:val="21"/>
          <w:highlight w:val="none"/>
          <w:lang w:val="en-US" w:eastAsia="zh-CN"/>
        </w:rPr>
        <w:t xml:space="preserve">3</w:t>
      </w:r>
      <w:r>
        <w:rPr>
          <w:rFonts w:hint="eastAsia" w:ascii="仿宋" w:hAnsi="仿宋" w:eastAsia="仿宋" w:cs="仿宋"/>
          <w:bCs/>
          <w:color w:val="000000"/>
          <w:szCs w:val="21"/>
          <w:highlight w:val="none"/>
        </w:rPr>
        <w:t xml:space="preserve"> 代理机构在招标文件要求提交投标文件截止时间前，有权决定延长投标截止时间和开标时间，并在原采购信息发布媒体上发布变更公告。</w:t>
      </w:r>
      <w:r>
        <w:rPr>
          <w:rFonts w:hint="eastAsia" w:ascii="仿宋" w:hAnsi="仿宋" w:eastAsia="仿宋" w:cs="仿宋"/>
          <w:bCs/>
          <w:color w:val="000000"/>
          <w:szCs w:val="21"/>
          <w:highlight w:val="none"/>
        </w:rPr>
      </w:r>
      <w:r/>
    </w:p>
    <w:p>
      <w:pPr>
        <w:pStyle w:val="952"/>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5.</w:t>
      </w:r>
      <w:r>
        <w:rPr>
          <w:rFonts w:hint="eastAsia" w:ascii="仿宋" w:hAnsi="仿宋" w:eastAsia="仿宋" w:cs="仿宋"/>
          <w:bCs/>
          <w:color w:val="000000"/>
          <w:szCs w:val="21"/>
          <w:highlight w:val="none"/>
          <w:lang w:val="en-US" w:eastAsia="zh-CN"/>
        </w:rPr>
        <w:t xml:space="preserve">4</w:t>
      </w:r>
      <w:r>
        <w:rPr>
          <w:rFonts w:hint="eastAsia" w:ascii="仿宋" w:hAnsi="仿宋" w:eastAsia="仿宋" w:cs="仿宋"/>
          <w:bCs/>
          <w:color w:val="000000"/>
          <w:szCs w:val="21"/>
          <w:highlight w:val="none"/>
        </w:rPr>
        <w:t xml:space="preserve">供应商应在投标截止时间前关注原采购信息发布媒体上有关本招标项目有无变更公告。根据更正公告内容自行决定是否需要重新制作和提交投标文件，并承担由此产生的相应责任。</w:t>
      </w:r>
      <w:r>
        <w:rPr>
          <w:rFonts w:hint="eastAsia" w:ascii="仿宋" w:hAnsi="仿宋" w:eastAsia="仿宋" w:cs="仿宋"/>
          <w:bCs/>
          <w:color w:val="000000"/>
          <w:szCs w:val="21"/>
          <w:highlight w:val="none"/>
        </w:rPr>
      </w:r>
      <w:r/>
    </w:p>
    <w:p>
      <w:pPr>
        <w:pStyle w:val="952"/>
        <w:ind w:firstLine="422"/>
        <w:rPr>
          <w:rFonts w:hint="eastAsia" w:ascii="仿宋" w:hAnsi="仿宋" w:eastAsia="仿宋" w:cs="仿宋"/>
          <w:bCs/>
          <w:color w:val="000000"/>
          <w:szCs w:val="21"/>
          <w:highlight w:val="none"/>
        </w:rPr>
        <w:outlineLvl w:val="9"/>
      </w:pPr>
      <w:r>
        <w:rPr>
          <w:rFonts w:hint="eastAsia" w:ascii="仿宋" w:hAnsi="仿宋" w:eastAsia="仿宋" w:cs="仿宋"/>
          <w:b/>
          <w:color w:val="000000"/>
          <w:szCs w:val="21"/>
          <w:highlight w:val="none"/>
        </w:rPr>
        <w:t xml:space="preserve">三、投标</w:t>
      </w:r>
      <w:r>
        <w:rPr>
          <w:rFonts w:hint="eastAsia" w:ascii="仿宋" w:hAnsi="仿宋" w:eastAsia="仿宋" w:cs="仿宋"/>
          <w:bCs/>
          <w:color w:val="000000"/>
          <w:szCs w:val="21"/>
          <w:highlight w:val="none"/>
        </w:rPr>
      </w:r>
      <w:r/>
    </w:p>
    <w:p>
      <w:pPr>
        <w:pStyle w:val="952"/>
        <w:ind w:firstLine="422"/>
        <w:rPr>
          <w:rFonts w:hint="eastAsia" w:ascii="仿宋" w:hAnsi="仿宋" w:eastAsia="仿宋" w:cs="仿宋"/>
          <w:bCs/>
          <w:color w:val="000000"/>
          <w:szCs w:val="21"/>
          <w:highlight w:val="none"/>
        </w:rPr>
        <w:outlineLvl w:val="9"/>
      </w:pPr>
      <w:r>
        <w:rPr>
          <w:rFonts w:hint="eastAsia" w:ascii="仿宋" w:hAnsi="仿宋" w:eastAsia="仿宋" w:cs="仿宋"/>
          <w:b/>
          <w:color w:val="000000"/>
          <w:szCs w:val="21"/>
          <w:highlight w:val="none"/>
        </w:rPr>
        <w:t xml:space="preserve">6.投标文件的语言、计量单位、货币、技术标准和编制</w:t>
      </w:r>
      <w:r>
        <w:rPr>
          <w:rFonts w:hint="eastAsia" w:ascii="仿宋" w:hAnsi="仿宋" w:eastAsia="仿宋" w:cs="仿宋"/>
          <w:bCs/>
          <w:color w:val="000000"/>
          <w:szCs w:val="21"/>
          <w:highlight w:val="none"/>
        </w:rPr>
      </w:r>
      <w:r/>
    </w:p>
    <w:p>
      <w:pPr>
        <w:pStyle w:val="952"/>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6.1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rPr>
          <w:rFonts w:hint="eastAsia" w:ascii="仿宋" w:hAnsi="仿宋" w:eastAsia="仿宋" w:cs="仿宋"/>
          <w:bCs/>
          <w:color w:val="000000"/>
          <w:szCs w:val="21"/>
          <w:highlight w:val="none"/>
        </w:rPr>
      </w:r>
      <w:r/>
    </w:p>
    <w:p>
      <w:pPr>
        <w:pStyle w:val="952"/>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6.2 供应商所使用的计量单位应为国家法定计量单位。</w:t>
      </w:r>
      <w:r>
        <w:rPr>
          <w:rFonts w:hint="eastAsia" w:ascii="仿宋" w:hAnsi="仿宋" w:eastAsia="仿宋" w:cs="仿宋"/>
          <w:bCs/>
          <w:color w:val="000000"/>
          <w:szCs w:val="21"/>
          <w:highlight w:val="none"/>
        </w:rPr>
      </w:r>
      <w:r/>
    </w:p>
    <w:p>
      <w:pPr>
        <w:pStyle w:val="952"/>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6.3 供应商应用人民币报价。</w:t>
      </w:r>
      <w:r>
        <w:rPr>
          <w:rFonts w:hint="eastAsia" w:ascii="仿宋" w:hAnsi="仿宋" w:eastAsia="仿宋" w:cs="仿宋"/>
          <w:bCs/>
          <w:color w:val="000000"/>
          <w:szCs w:val="21"/>
          <w:highlight w:val="none"/>
        </w:rPr>
      </w:r>
      <w:r/>
    </w:p>
    <w:p>
      <w:pPr>
        <w:pStyle w:val="952"/>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6.4 如标书制作工具中格式和内容与“江苏政府采购网”发布的招标文件不一致，以“江苏政府采购网”发布的招标文件为准。</w:t>
      </w:r>
      <w:r>
        <w:rPr>
          <w:rFonts w:hint="eastAsia" w:ascii="仿宋" w:hAnsi="仿宋" w:eastAsia="仿宋" w:cs="仿宋"/>
          <w:bCs/>
          <w:color w:val="000000"/>
          <w:szCs w:val="21"/>
          <w:highlight w:val="none"/>
        </w:rPr>
      </w:r>
      <w:r/>
    </w:p>
    <w:p>
      <w:pPr>
        <w:pStyle w:val="952"/>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6.</w:t>
      </w:r>
      <w:r>
        <w:rPr>
          <w:rFonts w:hint="eastAsia" w:ascii="仿宋" w:hAnsi="仿宋" w:eastAsia="仿宋" w:cs="仿宋"/>
          <w:bCs/>
          <w:color w:val="000000"/>
          <w:szCs w:val="21"/>
          <w:highlight w:val="none"/>
          <w:lang w:val="en-US" w:eastAsia="zh-CN"/>
        </w:rPr>
        <w:t xml:space="preserve">5</w:t>
      </w:r>
      <w:r>
        <w:rPr>
          <w:rFonts w:hint="eastAsia" w:ascii="仿宋" w:hAnsi="仿宋" w:eastAsia="仿宋" w:cs="仿宋"/>
          <w:bCs/>
          <w:color w:val="000000"/>
          <w:szCs w:val="21"/>
          <w:highlight w:val="none"/>
        </w:rPr>
        <w:t xml:space="preserve"> 供应商应在投标文件中写清相应的项目编号、项目名称、供应商全称、地址、电话、传真等。</w:t>
      </w:r>
      <w:r>
        <w:rPr>
          <w:rFonts w:hint="eastAsia" w:ascii="仿宋" w:hAnsi="仿宋" w:eastAsia="仿宋" w:cs="仿宋"/>
          <w:bCs/>
          <w:color w:val="000000"/>
          <w:szCs w:val="21"/>
          <w:highlight w:val="none"/>
        </w:rPr>
      </w:r>
      <w:r/>
    </w:p>
    <w:p>
      <w:pPr>
        <w:pStyle w:val="952"/>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6.</w:t>
      </w:r>
      <w:r>
        <w:rPr>
          <w:rFonts w:hint="eastAsia" w:ascii="仿宋" w:hAnsi="仿宋" w:eastAsia="仿宋" w:cs="仿宋"/>
          <w:bCs/>
          <w:color w:val="000000"/>
          <w:szCs w:val="21"/>
          <w:highlight w:val="none"/>
          <w:lang w:val="en-US" w:eastAsia="zh-CN"/>
        </w:rPr>
        <w:t xml:space="preserve">6</w:t>
      </w:r>
      <w:r>
        <w:rPr>
          <w:rFonts w:hint="eastAsia" w:ascii="仿宋" w:hAnsi="仿宋" w:eastAsia="仿宋" w:cs="仿宋"/>
          <w:bCs/>
          <w:color w:val="000000"/>
          <w:szCs w:val="21"/>
          <w:highlight w:val="none"/>
        </w:rPr>
        <w:t xml:space="preserve"> 供应商所使用的技术标准应遵循国家最新标准及规范。</w:t>
      </w:r>
      <w:r>
        <w:rPr>
          <w:rFonts w:hint="eastAsia" w:ascii="仿宋" w:hAnsi="仿宋" w:eastAsia="仿宋" w:cs="仿宋"/>
          <w:bCs/>
          <w:color w:val="000000"/>
          <w:szCs w:val="21"/>
          <w:highlight w:val="none"/>
        </w:rPr>
      </w:r>
      <w:r/>
    </w:p>
    <w:p>
      <w:pPr>
        <w:pStyle w:val="952"/>
        <w:ind w:firstLine="422"/>
        <w:rPr>
          <w:rFonts w:hint="eastAsia" w:ascii="仿宋" w:hAnsi="仿宋" w:eastAsia="仿宋" w:cs="仿宋"/>
          <w:bCs/>
          <w:color w:val="000000"/>
          <w:szCs w:val="21"/>
          <w:highlight w:val="none"/>
        </w:rPr>
        <w:outlineLvl w:val="9"/>
      </w:pPr>
      <w:r>
        <w:rPr>
          <w:rFonts w:hint="eastAsia" w:ascii="仿宋" w:hAnsi="仿宋" w:eastAsia="仿宋" w:cs="仿宋"/>
          <w:b/>
          <w:color w:val="000000"/>
          <w:szCs w:val="21"/>
          <w:highlight w:val="none"/>
        </w:rPr>
        <w:t xml:space="preserve">7.联合体及分包：本项目</w:t>
      </w:r>
      <w:r>
        <w:rPr>
          <w:rFonts w:hint="eastAsia" w:ascii="仿宋" w:hAnsi="仿宋" w:eastAsia="仿宋" w:cs="仿宋"/>
          <w:b/>
          <w:color w:val="000000"/>
          <w:szCs w:val="21"/>
          <w:highlight w:val="none"/>
          <w:lang w:val="en-US" w:eastAsia="zh-CN"/>
        </w:rPr>
        <w:t xml:space="preserve">不</w:t>
      </w:r>
      <w:r>
        <w:rPr>
          <w:rFonts w:hint="eastAsia" w:ascii="仿宋" w:hAnsi="仿宋" w:eastAsia="仿宋" w:cs="仿宋"/>
          <w:b/>
          <w:color w:val="000000"/>
          <w:szCs w:val="21"/>
          <w:highlight w:val="none"/>
        </w:rPr>
        <w:t xml:space="preserve">接受联合体投标。</w:t>
      </w:r>
      <w:r>
        <w:rPr>
          <w:rFonts w:hint="eastAsia" w:ascii="仿宋" w:hAnsi="仿宋" w:eastAsia="仿宋" w:cs="仿宋"/>
          <w:bCs/>
          <w:color w:val="000000"/>
          <w:szCs w:val="21"/>
          <w:highlight w:val="none"/>
        </w:rPr>
      </w:r>
      <w:r/>
    </w:p>
    <w:p>
      <w:pPr>
        <w:pStyle w:val="952"/>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7.1 采购项目如接受联合体投标的，两个以上的自然人、法人或者其他组织可以组成一个联合体，以一个供应商的身份共同参加投标。</w:t>
      </w:r>
      <w:r>
        <w:rPr>
          <w:rFonts w:hint="eastAsia" w:ascii="仿宋" w:hAnsi="仿宋" w:eastAsia="仿宋" w:cs="仿宋"/>
          <w:bCs/>
          <w:color w:val="000000"/>
          <w:szCs w:val="21"/>
          <w:highlight w:val="none"/>
        </w:rPr>
      </w:r>
      <w:r/>
    </w:p>
    <w:p>
      <w:pPr>
        <w:pStyle w:val="952"/>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7.2 联合体各方之间应当签订联合体协议，明确约定联合体各方承担的工作和相应的责任，并将联合体协议连同投标文件一并提交。联合体各方签订联合体协议后，不得再以自己名义单独在同一项目中投标，也不得组成新的联合体参加同一项目投标。</w:t>
      </w:r>
      <w:r>
        <w:rPr>
          <w:rFonts w:hint="eastAsia" w:ascii="仿宋" w:hAnsi="仿宋" w:eastAsia="仿宋" w:cs="仿宋"/>
          <w:bCs/>
          <w:color w:val="000000"/>
          <w:szCs w:val="21"/>
          <w:highlight w:val="none"/>
        </w:rPr>
      </w:r>
      <w:r/>
    </w:p>
    <w:p>
      <w:pPr>
        <w:pStyle w:val="952"/>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7.3 政府采购合同分包履行的，中标供应商就采购项目和分包项目向采购人负责，分包项目供应商就分包项目承担责任，中标供应商与分包供应商之间应该签订分包意向协议。</w:t>
      </w:r>
      <w:r>
        <w:rPr>
          <w:rFonts w:hint="eastAsia" w:ascii="仿宋" w:hAnsi="仿宋" w:eastAsia="仿宋" w:cs="仿宋"/>
          <w:bCs/>
          <w:color w:val="000000"/>
          <w:szCs w:val="21"/>
          <w:highlight w:val="none"/>
        </w:rPr>
      </w:r>
      <w:r/>
    </w:p>
    <w:p>
      <w:pPr>
        <w:pStyle w:val="952"/>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7.4 享受中小企业扶持政策获得政府采购合同的，小微企业不得将合同分包给大中型企业，中型企业不得将合同分包给大型企业。</w:t>
      </w:r>
      <w:r>
        <w:rPr>
          <w:rFonts w:hint="eastAsia" w:ascii="仿宋" w:hAnsi="仿宋" w:eastAsia="仿宋" w:cs="仿宋"/>
          <w:bCs/>
          <w:color w:val="000000"/>
          <w:szCs w:val="21"/>
          <w:highlight w:val="none"/>
        </w:rPr>
      </w:r>
      <w:r/>
    </w:p>
    <w:p>
      <w:pPr>
        <w:pStyle w:val="952"/>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7.5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rPr>
          <w:rFonts w:hint="eastAsia" w:ascii="仿宋" w:hAnsi="仿宋" w:eastAsia="仿宋" w:cs="仿宋"/>
          <w:bCs/>
          <w:color w:val="000000"/>
          <w:szCs w:val="21"/>
          <w:highlight w:val="none"/>
        </w:rPr>
      </w:r>
      <w:r/>
    </w:p>
    <w:p>
      <w:pPr>
        <w:pStyle w:val="952"/>
        <w:ind w:firstLine="422"/>
        <w:rPr>
          <w:rFonts w:hint="eastAsia" w:ascii="仿宋" w:hAnsi="仿宋" w:eastAsia="仿宋" w:cs="仿宋"/>
          <w:bCs/>
          <w:color w:val="000000"/>
          <w:szCs w:val="21"/>
          <w:highlight w:val="none"/>
        </w:rPr>
        <w:outlineLvl w:val="9"/>
      </w:pPr>
      <w:r>
        <w:rPr>
          <w:rFonts w:hint="eastAsia" w:ascii="仿宋" w:hAnsi="仿宋" w:eastAsia="仿宋" w:cs="仿宋"/>
          <w:b/>
          <w:color w:val="000000"/>
          <w:szCs w:val="21"/>
          <w:highlight w:val="none"/>
        </w:rPr>
        <w:t xml:space="preserve">8.投标费用</w:t>
      </w:r>
      <w:r>
        <w:rPr>
          <w:rFonts w:hint="eastAsia" w:ascii="仿宋" w:hAnsi="仿宋" w:eastAsia="仿宋" w:cs="仿宋"/>
          <w:bCs/>
          <w:color w:val="000000"/>
          <w:szCs w:val="21"/>
          <w:highlight w:val="none"/>
        </w:rPr>
      </w:r>
      <w:r/>
    </w:p>
    <w:p>
      <w:pPr>
        <w:pStyle w:val="952"/>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8.1 供应商应承担所有与准备和参加投标有关的费用，无论采购结果如何，代理机构和采购人在任何情况下均无义务和责任承担这些费用。</w:t>
      </w:r>
      <w:r>
        <w:rPr>
          <w:rFonts w:hint="eastAsia" w:ascii="仿宋" w:hAnsi="仿宋" w:eastAsia="仿宋" w:cs="仿宋"/>
          <w:bCs/>
          <w:color w:val="000000"/>
          <w:szCs w:val="21"/>
          <w:highlight w:val="none"/>
        </w:rPr>
      </w:r>
      <w:r/>
    </w:p>
    <w:p>
      <w:pPr>
        <w:pStyle w:val="952"/>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8.2 本次招标，中标人按《招标代理服务费管理暂行办法》（国家发展计划委员会计价格【2002】1980号）代理服务招标收费标准80%计算，向招标代理机构支付招标服务费。该项费用请供应商综合考虑在投标报价中，后期采购人不单独列支，必须在领取中标通知书前向招标代理机构支付招标服务费。</w:t>
      </w:r>
      <w:r>
        <w:rPr>
          <w:rFonts w:hint="eastAsia" w:ascii="仿宋" w:hAnsi="仿宋" w:eastAsia="仿宋" w:cs="仿宋"/>
          <w:bCs/>
          <w:color w:val="000000"/>
          <w:szCs w:val="21"/>
          <w:highlight w:val="none"/>
        </w:rPr>
      </w:r>
      <w:r/>
    </w:p>
    <w:p>
      <w:pPr>
        <w:pStyle w:val="952"/>
        <w:ind w:firstLine="420"/>
        <w:rPr>
          <w:rFonts w:hint="eastAsia" w:ascii="仿宋" w:hAnsi="仿宋" w:eastAsia="仿宋" w:cs="仿宋"/>
          <w:bCs/>
          <w:color w:val="000000"/>
          <w:szCs w:val="21"/>
          <w:highlight w:val="none"/>
          <w:lang w:val="en-US" w:eastAsia="zh-CN"/>
        </w:rPr>
        <w:outlineLvl w:val="9"/>
      </w:pPr>
      <w:r>
        <w:rPr>
          <w:rFonts w:hint="eastAsia" w:ascii="仿宋" w:hAnsi="仿宋" w:eastAsia="仿宋" w:cs="仿宋"/>
          <w:bCs/>
          <w:color w:val="000000"/>
          <w:szCs w:val="21"/>
          <w:highlight w:val="none"/>
          <w:lang w:val="en-US" w:eastAsia="zh-CN"/>
        </w:rPr>
        <w:t xml:space="preserve">8.3评审费：由代理机构先行垫付，最终由中标人支付。该项费用请投标人综合考虑在投标报价中，后期采购人不单独列支，必须在领取中标通知书前向招标代理机构支付招标服务费。</w:t>
      </w:r>
      <w:r>
        <w:rPr>
          <w:rFonts w:hint="eastAsia" w:ascii="仿宋" w:hAnsi="仿宋" w:eastAsia="仿宋" w:cs="仿宋"/>
          <w:bCs/>
          <w:color w:val="000000"/>
          <w:szCs w:val="21"/>
          <w:highlight w:val="none"/>
          <w:lang w:val="en-US" w:eastAsia="zh-CN"/>
        </w:rPr>
      </w:r>
      <w:r/>
    </w:p>
    <w:p>
      <w:pPr>
        <w:pStyle w:val="952"/>
        <w:ind w:firstLine="422"/>
        <w:rPr>
          <w:rFonts w:hint="eastAsia" w:ascii="仿宋" w:hAnsi="仿宋" w:eastAsia="仿宋" w:cs="仿宋"/>
          <w:bCs/>
          <w:color w:val="000000"/>
          <w:szCs w:val="21"/>
          <w:highlight w:val="none"/>
        </w:rPr>
        <w:outlineLvl w:val="9"/>
      </w:pPr>
      <w:r>
        <w:rPr>
          <w:rFonts w:hint="eastAsia" w:ascii="仿宋" w:hAnsi="仿宋" w:eastAsia="仿宋" w:cs="仿宋"/>
          <w:b/>
          <w:color w:val="000000"/>
          <w:szCs w:val="21"/>
          <w:highlight w:val="none"/>
        </w:rPr>
        <w:t xml:space="preserve">9.投标文件组成</w:t>
      </w:r>
      <w:r>
        <w:rPr>
          <w:rFonts w:hint="eastAsia" w:ascii="仿宋" w:hAnsi="仿宋" w:eastAsia="仿宋" w:cs="仿宋"/>
          <w:bCs/>
          <w:color w:val="000000"/>
          <w:szCs w:val="21"/>
          <w:highlight w:val="none"/>
        </w:rPr>
      </w:r>
      <w:r/>
    </w:p>
    <w:p>
      <w:pPr>
        <w:pStyle w:val="952"/>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9.1 投标人编写的投标文件应包括资格证明文件、符合性证明文件、投标分项报价表、响应及偏离表、其他证明文件、投标函、开标一览表等部分。</w:t>
      </w:r>
      <w:r>
        <w:rPr>
          <w:rFonts w:hint="eastAsia" w:ascii="仿宋" w:hAnsi="仿宋" w:eastAsia="仿宋" w:cs="仿宋"/>
          <w:bCs/>
          <w:color w:val="000000"/>
          <w:szCs w:val="21"/>
          <w:highlight w:val="none"/>
        </w:rPr>
      </w:r>
      <w:r/>
    </w:p>
    <w:p>
      <w:pPr>
        <w:pStyle w:val="952"/>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lang w:val="en-US" w:eastAsia="zh-CN"/>
        </w:rPr>
        <w:t xml:space="preserve">9.2 </w:t>
      </w:r>
      <w:r>
        <w:rPr>
          <w:rFonts w:hint="eastAsia" w:ascii="仿宋" w:hAnsi="仿宋" w:eastAsia="仿宋" w:cs="仿宋"/>
          <w:bCs/>
          <w:color w:val="000000"/>
          <w:szCs w:val="21"/>
          <w:highlight w:val="none"/>
        </w:rPr>
        <w:t xml:space="preserve">供应商应当根据招标文件要求编制投标文件，投标文件应对招标文件提出的要求和条件作出实质性响应，并在《商务条款偏离表》和《技术条款偏离表》《资格性和符合性检查响应对照表》等处逐条标明满足与否。对带 “★”的技术条款必须在投标文件中提供技术支持资料（如白皮书、彩页、手册、检测报告等），未提供技术支持资料的，评审时不予认可（采购需求中另有规定的从其规定）。</w:t>
      </w:r>
      <w:r>
        <w:rPr>
          <w:rFonts w:hint="eastAsia" w:ascii="仿宋" w:hAnsi="仿宋" w:eastAsia="仿宋" w:cs="仿宋"/>
          <w:bCs/>
          <w:color w:val="000000"/>
          <w:szCs w:val="21"/>
          <w:highlight w:val="none"/>
        </w:rPr>
      </w:r>
      <w:r/>
    </w:p>
    <w:p>
      <w:pPr>
        <w:pStyle w:val="952"/>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9.</w:t>
      </w:r>
      <w:r>
        <w:rPr>
          <w:rFonts w:hint="eastAsia" w:ascii="仿宋" w:hAnsi="仿宋" w:eastAsia="仿宋" w:cs="仿宋"/>
          <w:bCs/>
          <w:color w:val="000000"/>
          <w:szCs w:val="21"/>
          <w:highlight w:val="none"/>
          <w:lang w:val="en-US" w:eastAsia="zh-CN"/>
        </w:rPr>
        <w:t xml:space="preserve">3</w:t>
      </w:r>
      <w:r>
        <w:rPr>
          <w:rFonts w:hint="eastAsia" w:ascii="仿宋" w:hAnsi="仿宋" w:eastAsia="仿宋" w:cs="仿宋"/>
          <w:bCs/>
          <w:color w:val="000000"/>
          <w:szCs w:val="21"/>
          <w:highlight w:val="none"/>
        </w:rPr>
        <w:t xml:space="preserve"> 供应商根据招标文件载明的采购项目实际情况，拟在中标后将中标项目的非主体、非关键性工作交由他人完成的，应当在投标文件中载明。</w:t>
      </w:r>
      <w:r>
        <w:rPr>
          <w:rFonts w:hint="eastAsia" w:ascii="仿宋" w:hAnsi="仿宋" w:eastAsia="仿宋" w:cs="仿宋"/>
          <w:bCs/>
          <w:color w:val="000000"/>
          <w:szCs w:val="21"/>
          <w:highlight w:val="none"/>
        </w:rPr>
      </w:r>
      <w:r/>
    </w:p>
    <w:p>
      <w:pPr>
        <w:pStyle w:val="952"/>
        <w:ind w:firstLine="422"/>
        <w:rPr>
          <w:rFonts w:hint="eastAsia" w:ascii="仿宋" w:hAnsi="仿宋" w:eastAsia="仿宋" w:cs="仿宋"/>
          <w:bCs/>
          <w:color w:val="000000"/>
          <w:szCs w:val="21"/>
          <w:highlight w:val="none"/>
        </w:rPr>
        <w:outlineLvl w:val="9"/>
      </w:pPr>
      <w:r>
        <w:rPr>
          <w:rFonts w:hint="eastAsia" w:ascii="仿宋" w:hAnsi="仿宋" w:eastAsia="仿宋" w:cs="仿宋"/>
          <w:b/>
          <w:color w:val="000000"/>
          <w:szCs w:val="21"/>
          <w:highlight w:val="none"/>
        </w:rPr>
        <w:t xml:space="preserve">10.投标文件的商务部分</w:t>
      </w:r>
      <w:r>
        <w:rPr>
          <w:rFonts w:hint="eastAsia" w:ascii="仿宋" w:hAnsi="仿宋" w:eastAsia="仿宋" w:cs="仿宋"/>
          <w:bCs/>
          <w:color w:val="000000"/>
          <w:szCs w:val="21"/>
          <w:highlight w:val="none"/>
        </w:rPr>
      </w:r>
      <w:r/>
    </w:p>
    <w:p>
      <w:pPr>
        <w:pStyle w:val="952"/>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10.1 商务部分是证明供应商有资格参加投标和中标后有能力履行合同的文件，这些文件应能满足招标的要求，包括但不限于下列文件，其中加“★”项目不得有缺失或无效：</w:t>
      </w:r>
      <w:r>
        <w:rPr>
          <w:rFonts w:hint="eastAsia" w:ascii="仿宋" w:hAnsi="仿宋" w:eastAsia="仿宋" w:cs="仿宋"/>
          <w:bCs/>
          <w:color w:val="000000"/>
          <w:szCs w:val="21"/>
          <w:highlight w:val="none"/>
        </w:rPr>
      </w:r>
      <w:r/>
    </w:p>
    <w:p>
      <w:pPr>
        <w:pStyle w:val="952"/>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（1）★投标函（投标申请及声明）；</w:t>
      </w:r>
      <w:r>
        <w:rPr>
          <w:rFonts w:hint="eastAsia" w:ascii="仿宋" w:hAnsi="仿宋" w:eastAsia="仿宋" w:cs="仿宋"/>
          <w:bCs/>
          <w:color w:val="000000"/>
          <w:szCs w:val="21"/>
          <w:highlight w:val="none"/>
        </w:rPr>
      </w:r>
      <w:r/>
    </w:p>
    <w:p>
      <w:pPr>
        <w:pStyle w:val="952"/>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（2）★法定代表人授权委托书及授权委托人的身份证复印件（有授权委托的），或法定代表人身份证复印件（无授权委托的）；</w:t>
      </w:r>
      <w:r>
        <w:rPr>
          <w:rFonts w:hint="eastAsia" w:ascii="仿宋" w:hAnsi="仿宋" w:eastAsia="仿宋" w:cs="仿宋"/>
          <w:bCs/>
          <w:color w:val="000000"/>
          <w:szCs w:val="21"/>
          <w:highlight w:val="none"/>
        </w:rPr>
      </w:r>
      <w:r/>
    </w:p>
    <w:p>
      <w:pPr>
        <w:pStyle w:val="952"/>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（3）★第一章投标邀请中二、申请人的资格要求：1.《中华人民共和国政府采购法》规定的资格条件证明文件；</w:t>
      </w:r>
      <w:r>
        <w:rPr>
          <w:rFonts w:hint="eastAsia" w:ascii="仿宋" w:hAnsi="仿宋" w:eastAsia="仿宋" w:cs="仿宋"/>
          <w:bCs/>
          <w:color w:val="000000"/>
          <w:szCs w:val="21"/>
          <w:highlight w:val="none"/>
        </w:rPr>
      </w:r>
      <w:r/>
    </w:p>
    <w:p>
      <w:pPr>
        <w:pStyle w:val="952"/>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（4）★第一章投标邀请中二、申请人的资格要求：3.采购人根据采购项目的特殊要求规定的特定条件证明文件；</w:t>
      </w:r>
      <w:r>
        <w:rPr>
          <w:rFonts w:hint="eastAsia" w:ascii="仿宋" w:hAnsi="仿宋" w:eastAsia="仿宋" w:cs="仿宋"/>
          <w:bCs/>
          <w:color w:val="000000"/>
          <w:szCs w:val="21"/>
          <w:highlight w:val="none"/>
        </w:rPr>
      </w:r>
      <w:r/>
    </w:p>
    <w:p>
      <w:pPr>
        <w:pStyle w:val="952"/>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（5）《商务条款偏离表》；</w:t>
      </w:r>
      <w:r>
        <w:rPr>
          <w:rFonts w:hint="eastAsia" w:ascii="仿宋" w:hAnsi="仿宋" w:eastAsia="仿宋" w:cs="仿宋"/>
          <w:bCs/>
          <w:color w:val="000000"/>
          <w:szCs w:val="21"/>
          <w:highlight w:val="none"/>
        </w:rPr>
      </w:r>
      <w:r/>
    </w:p>
    <w:p>
      <w:pPr>
        <w:pStyle w:val="952"/>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（6）合同条款；</w:t>
      </w:r>
      <w:r>
        <w:rPr>
          <w:rFonts w:hint="eastAsia" w:ascii="仿宋" w:hAnsi="仿宋" w:eastAsia="仿宋" w:cs="仿宋"/>
          <w:bCs/>
          <w:color w:val="000000"/>
          <w:szCs w:val="21"/>
          <w:highlight w:val="none"/>
        </w:rPr>
      </w:r>
      <w:r/>
    </w:p>
    <w:p>
      <w:pPr>
        <w:pStyle w:val="952"/>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（7）供应商认为需要提供的其他资格证明文件和商务资料。</w:t>
      </w:r>
      <w:r>
        <w:rPr>
          <w:rFonts w:hint="eastAsia" w:ascii="仿宋" w:hAnsi="仿宋" w:eastAsia="仿宋" w:cs="仿宋"/>
          <w:bCs/>
          <w:color w:val="000000"/>
          <w:szCs w:val="21"/>
          <w:highlight w:val="none"/>
        </w:rPr>
      </w:r>
      <w:r/>
    </w:p>
    <w:p>
      <w:pPr>
        <w:pStyle w:val="952"/>
        <w:ind w:firstLine="422"/>
        <w:rPr>
          <w:rFonts w:hint="eastAsia" w:ascii="仿宋" w:hAnsi="仿宋" w:eastAsia="仿宋" w:cs="仿宋"/>
          <w:bCs/>
          <w:color w:val="000000"/>
          <w:szCs w:val="21"/>
          <w:highlight w:val="none"/>
        </w:rPr>
        <w:outlineLvl w:val="9"/>
      </w:pPr>
      <w:r>
        <w:rPr>
          <w:rFonts w:hint="eastAsia" w:ascii="仿宋" w:hAnsi="仿宋" w:eastAsia="仿宋" w:cs="仿宋"/>
          <w:b/>
          <w:color w:val="000000"/>
          <w:szCs w:val="21"/>
          <w:highlight w:val="none"/>
        </w:rPr>
        <w:t xml:space="preserve">11.投标文件的技术部分</w:t>
      </w:r>
      <w:r>
        <w:rPr>
          <w:rFonts w:hint="eastAsia" w:ascii="仿宋" w:hAnsi="仿宋" w:eastAsia="仿宋" w:cs="仿宋"/>
          <w:bCs/>
          <w:color w:val="000000"/>
          <w:szCs w:val="21"/>
          <w:highlight w:val="none"/>
        </w:rPr>
      </w:r>
      <w:r/>
    </w:p>
    <w:p>
      <w:pPr>
        <w:pStyle w:val="952"/>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11.1 技术部分是证明供应商提供的服务是合格的、并符合招标文件要求的证明文件，以及对投标报价表中的服务的详细说明，这些文件可以是文字资料、图纸和数据等。</w:t>
      </w:r>
      <w:r>
        <w:rPr>
          <w:rFonts w:hint="eastAsia" w:ascii="仿宋" w:hAnsi="仿宋" w:eastAsia="仿宋" w:cs="仿宋"/>
          <w:bCs/>
          <w:color w:val="000000"/>
          <w:szCs w:val="21"/>
          <w:highlight w:val="none"/>
        </w:rPr>
      </w:r>
      <w:r/>
    </w:p>
    <w:p>
      <w:pPr>
        <w:pStyle w:val="952"/>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11.2 若提供的服务与招标文件要求有不符之处，应说明其差别之所在。</w:t>
      </w:r>
      <w:r>
        <w:rPr>
          <w:rFonts w:hint="eastAsia" w:ascii="仿宋" w:hAnsi="仿宋" w:eastAsia="仿宋" w:cs="仿宋"/>
          <w:bCs/>
          <w:color w:val="000000"/>
          <w:szCs w:val="21"/>
          <w:highlight w:val="none"/>
        </w:rPr>
      </w:r>
      <w:r/>
    </w:p>
    <w:p>
      <w:pPr>
        <w:pStyle w:val="952"/>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11.3 投标文件应按照招标文件要求提供服务说明，技术资料、文件和有关证明，包括但不限于以下材料，其中加“★”项目不得有缺失或无效：</w:t>
      </w:r>
      <w:r>
        <w:rPr>
          <w:rFonts w:hint="eastAsia" w:ascii="仿宋" w:hAnsi="仿宋" w:eastAsia="仿宋" w:cs="仿宋"/>
          <w:bCs/>
          <w:color w:val="000000"/>
          <w:szCs w:val="21"/>
          <w:highlight w:val="none"/>
        </w:rPr>
      </w:r>
      <w:r/>
    </w:p>
    <w:p>
      <w:pPr>
        <w:pStyle w:val="952"/>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（1）★服务内容的详细说明；</w:t>
      </w:r>
      <w:r>
        <w:rPr>
          <w:rFonts w:hint="eastAsia" w:ascii="仿宋" w:hAnsi="仿宋" w:eastAsia="仿宋" w:cs="仿宋"/>
          <w:bCs/>
          <w:color w:val="000000"/>
          <w:szCs w:val="21"/>
          <w:highlight w:val="none"/>
        </w:rPr>
      </w:r>
      <w:r/>
    </w:p>
    <w:p>
      <w:pPr>
        <w:pStyle w:val="952"/>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（2）项目实施或集成方案；</w:t>
      </w:r>
      <w:r>
        <w:rPr>
          <w:rFonts w:hint="eastAsia" w:ascii="仿宋" w:hAnsi="仿宋" w:eastAsia="仿宋" w:cs="仿宋"/>
          <w:bCs/>
          <w:color w:val="000000"/>
          <w:szCs w:val="21"/>
          <w:highlight w:val="none"/>
        </w:rPr>
      </w:r>
      <w:r/>
    </w:p>
    <w:p>
      <w:pPr>
        <w:pStyle w:val="952"/>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（3）项目验收标准；</w:t>
      </w:r>
      <w:r>
        <w:rPr>
          <w:rFonts w:hint="eastAsia" w:ascii="仿宋" w:hAnsi="仿宋" w:eastAsia="仿宋" w:cs="仿宋"/>
          <w:bCs/>
          <w:color w:val="000000"/>
          <w:szCs w:val="21"/>
          <w:highlight w:val="none"/>
        </w:rPr>
      </w:r>
      <w:r/>
    </w:p>
    <w:p>
      <w:pPr>
        <w:pStyle w:val="952"/>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（4）服务承诺；</w:t>
      </w:r>
      <w:r>
        <w:rPr>
          <w:rFonts w:hint="eastAsia" w:ascii="仿宋" w:hAnsi="仿宋" w:eastAsia="仿宋" w:cs="仿宋"/>
          <w:bCs/>
          <w:color w:val="000000"/>
          <w:szCs w:val="21"/>
          <w:highlight w:val="none"/>
        </w:rPr>
      </w:r>
      <w:r/>
    </w:p>
    <w:p>
      <w:pPr>
        <w:pStyle w:val="952"/>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（5）供应商认为需要提供的其他技术资料。</w:t>
      </w:r>
      <w:r>
        <w:rPr>
          <w:rFonts w:hint="eastAsia" w:ascii="仿宋" w:hAnsi="仿宋" w:eastAsia="仿宋" w:cs="仿宋"/>
          <w:bCs/>
          <w:color w:val="000000"/>
          <w:szCs w:val="21"/>
          <w:highlight w:val="none"/>
        </w:rPr>
      </w:r>
      <w:r/>
    </w:p>
    <w:p>
      <w:pPr>
        <w:pStyle w:val="952"/>
        <w:ind w:firstLine="422"/>
        <w:rPr>
          <w:rFonts w:hint="eastAsia" w:ascii="仿宋" w:hAnsi="仿宋" w:eastAsia="仿宋" w:cs="仿宋"/>
          <w:bCs/>
          <w:color w:val="000000"/>
          <w:szCs w:val="21"/>
          <w:highlight w:val="none"/>
        </w:rPr>
        <w:outlineLvl w:val="9"/>
      </w:pPr>
      <w:r>
        <w:rPr>
          <w:rFonts w:hint="eastAsia" w:ascii="仿宋" w:hAnsi="仿宋" w:eastAsia="仿宋" w:cs="仿宋"/>
          <w:b/>
          <w:color w:val="000000"/>
          <w:szCs w:val="21"/>
          <w:highlight w:val="none"/>
        </w:rPr>
        <w:t xml:space="preserve">12.投标文件的价格部分</w:t>
      </w:r>
      <w:r>
        <w:rPr>
          <w:rFonts w:hint="eastAsia" w:ascii="仿宋" w:hAnsi="仿宋" w:eastAsia="仿宋" w:cs="仿宋"/>
          <w:bCs/>
          <w:color w:val="000000"/>
          <w:szCs w:val="21"/>
          <w:highlight w:val="none"/>
        </w:rPr>
      </w:r>
      <w:r/>
    </w:p>
    <w:p>
      <w:pPr>
        <w:pStyle w:val="952"/>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12.1 价格部分是对投标服务价格构成的说明，每一项服务仅接受一个价格。投标人应按照招标文件规定格式填报投标分项报价表。</w:t>
      </w:r>
      <w:r>
        <w:rPr>
          <w:rFonts w:hint="eastAsia" w:ascii="仿宋" w:hAnsi="仿宋" w:eastAsia="仿宋" w:cs="仿宋"/>
          <w:bCs/>
          <w:color w:val="000000"/>
          <w:szCs w:val="21"/>
          <w:highlight w:val="none"/>
        </w:rPr>
      </w:r>
      <w:r/>
    </w:p>
    <w:p>
      <w:pPr>
        <w:pStyle w:val="952"/>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12.2 报价应包含完成本服务项目发生的所有含税费用、支付给员工的工资和国家强制缴纳的各种社会保障资金，以及供应商认为需要的其他费用等。</w:t>
      </w:r>
      <w:r>
        <w:rPr>
          <w:rFonts w:hint="eastAsia" w:ascii="仿宋" w:hAnsi="仿宋" w:eastAsia="仿宋" w:cs="仿宋"/>
          <w:bCs/>
          <w:color w:val="000000"/>
          <w:szCs w:val="21"/>
          <w:highlight w:val="none"/>
        </w:rPr>
      </w:r>
      <w:r/>
    </w:p>
    <w:p>
      <w:pPr>
        <w:pStyle w:val="952"/>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12.3 供应商的任何错漏、优惠、竞争性报价不得作为减轻责任、减少服务、增加收费、降低质量的理由。</w:t>
      </w:r>
      <w:r>
        <w:rPr>
          <w:rFonts w:hint="eastAsia" w:ascii="仿宋" w:hAnsi="仿宋" w:eastAsia="仿宋" w:cs="仿宋"/>
          <w:bCs/>
          <w:color w:val="000000"/>
          <w:szCs w:val="21"/>
          <w:highlight w:val="none"/>
        </w:rPr>
      </w:r>
      <w:r/>
    </w:p>
    <w:p>
      <w:pPr>
        <w:pStyle w:val="952"/>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12.4 供应商应在《开标一览表》《分项报价表》等标明提供服务的单价、总价以及分项报价。供应商系小微企业（含小型、微型企业）、残疾人福利性单位、监狱企业，并提供本企业承担的服务的，须在《开标一览表》《分项报价表》中注明,供应商应当如实申报,否则评标委员会有权取消其小微企业、残疾人福利性单位、监狱企业优惠政策。</w:t>
      </w:r>
      <w:r>
        <w:rPr>
          <w:rFonts w:hint="eastAsia" w:ascii="仿宋" w:hAnsi="仿宋" w:eastAsia="仿宋" w:cs="仿宋"/>
          <w:bCs/>
          <w:color w:val="000000"/>
          <w:szCs w:val="21"/>
          <w:highlight w:val="none"/>
        </w:rPr>
      </w:r>
      <w:r/>
    </w:p>
    <w:p>
      <w:pPr>
        <w:pStyle w:val="952"/>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12.5 《开标一览表》须加盖电子公章。</w:t>
      </w:r>
      <w:r>
        <w:rPr>
          <w:rFonts w:hint="eastAsia" w:ascii="仿宋" w:hAnsi="仿宋" w:eastAsia="仿宋" w:cs="仿宋"/>
          <w:bCs/>
          <w:color w:val="000000"/>
          <w:szCs w:val="21"/>
          <w:highlight w:val="none"/>
        </w:rPr>
      </w:r>
      <w:r/>
    </w:p>
    <w:p>
      <w:pPr>
        <w:pStyle w:val="952"/>
        <w:ind w:firstLine="422"/>
        <w:rPr>
          <w:rFonts w:hint="eastAsia" w:ascii="仿宋" w:hAnsi="仿宋" w:eastAsia="仿宋" w:cs="仿宋"/>
          <w:bCs/>
          <w:color w:val="000000"/>
          <w:szCs w:val="21"/>
          <w:highlight w:val="none"/>
        </w:rPr>
        <w:outlineLvl w:val="9"/>
      </w:pPr>
      <w:r>
        <w:rPr>
          <w:rFonts w:hint="eastAsia" w:ascii="仿宋" w:hAnsi="仿宋" w:eastAsia="仿宋" w:cs="仿宋"/>
          <w:b/>
          <w:color w:val="000000"/>
          <w:szCs w:val="21"/>
          <w:highlight w:val="none"/>
        </w:rPr>
        <w:t xml:space="preserve">13.投标文件的其他部分</w:t>
      </w:r>
      <w:r>
        <w:rPr>
          <w:rFonts w:hint="eastAsia" w:ascii="仿宋" w:hAnsi="仿宋" w:eastAsia="仿宋" w:cs="仿宋"/>
          <w:bCs/>
          <w:color w:val="000000"/>
          <w:szCs w:val="21"/>
          <w:highlight w:val="none"/>
        </w:rPr>
      </w:r>
      <w:r/>
    </w:p>
    <w:p>
      <w:pPr>
        <w:pStyle w:val="952"/>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供应商编制投标文件需要提供的其他相关文件。</w:t>
      </w:r>
      <w:r>
        <w:rPr>
          <w:rFonts w:hint="eastAsia" w:ascii="仿宋" w:hAnsi="仿宋" w:eastAsia="仿宋" w:cs="仿宋"/>
          <w:bCs/>
          <w:color w:val="000000"/>
          <w:szCs w:val="21"/>
          <w:highlight w:val="none"/>
        </w:rPr>
      </w:r>
      <w:r/>
    </w:p>
    <w:p>
      <w:pPr>
        <w:pStyle w:val="952"/>
        <w:ind w:firstLine="422"/>
        <w:rPr>
          <w:rFonts w:hint="eastAsia" w:ascii="仿宋" w:hAnsi="仿宋" w:eastAsia="仿宋" w:cs="仿宋"/>
          <w:b/>
          <w:color w:val="000000"/>
          <w:szCs w:val="21"/>
          <w:highlight w:val="none"/>
        </w:rPr>
        <w:outlineLvl w:val="9"/>
      </w:pPr>
      <w:r>
        <w:rPr>
          <w:rFonts w:hint="eastAsia" w:ascii="仿宋" w:hAnsi="仿宋" w:eastAsia="仿宋" w:cs="仿宋"/>
          <w:b/>
          <w:color w:val="000000"/>
          <w:szCs w:val="21"/>
          <w:highlight w:val="none"/>
        </w:rPr>
        <w:t xml:space="preserve">14.投标保证金：无。</w:t>
      </w:r>
      <w:r>
        <w:rPr>
          <w:rFonts w:hint="eastAsia" w:ascii="仿宋" w:hAnsi="仿宋" w:eastAsia="仿宋" w:cs="仿宋"/>
          <w:b/>
          <w:color w:val="000000"/>
          <w:szCs w:val="21"/>
          <w:highlight w:val="none"/>
        </w:rPr>
      </w:r>
      <w:r/>
    </w:p>
    <w:p>
      <w:pPr>
        <w:pStyle w:val="952"/>
        <w:ind w:firstLine="422"/>
        <w:rPr>
          <w:rFonts w:hint="eastAsia" w:ascii="仿宋" w:hAnsi="仿宋" w:eastAsia="仿宋" w:cs="仿宋"/>
          <w:bCs/>
          <w:color w:val="000000"/>
          <w:szCs w:val="21"/>
          <w:highlight w:val="none"/>
        </w:rPr>
        <w:outlineLvl w:val="9"/>
      </w:pPr>
      <w:r>
        <w:rPr>
          <w:rFonts w:hint="eastAsia" w:ascii="仿宋" w:hAnsi="仿宋" w:eastAsia="仿宋" w:cs="仿宋"/>
          <w:b/>
          <w:color w:val="000000"/>
          <w:szCs w:val="21"/>
          <w:highlight w:val="none"/>
        </w:rPr>
        <w:t xml:space="preserve">15.投标有效期</w:t>
      </w:r>
      <w:r>
        <w:rPr>
          <w:rFonts w:hint="eastAsia" w:ascii="仿宋" w:hAnsi="仿宋" w:eastAsia="仿宋" w:cs="仿宋"/>
          <w:bCs/>
          <w:color w:val="000000"/>
          <w:szCs w:val="21"/>
          <w:highlight w:val="none"/>
        </w:rPr>
      </w:r>
      <w:r/>
    </w:p>
    <w:p>
      <w:pPr>
        <w:pStyle w:val="952"/>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15.1 自开标之日起六十日内投标有效。</w:t>
      </w:r>
      <w:r>
        <w:rPr>
          <w:rFonts w:hint="eastAsia" w:ascii="仿宋" w:hAnsi="仿宋" w:eastAsia="仿宋" w:cs="仿宋"/>
          <w:bCs/>
          <w:color w:val="000000"/>
          <w:szCs w:val="21"/>
          <w:highlight w:val="none"/>
        </w:rPr>
      </w:r>
      <w:r/>
    </w:p>
    <w:p>
      <w:pPr>
        <w:pStyle w:val="952"/>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15.2 特殊情况下，在原投标有效期截止之前，代理机构可要求供应商同意延长投标有效期，这种要求与答复均以书面形式提交。供应商可拒绝这种要求，但接受延长投标有效期的供应商将不会要求和允许修正其投标。</w:t>
      </w:r>
      <w:r>
        <w:rPr>
          <w:rFonts w:hint="eastAsia" w:ascii="仿宋" w:hAnsi="仿宋" w:eastAsia="仿宋" w:cs="仿宋"/>
          <w:bCs/>
          <w:color w:val="000000"/>
          <w:szCs w:val="21"/>
          <w:highlight w:val="none"/>
        </w:rPr>
      </w:r>
      <w:r/>
    </w:p>
    <w:p>
      <w:pPr>
        <w:pStyle w:val="952"/>
        <w:ind w:firstLine="422"/>
        <w:rPr>
          <w:rFonts w:hint="eastAsia" w:ascii="仿宋" w:hAnsi="仿宋" w:eastAsia="仿宋" w:cs="仿宋"/>
          <w:bCs/>
          <w:color w:val="000000"/>
          <w:szCs w:val="21"/>
          <w:highlight w:val="none"/>
        </w:rPr>
        <w:outlineLvl w:val="9"/>
      </w:pPr>
      <w:r>
        <w:rPr>
          <w:rFonts w:hint="eastAsia" w:ascii="仿宋" w:hAnsi="仿宋" w:eastAsia="仿宋" w:cs="仿宋"/>
          <w:b/>
          <w:color w:val="000000"/>
          <w:szCs w:val="21"/>
          <w:highlight w:val="none"/>
        </w:rPr>
        <w:t xml:space="preserve">16.投标文件的签署</w:t>
      </w:r>
      <w:r>
        <w:rPr>
          <w:rFonts w:hint="eastAsia" w:ascii="仿宋" w:hAnsi="仿宋" w:eastAsia="仿宋" w:cs="仿宋"/>
          <w:bCs/>
          <w:color w:val="000000"/>
          <w:szCs w:val="21"/>
          <w:highlight w:val="none"/>
        </w:rPr>
      </w:r>
      <w:r/>
    </w:p>
    <w:p>
      <w:pPr>
        <w:pStyle w:val="952"/>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16.3 除供应商对错处做必要修改外，投标文件不得行间插字、涂改或增删。如有修改错漏处，必须由投标文件签署人签字或加盖电子公章。</w:t>
      </w:r>
      <w:r>
        <w:rPr>
          <w:rFonts w:hint="eastAsia" w:ascii="仿宋" w:hAnsi="仿宋" w:eastAsia="仿宋" w:cs="仿宋"/>
          <w:bCs/>
          <w:color w:val="000000"/>
          <w:szCs w:val="21"/>
          <w:highlight w:val="none"/>
        </w:rPr>
      </w:r>
      <w:r/>
    </w:p>
    <w:p>
      <w:pPr>
        <w:pStyle w:val="952"/>
        <w:ind w:firstLine="422"/>
        <w:rPr>
          <w:rFonts w:hint="eastAsia" w:ascii="仿宋" w:hAnsi="仿宋" w:eastAsia="仿宋" w:cs="仿宋"/>
          <w:bCs/>
          <w:color w:val="000000"/>
          <w:szCs w:val="21"/>
          <w:highlight w:val="none"/>
        </w:rPr>
        <w:outlineLvl w:val="9"/>
      </w:pPr>
      <w:r>
        <w:rPr>
          <w:rFonts w:hint="eastAsia" w:ascii="仿宋" w:hAnsi="仿宋" w:eastAsia="仿宋" w:cs="仿宋"/>
          <w:b/>
          <w:color w:val="000000"/>
          <w:szCs w:val="21"/>
          <w:highlight w:val="none"/>
        </w:rPr>
        <w:t xml:space="preserve">17.投标文件的递交</w:t>
      </w:r>
      <w:r>
        <w:rPr>
          <w:rFonts w:hint="eastAsia" w:ascii="仿宋" w:hAnsi="仿宋" w:eastAsia="仿宋" w:cs="仿宋"/>
          <w:bCs/>
          <w:color w:val="000000"/>
          <w:szCs w:val="21"/>
          <w:highlight w:val="none"/>
        </w:rPr>
      </w:r>
      <w:r/>
    </w:p>
    <w:p>
      <w:pPr>
        <w:pStyle w:val="952"/>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17.1</w:t>
      </w:r>
      <w:r>
        <w:rPr>
          <w:rFonts w:hint="eastAsia" w:ascii="仿宋" w:hAnsi="仿宋" w:eastAsia="仿宋" w:cs="仿宋"/>
          <w:bCs/>
          <w:color w:val="000000"/>
          <w:szCs w:val="21"/>
          <w:highlight w:val="none"/>
          <w:lang w:val="en-US" w:eastAsia="zh-CN"/>
        </w:rPr>
        <w:t xml:space="preserve"> </w:t>
      </w:r>
      <w:r>
        <w:rPr>
          <w:rFonts w:hint="eastAsia" w:ascii="仿宋" w:hAnsi="仿宋" w:eastAsia="仿宋" w:cs="仿宋"/>
          <w:bCs/>
          <w:color w:val="000000"/>
          <w:szCs w:val="21"/>
          <w:highlight w:val="none"/>
        </w:rPr>
        <w:t xml:space="preserve">投标人应当按照《操作手册》规定，在招标公告规定的投标截止时间前制作并上传电子投标文件。</w:t>
      </w:r>
      <w:r>
        <w:rPr>
          <w:rFonts w:hint="eastAsia" w:ascii="仿宋" w:hAnsi="仿宋" w:eastAsia="仿宋" w:cs="仿宋"/>
          <w:bCs/>
          <w:color w:val="000000"/>
          <w:szCs w:val="21"/>
          <w:highlight w:val="none"/>
        </w:rPr>
      </w:r>
      <w:r/>
    </w:p>
    <w:p>
      <w:pPr>
        <w:pStyle w:val="952"/>
        <w:ind w:firstLine="420"/>
        <w:rPr>
          <w:rFonts w:hint="eastAsia" w:ascii="仿宋" w:hAnsi="仿宋" w:eastAsia="仿宋" w:cs="仿宋"/>
          <w:bCs/>
          <w:color w:val="000000"/>
          <w:szCs w:val="21"/>
          <w:highlight w:val="none"/>
          <w:lang w:val="en-US" w:eastAsia="zh-CN"/>
        </w:rPr>
        <w:outlineLvl w:val="9"/>
      </w:pPr>
      <w:r>
        <w:rPr>
          <w:rFonts w:hint="eastAsia" w:ascii="仿宋" w:hAnsi="仿宋" w:eastAsia="仿宋" w:cs="仿宋"/>
          <w:bCs/>
          <w:color w:val="000000"/>
          <w:szCs w:val="21"/>
          <w:highlight w:val="none"/>
          <w:lang w:val="en-US" w:eastAsia="zh-CN"/>
        </w:rPr>
        <w:t xml:space="preserve">17.2 投标人应充分考虑网络环境、网络带宽等因素可能对投标产生的影响，如因投标人自身原因造成的电子投标文件上传不成功的，按照本招标文件第二章第21.2.2.4 条规定做无效投标处理。</w:t>
      </w:r>
      <w:r>
        <w:rPr>
          <w:rFonts w:hint="eastAsia" w:ascii="仿宋" w:hAnsi="仿宋" w:eastAsia="仿宋" w:cs="仿宋"/>
          <w:bCs/>
          <w:color w:val="000000"/>
          <w:szCs w:val="21"/>
          <w:highlight w:val="none"/>
          <w:lang w:val="en-US" w:eastAsia="zh-CN"/>
        </w:rPr>
      </w:r>
      <w:r/>
    </w:p>
    <w:p>
      <w:pPr>
        <w:pStyle w:val="952"/>
        <w:ind w:firstLine="420"/>
        <w:rPr>
          <w:rFonts w:hint="eastAsia" w:ascii="仿宋" w:hAnsi="仿宋" w:eastAsia="仿宋" w:cs="仿宋"/>
          <w:bCs/>
          <w:color w:val="000000"/>
          <w:szCs w:val="21"/>
          <w:highlight w:val="none"/>
          <w:lang w:val="en-US" w:eastAsia="zh-CN"/>
        </w:rPr>
        <w:outlineLvl w:val="9"/>
      </w:pPr>
      <w:r>
        <w:rPr>
          <w:rFonts w:hint="eastAsia" w:ascii="仿宋" w:hAnsi="仿宋" w:eastAsia="仿宋" w:cs="仿宋"/>
          <w:bCs/>
          <w:color w:val="000000"/>
          <w:szCs w:val="21"/>
          <w:highlight w:val="none"/>
          <w:lang w:val="en-US" w:eastAsia="zh-CN"/>
        </w:rPr>
        <w:t xml:space="preserve">17.3 代理机构有权通过修改招标文件酌情延长投标截止时间，在此情况下，投标人的所有权利和义务均以延长后新的截止时间为准。</w:t>
      </w:r>
      <w:r>
        <w:rPr>
          <w:rFonts w:hint="eastAsia" w:ascii="仿宋" w:hAnsi="仿宋" w:eastAsia="仿宋" w:cs="仿宋"/>
          <w:bCs/>
          <w:color w:val="000000"/>
          <w:szCs w:val="21"/>
          <w:highlight w:val="none"/>
          <w:lang w:val="en-US" w:eastAsia="zh-CN"/>
        </w:rPr>
      </w:r>
      <w:r/>
    </w:p>
    <w:p>
      <w:pPr>
        <w:pStyle w:val="952"/>
        <w:ind w:firstLine="422"/>
        <w:rPr>
          <w:rFonts w:hint="eastAsia" w:ascii="仿宋" w:hAnsi="仿宋" w:eastAsia="仿宋" w:cs="仿宋"/>
          <w:bCs/>
          <w:color w:val="000000"/>
          <w:szCs w:val="21"/>
          <w:highlight w:val="none"/>
        </w:rPr>
        <w:outlineLvl w:val="9"/>
      </w:pPr>
      <w:r>
        <w:rPr>
          <w:rFonts w:hint="eastAsia" w:ascii="仿宋" w:hAnsi="仿宋" w:eastAsia="仿宋" w:cs="仿宋"/>
          <w:b/>
          <w:color w:val="000000"/>
          <w:szCs w:val="21"/>
          <w:highlight w:val="none"/>
        </w:rPr>
        <w:t xml:space="preserve">18.有下列情形之一的投标文件将被拒收</w:t>
      </w:r>
      <w:r>
        <w:rPr>
          <w:rFonts w:hint="eastAsia" w:ascii="仿宋" w:hAnsi="仿宋" w:eastAsia="仿宋" w:cs="仿宋"/>
          <w:bCs/>
          <w:color w:val="000000"/>
          <w:szCs w:val="21"/>
          <w:highlight w:val="none"/>
        </w:rPr>
      </w:r>
      <w:r/>
    </w:p>
    <w:p>
      <w:pPr>
        <w:pStyle w:val="952"/>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18.1 在招标文件要求提交投标文件的截止时间之后上传的。</w:t>
      </w:r>
      <w:r>
        <w:rPr>
          <w:rFonts w:hint="eastAsia" w:ascii="仿宋" w:hAnsi="仿宋" w:eastAsia="仿宋" w:cs="仿宋"/>
          <w:bCs/>
          <w:color w:val="000000"/>
          <w:szCs w:val="21"/>
          <w:highlight w:val="none"/>
        </w:rPr>
      </w:r>
      <w:r/>
    </w:p>
    <w:p>
      <w:pPr>
        <w:pStyle w:val="952"/>
        <w:ind w:firstLine="422"/>
        <w:rPr>
          <w:rFonts w:hint="eastAsia" w:ascii="仿宋" w:hAnsi="仿宋" w:eastAsia="仿宋" w:cs="仿宋"/>
          <w:bCs/>
          <w:color w:val="000000"/>
          <w:szCs w:val="21"/>
          <w:highlight w:val="none"/>
        </w:rPr>
        <w:outlineLvl w:val="9"/>
      </w:pPr>
      <w:r>
        <w:rPr>
          <w:rFonts w:hint="eastAsia" w:ascii="仿宋" w:hAnsi="仿宋" w:eastAsia="仿宋" w:cs="仿宋"/>
          <w:b/>
          <w:color w:val="000000"/>
          <w:szCs w:val="21"/>
          <w:highlight w:val="none"/>
        </w:rPr>
        <w:t xml:space="preserve">19.投标文件的修改和撤回</w:t>
      </w:r>
      <w:r>
        <w:rPr>
          <w:rFonts w:hint="eastAsia" w:ascii="仿宋" w:hAnsi="仿宋" w:eastAsia="仿宋" w:cs="仿宋"/>
          <w:bCs/>
          <w:color w:val="000000"/>
          <w:szCs w:val="21"/>
          <w:highlight w:val="none"/>
        </w:rPr>
      </w:r>
      <w:r/>
    </w:p>
    <w:p>
      <w:pPr>
        <w:pStyle w:val="952"/>
        <w:ind w:firstLine="420"/>
        <w:rPr>
          <w:rFonts w:hint="eastAsia" w:ascii="仿宋" w:hAnsi="仿宋" w:eastAsia="仿宋" w:cs="仿宋"/>
          <w:bCs/>
          <w:color w:val="000000"/>
          <w:szCs w:val="21"/>
          <w:highlight w:val="none"/>
          <w:lang w:val="zh-CN"/>
        </w:rPr>
        <w:outlineLvl w:val="9"/>
      </w:pPr>
      <w:r>
        <w:rPr>
          <w:rFonts w:hint="eastAsia" w:ascii="仿宋" w:hAnsi="仿宋" w:eastAsia="仿宋" w:cs="仿宋"/>
          <w:bCs/>
          <w:color w:val="000000"/>
          <w:szCs w:val="21"/>
          <w:highlight w:val="none"/>
        </w:rPr>
        <w:t xml:space="preserve">19</w:t>
      </w:r>
      <w:r>
        <w:rPr>
          <w:rFonts w:hint="eastAsia" w:ascii="仿宋" w:hAnsi="仿宋" w:eastAsia="仿宋" w:cs="仿宋"/>
          <w:bCs/>
          <w:color w:val="000000"/>
          <w:szCs w:val="21"/>
          <w:highlight w:val="none"/>
          <w:lang w:val="zh-CN"/>
        </w:rPr>
        <w:t xml:space="preserve">.</w:t>
      </w:r>
      <w:r>
        <w:rPr>
          <w:rFonts w:hint="eastAsia" w:ascii="仿宋" w:hAnsi="仿宋" w:eastAsia="仿宋" w:cs="仿宋"/>
          <w:bCs/>
          <w:color w:val="000000"/>
          <w:szCs w:val="21"/>
          <w:highlight w:val="none"/>
        </w:rPr>
        <w:t xml:space="preserve">1</w:t>
      </w:r>
      <w:r>
        <w:rPr>
          <w:rFonts w:hint="eastAsia" w:ascii="仿宋" w:hAnsi="仿宋" w:eastAsia="仿宋" w:cs="仿宋"/>
          <w:bCs/>
          <w:color w:val="000000"/>
          <w:szCs w:val="21"/>
          <w:highlight w:val="none"/>
          <w:lang w:val="zh-CN"/>
        </w:rPr>
        <w:t xml:space="preserve"> 投标文件的修改</w:t>
      </w:r>
      <w:r>
        <w:rPr>
          <w:rFonts w:hint="eastAsia" w:ascii="仿宋" w:hAnsi="仿宋" w:eastAsia="仿宋" w:cs="仿宋"/>
          <w:bCs/>
          <w:color w:val="000000"/>
          <w:szCs w:val="21"/>
          <w:highlight w:val="none"/>
          <w:lang w:val="zh-CN"/>
        </w:rPr>
      </w:r>
      <w:r/>
    </w:p>
    <w:p>
      <w:pPr>
        <w:pStyle w:val="952"/>
        <w:ind w:firstLine="420"/>
        <w:rPr>
          <w:rFonts w:hint="eastAsia" w:ascii="仿宋" w:hAnsi="仿宋" w:eastAsia="仿宋" w:cs="仿宋"/>
          <w:bCs/>
          <w:color w:val="000000"/>
          <w:szCs w:val="21"/>
          <w:highlight w:val="none"/>
          <w:lang w:val="zh-CN"/>
        </w:rPr>
        <w:outlineLvl w:val="9"/>
      </w:pPr>
      <w:r>
        <w:rPr>
          <w:rFonts w:hint="eastAsia" w:ascii="仿宋" w:hAnsi="仿宋" w:eastAsia="仿宋" w:cs="仿宋"/>
          <w:bCs/>
          <w:color w:val="000000"/>
          <w:szCs w:val="21"/>
          <w:highlight w:val="none"/>
        </w:rPr>
        <w:t xml:space="preserve">19</w:t>
      </w:r>
      <w:r>
        <w:rPr>
          <w:rFonts w:hint="eastAsia" w:ascii="仿宋" w:hAnsi="仿宋" w:eastAsia="仿宋" w:cs="仿宋"/>
          <w:bCs/>
          <w:color w:val="000000"/>
          <w:szCs w:val="21"/>
          <w:highlight w:val="none"/>
          <w:lang w:val="zh-CN"/>
        </w:rPr>
        <w:t xml:space="preserve">.2.1</w:t>
      </w:r>
      <w:r>
        <w:rPr>
          <w:rFonts w:hint="eastAsia" w:ascii="仿宋" w:hAnsi="仿宋" w:eastAsia="仿宋" w:cs="仿宋"/>
          <w:bCs/>
          <w:color w:val="000000"/>
          <w:szCs w:val="21"/>
          <w:highlight w:val="none"/>
        </w:rPr>
        <w:t xml:space="preserve"> </w:t>
      </w:r>
      <w:r>
        <w:rPr>
          <w:rFonts w:hint="eastAsia" w:ascii="仿宋" w:hAnsi="仿宋" w:eastAsia="仿宋" w:cs="仿宋"/>
          <w:bCs/>
          <w:color w:val="000000"/>
          <w:szCs w:val="21"/>
          <w:highlight w:val="none"/>
          <w:lang w:val="zh-CN"/>
        </w:rPr>
        <w:t xml:space="preserve">投标人可在投标截止时间前对其电子投标文件进行修改，具体操作方法见《操作手册》。</w:t>
      </w:r>
      <w:r>
        <w:rPr>
          <w:rFonts w:hint="eastAsia" w:ascii="仿宋" w:hAnsi="仿宋" w:eastAsia="仿宋" w:cs="仿宋"/>
          <w:bCs/>
          <w:color w:val="000000"/>
          <w:szCs w:val="21"/>
          <w:highlight w:val="none"/>
          <w:lang w:val="zh-CN"/>
        </w:rPr>
      </w:r>
      <w:r/>
    </w:p>
    <w:p>
      <w:pPr>
        <w:pStyle w:val="952"/>
        <w:ind w:firstLine="420"/>
        <w:rPr>
          <w:rFonts w:hint="eastAsia" w:ascii="仿宋" w:hAnsi="仿宋" w:eastAsia="仿宋" w:cs="仿宋"/>
          <w:bCs/>
          <w:color w:val="000000"/>
          <w:szCs w:val="21"/>
          <w:highlight w:val="none"/>
          <w:lang w:val="zh-CN"/>
        </w:rPr>
        <w:outlineLvl w:val="9"/>
      </w:pPr>
      <w:r>
        <w:rPr>
          <w:rFonts w:hint="eastAsia" w:ascii="仿宋" w:hAnsi="仿宋" w:eastAsia="仿宋" w:cs="仿宋"/>
          <w:bCs/>
          <w:color w:val="000000"/>
          <w:szCs w:val="21"/>
          <w:highlight w:val="none"/>
        </w:rPr>
        <w:t xml:space="preserve">19</w:t>
      </w:r>
      <w:r>
        <w:rPr>
          <w:rFonts w:hint="eastAsia" w:ascii="仿宋" w:hAnsi="仿宋" w:eastAsia="仿宋" w:cs="仿宋"/>
          <w:bCs/>
          <w:color w:val="000000"/>
          <w:szCs w:val="21"/>
          <w:highlight w:val="none"/>
          <w:lang w:val="zh-CN"/>
        </w:rPr>
        <w:t xml:space="preserve">.2.2</w:t>
      </w:r>
      <w:r>
        <w:rPr>
          <w:rFonts w:hint="eastAsia" w:ascii="仿宋" w:hAnsi="仿宋" w:eastAsia="仿宋" w:cs="仿宋"/>
          <w:bCs/>
          <w:color w:val="000000"/>
          <w:szCs w:val="21"/>
          <w:highlight w:val="none"/>
        </w:rPr>
        <w:t xml:space="preserve"> </w:t>
      </w:r>
      <w:r>
        <w:rPr>
          <w:rFonts w:hint="eastAsia" w:ascii="仿宋" w:hAnsi="仿宋" w:eastAsia="仿宋" w:cs="仿宋"/>
          <w:bCs/>
          <w:color w:val="000000"/>
          <w:szCs w:val="21"/>
          <w:highlight w:val="none"/>
          <w:lang w:val="zh-CN"/>
        </w:rPr>
        <w:t xml:space="preserve">投标截止时间之后，投标人不得对其电子投标文件作任何修改。</w:t>
      </w:r>
      <w:r>
        <w:rPr>
          <w:rFonts w:hint="eastAsia" w:ascii="仿宋" w:hAnsi="仿宋" w:eastAsia="仿宋" w:cs="仿宋"/>
          <w:bCs/>
          <w:color w:val="000000"/>
          <w:szCs w:val="21"/>
          <w:highlight w:val="none"/>
          <w:lang w:val="zh-CN"/>
        </w:rPr>
      </w:r>
      <w:r/>
    </w:p>
    <w:p>
      <w:pPr>
        <w:pStyle w:val="952"/>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19.2 投标文件的撤回</w:t>
      </w:r>
      <w:r>
        <w:rPr>
          <w:rFonts w:hint="eastAsia" w:ascii="仿宋" w:hAnsi="仿宋" w:eastAsia="仿宋" w:cs="仿宋"/>
          <w:bCs/>
          <w:color w:val="000000"/>
          <w:szCs w:val="21"/>
          <w:highlight w:val="none"/>
        </w:rPr>
      </w:r>
      <w:r/>
    </w:p>
    <w:p>
      <w:pPr>
        <w:pStyle w:val="952"/>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19.2.1  投标人可在投标截止时间前撤回其电子投标文件，具体操作方法见《操作手册》。</w:t>
      </w:r>
      <w:r>
        <w:rPr>
          <w:rFonts w:hint="eastAsia" w:ascii="仿宋" w:hAnsi="仿宋" w:eastAsia="仿宋" w:cs="仿宋"/>
          <w:bCs/>
          <w:color w:val="000000"/>
          <w:szCs w:val="21"/>
          <w:highlight w:val="none"/>
        </w:rPr>
      </w:r>
      <w:r/>
    </w:p>
    <w:p>
      <w:pPr>
        <w:pStyle w:val="952"/>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19.2.2 投标人撤回电子投标文件，则认为其不再参与本项目投标活动。</w:t>
      </w:r>
      <w:r>
        <w:rPr>
          <w:rFonts w:hint="eastAsia" w:ascii="仿宋" w:hAnsi="仿宋" w:eastAsia="仿宋" w:cs="仿宋"/>
          <w:bCs/>
          <w:color w:val="000000"/>
          <w:szCs w:val="21"/>
          <w:highlight w:val="none"/>
        </w:rPr>
      </w:r>
      <w:r/>
    </w:p>
    <w:p>
      <w:pPr>
        <w:pStyle w:val="952"/>
        <w:ind w:firstLine="420"/>
        <w:rPr>
          <w:rFonts w:hint="eastAsia" w:ascii="仿宋" w:hAnsi="仿宋" w:eastAsia="仿宋" w:cs="仿宋"/>
          <w:bCs/>
          <w:color w:val="000000"/>
          <w:szCs w:val="21"/>
          <w:highlight w:val="none"/>
          <w:lang w:val="zh-CN"/>
        </w:rPr>
        <w:outlineLvl w:val="9"/>
      </w:pPr>
      <w:r>
        <w:rPr>
          <w:rFonts w:hint="eastAsia" w:ascii="仿宋" w:hAnsi="仿宋" w:eastAsia="仿宋" w:cs="仿宋"/>
          <w:bCs/>
          <w:color w:val="000000"/>
          <w:szCs w:val="21"/>
          <w:highlight w:val="none"/>
        </w:rPr>
        <w:t xml:space="preserve">19</w:t>
      </w:r>
      <w:r>
        <w:rPr>
          <w:rFonts w:hint="eastAsia" w:ascii="仿宋" w:hAnsi="仿宋" w:eastAsia="仿宋" w:cs="仿宋"/>
          <w:bCs/>
          <w:color w:val="000000"/>
          <w:szCs w:val="21"/>
          <w:highlight w:val="none"/>
          <w:lang w:val="zh-CN"/>
        </w:rPr>
        <w:t xml:space="preserve">.</w:t>
      </w:r>
      <w:r>
        <w:rPr>
          <w:rFonts w:hint="eastAsia" w:ascii="仿宋" w:hAnsi="仿宋" w:eastAsia="仿宋" w:cs="仿宋"/>
          <w:bCs/>
          <w:color w:val="000000"/>
          <w:szCs w:val="21"/>
          <w:highlight w:val="none"/>
        </w:rPr>
        <w:t xml:space="preserve">2.</w:t>
      </w:r>
      <w:r>
        <w:rPr>
          <w:rFonts w:hint="eastAsia" w:ascii="仿宋" w:hAnsi="仿宋" w:eastAsia="仿宋" w:cs="仿宋"/>
          <w:bCs/>
          <w:color w:val="000000"/>
          <w:szCs w:val="21"/>
          <w:highlight w:val="none"/>
          <w:lang w:val="zh-CN"/>
        </w:rPr>
        <w:t xml:space="preserve">3 在投标截止时间至招标文件中规定的投标有效期满之间的这段时间内，投标人不得撤回其投标。</w:t>
      </w:r>
      <w:bookmarkStart w:id="27" w:name="_Toc20823301"/>
      <w:r/>
      <w:bookmarkEnd w:id="27"/>
      <w:r/>
      <w:bookmarkStart w:id="28" w:name="_Toc513029229"/>
      <w:r/>
      <w:bookmarkEnd w:id="28"/>
      <w:r/>
      <w:bookmarkStart w:id="29" w:name="_Toc16938545"/>
      <w:r/>
      <w:bookmarkEnd w:id="29"/>
      <w:r/>
      <w:bookmarkStart w:id="30" w:name="_Toc120614218"/>
      <w:r/>
      <w:bookmarkEnd w:id="30"/>
      <w:r>
        <w:rPr>
          <w:rFonts w:hint="eastAsia" w:ascii="仿宋" w:hAnsi="仿宋" w:eastAsia="仿宋" w:cs="仿宋"/>
          <w:bCs/>
          <w:color w:val="000000"/>
          <w:szCs w:val="21"/>
          <w:highlight w:val="none"/>
          <w:lang w:val="zh-CN"/>
        </w:rPr>
      </w:r>
      <w:r/>
    </w:p>
    <w:p>
      <w:pPr>
        <w:pStyle w:val="952"/>
        <w:ind w:firstLine="422"/>
        <w:rPr>
          <w:rFonts w:hint="eastAsia" w:ascii="仿宋" w:hAnsi="仿宋" w:eastAsia="仿宋" w:cs="仿宋"/>
          <w:bCs/>
          <w:color w:val="000000"/>
          <w:szCs w:val="21"/>
          <w:highlight w:val="none"/>
        </w:rPr>
        <w:outlineLvl w:val="9"/>
      </w:pPr>
      <w:r>
        <w:rPr>
          <w:rFonts w:hint="eastAsia" w:ascii="仿宋" w:hAnsi="仿宋" w:eastAsia="仿宋" w:cs="仿宋"/>
          <w:b/>
          <w:color w:val="000000"/>
          <w:szCs w:val="21"/>
          <w:highlight w:val="none"/>
        </w:rPr>
        <w:t xml:space="preserve">四、开标、评标与确定中标供应商</w:t>
      </w:r>
      <w:r>
        <w:rPr>
          <w:rFonts w:hint="eastAsia" w:ascii="仿宋" w:hAnsi="仿宋" w:eastAsia="仿宋" w:cs="仿宋"/>
          <w:bCs/>
          <w:color w:val="000000"/>
          <w:szCs w:val="21"/>
          <w:highlight w:val="none"/>
        </w:rPr>
      </w:r>
      <w:r/>
    </w:p>
    <w:p>
      <w:pPr>
        <w:pStyle w:val="952"/>
        <w:ind w:firstLine="422"/>
        <w:rPr>
          <w:rFonts w:hint="eastAsia" w:ascii="仿宋" w:hAnsi="仿宋" w:eastAsia="仿宋" w:cs="仿宋"/>
          <w:bCs/>
          <w:color w:val="000000"/>
          <w:szCs w:val="21"/>
          <w:highlight w:val="none"/>
        </w:rPr>
        <w:outlineLvl w:val="9"/>
      </w:pPr>
      <w:r>
        <w:rPr>
          <w:rFonts w:hint="eastAsia" w:ascii="仿宋" w:hAnsi="仿宋" w:eastAsia="仿宋" w:cs="仿宋"/>
          <w:b/>
          <w:color w:val="000000"/>
          <w:szCs w:val="21"/>
          <w:highlight w:val="none"/>
        </w:rPr>
        <w:t xml:space="preserve">20.开标</w:t>
      </w:r>
      <w:r>
        <w:rPr>
          <w:rFonts w:hint="eastAsia" w:ascii="仿宋" w:hAnsi="仿宋" w:eastAsia="仿宋" w:cs="仿宋"/>
          <w:bCs/>
          <w:color w:val="000000"/>
          <w:szCs w:val="21"/>
          <w:highlight w:val="none"/>
        </w:rPr>
      </w:r>
      <w:r/>
    </w:p>
    <w:p>
      <w:pPr>
        <w:pStyle w:val="952"/>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20.1 代理机构将在招标文件确定的时间和地点进行公开开标。投标人按照《操作手册》规定参加开标活动，并在苏采云系统规定的时间内对投标文件进行解密。苏采云系统公布各投标人名称和投标价格。</w:t>
      </w:r>
      <w:r>
        <w:rPr>
          <w:rFonts w:hint="eastAsia" w:ascii="仿宋" w:hAnsi="仿宋" w:eastAsia="仿宋" w:cs="仿宋"/>
          <w:bCs/>
          <w:color w:val="000000"/>
          <w:szCs w:val="21"/>
          <w:highlight w:val="none"/>
        </w:rPr>
      </w:r>
      <w:r/>
    </w:p>
    <w:p>
      <w:pPr>
        <w:pStyle w:val="952"/>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20.2 投标人在开标过程中涉及到的投标文件解密、开标结果确认等工作，应按照《操作手册》规定执行。</w:t>
      </w:r>
      <w:r>
        <w:rPr>
          <w:rFonts w:hint="eastAsia" w:ascii="仿宋" w:hAnsi="仿宋" w:eastAsia="仿宋" w:cs="仿宋"/>
          <w:bCs/>
          <w:color w:val="000000"/>
          <w:szCs w:val="21"/>
          <w:highlight w:val="none"/>
        </w:rPr>
      </w:r>
      <w:r/>
    </w:p>
    <w:p>
      <w:pPr>
        <w:pStyle w:val="952"/>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20.3 投标人如果对开标过程和开标结果有疑义，应当根据《操作手册》规定提出，苏采云系统中《开标记录表》公布后5分钟内未提出的，视同认可开标结果。</w:t>
      </w:r>
      <w:r>
        <w:rPr>
          <w:rFonts w:hint="eastAsia" w:ascii="仿宋" w:hAnsi="仿宋" w:eastAsia="仿宋" w:cs="仿宋"/>
          <w:bCs/>
          <w:color w:val="000000"/>
          <w:szCs w:val="21"/>
          <w:highlight w:val="none"/>
        </w:rPr>
      </w:r>
      <w:r/>
    </w:p>
    <w:p>
      <w:pPr>
        <w:pStyle w:val="952"/>
        <w:ind w:firstLine="420"/>
        <w:rPr>
          <w:rFonts w:hint="eastAsia" w:ascii="仿宋" w:hAnsi="仿宋" w:eastAsia="仿宋" w:cs="仿宋"/>
          <w:b/>
          <w:bCs/>
          <w:color w:val="000000"/>
          <w:szCs w:val="21"/>
          <w:highlight w:val="none"/>
          <w:lang w:val="zh-CN"/>
        </w:rPr>
        <w:outlineLvl w:val="9"/>
      </w:pPr>
      <w:r>
        <w:rPr>
          <w:rFonts w:hint="eastAsia" w:ascii="仿宋" w:hAnsi="仿宋" w:eastAsia="仿宋" w:cs="仿宋"/>
          <w:b/>
          <w:bCs/>
          <w:color w:val="000000"/>
          <w:szCs w:val="21"/>
          <w:highlight w:val="none"/>
          <w:lang w:val="zh-CN"/>
        </w:rPr>
        <w:t xml:space="preserve">21.评标</w:t>
      </w:r>
      <w:r>
        <w:rPr>
          <w:rFonts w:hint="eastAsia" w:ascii="仿宋" w:hAnsi="仿宋" w:eastAsia="仿宋" w:cs="仿宋"/>
          <w:b/>
          <w:bCs/>
          <w:color w:val="000000"/>
          <w:szCs w:val="21"/>
          <w:highlight w:val="none"/>
          <w:lang w:val="zh-CN"/>
        </w:rPr>
      </w:r>
      <w:r/>
    </w:p>
    <w:p>
      <w:pPr>
        <w:pStyle w:val="952"/>
        <w:ind w:firstLine="422"/>
        <w:rPr>
          <w:rFonts w:hint="eastAsia" w:ascii="仿宋" w:hAnsi="仿宋" w:eastAsia="仿宋" w:cs="仿宋"/>
          <w:b/>
          <w:bCs/>
          <w:color w:val="000000"/>
          <w:szCs w:val="21"/>
          <w:highlight w:val="none"/>
          <w:lang w:val="zh-CN"/>
        </w:rPr>
        <w:outlineLvl w:val="9"/>
      </w:pPr>
      <w:r>
        <w:rPr>
          <w:rFonts w:hint="eastAsia" w:ascii="仿宋" w:hAnsi="仿宋" w:eastAsia="仿宋" w:cs="仿宋"/>
          <w:b/>
          <w:color w:val="000000"/>
          <w:szCs w:val="21"/>
          <w:highlight w:val="none"/>
          <w:lang w:val="zh-CN"/>
        </w:rPr>
        <w:t xml:space="preserve">21.1</w:t>
      </w:r>
      <w:r>
        <w:rPr>
          <w:rFonts w:hint="eastAsia" w:ascii="仿宋" w:hAnsi="仿宋" w:eastAsia="仿宋" w:cs="仿宋"/>
          <w:b/>
          <w:bCs/>
          <w:color w:val="000000"/>
          <w:szCs w:val="21"/>
          <w:highlight w:val="none"/>
          <w:lang w:val="zh-CN"/>
        </w:rPr>
        <w:t xml:space="preserve"> 评标组织</w:t>
      </w:r>
      <w:r>
        <w:rPr>
          <w:rFonts w:hint="eastAsia" w:ascii="仿宋" w:hAnsi="仿宋" w:eastAsia="仿宋" w:cs="仿宋"/>
          <w:b/>
          <w:bCs/>
          <w:color w:val="000000"/>
          <w:szCs w:val="21"/>
          <w:highlight w:val="none"/>
          <w:lang w:val="zh-CN"/>
        </w:rPr>
      </w:r>
      <w:r/>
    </w:p>
    <w:p>
      <w:pPr>
        <w:pStyle w:val="952"/>
        <w:ind w:firstLine="420"/>
        <w:rPr>
          <w:rFonts w:hint="eastAsia" w:ascii="仿宋" w:hAnsi="仿宋" w:eastAsia="仿宋" w:cs="仿宋"/>
          <w:color w:val="000000"/>
          <w:szCs w:val="21"/>
          <w:highlight w:val="none"/>
        </w:rPr>
        <w:outlineLvl w:val="9"/>
      </w:pPr>
      <w:r>
        <w:rPr>
          <w:rFonts w:hint="eastAsia" w:ascii="仿宋" w:hAnsi="仿宋" w:eastAsia="仿宋" w:cs="仿宋"/>
          <w:color w:val="000000"/>
          <w:szCs w:val="21"/>
          <w:highlight w:val="none"/>
          <w:lang w:val="zh-CN"/>
        </w:rPr>
        <w:t xml:space="preserve">21.1.1评标工作由代理机构组织评标委员会（以下简称“评委会”）进行，具体评标事务由依法组建的评标委员会负责，并独立履行</w:t>
      </w:r>
      <w:r>
        <w:rPr>
          <w:rFonts w:hint="eastAsia" w:ascii="仿宋" w:hAnsi="仿宋" w:eastAsia="仿宋" w:cs="仿宋"/>
          <w:color w:val="000000"/>
          <w:szCs w:val="21"/>
          <w:highlight w:val="none"/>
        </w:rPr>
        <w:t xml:space="preserve">下列职责：</w:t>
      </w:r>
      <w:r>
        <w:rPr>
          <w:rFonts w:hint="eastAsia" w:ascii="仿宋" w:hAnsi="仿宋" w:eastAsia="仿宋" w:cs="仿宋"/>
          <w:color w:val="000000"/>
          <w:szCs w:val="21"/>
          <w:highlight w:val="none"/>
        </w:rPr>
      </w:r>
      <w:r/>
    </w:p>
    <w:p>
      <w:pPr>
        <w:pStyle w:val="952"/>
        <w:ind w:firstLine="420"/>
        <w:rPr>
          <w:rFonts w:hint="eastAsia" w:ascii="仿宋" w:hAnsi="仿宋" w:eastAsia="仿宋" w:cs="仿宋"/>
          <w:color w:val="000000"/>
          <w:szCs w:val="21"/>
          <w:highlight w:val="none"/>
        </w:rPr>
        <w:outlineLvl w:val="9"/>
      </w:pPr>
      <w:r>
        <w:rPr>
          <w:rFonts w:hint="eastAsia" w:ascii="仿宋" w:hAnsi="仿宋" w:eastAsia="仿宋" w:cs="仿宋"/>
          <w:color w:val="000000"/>
          <w:szCs w:val="21"/>
          <w:highlight w:val="none"/>
        </w:rPr>
        <w:t xml:space="preserve">（1）审查、评价投标文件是否符合招标文件的商务、技术等实质性要求；</w:t>
      </w:r>
      <w:r>
        <w:rPr>
          <w:rFonts w:hint="eastAsia" w:ascii="仿宋" w:hAnsi="仿宋" w:eastAsia="仿宋" w:cs="仿宋"/>
          <w:color w:val="000000"/>
          <w:szCs w:val="21"/>
          <w:highlight w:val="none"/>
        </w:rPr>
      </w:r>
      <w:r/>
    </w:p>
    <w:p>
      <w:pPr>
        <w:pStyle w:val="952"/>
        <w:ind w:firstLine="420"/>
        <w:rPr>
          <w:rFonts w:hint="eastAsia" w:ascii="仿宋" w:hAnsi="仿宋" w:eastAsia="仿宋" w:cs="仿宋"/>
          <w:color w:val="000000"/>
          <w:szCs w:val="21"/>
          <w:highlight w:val="none"/>
        </w:rPr>
        <w:outlineLvl w:val="9"/>
      </w:pPr>
      <w:r>
        <w:rPr>
          <w:rFonts w:hint="eastAsia" w:ascii="仿宋" w:hAnsi="仿宋" w:eastAsia="仿宋" w:cs="仿宋"/>
          <w:color w:val="000000"/>
          <w:szCs w:val="21"/>
          <w:highlight w:val="none"/>
        </w:rPr>
        <w:t xml:space="preserve">（2）要求供应商对投标文件有关事项作出澄清或者说明；</w:t>
      </w:r>
      <w:r>
        <w:rPr>
          <w:rFonts w:hint="eastAsia" w:ascii="仿宋" w:hAnsi="仿宋" w:eastAsia="仿宋" w:cs="仿宋"/>
          <w:color w:val="000000"/>
          <w:szCs w:val="21"/>
          <w:highlight w:val="none"/>
        </w:rPr>
      </w:r>
      <w:r/>
    </w:p>
    <w:p>
      <w:pPr>
        <w:pStyle w:val="952"/>
        <w:ind w:firstLine="420"/>
        <w:rPr>
          <w:rFonts w:hint="eastAsia" w:ascii="仿宋" w:hAnsi="仿宋" w:eastAsia="仿宋" w:cs="仿宋"/>
          <w:color w:val="000000"/>
          <w:szCs w:val="21"/>
          <w:highlight w:val="none"/>
        </w:rPr>
        <w:outlineLvl w:val="9"/>
      </w:pPr>
      <w:r>
        <w:rPr>
          <w:rFonts w:hint="eastAsia" w:ascii="仿宋" w:hAnsi="仿宋" w:eastAsia="仿宋" w:cs="仿宋"/>
          <w:color w:val="000000"/>
          <w:szCs w:val="21"/>
          <w:highlight w:val="none"/>
        </w:rPr>
        <w:t xml:space="preserve">（3）对投标文件进行比较和评价；</w:t>
      </w:r>
      <w:r>
        <w:rPr>
          <w:rFonts w:hint="eastAsia" w:ascii="仿宋" w:hAnsi="仿宋" w:eastAsia="仿宋" w:cs="仿宋"/>
          <w:color w:val="000000"/>
          <w:szCs w:val="21"/>
          <w:highlight w:val="none"/>
        </w:rPr>
      </w:r>
      <w:r/>
    </w:p>
    <w:p>
      <w:pPr>
        <w:pStyle w:val="952"/>
        <w:ind w:firstLine="420"/>
        <w:rPr>
          <w:rFonts w:hint="eastAsia" w:ascii="仿宋" w:hAnsi="仿宋" w:eastAsia="仿宋" w:cs="仿宋"/>
          <w:color w:val="000000"/>
          <w:szCs w:val="21"/>
          <w:highlight w:val="none"/>
        </w:rPr>
        <w:outlineLvl w:val="9"/>
      </w:pPr>
      <w:r>
        <w:rPr>
          <w:rFonts w:hint="eastAsia" w:ascii="仿宋" w:hAnsi="仿宋" w:eastAsia="仿宋" w:cs="仿宋"/>
          <w:color w:val="000000"/>
          <w:szCs w:val="21"/>
          <w:highlight w:val="none"/>
        </w:rPr>
        <w:t xml:space="preserve">（4）推荐中标候选人或根据采购人委托直接确定中标供应商；</w:t>
      </w:r>
      <w:r>
        <w:rPr>
          <w:rFonts w:hint="eastAsia" w:ascii="仿宋" w:hAnsi="仿宋" w:eastAsia="仿宋" w:cs="仿宋"/>
          <w:color w:val="000000"/>
          <w:szCs w:val="21"/>
          <w:highlight w:val="none"/>
        </w:rPr>
      </w:r>
      <w:r/>
    </w:p>
    <w:p>
      <w:pPr>
        <w:pStyle w:val="952"/>
        <w:ind w:firstLine="420"/>
        <w:rPr>
          <w:rFonts w:hint="eastAsia" w:ascii="仿宋" w:hAnsi="仿宋" w:eastAsia="仿宋" w:cs="仿宋"/>
          <w:color w:val="000000"/>
          <w:szCs w:val="21"/>
          <w:highlight w:val="none"/>
        </w:rPr>
        <w:outlineLvl w:val="9"/>
      </w:pPr>
      <w:r>
        <w:rPr>
          <w:rFonts w:hint="eastAsia" w:ascii="仿宋" w:hAnsi="仿宋" w:eastAsia="仿宋" w:cs="仿宋"/>
          <w:color w:val="000000"/>
          <w:szCs w:val="21"/>
          <w:highlight w:val="none"/>
        </w:rPr>
        <w:t xml:space="preserve">（5）向采购人、财政部门报告评标中发现的违法行为。</w:t>
      </w:r>
      <w:r>
        <w:rPr>
          <w:rFonts w:hint="eastAsia" w:ascii="仿宋" w:hAnsi="仿宋" w:eastAsia="仿宋" w:cs="仿宋"/>
          <w:color w:val="000000"/>
          <w:szCs w:val="21"/>
          <w:highlight w:val="none"/>
        </w:rPr>
      </w:r>
      <w:r/>
    </w:p>
    <w:p>
      <w:pPr>
        <w:pStyle w:val="952"/>
        <w:ind w:firstLine="420"/>
        <w:rPr>
          <w:rFonts w:hint="eastAsia" w:ascii="仿宋" w:hAnsi="仿宋" w:eastAsia="仿宋" w:cs="仿宋"/>
          <w:color w:val="000000"/>
          <w:szCs w:val="21"/>
          <w:highlight w:val="none"/>
          <w:lang w:val="zh-CN"/>
        </w:rPr>
        <w:outlineLvl w:val="9"/>
      </w:pPr>
      <w:r>
        <w:rPr>
          <w:rFonts w:hint="eastAsia" w:ascii="仿宋" w:hAnsi="仿宋" w:eastAsia="仿宋" w:cs="仿宋"/>
          <w:bCs/>
          <w:color w:val="000000"/>
          <w:szCs w:val="21"/>
          <w:highlight w:val="none"/>
          <w:lang w:val="zh-CN"/>
        </w:rPr>
        <w:t xml:space="preserve">21.1.2 </w:t>
      </w:r>
      <w:r>
        <w:rPr>
          <w:rFonts w:hint="eastAsia" w:ascii="仿宋" w:hAnsi="仿宋" w:eastAsia="仿宋" w:cs="仿宋"/>
          <w:color w:val="000000"/>
          <w:szCs w:val="21"/>
          <w:highlight w:val="none"/>
          <w:lang w:val="zh-CN"/>
        </w:rPr>
        <w:t xml:space="preserve">评标委员会由采购人代表和有关技术、经济等方面的专家组成，独立开展评审工作。</w:t>
      </w:r>
      <w:r>
        <w:rPr>
          <w:rFonts w:hint="eastAsia" w:ascii="仿宋" w:hAnsi="仿宋" w:eastAsia="仿宋" w:cs="仿宋"/>
          <w:color w:val="000000"/>
          <w:szCs w:val="21"/>
          <w:highlight w:val="none"/>
          <w:lang w:val="zh-CN"/>
        </w:rPr>
      </w:r>
      <w:r/>
    </w:p>
    <w:p>
      <w:pPr>
        <w:pStyle w:val="952"/>
        <w:ind w:firstLine="420"/>
        <w:rPr>
          <w:rFonts w:hint="eastAsia" w:ascii="仿宋" w:hAnsi="仿宋" w:eastAsia="仿宋" w:cs="仿宋"/>
          <w:b/>
          <w:bCs/>
          <w:color w:val="000000"/>
          <w:szCs w:val="21"/>
          <w:highlight w:val="none"/>
          <w:lang w:val="zh-CN"/>
        </w:rPr>
        <w:outlineLvl w:val="9"/>
      </w:pPr>
      <w:r>
        <w:rPr>
          <w:rFonts w:hint="eastAsia" w:ascii="仿宋" w:hAnsi="仿宋" w:eastAsia="仿宋" w:cs="仿宋"/>
          <w:b/>
          <w:bCs/>
          <w:color w:val="000000"/>
          <w:szCs w:val="21"/>
          <w:highlight w:val="none"/>
          <w:lang w:val="zh-CN"/>
        </w:rPr>
        <w:t xml:space="preserve">21.2 评标程序</w:t>
      </w:r>
      <w:r>
        <w:rPr>
          <w:rFonts w:hint="eastAsia" w:ascii="仿宋" w:hAnsi="仿宋" w:eastAsia="仿宋" w:cs="仿宋"/>
          <w:b/>
          <w:bCs/>
          <w:color w:val="000000"/>
          <w:szCs w:val="21"/>
          <w:highlight w:val="none"/>
          <w:lang w:val="zh-CN"/>
        </w:rPr>
      </w:r>
      <w:r/>
    </w:p>
    <w:p>
      <w:pPr>
        <w:pStyle w:val="952"/>
        <w:ind w:firstLine="420"/>
        <w:rPr>
          <w:rFonts w:hint="eastAsia" w:ascii="仿宋" w:hAnsi="仿宋" w:eastAsia="仿宋" w:cs="仿宋"/>
          <w:b/>
          <w:color w:val="000000"/>
          <w:szCs w:val="21"/>
          <w:highlight w:val="none"/>
          <w:lang w:val="zh-CN"/>
        </w:rPr>
        <w:outlineLvl w:val="9"/>
      </w:pPr>
      <w:r>
        <w:rPr>
          <w:rFonts w:hint="eastAsia" w:ascii="仿宋" w:hAnsi="仿宋" w:eastAsia="仿宋" w:cs="仿宋"/>
          <w:b/>
          <w:color w:val="000000"/>
          <w:szCs w:val="21"/>
          <w:highlight w:val="none"/>
          <w:lang w:val="zh-CN"/>
        </w:rPr>
        <w:t xml:space="preserve">21.2.1 投标文件的资格审查</w:t>
      </w:r>
      <w:r>
        <w:rPr>
          <w:rFonts w:hint="eastAsia" w:ascii="仿宋" w:hAnsi="仿宋" w:eastAsia="仿宋" w:cs="仿宋"/>
          <w:b/>
          <w:color w:val="000000"/>
          <w:szCs w:val="21"/>
          <w:highlight w:val="none"/>
          <w:lang w:val="zh-CN"/>
        </w:rPr>
      </w:r>
      <w:r/>
    </w:p>
    <w:p>
      <w:pPr>
        <w:pStyle w:val="977"/>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21.2.1.1采购人代表依法对供应商的资格进行审查。</w:t>
      </w:r>
      <w:r>
        <w:rPr>
          <w:rFonts w:hint="eastAsia" w:ascii="仿宋" w:hAnsi="仿宋" w:eastAsia="仿宋" w:cs="仿宋"/>
          <w:color w:val="000000"/>
          <w:szCs w:val="21"/>
          <w:highlight w:val="none"/>
          <w:lang w:val="zh-CN"/>
        </w:rPr>
      </w:r>
      <w:r/>
    </w:p>
    <w:p>
      <w:pPr>
        <w:pStyle w:val="977"/>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21.2.1.2采购人代表依据法律法规和招标文件的规定，对投标文件中的资格证明文件、</w:t>
      </w:r>
      <w:r>
        <w:rPr>
          <w:rFonts w:hint="eastAsia" w:ascii="仿宋" w:hAnsi="仿宋" w:eastAsia="仿宋" w:cs="仿宋"/>
          <w:bCs/>
          <w:color w:val="000000"/>
          <w:szCs w:val="21"/>
          <w:highlight w:val="none"/>
          <w:lang w:val="zh-CN"/>
        </w:rPr>
        <w:t xml:space="preserve">南京市政府采购供应商信用记录表暨信用承诺书</w:t>
      </w:r>
      <w:r>
        <w:rPr>
          <w:rFonts w:hint="eastAsia" w:ascii="仿宋" w:hAnsi="仿宋" w:eastAsia="仿宋" w:cs="仿宋"/>
          <w:color w:val="000000"/>
          <w:szCs w:val="21"/>
          <w:highlight w:val="none"/>
          <w:lang w:val="zh-CN"/>
        </w:rPr>
        <w:t xml:space="preserve">等进行审查，以确定投标供应商是否具备投标资格。</w:t>
      </w:r>
      <w:r>
        <w:rPr>
          <w:rFonts w:hint="eastAsia" w:ascii="仿宋" w:hAnsi="仿宋" w:eastAsia="仿宋" w:cs="仿宋"/>
          <w:color w:val="000000"/>
          <w:szCs w:val="21"/>
          <w:highlight w:val="none"/>
          <w:lang w:val="zh-CN"/>
        </w:rPr>
      </w:r>
      <w:r/>
    </w:p>
    <w:p>
      <w:pPr>
        <w:pStyle w:val="952"/>
        <w:ind w:firstLine="420"/>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21.2.1.3 在进行资格性审查的同时，将在“信用中国”网站（www.creditchina.gov.cn）、“中国政府采购网”（www.ccgp.gov.cn）对投标供应商是否被列入失信被执行人、重大税收违法失信主体、政府采购严重违法失信行为记录名单的情况进行查询，以确定投标供应商是否具备投标资格。查询结果将以网页打印的形式留存并归档。</w:t>
      </w:r>
      <w:r>
        <w:rPr>
          <w:rFonts w:hint="eastAsia" w:ascii="仿宋" w:hAnsi="仿宋" w:eastAsia="仿宋" w:cs="仿宋"/>
          <w:color w:val="000000"/>
          <w:szCs w:val="21"/>
          <w:highlight w:val="none"/>
          <w:lang w:val="zh-CN"/>
        </w:rPr>
      </w:r>
      <w:r/>
    </w:p>
    <w:p>
      <w:pPr>
        <w:pStyle w:val="952"/>
        <w:ind w:firstLine="420"/>
        <w:widowControl/>
        <w:rPr>
          <w:rFonts w:hint="eastAsia" w:ascii="仿宋" w:hAnsi="仿宋" w:eastAsia="仿宋" w:cs="仿宋"/>
          <w:color w:val="000000"/>
          <w:szCs w:val="21"/>
          <w:highlight w:val="none"/>
          <w:lang w:val="zh-CN"/>
        </w:rPr>
        <w:outlineLvl w:val="9"/>
      </w:pPr>
      <w:r>
        <w:rPr>
          <w:rFonts w:hint="eastAsia" w:ascii="仿宋" w:hAnsi="仿宋" w:eastAsia="仿宋" w:cs="仿宋"/>
          <w:b/>
          <w:color w:val="000000"/>
          <w:szCs w:val="21"/>
          <w:highlight w:val="none"/>
          <w:lang w:val="zh-CN"/>
        </w:rPr>
        <w:t xml:space="preserve">21.2.1.4</w:t>
      </w:r>
      <w:r>
        <w:rPr>
          <w:rFonts w:hint="eastAsia" w:ascii="仿宋" w:hAnsi="仿宋" w:eastAsia="仿宋" w:cs="仿宋"/>
          <w:color w:val="000000"/>
          <w:szCs w:val="21"/>
          <w:highlight w:val="none"/>
          <w:lang w:val="zh-CN"/>
        </w:rPr>
        <w:t xml:space="preserve"> </w:t>
      </w:r>
      <w:r>
        <w:rPr>
          <w:rFonts w:hint="eastAsia" w:ascii="仿宋" w:hAnsi="仿宋" w:eastAsia="仿宋" w:cs="仿宋"/>
          <w:b/>
          <w:color w:val="000000"/>
          <w:szCs w:val="21"/>
          <w:highlight w:val="none"/>
          <w:lang w:val="zh-CN"/>
        </w:rPr>
        <w:t xml:space="preserve">投标文件有下列情况之一的，在资格性审查时按照无效投标处理</w:t>
      </w:r>
      <w:r>
        <w:rPr>
          <w:rFonts w:hint="eastAsia" w:ascii="仿宋" w:hAnsi="仿宋" w:eastAsia="仿宋" w:cs="仿宋"/>
          <w:color w:val="000000"/>
          <w:szCs w:val="21"/>
          <w:highlight w:val="none"/>
          <w:lang w:val="zh-CN"/>
        </w:rPr>
      </w:r>
      <w:r/>
    </w:p>
    <w:p>
      <w:pPr>
        <w:pStyle w:val="952"/>
        <w:ind w:firstLine="420"/>
        <w:jc w:val="left"/>
        <w:widowControl/>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（1）不具备招标文件规定资格条件的； </w:t>
      </w:r>
      <w:r>
        <w:rPr>
          <w:rFonts w:hint="eastAsia" w:ascii="仿宋" w:hAnsi="仿宋" w:eastAsia="仿宋" w:cs="仿宋"/>
          <w:color w:val="000000"/>
          <w:szCs w:val="21"/>
          <w:highlight w:val="none"/>
          <w:lang w:val="zh-CN"/>
        </w:rPr>
      </w:r>
      <w:r/>
    </w:p>
    <w:p>
      <w:pPr>
        <w:pStyle w:val="952"/>
        <w:ind w:firstLine="420"/>
        <w:jc w:val="left"/>
        <w:widowControl/>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（2）</w:t>
      </w:r>
      <w:r>
        <w:rPr>
          <w:rFonts w:hint="eastAsia" w:ascii="仿宋" w:hAnsi="仿宋" w:eastAsia="仿宋" w:cs="仿宋"/>
          <w:color w:val="000000"/>
          <w:szCs w:val="21"/>
          <w:highlight w:val="none"/>
          <w:lang w:val="zh-CN"/>
        </w:rPr>
        <w:t xml:space="preserve">供应商被“信用中国”网站（www.</w:t>
      </w:r>
      <w:r>
        <w:rPr>
          <w:rFonts w:hint="eastAsia" w:ascii="仿宋" w:hAnsi="仿宋" w:eastAsia="仿宋" w:cs="仿宋"/>
          <w:color w:val="000000"/>
          <w:szCs w:val="21"/>
          <w:highlight w:val="none"/>
          <w:lang w:val="zh-CN"/>
        </w:rPr>
        <w:t xml:space="preserve">creditchina.gov.cn）</w:t>
      </w:r>
      <w:r>
        <w:rPr>
          <w:rFonts w:hint="eastAsia" w:ascii="仿宋" w:hAnsi="仿宋" w:eastAsia="仿宋" w:cs="仿宋"/>
          <w:color w:val="000000"/>
          <w:szCs w:val="21"/>
          <w:highlight w:val="none"/>
          <w:lang w:val="zh-CN"/>
        </w:rPr>
        <w:t xml:space="preserve">、“中国政府采购网”（www.ccgp.gov.cn）</w:t>
      </w:r>
      <w:r>
        <w:rPr>
          <w:rFonts w:hint="eastAsia" w:ascii="仿宋" w:hAnsi="仿宋" w:eastAsia="仿宋" w:cs="仿宋"/>
          <w:color w:val="000000"/>
          <w:szCs w:val="21"/>
          <w:highlight w:val="none"/>
          <w:lang w:val="zh-CN"/>
        </w:rPr>
        <w:t xml:space="preserve">列入失信被执行人、重大税收违法失信主体、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rPr>
          <w:rFonts w:hint="eastAsia" w:ascii="仿宋" w:hAnsi="仿宋" w:eastAsia="仿宋" w:cs="仿宋"/>
          <w:color w:val="000000"/>
          <w:szCs w:val="21"/>
          <w:highlight w:val="none"/>
          <w:lang w:val="zh-CN"/>
        </w:rPr>
      </w:r>
      <w:r/>
    </w:p>
    <w:p>
      <w:pPr>
        <w:pStyle w:val="952"/>
        <w:ind w:firstLine="422"/>
        <w:rPr>
          <w:rFonts w:hint="eastAsia" w:ascii="仿宋" w:hAnsi="仿宋" w:eastAsia="仿宋" w:cs="仿宋"/>
          <w:b/>
          <w:color w:val="000000"/>
          <w:szCs w:val="21"/>
          <w:highlight w:val="none"/>
          <w:lang w:val="zh-CN"/>
        </w:rPr>
        <w:outlineLvl w:val="9"/>
      </w:pPr>
      <w:r>
        <w:rPr>
          <w:rFonts w:hint="eastAsia" w:ascii="仿宋" w:hAnsi="仿宋" w:eastAsia="仿宋" w:cs="仿宋"/>
          <w:b/>
          <w:color w:val="000000"/>
          <w:szCs w:val="21"/>
          <w:highlight w:val="none"/>
          <w:lang w:val="zh-CN"/>
        </w:rPr>
        <w:t xml:space="preserve">21.2.2 投标文件的符合性审查</w:t>
      </w:r>
      <w:r>
        <w:rPr>
          <w:rFonts w:hint="eastAsia" w:ascii="仿宋" w:hAnsi="仿宋" w:eastAsia="仿宋" w:cs="仿宋"/>
          <w:b/>
          <w:color w:val="000000"/>
          <w:szCs w:val="21"/>
          <w:highlight w:val="none"/>
          <w:lang w:val="zh-CN"/>
        </w:rPr>
      </w:r>
      <w:r/>
    </w:p>
    <w:p>
      <w:pPr>
        <w:pStyle w:val="952"/>
        <w:ind w:firstLine="420"/>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21.2.2.1评标委员会将依据法律法规和招标文件的规定，对投标文件的有效性、完整性和对招标文件的响应程度进行审查，以确定是否对招标文件的实质性要求作出响应。</w:t>
      </w:r>
      <w:r>
        <w:rPr>
          <w:rFonts w:hint="eastAsia" w:ascii="仿宋" w:hAnsi="仿宋" w:eastAsia="仿宋" w:cs="仿宋"/>
          <w:color w:val="000000"/>
          <w:szCs w:val="21"/>
          <w:highlight w:val="none"/>
          <w:lang w:val="zh-CN"/>
        </w:rPr>
      </w:r>
      <w:r/>
    </w:p>
    <w:p>
      <w:pPr>
        <w:pStyle w:val="952"/>
        <w:ind w:firstLine="420"/>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21.2.2.2 实质性要求是指本招标文件中带“★”的商务和技术要求。</w:t>
      </w:r>
      <w:r>
        <w:rPr>
          <w:rFonts w:hint="eastAsia" w:ascii="仿宋" w:hAnsi="仿宋" w:eastAsia="仿宋" w:cs="仿宋"/>
          <w:color w:val="000000"/>
          <w:szCs w:val="21"/>
          <w:highlight w:val="none"/>
          <w:lang w:val="zh-CN"/>
        </w:rPr>
      </w:r>
      <w:r/>
    </w:p>
    <w:p>
      <w:pPr>
        <w:pStyle w:val="952"/>
        <w:ind w:firstLine="420"/>
        <w:rPr>
          <w:rFonts w:hint="eastAsia" w:ascii="仿宋" w:hAnsi="仿宋" w:eastAsia="仿宋" w:cs="仿宋"/>
          <w:bCs/>
          <w:color w:val="000000"/>
          <w:szCs w:val="21"/>
          <w:highlight w:val="none"/>
        </w:rPr>
        <w:outlineLvl w:val="9"/>
      </w:pPr>
      <w:r>
        <w:rPr>
          <w:rFonts w:hint="eastAsia" w:ascii="仿宋" w:hAnsi="仿宋" w:eastAsia="仿宋" w:cs="仿宋"/>
          <w:color w:val="000000"/>
          <w:szCs w:val="21"/>
          <w:highlight w:val="none"/>
          <w:lang w:val="zh-CN"/>
        </w:rPr>
        <w:t xml:space="preserve">21.2.2.3 如果投标文件实质上没有响应招标文件的要求，评标委员会将予以拒绝，</w:t>
      </w:r>
      <w:r>
        <w:rPr>
          <w:rFonts w:hint="eastAsia" w:ascii="仿宋" w:hAnsi="仿宋" w:eastAsia="仿宋" w:cs="仿宋"/>
          <w:bCs/>
          <w:color w:val="000000"/>
          <w:szCs w:val="21"/>
          <w:highlight w:val="none"/>
        </w:rPr>
        <w:t xml:space="preserve">供应商不得通过修改或撤销不合要求的偏离而使其投标成为实质性响应的投标。</w:t>
      </w:r>
      <w:r>
        <w:rPr>
          <w:rFonts w:hint="eastAsia" w:ascii="仿宋" w:hAnsi="仿宋" w:eastAsia="仿宋" w:cs="仿宋"/>
          <w:bCs/>
          <w:color w:val="000000"/>
          <w:szCs w:val="21"/>
          <w:highlight w:val="none"/>
        </w:rPr>
      </w:r>
      <w:r/>
    </w:p>
    <w:p>
      <w:pPr>
        <w:pStyle w:val="952"/>
        <w:ind w:firstLine="422"/>
        <w:rPr>
          <w:rFonts w:hint="eastAsia" w:ascii="仿宋" w:hAnsi="仿宋" w:eastAsia="仿宋" w:cs="仿宋"/>
          <w:b/>
          <w:color w:val="000000"/>
          <w:szCs w:val="21"/>
          <w:highlight w:val="none"/>
          <w:lang w:val="zh-CN"/>
        </w:rPr>
        <w:outlineLvl w:val="9"/>
      </w:pPr>
      <w:r>
        <w:rPr>
          <w:rFonts w:hint="eastAsia" w:ascii="仿宋" w:hAnsi="仿宋" w:eastAsia="仿宋" w:cs="仿宋"/>
          <w:b/>
          <w:bCs/>
          <w:color w:val="000000"/>
          <w:szCs w:val="21"/>
          <w:highlight w:val="none"/>
        </w:rPr>
        <w:t xml:space="preserve">21.2.2.4 </w:t>
      </w:r>
      <w:r>
        <w:rPr>
          <w:rFonts w:hint="eastAsia" w:ascii="仿宋" w:hAnsi="仿宋" w:eastAsia="仿宋" w:cs="仿宋"/>
          <w:b/>
          <w:color w:val="000000"/>
          <w:szCs w:val="21"/>
          <w:highlight w:val="none"/>
          <w:lang w:val="zh-CN"/>
        </w:rPr>
        <w:t xml:space="preserve">投标文件有下列情况之一的，在符合性审查时按照</w:t>
      </w:r>
      <w:r>
        <w:rPr>
          <w:rFonts w:hint="eastAsia" w:ascii="仿宋" w:hAnsi="仿宋" w:eastAsia="仿宋" w:cs="仿宋"/>
          <w:b/>
          <w:color w:val="000000"/>
          <w:szCs w:val="21"/>
          <w:highlight w:val="none"/>
          <w:lang w:val="zh-CN"/>
        </w:rPr>
        <w:t xml:space="preserve">无效投标处理</w:t>
      </w:r>
      <w:r>
        <w:rPr>
          <w:rFonts w:hint="eastAsia" w:ascii="仿宋" w:hAnsi="仿宋" w:eastAsia="仿宋" w:cs="仿宋"/>
          <w:b/>
          <w:color w:val="000000"/>
          <w:szCs w:val="21"/>
          <w:highlight w:val="none"/>
          <w:lang w:val="zh-CN"/>
        </w:rPr>
      </w:r>
      <w:r/>
    </w:p>
    <w:p>
      <w:pPr>
        <w:pStyle w:val="952"/>
        <w:ind w:firstLine="420"/>
        <w:widowControl/>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（1）未按招标文件规定签署、盖章的；</w:t>
      </w:r>
      <w:r>
        <w:rPr>
          <w:rFonts w:hint="eastAsia" w:ascii="仿宋" w:hAnsi="仿宋" w:eastAsia="仿宋" w:cs="仿宋"/>
          <w:color w:val="000000"/>
          <w:szCs w:val="21"/>
          <w:highlight w:val="none"/>
          <w:lang w:val="zh-CN"/>
        </w:rPr>
      </w:r>
      <w:r/>
    </w:p>
    <w:p>
      <w:pPr>
        <w:pStyle w:val="952"/>
        <w:ind w:firstLine="420"/>
        <w:widowControl/>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（2）没有《开标一览表》或《开标一览表》未按招标文件要求盖章的；</w:t>
      </w:r>
      <w:r>
        <w:rPr>
          <w:rFonts w:hint="eastAsia" w:ascii="仿宋" w:hAnsi="仿宋" w:eastAsia="仿宋" w:cs="仿宋"/>
          <w:color w:val="000000"/>
          <w:szCs w:val="21"/>
          <w:highlight w:val="none"/>
          <w:lang w:val="zh-CN"/>
        </w:rPr>
      </w:r>
      <w:r/>
    </w:p>
    <w:p>
      <w:pPr>
        <w:pStyle w:val="952"/>
        <w:ind w:firstLine="420"/>
        <w:widowControl/>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（3）投标总价超出采购预算金额或者最高限价的；</w:t>
      </w:r>
      <w:r>
        <w:rPr>
          <w:rFonts w:hint="eastAsia" w:ascii="仿宋" w:hAnsi="仿宋" w:eastAsia="仿宋" w:cs="仿宋"/>
          <w:color w:val="000000"/>
          <w:szCs w:val="21"/>
          <w:highlight w:val="none"/>
          <w:lang w:val="zh-CN"/>
        </w:rPr>
      </w:r>
      <w:r/>
    </w:p>
    <w:p>
      <w:pPr>
        <w:pStyle w:val="952"/>
        <w:ind w:firstLine="420"/>
        <w:widowControl/>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（4）不同供应商的投标文件由同一单位或者个人编制；</w:t>
      </w:r>
      <w:r>
        <w:rPr>
          <w:rFonts w:hint="eastAsia" w:ascii="仿宋" w:hAnsi="仿宋" w:eastAsia="仿宋" w:cs="仿宋"/>
          <w:color w:val="000000"/>
          <w:szCs w:val="21"/>
          <w:highlight w:val="none"/>
          <w:lang w:val="zh-CN"/>
        </w:rPr>
      </w:r>
      <w:r/>
    </w:p>
    <w:p>
      <w:pPr>
        <w:pStyle w:val="952"/>
        <w:ind w:firstLine="420"/>
        <w:widowControl/>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（5）不同供应商委托同一单位或者个人办理投标事宜；</w:t>
      </w:r>
      <w:r>
        <w:rPr>
          <w:rFonts w:hint="eastAsia" w:ascii="仿宋" w:hAnsi="仿宋" w:eastAsia="仿宋" w:cs="仿宋"/>
          <w:color w:val="000000"/>
          <w:szCs w:val="21"/>
          <w:highlight w:val="none"/>
          <w:lang w:val="zh-CN"/>
        </w:rPr>
      </w:r>
      <w:r/>
    </w:p>
    <w:p>
      <w:pPr>
        <w:pStyle w:val="952"/>
        <w:ind w:firstLine="420"/>
        <w:widowControl/>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（6）不同供应商的投标文件载明的项目管理成员或者联系人员为同一人；</w:t>
      </w:r>
      <w:r>
        <w:rPr>
          <w:rFonts w:hint="eastAsia" w:ascii="仿宋" w:hAnsi="仿宋" w:eastAsia="仿宋" w:cs="仿宋"/>
          <w:color w:val="000000"/>
          <w:szCs w:val="21"/>
          <w:highlight w:val="none"/>
          <w:lang w:val="zh-CN"/>
        </w:rPr>
      </w:r>
      <w:r/>
    </w:p>
    <w:p>
      <w:pPr>
        <w:pStyle w:val="952"/>
        <w:ind w:firstLine="420"/>
        <w:widowControl/>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（7）不同供应商的投标文件异常一致或者投标报价呈规律性差异；</w:t>
      </w:r>
      <w:r>
        <w:rPr>
          <w:rFonts w:hint="eastAsia" w:ascii="仿宋" w:hAnsi="仿宋" w:eastAsia="仿宋" w:cs="仿宋"/>
          <w:color w:val="000000"/>
          <w:szCs w:val="21"/>
          <w:highlight w:val="none"/>
          <w:lang w:val="zh-CN"/>
        </w:rPr>
      </w:r>
      <w:r/>
    </w:p>
    <w:p>
      <w:pPr>
        <w:pStyle w:val="952"/>
        <w:ind w:firstLine="420"/>
        <w:widowControl/>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（8）不同供应商的投标文件相互混装；</w:t>
      </w:r>
      <w:r>
        <w:rPr>
          <w:rFonts w:hint="eastAsia" w:ascii="仿宋" w:hAnsi="仿宋" w:eastAsia="仿宋" w:cs="仿宋"/>
          <w:color w:val="000000"/>
          <w:szCs w:val="21"/>
          <w:highlight w:val="none"/>
          <w:lang w:val="zh-CN"/>
        </w:rPr>
      </w:r>
      <w:r/>
    </w:p>
    <w:p>
      <w:pPr>
        <w:pStyle w:val="952"/>
        <w:ind w:firstLine="420"/>
        <w:widowControl/>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（9）不同供应商的法定代表人或委托代理人有夫妻、直系血亲关系的；</w:t>
      </w:r>
      <w:r>
        <w:rPr>
          <w:rFonts w:hint="eastAsia" w:ascii="仿宋" w:hAnsi="仿宋" w:eastAsia="仿宋" w:cs="仿宋"/>
          <w:color w:val="000000"/>
          <w:szCs w:val="21"/>
          <w:highlight w:val="none"/>
          <w:lang w:val="zh-CN"/>
        </w:rPr>
      </w:r>
      <w:r/>
    </w:p>
    <w:p>
      <w:pPr>
        <w:pStyle w:val="952"/>
        <w:ind w:firstLine="420"/>
        <w:widowControl/>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w:t>
      </w:r>
      <w:r>
        <w:rPr>
          <w:rFonts w:hint="eastAsia" w:ascii="仿宋" w:hAnsi="仿宋" w:eastAsia="仿宋" w:cs="仿宋"/>
          <w:color w:val="000000"/>
          <w:szCs w:val="21"/>
          <w:highlight w:val="none"/>
        </w:rPr>
        <w:t xml:space="preserve">10</w:t>
      </w:r>
      <w:r>
        <w:rPr>
          <w:rFonts w:hint="eastAsia" w:ascii="仿宋" w:hAnsi="仿宋" w:eastAsia="仿宋" w:cs="仿宋"/>
          <w:color w:val="000000"/>
          <w:szCs w:val="21"/>
          <w:highlight w:val="none"/>
          <w:lang w:val="zh-CN"/>
        </w:rPr>
        <w:t xml:space="preserve">）不同供应商的负责人为同一人或者存在控股、管理关系的；</w:t>
      </w:r>
      <w:r>
        <w:rPr>
          <w:rFonts w:hint="eastAsia" w:ascii="仿宋" w:hAnsi="仿宋" w:eastAsia="仿宋" w:cs="仿宋"/>
          <w:color w:val="000000"/>
          <w:szCs w:val="21"/>
          <w:highlight w:val="none"/>
          <w:lang w:val="zh-CN"/>
        </w:rPr>
      </w:r>
      <w:r/>
    </w:p>
    <w:p>
      <w:pPr>
        <w:pStyle w:val="952"/>
        <w:ind w:firstLine="420"/>
        <w:widowControl/>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（1</w:t>
      </w:r>
      <w:r>
        <w:rPr>
          <w:rFonts w:hint="eastAsia" w:ascii="仿宋" w:hAnsi="仿宋" w:eastAsia="仿宋" w:cs="仿宋"/>
          <w:color w:val="000000"/>
          <w:szCs w:val="21"/>
          <w:highlight w:val="none"/>
        </w:rPr>
        <w:t xml:space="preserve">1</w:t>
      </w:r>
      <w:r>
        <w:rPr>
          <w:rFonts w:hint="eastAsia" w:ascii="仿宋" w:hAnsi="仿宋" w:eastAsia="仿宋" w:cs="仿宋"/>
          <w:color w:val="000000"/>
          <w:szCs w:val="21"/>
          <w:highlight w:val="none"/>
          <w:lang w:val="zh-CN"/>
        </w:rPr>
        <w:t xml:space="preserve">）不同供应商的委托代理人（或法定代表人、项目经理、项目总监、项目负责人等）在招标文件发布日上月至投标截止日当月在同一单位缴纳社会保险的；</w:t>
      </w:r>
      <w:r>
        <w:rPr>
          <w:rFonts w:hint="eastAsia" w:ascii="仿宋" w:hAnsi="仿宋" w:eastAsia="仿宋" w:cs="仿宋"/>
          <w:color w:val="000000"/>
          <w:szCs w:val="21"/>
          <w:highlight w:val="none"/>
          <w:lang w:val="zh-CN"/>
        </w:rPr>
      </w:r>
      <w:r/>
    </w:p>
    <w:p>
      <w:pPr>
        <w:pStyle w:val="952"/>
        <w:ind w:firstLine="420"/>
        <w:widowControl/>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（1</w:t>
      </w:r>
      <w:r>
        <w:rPr>
          <w:rFonts w:hint="eastAsia" w:ascii="仿宋" w:hAnsi="仿宋" w:eastAsia="仿宋" w:cs="仿宋"/>
          <w:color w:val="000000"/>
          <w:szCs w:val="21"/>
          <w:highlight w:val="none"/>
          <w:lang w:val="en-US" w:eastAsia="zh-CN"/>
        </w:rPr>
        <w:t xml:space="preserve">2</w:t>
      </w:r>
      <w:r>
        <w:rPr>
          <w:rFonts w:hint="eastAsia" w:ascii="仿宋" w:hAnsi="仿宋" w:eastAsia="仿宋" w:cs="仿宋"/>
          <w:color w:val="000000"/>
          <w:szCs w:val="21"/>
          <w:highlight w:val="none"/>
          <w:lang w:val="zh-CN"/>
        </w:rPr>
        <w:t xml:space="preserve">）属于投标邀请中拒绝参加本次采购活动供应商的；</w:t>
      </w:r>
      <w:r>
        <w:rPr>
          <w:rFonts w:hint="eastAsia" w:ascii="仿宋" w:hAnsi="仿宋" w:eastAsia="仿宋" w:cs="仿宋"/>
          <w:color w:val="000000"/>
          <w:szCs w:val="21"/>
          <w:highlight w:val="none"/>
          <w:lang w:val="zh-CN"/>
        </w:rPr>
      </w:r>
      <w:r/>
    </w:p>
    <w:p>
      <w:pPr>
        <w:pStyle w:val="952"/>
        <w:ind w:firstLine="420"/>
        <w:widowControl/>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（1</w:t>
      </w:r>
      <w:r>
        <w:rPr>
          <w:rFonts w:hint="eastAsia" w:ascii="仿宋" w:hAnsi="仿宋" w:eastAsia="仿宋" w:cs="仿宋"/>
          <w:color w:val="000000"/>
          <w:szCs w:val="21"/>
          <w:highlight w:val="none"/>
          <w:lang w:val="en-US" w:eastAsia="zh-CN"/>
        </w:rPr>
        <w:t xml:space="preserve">3</w:t>
      </w:r>
      <w:r>
        <w:rPr>
          <w:rFonts w:hint="eastAsia" w:ascii="仿宋" w:hAnsi="仿宋" w:eastAsia="仿宋" w:cs="仿宋"/>
          <w:color w:val="000000"/>
          <w:szCs w:val="21"/>
          <w:highlight w:val="none"/>
          <w:lang w:val="zh-CN"/>
        </w:rPr>
        <w:t xml:space="preserve">）投标文件含有采购人不能接受的附加条件的；</w:t>
      </w:r>
      <w:r>
        <w:rPr>
          <w:rFonts w:hint="eastAsia" w:ascii="仿宋" w:hAnsi="仿宋" w:eastAsia="仿宋" w:cs="仿宋"/>
          <w:color w:val="000000"/>
          <w:szCs w:val="21"/>
          <w:highlight w:val="none"/>
          <w:lang w:val="zh-CN"/>
        </w:rPr>
      </w:r>
      <w:r/>
    </w:p>
    <w:p>
      <w:pPr>
        <w:pStyle w:val="952"/>
        <w:ind w:firstLine="420"/>
        <w:widowControl/>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r>
      <w:r>
        <w:rPr>
          <w:rFonts w:hint="eastAsia" w:ascii="仿宋" w:hAnsi="仿宋" w:eastAsia="仿宋" w:cs="仿宋"/>
          <w:color w:val="000000"/>
          <w:szCs w:val="21"/>
          <w:highlight w:val="none"/>
          <w:lang w:val="zh-CN"/>
        </w:rPr>
        <w:t xml:space="preserve">（14）评标委员会启动异常低价投标审查程序后，投标人不能提供书面说明、证明材料，或者提供的书面说明、证明材料不能证明其报价合理性的；</w:t>
      </w:r>
      <w:r>
        <w:rPr>
          <w:rFonts w:hint="eastAsia" w:ascii="仿宋" w:hAnsi="仿宋" w:eastAsia="仿宋" w:cs="仿宋"/>
          <w:color w:val="000000"/>
          <w:szCs w:val="21"/>
          <w:highlight w:val="none"/>
          <w:lang w:val="zh-CN"/>
        </w:rPr>
      </w:r>
      <w:r/>
    </w:p>
    <w:p>
      <w:pPr>
        <w:pStyle w:val="952"/>
        <w:ind w:firstLine="420"/>
        <w:widowControl/>
        <w:rPr>
          <w:rFonts w:hint="eastAsia" w:ascii="仿宋" w:hAnsi="仿宋" w:eastAsia="仿宋" w:cs="仿宋"/>
          <w:bCs/>
          <w:color w:val="000000"/>
          <w:szCs w:val="21"/>
          <w:highlight w:val="none"/>
          <w:lang w:val="zh-CN"/>
        </w:rPr>
        <w:outlineLvl w:val="9"/>
      </w:pPr>
      <w:r>
        <w:rPr>
          <w:rFonts w:hint="eastAsia" w:ascii="仿宋" w:hAnsi="仿宋" w:eastAsia="仿宋" w:cs="仿宋"/>
          <w:color w:val="000000"/>
          <w:szCs w:val="21"/>
          <w:highlight w:val="none"/>
          <w:lang w:val="zh-CN"/>
        </w:rPr>
        <w:t xml:space="preserve">（</w:t>
      </w:r>
      <w:r>
        <w:rPr>
          <w:rFonts w:hint="eastAsia" w:ascii="仿宋" w:hAnsi="仿宋" w:eastAsia="仿宋" w:cs="仿宋"/>
          <w:color w:val="000000"/>
          <w:szCs w:val="21"/>
          <w:highlight w:val="none"/>
          <w:lang w:val="en-US" w:eastAsia="zh-CN"/>
        </w:rPr>
        <w:t xml:space="preserve">15</w:t>
      </w:r>
      <w:r>
        <w:rPr>
          <w:rFonts w:hint="eastAsia" w:ascii="仿宋" w:hAnsi="仿宋" w:eastAsia="仿宋" w:cs="仿宋"/>
          <w:color w:val="000000"/>
          <w:szCs w:val="21"/>
          <w:highlight w:val="none"/>
          <w:lang w:val="zh-CN"/>
        </w:rPr>
        <w:t xml:space="preserve">）</w:t>
      </w:r>
      <w:r>
        <w:rPr>
          <w:rFonts w:hint="eastAsia" w:ascii="仿宋" w:hAnsi="仿宋" w:eastAsia="仿宋" w:cs="仿宋"/>
          <w:bCs/>
          <w:color w:val="000000"/>
          <w:szCs w:val="21"/>
          <w:highlight w:val="none"/>
          <w:lang w:val="zh-CN"/>
        </w:rPr>
        <w:t xml:space="preserve">投标人在苏采云系统规定的时间内未成功解密电子投标文件。</w:t>
      </w:r>
      <w:r>
        <w:rPr>
          <w:rFonts w:hint="eastAsia" w:ascii="仿宋" w:hAnsi="仿宋" w:eastAsia="仿宋" w:cs="仿宋"/>
          <w:bCs/>
          <w:color w:val="000000"/>
          <w:szCs w:val="21"/>
          <w:highlight w:val="none"/>
          <w:lang w:val="zh-CN"/>
        </w:rPr>
      </w:r>
      <w:r/>
    </w:p>
    <w:p>
      <w:pPr>
        <w:pStyle w:val="952"/>
        <w:ind w:firstLine="420"/>
        <w:widowControl/>
        <w:rPr>
          <w:rFonts w:hint="eastAsia" w:ascii="仿宋" w:hAnsi="仿宋" w:eastAsia="仿宋" w:cs="仿宋"/>
          <w:bCs/>
          <w:color w:val="000000"/>
          <w:szCs w:val="21"/>
          <w:highlight w:val="none"/>
          <w:lang w:val="zh-CN"/>
        </w:rPr>
        <w:outlineLvl w:val="9"/>
      </w:pPr>
      <w:r>
        <w:rPr>
          <w:rFonts w:hint="eastAsia" w:ascii="仿宋" w:hAnsi="仿宋" w:eastAsia="仿宋" w:cs="仿宋"/>
          <w:bCs/>
          <w:color w:val="000000"/>
          <w:szCs w:val="21"/>
          <w:highlight w:val="none"/>
          <w:lang w:val="zh-CN"/>
        </w:rPr>
        <w:t xml:space="preserve">（</w:t>
      </w:r>
      <w:r>
        <w:rPr>
          <w:rFonts w:hint="eastAsia" w:ascii="仿宋" w:hAnsi="仿宋" w:eastAsia="仿宋" w:cs="仿宋"/>
          <w:bCs/>
          <w:color w:val="000000"/>
          <w:szCs w:val="21"/>
          <w:highlight w:val="none"/>
          <w:lang w:val="en-US" w:eastAsia="zh-CN"/>
        </w:rPr>
        <w:t xml:space="preserve">16</w:t>
      </w:r>
      <w:r>
        <w:rPr>
          <w:rFonts w:hint="eastAsia" w:ascii="仿宋" w:hAnsi="仿宋" w:eastAsia="仿宋" w:cs="仿宋"/>
          <w:bCs/>
          <w:color w:val="000000"/>
          <w:szCs w:val="21"/>
          <w:highlight w:val="none"/>
          <w:lang w:val="zh-CN"/>
        </w:rPr>
        <w:t xml:space="preserve">）投标人未按照招标文件要求上传电子投标文件。</w:t>
      </w:r>
      <w:r>
        <w:rPr>
          <w:rFonts w:hint="eastAsia" w:ascii="仿宋" w:hAnsi="仿宋" w:eastAsia="仿宋" w:cs="仿宋"/>
          <w:bCs/>
          <w:color w:val="000000"/>
          <w:szCs w:val="21"/>
          <w:highlight w:val="none"/>
          <w:lang w:val="zh-CN"/>
        </w:rPr>
      </w:r>
      <w:r/>
    </w:p>
    <w:p>
      <w:pPr>
        <w:pStyle w:val="952"/>
        <w:ind w:firstLine="420"/>
        <w:widowControl/>
        <w:rPr>
          <w:rFonts w:hint="eastAsia" w:ascii="仿宋" w:hAnsi="仿宋" w:eastAsia="仿宋" w:cs="仿宋"/>
          <w:bCs/>
          <w:color w:val="000000"/>
          <w:szCs w:val="21"/>
          <w:highlight w:val="none"/>
          <w:lang w:val="zh-CN"/>
        </w:rPr>
        <w:outlineLvl w:val="9"/>
      </w:pPr>
      <w:r>
        <w:rPr>
          <w:rFonts w:hint="eastAsia" w:ascii="仿宋" w:hAnsi="仿宋" w:eastAsia="仿宋" w:cs="仿宋"/>
          <w:bCs/>
          <w:color w:val="000000"/>
          <w:szCs w:val="21"/>
          <w:highlight w:val="none"/>
          <w:lang w:val="zh-CN"/>
        </w:rPr>
        <w:t xml:space="preserve">（</w:t>
      </w:r>
      <w:r>
        <w:rPr>
          <w:rFonts w:hint="eastAsia" w:ascii="仿宋" w:hAnsi="仿宋" w:eastAsia="仿宋" w:cs="仿宋"/>
          <w:bCs/>
          <w:color w:val="000000"/>
          <w:szCs w:val="21"/>
          <w:highlight w:val="none"/>
          <w:lang w:val="en-US" w:eastAsia="zh-CN"/>
        </w:rPr>
        <w:t xml:space="preserve">17</w:t>
      </w:r>
      <w:r>
        <w:rPr>
          <w:rFonts w:hint="eastAsia" w:ascii="仿宋" w:hAnsi="仿宋" w:eastAsia="仿宋" w:cs="仿宋"/>
          <w:bCs/>
          <w:color w:val="000000"/>
          <w:szCs w:val="21"/>
          <w:highlight w:val="none"/>
          <w:lang w:val="zh-CN"/>
        </w:rPr>
        <w:t xml:space="preserve">）同一投标人提交两个（含两个）以上不同的投标报价。</w:t>
      </w:r>
      <w:r>
        <w:rPr>
          <w:rFonts w:hint="eastAsia" w:ascii="仿宋" w:hAnsi="仿宋" w:eastAsia="仿宋" w:cs="仿宋"/>
          <w:bCs/>
          <w:color w:val="000000"/>
          <w:szCs w:val="21"/>
          <w:highlight w:val="none"/>
          <w:lang w:val="zh-CN"/>
        </w:rPr>
      </w:r>
      <w:r/>
    </w:p>
    <w:p>
      <w:pPr>
        <w:pStyle w:val="952"/>
        <w:ind w:firstLine="420"/>
        <w:widowControl/>
        <w:rPr>
          <w:rFonts w:hint="eastAsia" w:ascii="仿宋" w:hAnsi="仿宋" w:eastAsia="仿宋" w:cs="仿宋"/>
          <w:bCs/>
          <w:color w:val="000000"/>
          <w:szCs w:val="21"/>
          <w:highlight w:val="none"/>
          <w:lang w:val="zh-CN"/>
        </w:rPr>
        <w:outlineLvl w:val="9"/>
      </w:pPr>
      <w:r>
        <w:rPr>
          <w:rFonts w:hint="eastAsia" w:ascii="仿宋" w:hAnsi="仿宋" w:eastAsia="仿宋" w:cs="仿宋"/>
          <w:bCs/>
          <w:color w:val="000000"/>
          <w:szCs w:val="21"/>
          <w:highlight w:val="none"/>
          <w:lang w:val="zh-CN"/>
        </w:rPr>
        <w:t xml:space="preserve">（</w:t>
      </w:r>
      <w:r>
        <w:rPr>
          <w:rFonts w:hint="eastAsia" w:ascii="仿宋" w:hAnsi="仿宋" w:eastAsia="仿宋" w:cs="仿宋"/>
          <w:bCs/>
          <w:color w:val="000000"/>
          <w:szCs w:val="21"/>
          <w:highlight w:val="none"/>
          <w:lang w:val="en-US" w:eastAsia="zh-CN"/>
        </w:rPr>
        <w:t xml:space="preserve">18</w:t>
      </w:r>
      <w:r>
        <w:rPr>
          <w:rFonts w:hint="eastAsia" w:ascii="仿宋" w:hAnsi="仿宋" w:eastAsia="仿宋" w:cs="仿宋"/>
          <w:bCs/>
          <w:color w:val="000000"/>
          <w:szCs w:val="21"/>
          <w:highlight w:val="none"/>
          <w:lang w:val="zh-CN"/>
        </w:rPr>
        <w:t xml:space="preserve">）采购产品被财政部、国家发改委、生态环境部等列入“节能产品品目清单”强制采购范围，而投标人提供的产品不在强制采购范围内。</w:t>
      </w:r>
      <w:r>
        <w:rPr>
          <w:rFonts w:hint="eastAsia" w:ascii="仿宋" w:hAnsi="仿宋" w:eastAsia="仿宋" w:cs="仿宋"/>
          <w:bCs/>
          <w:color w:val="000000"/>
          <w:szCs w:val="21"/>
          <w:highlight w:val="none"/>
          <w:lang w:val="zh-CN"/>
        </w:rPr>
      </w:r>
      <w:r/>
    </w:p>
    <w:p>
      <w:pPr>
        <w:pStyle w:val="952"/>
        <w:ind w:firstLine="420"/>
        <w:widowControl/>
        <w:rPr>
          <w:rFonts w:hint="eastAsia" w:ascii="仿宋" w:hAnsi="仿宋" w:eastAsia="仿宋" w:cs="仿宋"/>
          <w:color w:val="000000"/>
          <w:highlight w:val="none"/>
          <w:lang w:val="zh-CN"/>
        </w:rPr>
        <w:outlineLvl w:val="9"/>
      </w:pPr>
      <w:r>
        <w:rPr>
          <w:rFonts w:hint="eastAsia" w:ascii="仿宋" w:hAnsi="仿宋" w:eastAsia="仿宋" w:cs="仿宋"/>
          <w:color w:val="000000"/>
          <w:szCs w:val="21"/>
          <w:highlight w:val="none"/>
          <w:lang w:val="zh-CN"/>
        </w:rPr>
        <w:t xml:space="preserve">未通过资格审查或符合性审查的投标人，</w:t>
      </w:r>
      <w:r>
        <w:rPr>
          <w:rFonts w:hint="eastAsia" w:ascii="仿宋" w:hAnsi="仿宋" w:eastAsia="仿宋" w:cs="仿宋"/>
          <w:color w:val="000000"/>
          <w:szCs w:val="21"/>
          <w:highlight w:val="none"/>
        </w:rPr>
        <w:t xml:space="preserve">代理机构</w:t>
      </w:r>
      <w:r>
        <w:rPr>
          <w:rFonts w:hint="eastAsia" w:ascii="仿宋" w:hAnsi="仿宋" w:eastAsia="仿宋" w:cs="仿宋"/>
          <w:color w:val="000000"/>
          <w:szCs w:val="21"/>
          <w:highlight w:val="none"/>
          <w:lang w:val="zh-CN"/>
        </w:rPr>
        <w:t xml:space="preserve">将通过苏采云系统告知其具体原因，评标结束后不再接受有关询问。</w:t>
      </w:r>
      <w:r>
        <w:rPr>
          <w:rFonts w:hint="eastAsia" w:ascii="仿宋" w:hAnsi="仿宋" w:eastAsia="仿宋" w:cs="仿宋"/>
          <w:color w:val="000000"/>
          <w:szCs w:val="21"/>
          <w:highlight w:val="none"/>
          <w:lang w:val="zh-CN"/>
        </w:rPr>
      </w:r>
      <w:r/>
    </w:p>
    <w:p>
      <w:pPr>
        <w:ind w:firstLine="420"/>
        <w:widowControl/>
        <w:outlineLvl w:val="9"/>
      </w:pPr>
      <w:r>
        <w:rPr>
          <w:rFonts w:hint="eastAsia" w:ascii="仿宋" w:hAnsi="仿宋" w:eastAsia="仿宋" w:cs="仿宋"/>
          <w:color w:val="000000"/>
          <w:szCs w:val="21"/>
          <w:highlight w:val="none"/>
          <w:lang w:val="zh-CN"/>
        </w:rPr>
        <w:t xml:space="preserve">21.2.2.5 异常低价审查</w:t>
      </w:r>
      <w:r>
        <w:rPr>
          <w:rFonts w:hint="eastAsia" w:ascii="仿宋" w:hAnsi="仿宋" w:eastAsia="仿宋" w:cs="仿宋"/>
          <w:color w:val="000000"/>
          <w:szCs w:val="21"/>
          <w:highlight w:val="none"/>
          <w:lang w:val="zh-CN"/>
        </w:rPr>
      </w:r>
      <w:r/>
    </w:p>
    <w:p>
      <w:pPr>
        <w:ind w:firstLine="420"/>
        <w:widowControl/>
        <w:outlineLvl w:val="9"/>
      </w:pPr>
      <w:r>
        <w:rPr>
          <w:rFonts w:hint="eastAsia" w:ascii="仿宋" w:hAnsi="仿宋" w:eastAsia="仿宋" w:cs="仿宋"/>
          <w:color w:val="000000"/>
          <w:szCs w:val="21"/>
          <w:highlight w:val="none"/>
          <w:lang w:val="zh-CN"/>
        </w:rPr>
        <w:t xml:space="preserve">22.2.2.5.1 评标过程中出现下列情形之一的，评标委员会应当启动异常低价投标审查程序：</w:t>
      </w:r>
      <w:r>
        <w:rPr>
          <w:rFonts w:hint="eastAsia" w:ascii="仿宋" w:hAnsi="仿宋" w:eastAsia="仿宋" w:cs="仿宋"/>
          <w:color w:val="000000"/>
          <w:szCs w:val="21"/>
          <w:highlight w:val="none"/>
          <w:lang w:val="zh-CN"/>
        </w:rPr>
      </w:r>
      <w:r/>
    </w:p>
    <w:p>
      <w:pPr>
        <w:ind w:firstLine="420"/>
        <w:widowControl/>
        <w:outlineLvl w:val="9"/>
      </w:pPr>
      <w:r>
        <w:rPr>
          <w:rFonts w:hint="eastAsia" w:ascii="仿宋" w:hAnsi="仿宋" w:eastAsia="仿宋" w:cs="仿宋"/>
          <w:color w:val="000000"/>
          <w:szCs w:val="21"/>
          <w:highlight w:val="none"/>
          <w:lang w:val="zh-CN"/>
        </w:rPr>
        <w:t xml:space="preserve">（1）投标报价低于全部通过符合性审查投标人投标报价平均值50%的，即投标报价&lt;全部通过符合性审查投标人投标报价平均值×50%；</w:t>
      </w:r>
      <w:r>
        <w:rPr>
          <w:rFonts w:hint="eastAsia" w:ascii="仿宋" w:hAnsi="仿宋" w:eastAsia="仿宋" w:cs="仿宋"/>
          <w:color w:val="000000"/>
          <w:szCs w:val="21"/>
          <w:highlight w:val="none"/>
          <w:lang w:val="zh-CN"/>
        </w:rPr>
      </w:r>
      <w:r/>
    </w:p>
    <w:p>
      <w:pPr>
        <w:ind w:firstLine="420"/>
        <w:widowControl/>
        <w:outlineLvl w:val="9"/>
      </w:pPr>
      <w:r>
        <w:rPr>
          <w:rFonts w:hint="eastAsia" w:ascii="仿宋" w:hAnsi="仿宋" w:eastAsia="仿宋" w:cs="仿宋"/>
          <w:color w:val="000000"/>
          <w:szCs w:val="21"/>
          <w:highlight w:val="none"/>
          <w:lang w:val="zh-CN"/>
        </w:rPr>
        <w:t xml:space="preserve">（2）投标报价低于通过符合性审查的次低报价投标人投标报价50%的，即投标报价&lt;通过符合性审查的次低报价投标人投标报价×50%；</w:t>
      </w:r>
      <w:r>
        <w:rPr>
          <w:rFonts w:hint="eastAsia" w:ascii="仿宋" w:hAnsi="仿宋" w:eastAsia="仿宋" w:cs="仿宋"/>
          <w:color w:val="000000"/>
          <w:szCs w:val="21"/>
          <w:highlight w:val="none"/>
          <w:lang w:val="zh-CN"/>
        </w:rPr>
      </w:r>
      <w:r/>
    </w:p>
    <w:p>
      <w:pPr>
        <w:ind w:firstLine="420"/>
        <w:widowControl/>
        <w:outlineLvl w:val="9"/>
      </w:pPr>
      <w:r>
        <w:rPr>
          <w:rFonts w:hint="eastAsia" w:ascii="仿宋" w:hAnsi="仿宋" w:eastAsia="仿宋" w:cs="仿宋"/>
          <w:color w:val="000000"/>
          <w:szCs w:val="21"/>
          <w:highlight w:val="none"/>
          <w:lang w:val="zh-CN"/>
        </w:rPr>
        <w:t xml:space="preserve">（3）投标报价低于采购项目最高限价45%的，即投标报价&lt;采购项目最高限价×45%；</w:t>
      </w:r>
      <w:r>
        <w:rPr>
          <w:rFonts w:hint="eastAsia" w:ascii="仿宋" w:hAnsi="仿宋" w:eastAsia="仿宋" w:cs="仿宋"/>
          <w:color w:val="000000"/>
          <w:szCs w:val="21"/>
          <w:highlight w:val="none"/>
          <w:lang w:val="zh-CN"/>
        </w:rPr>
      </w:r>
      <w:r/>
    </w:p>
    <w:p>
      <w:pPr>
        <w:ind w:firstLine="420"/>
        <w:widowControl/>
        <w:outlineLvl w:val="9"/>
      </w:pPr>
      <w:r>
        <w:rPr>
          <w:rFonts w:hint="eastAsia" w:ascii="仿宋" w:hAnsi="仿宋" w:eastAsia="仿宋" w:cs="仿宋"/>
          <w:color w:val="000000"/>
          <w:szCs w:val="21"/>
          <w:highlight w:val="none"/>
          <w:lang w:val="zh-CN"/>
        </w:rPr>
        <w:t xml:space="preserve">（4）评标委员会基于专业判断，认为投标人报价过低，有可能影响产品质量或者不能诚信履约的其他情形。</w:t>
      </w:r>
      <w:r>
        <w:rPr>
          <w:rFonts w:hint="eastAsia" w:ascii="仿宋" w:hAnsi="仿宋" w:eastAsia="仿宋" w:cs="仿宋"/>
          <w:color w:val="000000"/>
          <w:szCs w:val="21"/>
          <w:highlight w:val="none"/>
          <w:lang w:val="zh-CN"/>
        </w:rPr>
      </w:r>
      <w:r/>
    </w:p>
    <w:p>
      <w:pPr>
        <w:ind w:firstLine="420"/>
        <w:widowControl/>
        <w:outlineLvl w:val="9"/>
      </w:pPr>
      <w:r>
        <w:rPr>
          <w:rFonts w:hint="eastAsia" w:ascii="仿宋" w:hAnsi="仿宋" w:eastAsia="仿宋" w:cs="仿宋"/>
          <w:color w:val="000000"/>
          <w:szCs w:val="21"/>
          <w:highlight w:val="none"/>
          <w:lang w:val="zh-CN"/>
        </w:rPr>
        <w:t xml:space="preserve">22.2.2.5.2 评标委员会启动异常低价投标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rPr>
          <w:rFonts w:hint="eastAsia" w:ascii="仿宋" w:hAnsi="仿宋" w:eastAsia="仿宋" w:cs="仿宋"/>
          <w:color w:val="000000"/>
          <w:szCs w:val="21"/>
          <w:highlight w:val="none"/>
          <w:lang w:val="zh-CN"/>
        </w:rPr>
      </w:r>
      <w:r/>
    </w:p>
    <w:p>
      <w:pPr>
        <w:ind w:firstLine="420"/>
        <w:widowControl/>
        <w:rPr>
          <w:rFonts w:hint="eastAsia" w:ascii="仿宋" w:hAnsi="仿宋" w:eastAsia="仿宋" w:cs="仿宋"/>
          <w:color w:val="000000"/>
          <w:highlight w:val="none"/>
          <w:lang w:val="zh-CN"/>
        </w:rPr>
        <w:outlineLvl w:val="9"/>
      </w:pPr>
      <w:r>
        <w:rPr>
          <w:rFonts w:hint="eastAsia" w:ascii="仿宋" w:hAnsi="仿宋" w:eastAsia="仿宋" w:cs="仿宋"/>
          <w:color w:val="000000"/>
          <w:szCs w:val="21"/>
          <w:highlight w:val="none"/>
          <w:lang w:val="zh-CN"/>
        </w:rPr>
        <w:t xml:space="preserve">评标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r>
        <w:rPr>
          <w:rFonts w:hint="eastAsia" w:ascii="仿宋" w:hAnsi="仿宋" w:eastAsia="仿宋" w:cs="仿宋"/>
          <w:color w:val="000000"/>
          <w:szCs w:val="21"/>
          <w:highlight w:val="none"/>
          <w:lang w:val="zh-CN"/>
        </w:rPr>
      </w:r>
      <w:r/>
    </w:p>
    <w:p>
      <w:pPr>
        <w:pStyle w:val="952"/>
        <w:ind w:firstLine="422"/>
        <w:rPr>
          <w:rFonts w:hint="eastAsia" w:ascii="仿宋" w:hAnsi="仿宋" w:eastAsia="仿宋" w:cs="仿宋"/>
          <w:b/>
          <w:color w:val="000000"/>
          <w:szCs w:val="21"/>
          <w:highlight w:val="none"/>
          <w:lang w:val="zh-CN"/>
        </w:rPr>
        <w:outlineLvl w:val="9"/>
      </w:pPr>
      <w:r>
        <w:rPr>
          <w:rFonts w:hint="eastAsia" w:ascii="仿宋" w:hAnsi="仿宋" w:eastAsia="仿宋" w:cs="仿宋"/>
          <w:b/>
          <w:color w:val="000000"/>
          <w:szCs w:val="21"/>
          <w:highlight w:val="none"/>
          <w:lang w:val="zh-CN"/>
        </w:rPr>
        <w:t xml:space="preserve">21.2.</w:t>
      </w:r>
      <w:r>
        <w:rPr>
          <w:rFonts w:hint="eastAsia" w:ascii="仿宋" w:hAnsi="仿宋" w:eastAsia="仿宋" w:cs="仿宋"/>
          <w:b/>
          <w:color w:val="000000"/>
          <w:szCs w:val="21"/>
          <w:highlight w:val="none"/>
          <w:lang w:val="en-US" w:eastAsia="zh-CN"/>
        </w:rPr>
        <w:t xml:space="preserve">2.5 </w:t>
      </w:r>
      <w:r>
        <w:rPr>
          <w:rFonts w:hint="eastAsia" w:ascii="仿宋" w:hAnsi="仿宋" w:eastAsia="仿宋" w:cs="仿宋"/>
          <w:b/>
          <w:color w:val="000000"/>
          <w:szCs w:val="21"/>
          <w:highlight w:val="none"/>
          <w:lang w:val="zh-CN"/>
        </w:rPr>
        <w:t xml:space="preserve">废标</w:t>
      </w:r>
      <w:r>
        <w:rPr>
          <w:rFonts w:hint="eastAsia" w:ascii="仿宋" w:hAnsi="仿宋" w:eastAsia="仿宋" w:cs="仿宋"/>
          <w:b/>
          <w:color w:val="000000"/>
          <w:szCs w:val="21"/>
          <w:highlight w:val="none"/>
          <w:lang w:val="zh-CN"/>
        </w:rPr>
      </w:r>
      <w:r/>
    </w:p>
    <w:p>
      <w:pPr>
        <w:pStyle w:val="952"/>
        <w:ind w:firstLine="420"/>
        <w:rPr>
          <w:rFonts w:hint="eastAsia" w:ascii="仿宋" w:hAnsi="仿宋" w:eastAsia="仿宋" w:cs="仿宋"/>
          <w:bCs/>
          <w:color w:val="000000"/>
          <w:szCs w:val="21"/>
          <w:highlight w:val="none"/>
          <w:lang w:val="zh-CN"/>
        </w:rPr>
        <w:outlineLvl w:val="9"/>
      </w:pPr>
      <w:r>
        <w:rPr>
          <w:rFonts w:hint="eastAsia" w:ascii="仿宋" w:hAnsi="仿宋" w:eastAsia="仿宋" w:cs="仿宋"/>
          <w:bCs/>
          <w:color w:val="000000"/>
          <w:szCs w:val="21"/>
          <w:highlight w:val="none"/>
        </w:rPr>
        <w:t xml:space="preserve">21.2.</w:t>
      </w:r>
      <w:r>
        <w:rPr>
          <w:rFonts w:hint="eastAsia" w:ascii="仿宋" w:hAnsi="仿宋" w:eastAsia="仿宋" w:cs="仿宋"/>
          <w:bCs/>
          <w:color w:val="000000"/>
          <w:szCs w:val="21"/>
          <w:highlight w:val="none"/>
          <w:lang w:val="en-US" w:eastAsia="zh-CN"/>
        </w:rPr>
        <w:t xml:space="preserve">2.5.</w:t>
      </w:r>
      <w:r>
        <w:rPr>
          <w:rFonts w:hint="eastAsia" w:ascii="仿宋" w:hAnsi="仿宋" w:eastAsia="仿宋" w:cs="仿宋"/>
          <w:bCs/>
          <w:color w:val="000000"/>
          <w:szCs w:val="21"/>
          <w:highlight w:val="none"/>
          <w:lang w:val="zh-CN"/>
        </w:rPr>
        <w:t xml:space="preserve">1 符合资格条件的供应商或者对招标文件作实质响应的供应商不足三家。</w:t>
      </w:r>
      <w:r>
        <w:rPr>
          <w:rFonts w:hint="eastAsia" w:ascii="仿宋" w:hAnsi="仿宋" w:eastAsia="仿宋" w:cs="仿宋"/>
          <w:bCs/>
          <w:color w:val="000000"/>
          <w:szCs w:val="21"/>
          <w:highlight w:val="none"/>
          <w:lang w:val="zh-CN"/>
        </w:rPr>
      </w:r>
      <w:r/>
    </w:p>
    <w:p>
      <w:pPr>
        <w:pStyle w:val="952"/>
        <w:ind w:firstLine="420"/>
        <w:rPr>
          <w:rFonts w:hint="eastAsia" w:ascii="仿宋" w:hAnsi="仿宋" w:eastAsia="仿宋" w:cs="仿宋"/>
          <w:bCs/>
          <w:color w:val="000000"/>
          <w:szCs w:val="21"/>
          <w:highlight w:val="none"/>
          <w:lang w:val="zh-CN"/>
        </w:rPr>
        <w:outlineLvl w:val="9"/>
      </w:pPr>
      <w:r>
        <w:rPr>
          <w:rFonts w:hint="eastAsia" w:ascii="仿宋" w:hAnsi="仿宋" w:eastAsia="仿宋" w:cs="仿宋"/>
          <w:bCs/>
          <w:color w:val="000000"/>
          <w:szCs w:val="21"/>
          <w:highlight w:val="none"/>
        </w:rPr>
        <w:t xml:space="preserve">21.2.</w:t>
      </w:r>
      <w:r>
        <w:rPr>
          <w:rFonts w:hint="eastAsia" w:ascii="仿宋" w:hAnsi="仿宋" w:eastAsia="仿宋" w:cs="仿宋"/>
          <w:bCs/>
          <w:color w:val="000000"/>
          <w:szCs w:val="21"/>
          <w:highlight w:val="none"/>
          <w:lang w:val="en-US" w:eastAsia="zh-CN"/>
        </w:rPr>
        <w:t xml:space="preserve">2.5.</w:t>
      </w:r>
      <w:r>
        <w:rPr>
          <w:rFonts w:hint="eastAsia" w:ascii="仿宋" w:hAnsi="仿宋" w:eastAsia="仿宋" w:cs="仿宋"/>
          <w:bCs/>
          <w:color w:val="000000"/>
          <w:szCs w:val="21"/>
          <w:highlight w:val="none"/>
          <w:lang w:val="zh-CN"/>
        </w:rPr>
        <w:t xml:space="preserve">2 出现影响采购公正的违法、违规行为。</w:t>
      </w:r>
      <w:r>
        <w:rPr>
          <w:rFonts w:hint="eastAsia" w:ascii="仿宋" w:hAnsi="仿宋" w:eastAsia="仿宋" w:cs="仿宋"/>
          <w:bCs/>
          <w:color w:val="000000"/>
          <w:szCs w:val="21"/>
          <w:highlight w:val="none"/>
          <w:lang w:val="zh-CN"/>
        </w:rPr>
      </w:r>
      <w:r/>
    </w:p>
    <w:p>
      <w:pPr>
        <w:pStyle w:val="952"/>
        <w:ind w:firstLine="420"/>
        <w:rPr>
          <w:rFonts w:hint="eastAsia" w:ascii="仿宋" w:hAnsi="仿宋" w:eastAsia="仿宋" w:cs="仿宋"/>
          <w:bCs/>
          <w:color w:val="000000"/>
          <w:szCs w:val="21"/>
          <w:highlight w:val="none"/>
          <w:lang w:val="zh-CN"/>
        </w:rPr>
        <w:outlineLvl w:val="9"/>
      </w:pPr>
      <w:r>
        <w:rPr>
          <w:rFonts w:hint="eastAsia" w:ascii="仿宋" w:hAnsi="仿宋" w:eastAsia="仿宋" w:cs="仿宋"/>
          <w:bCs/>
          <w:color w:val="000000"/>
          <w:szCs w:val="21"/>
          <w:highlight w:val="none"/>
        </w:rPr>
        <w:t xml:space="preserve">21.2.</w:t>
      </w:r>
      <w:r>
        <w:rPr>
          <w:rFonts w:hint="eastAsia" w:ascii="仿宋" w:hAnsi="仿宋" w:eastAsia="仿宋" w:cs="仿宋"/>
          <w:bCs/>
          <w:color w:val="000000"/>
          <w:szCs w:val="21"/>
          <w:highlight w:val="none"/>
          <w:lang w:val="en-US" w:eastAsia="zh-CN"/>
        </w:rPr>
        <w:t xml:space="preserve">2.5.</w:t>
      </w:r>
      <w:r>
        <w:rPr>
          <w:rFonts w:hint="eastAsia" w:ascii="仿宋" w:hAnsi="仿宋" w:eastAsia="仿宋" w:cs="仿宋"/>
          <w:bCs/>
          <w:color w:val="000000"/>
          <w:szCs w:val="21"/>
          <w:highlight w:val="none"/>
          <w:lang w:val="zh-CN"/>
        </w:rPr>
        <w:t xml:space="preserve">3 因重大变故采购任务取消。</w:t>
      </w:r>
      <w:r>
        <w:rPr>
          <w:rFonts w:hint="eastAsia" w:ascii="仿宋" w:hAnsi="仿宋" w:eastAsia="仿宋" w:cs="仿宋"/>
          <w:bCs/>
          <w:color w:val="000000"/>
          <w:szCs w:val="21"/>
          <w:highlight w:val="none"/>
          <w:lang w:val="zh-CN"/>
        </w:rPr>
      </w:r>
      <w:r/>
    </w:p>
    <w:p>
      <w:pPr>
        <w:pStyle w:val="952"/>
        <w:ind w:firstLine="420"/>
        <w:rPr>
          <w:rFonts w:hint="eastAsia" w:ascii="仿宋" w:hAnsi="仿宋" w:eastAsia="仿宋" w:cs="仿宋"/>
          <w:bCs/>
          <w:color w:val="000000"/>
          <w:szCs w:val="21"/>
          <w:highlight w:val="none"/>
          <w:lang w:val="zh-CN"/>
        </w:rPr>
        <w:outlineLvl w:val="9"/>
      </w:pPr>
      <w:r>
        <w:rPr>
          <w:rFonts w:hint="eastAsia" w:ascii="仿宋" w:hAnsi="仿宋" w:eastAsia="仿宋" w:cs="仿宋"/>
          <w:bCs/>
          <w:color w:val="000000"/>
          <w:szCs w:val="21"/>
          <w:highlight w:val="none"/>
        </w:rPr>
        <w:t xml:space="preserve">21.2.</w:t>
      </w:r>
      <w:r>
        <w:rPr>
          <w:rFonts w:hint="eastAsia" w:ascii="仿宋" w:hAnsi="仿宋" w:eastAsia="仿宋" w:cs="仿宋"/>
          <w:bCs/>
          <w:color w:val="000000"/>
          <w:szCs w:val="21"/>
          <w:highlight w:val="none"/>
          <w:lang w:val="en-US" w:eastAsia="zh-CN"/>
        </w:rPr>
        <w:t xml:space="preserve">2.5.</w:t>
      </w:r>
      <w:r>
        <w:rPr>
          <w:rFonts w:hint="eastAsia" w:ascii="仿宋" w:hAnsi="仿宋" w:eastAsia="仿宋" w:cs="仿宋"/>
          <w:bCs/>
          <w:color w:val="000000"/>
          <w:szCs w:val="21"/>
          <w:highlight w:val="none"/>
          <w:lang w:val="zh-CN"/>
        </w:rPr>
        <w:t xml:space="preserve">4 评委会认定招标文件存在歧义、重大缺陷导致评审工作无法进行。</w:t>
      </w:r>
      <w:r>
        <w:rPr>
          <w:rFonts w:hint="eastAsia" w:ascii="仿宋" w:hAnsi="仿宋" w:eastAsia="仿宋" w:cs="仿宋"/>
          <w:bCs/>
          <w:color w:val="000000"/>
          <w:szCs w:val="21"/>
          <w:highlight w:val="none"/>
          <w:lang w:val="zh-CN"/>
        </w:rPr>
      </w:r>
      <w:r/>
    </w:p>
    <w:p>
      <w:pPr>
        <w:pStyle w:val="952"/>
        <w:ind w:firstLine="420"/>
        <w:rPr>
          <w:rFonts w:hint="eastAsia" w:ascii="仿宋" w:hAnsi="仿宋" w:eastAsia="仿宋" w:cs="仿宋"/>
          <w:bCs/>
          <w:color w:val="000000"/>
          <w:szCs w:val="21"/>
          <w:highlight w:val="none"/>
          <w:lang w:val="zh-CN"/>
        </w:rPr>
        <w:outlineLvl w:val="9"/>
      </w:pPr>
      <w:r>
        <w:rPr>
          <w:rFonts w:hint="eastAsia" w:ascii="仿宋" w:hAnsi="仿宋" w:eastAsia="仿宋" w:cs="仿宋"/>
          <w:bCs/>
          <w:color w:val="000000"/>
          <w:szCs w:val="21"/>
          <w:highlight w:val="none"/>
        </w:rPr>
        <w:t xml:space="preserve">21.2.</w:t>
      </w:r>
      <w:r>
        <w:rPr>
          <w:rFonts w:hint="eastAsia" w:ascii="仿宋" w:hAnsi="仿宋" w:eastAsia="仿宋" w:cs="仿宋"/>
          <w:bCs/>
          <w:color w:val="000000"/>
          <w:szCs w:val="21"/>
          <w:highlight w:val="none"/>
          <w:lang w:val="en-US" w:eastAsia="zh-CN"/>
        </w:rPr>
        <w:t xml:space="preserve">2.5.</w:t>
      </w:r>
      <w:r>
        <w:rPr>
          <w:rFonts w:hint="eastAsia" w:ascii="仿宋" w:hAnsi="仿宋" w:eastAsia="仿宋" w:cs="仿宋"/>
          <w:bCs/>
          <w:color w:val="000000"/>
          <w:szCs w:val="21"/>
          <w:highlight w:val="none"/>
          <w:lang w:val="zh-CN"/>
        </w:rPr>
        <w:t xml:space="preserve">5</w:t>
      </w:r>
      <w:r>
        <w:rPr>
          <w:rFonts w:hint="eastAsia" w:ascii="仿宋" w:hAnsi="仿宋" w:eastAsia="仿宋" w:cs="仿宋"/>
          <w:bCs/>
          <w:color w:val="000000"/>
          <w:szCs w:val="21"/>
          <w:highlight w:val="none"/>
        </w:rPr>
        <w:t xml:space="preserve"> </w:t>
      </w:r>
      <w:r>
        <w:rPr>
          <w:rFonts w:hint="eastAsia" w:ascii="仿宋" w:hAnsi="仿宋" w:eastAsia="仿宋" w:cs="仿宋"/>
          <w:bCs/>
          <w:color w:val="000000"/>
          <w:szCs w:val="21"/>
          <w:highlight w:val="none"/>
          <w:lang w:val="zh-CN"/>
        </w:rPr>
        <w:t xml:space="preserve">预留份额的采购项目或采购包，通过发布公告方式邀请供应商后，符合资格条件的中小企业数量不足3家的。</w:t>
      </w:r>
      <w:r>
        <w:rPr>
          <w:rFonts w:hint="eastAsia" w:ascii="仿宋" w:hAnsi="仿宋" w:eastAsia="仿宋" w:cs="仿宋"/>
          <w:bCs/>
          <w:color w:val="000000"/>
          <w:szCs w:val="21"/>
          <w:highlight w:val="none"/>
          <w:lang w:val="zh-CN"/>
        </w:rPr>
      </w:r>
      <w:r/>
    </w:p>
    <w:p>
      <w:pPr>
        <w:pStyle w:val="952"/>
        <w:ind w:firstLine="420"/>
        <w:rPr>
          <w:rFonts w:hint="eastAsia" w:ascii="仿宋" w:hAnsi="仿宋" w:eastAsia="仿宋" w:cs="仿宋"/>
          <w:bCs/>
          <w:color w:val="000000"/>
          <w:szCs w:val="21"/>
          <w:highlight w:val="none"/>
          <w:lang w:val="zh-CN"/>
        </w:rPr>
        <w:outlineLvl w:val="9"/>
      </w:pPr>
      <w:r>
        <w:rPr>
          <w:rFonts w:hint="eastAsia" w:ascii="仿宋" w:hAnsi="仿宋" w:eastAsia="仿宋" w:cs="仿宋"/>
          <w:bCs/>
          <w:color w:val="000000"/>
          <w:szCs w:val="21"/>
          <w:highlight w:val="none"/>
        </w:rPr>
        <w:t xml:space="preserve">21.2.</w:t>
      </w:r>
      <w:r>
        <w:rPr>
          <w:rFonts w:hint="eastAsia" w:ascii="仿宋" w:hAnsi="仿宋" w:eastAsia="仿宋" w:cs="仿宋"/>
          <w:bCs/>
          <w:color w:val="000000"/>
          <w:szCs w:val="21"/>
          <w:highlight w:val="none"/>
          <w:lang w:val="en-US" w:eastAsia="zh-CN"/>
        </w:rPr>
        <w:t xml:space="preserve">2.5.</w:t>
      </w:r>
      <w:r>
        <w:rPr>
          <w:rFonts w:hint="eastAsia" w:ascii="仿宋" w:hAnsi="仿宋" w:eastAsia="仿宋" w:cs="仿宋"/>
          <w:bCs/>
          <w:color w:val="000000"/>
          <w:szCs w:val="21"/>
          <w:highlight w:val="none"/>
        </w:rPr>
        <w:t xml:space="preserve">6 </w:t>
      </w:r>
      <w:r>
        <w:rPr>
          <w:rFonts w:hint="eastAsia" w:ascii="仿宋" w:hAnsi="仿宋" w:eastAsia="仿宋" w:cs="仿宋"/>
          <w:bCs/>
          <w:color w:val="000000"/>
          <w:szCs w:val="21"/>
          <w:highlight w:val="none"/>
          <w:lang w:val="zh-CN"/>
        </w:rPr>
        <w:t xml:space="preserve">因苏采云系统故障造成开标不成功。</w:t>
      </w:r>
      <w:r>
        <w:rPr>
          <w:rFonts w:hint="eastAsia" w:ascii="仿宋" w:hAnsi="仿宋" w:eastAsia="仿宋" w:cs="仿宋"/>
          <w:bCs/>
          <w:color w:val="000000"/>
          <w:szCs w:val="21"/>
          <w:highlight w:val="none"/>
          <w:lang w:val="zh-CN"/>
        </w:rPr>
      </w:r>
      <w:r/>
    </w:p>
    <w:p>
      <w:pPr>
        <w:pStyle w:val="952"/>
        <w:ind w:firstLine="422"/>
        <w:rPr>
          <w:rFonts w:hint="eastAsia" w:ascii="仿宋" w:hAnsi="仿宋" w:eastAsia="仿宋" w:cs="仿宋"/>
          <w:b/>
          <w:color w:val="000000"/>
          <w:szCs w:val="21"/>
          <w:highlight w:val="none"/>
          <w:lang w:val="zh-CN"/>
        </w:rPr>
        <w:outlineLvl w:val="9"/>
      </w:pPr>
      <w:r>
        <w:rPr>
          <w:rFonts w:hint="eastAsia" w:ascii="仿宋" w:hAnsi="仿宋" w:eastAsia="仿宋" w:cs="仿宋"/>
          <w:b/>
          <w:color w:val="000000"/>
          <w:szCs w:val="21"/>
          <w:highlight w:val="none"/>
          <w:lang w:val="zh-CN"/>
        </w:rPr>
        <w:t xml:space="preserve">21.2.3</w:t>
      </w:r>
      <w:r>
        <w:rPr>
          <w:rFonts w:hint="eastAsia" w:ascii="仿宋" w:hAnsi="仿宋" w:eastAsia="仿宋" w:cs="仿宋"/>
          <w:b/>
          <w:color w:val="000000"/>
          <w:szCs w:val="21"/>
          <w:highlight w:val="none"/>
        </w:rPr>
        <w:t xml:space="preserve"> </w:t>
      </w:r>
      <w:r>
        <w:rPr>
          <w:rFonts w:hint="eastAsia" w:ascii="仿宋" w:hAnsi="仿宋" w:eastAsia="仿宋" w:cs="仿宋"/>
          <w:b/>
          <w:color w:val="000000"/>
          <w:szCs w:val="21"/>
          <w:highlight w:val="none"/>
          <w:lang w:val="zh-CN"/>
        </w:rPr>
        <w:t xml:space="preserve">投标文件的进一步评审</w:t>
      </w:r>
      <w:r>
        <w:rPr>
          <w:rFonts w:hint="eastAsia" w:ascii="仿宋" w:hAnsi="仿宋" w:eastAsia="仿宋" w:cs="仿宋"/>
          <w:b/>
          <w:color w:val="000000"/>
          <w:szCs w:val="21"/>
          <w:highlight w:val="none"/>
          <w:lang w:val="zh-CN"/>
        </w:rPr>
      </w:r>
      <w:r/>
    </w:p>
    <w:p>
      <w:pPr>
        <w:pStyle w:val="952"/>
        <w:ind w:firstLine="420"/>
        <w:rPr>
          <w:rFonts w:hint="eastAsia" w:ascii="仿宋" w:hAnsi="仿宋" w:eastAsia="仿宋" w:cs="仿宋"/>
          <w:bCs/>
          <w:color w:val="000000"/>
          <w:szCs w:val="21"/>
          <w:highlight w:val="none"/>
        </w:rPr>
        <w:outlineLvl w:val="9"/>
      </w:pPr>
      <w:r>
        <w:rPr>
          <w:rFonts w:hint="eastAsia" w:ascii="仿宋" w:hAnsi="仿宋" w:eastAsia="仿宋" w:cs="仿宋"/>
          <w:color w:val="000000"/>
          <w:szCs w:val="21"/>
          <w:highlight w:val="none"/>
          <w:lang w:val="zh-CN"/>
        </w:rPr>
        <w:t xml:space="preserve">21.2.3.1</w:t>
      </w:r>
      <w:r>
        <w:rPr>
          <w:rFonts w:hint="eastAsia" w:ascii="仿宋" w:hAnsi="仿宋" w:eastAsia="仿宋" w:cs="仿宋"/>
          <w:bCs/>
          <w:color w:val="000000"/>
          <w:szCs w:val="21"/>
          <w:highlight w:val="none"/>
        </w:rPr>
        <w:t xml:space="preserve">评标委员会将对确定为实质性响应的投标文件进行进一步评审，看其是否有计算上或累加上的算术错误，修正错误的原则如下：</w:t>
      </w:r>
      <w:r>
        <w:rPr>
          <w:rFonts w:hint="eastAsia" w:ascii="仿宋" w:hAnsi="仿宋" w:eastAsia="仿宋" w:cs="仿宋"/>
          <w:bCs/>
          <w:color w:val="000000"/>
          <w:szCs w:val="21"/>
          <w:highlight w:val="none"/>
        </w:rPr>
      </w:r>
      <w:r/>
    </w:p>
    <w:p>
      <w:pPr>
        <w:pStyle w:val="952"/>
        <w:ind w:firstLine="420"/>
        <w:rPr>
          <w:rFonts w:hint="eastAsia" w:ascii="仿宋" w:hAnsi="仿宋" w:eastAsia="仿宋" w:cs="仿宋"/>
          <w:bCs/>
          <w:color w:val="000000"/>
          <w:szCs w:val="21"/>
          <w:highlight w:val="none"/>
        </w:rPr>
        <w:outlineLvl w:val="9"/>
      </w:pPr>
      <w:r>
        <w:rPr>
          <w:rFonts w:hint="eastAsia" w:ascii="仿宋" w:hAnsi="仿宋" w:eastAsia="仿宋" w:cs="仿宋"/>
          <w:color w:val="000000"/>
          <w:szCs w:val="21"/>
          <w:highlight w:val="none"/>
          <w:lang w:val="zh-CN"/>
        </w:rPr>
        <w:t xml:space="preserve">（1）</w:t>
      </w:r>
      <w:r>
        <w:rPr>
          <w:rFonts w:hint="eastAsia" w:ascii="仿宋" w:hAnsi="仿宋" w:eastAsia="仿宋" w:cs="仿宋"/>
          <w:bCs/>
          <w:color w:val="000000"/>
          <w:szCs w:val="21"/>
          <w:highlight w:val="none"/>
        </w:rPr>
        <w:t xml:space="preserve">如果用数字表示的金额和用文字表示的金额不一致时，应以文字表示的金额为准进行修正；</w:t>
      </w:r>
      <w:r>
        <w:rPr>
          <w:rFonts w:hint="eastAsia" w:ascii="仿宋" w:hAnsi="仿宋" w:eastAsia="仿宋" w:cs="仿宋"/>
          <w:bCs/>
          <w:color w:val="000000"/>
          <w:szCs w:val="21"/>
          <w:highlight w:val="none"/>
        </w:rPr>
      </w:r>
      <w:r/>
    </w:p>
    <w:p>
      <w:pPr>
        <w:pStyle w:val="952"/>
        <w:ind w:firstLine="420"/>
        <w:rPr>
          <w:rFonts w:hint="eastAsia" w:ascii="仿宋" w:hAnsi="仿宋" w:eastAsia="仿宋" w:cs="仿宋"/>
          <w:bCs/>
          <w:color w:val="000000"/>
          <w:szCs w:val="21"/>
          <w:highlight w:val="none"/>
        </w:rPr>
        <w:outlineLvl w:val="9"/>
      </w:pPr>
      <w:r>
        <w:rPr>
          <w:rFonts w:hint="eastAsia" w:ascii="仿宋" w:hAnsi="仿宋" w:eastAsia="仿宋" w:cs="仿宋"/>
          <w:color w:val="000000"/>
          <w:szCs w:val="21"/>
          <w:highlight w:val="none"/>
          <w:lang w:val="zh-CN"/>
        </w:rPr>
        <w:t xml:space="preserve">（2）</w:t>
      </w:r>
      <w:r>
        <w:rPr>
          <w:rFonts w:hint="eastAsia" w:ascii="仿宋" w:hAnsi="仿宋" w:eastAsia="仿宋" w:cs="仿宋"/>
          <w:bCs/>
          <w:color w:val="000000"/>
          <w:szCs w:val="21"/>
          <w:highlight w:val="none"/>
        </w:rPr>
        <w:t xml:space="preserve">当单价与数量的乘积和总价不一致时，以单价为准进行修正。只有在评标委员会认为单价有明显的小数点错误时，才能以标出的总价为准，并修改单价。</w:t>
      </w:r>
      <w:r>
        <w:rPr>
          <w:rFonts w:hint="eastAsia" w:ascii="仿宋" w:hAnsi="仿宋" w:eastAsia="仿宋" w:cs="仿宋"/>
          <w:bCs/>
          <w:color w:val="000000"/>
          <w:szCs w:val="21"/>
          <w:highlight w:val="none"/>
        </w:rPr>
      </w:r>
      <w:r/>
    </w:p>
    <w:p>
      <w:pPr>
        <w:pStyle w:val="952"/>
        <w:ind w:firstLine="420"/>
        <w:rPr>
          <w:rFonts w:hint="eastAsia" w:ascii="仿宋" w:hAnsi="仿宋" w:eastAsia="仿宋" w:cs="仿宋"/>
          <w:bCs/>
          <w:color w:val="000000"/>
          <w:szCs w:val="21"/>
          <w:highlight w:val="none"/>
        </w:rPr>
        <w:outlineLvl w:val="9"/>
      </w:pPr>
      <w:r>
        <w:rPr>
          <w:rFonts w:hint="eastAsia" w:ascii="仿宋" w:hAnsi="仿宋" w:eastAsia="仿宋" w:cs="仿宋"/>
          <w:color w:val="000000"/>
          <w:szCs w:val="21"/>
          <w:highlight w:val="none"/>
        </w:rPr>
        <w:t xml:space="preserve">21.2.3.2</w:t>
      </w:r>
      <w:r>
        <w:rPr>
          <w:rFonts w:hint="eastAsia" w:ascii="仿宋" w:hAnsi="仿宋" w:eastAsia="仿宋" w:cs="仿宋"/>
          <w:bCs/>
          <w:color w:val="000000"/>
          <w:szCs w:val="21"/>
          <w:highlight w:val="none"/>
        </w:rPr>
        <w:t xml:space="preserve"> 评委会将按上述修正错误的方法调整投标文件中的投标报价，并通过苏采云系统告知投标人，调整后的价格对投标人具有约束力。如果投标人不接受修正后的价格，则其投标将被拒绝。</w:t>
      </w:r>
      <w:r>
        <w:rPr>
          <w:rFonts w:hint="eastAsia" w:ascii="仿宋" w:hAnsi="仿宋" w:eastAsia="仿宋" w:cs="仿宋"/>
          <w:bCs/>
          <w:color w:val="000000"/>
          <w:szCs w:val="21"/>
          <w:highlight w:val="none"/>
        </w:rPr>
      </w:r>
      <w:r/>
    </w:p>
    <w:p>
      <w:pPr>
        <w:pStyle w:val="952"/>
        <w:ind w:firstLine="420"/>
        <w:rPr>
          <w:rFonts w:hint="eastAsia" w:ascii="仿宋" w:hAnsi="仿宋" w:eastAsia="仿宋" w:cs="仿宋"/>
          <w:bCs/>
          <w:color w:val="000000"/>
          <w:szCs w:val="21"/>
          <w:highlight w:val="none"/>
        </w:rPr>
        <w:outlineLvl w:val="9"/>
      </w:pPr>
      <w:r>
        <w:rPr>
          <w:rFonts w:hint="eastAsia" w:ascii="仿宋" w:hAnsi="仿宋" w:eastAsia="仿宋" w:cs="仿宋"/>
          <w:color w:val="000000"/>
          <w:szCs w:val="21"/>
          <w:highlight w:val="none"/>
        </w:rPr>
        <w:t xml:space="preserve">21.2.3.3 </w:t>
      </w:r>
      <w:r>
        <w:rPr>
          <w:rFonts w:hint="eastAsia" w:ascii="仿宋" w:hAnsi="仿宋" w:eastAsia="仿宋" w:cs="仿宋"/>
          <w:bCs/>
          <w:color w:val="000000"/>
          <w:szCs w:val="21"/>
          <w:highlight w:val="none"/>
        </w:rPr>
        <w:t xml:space="preserve">评标委员会将允许修正投标文件中不构成重大偏离的、微小的、非正规的、不一致的或不规则的地方，但这些修改不能影响任何供应商相应的名次排列。</w:t>
      </w:r>
      <w:r>
        <w:rPr>
          <w:rFonts w:hint="eastAsia" w:ascii="仿宋" w:hAnsi="仿宋" w:eastAsia="仿宋" w:cs="仿宋"/>
          <w:bCs/>
          <w:color w:val="000000"/>
          <w:szCs w:val="21"/>
          <w:highlight w:val="none"/>
        </w:rPr>
      </w:r>
      <w:r/>
    </w:p>
    <w:p>
      <w:pPr>
        <w:pStyle w:val="952"/>
        <w:ind w:firstLine="420"/>
        <w:widowControl/>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21.2.3.4 澄清有关问题。对投标文件中含义不明确、同类问题表述不一致或者明显文字错误的内容，评标委员会可以要求供应商作出必要的澄清、说明或者补正。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接到评委会澄清、说明和补正要求的，投标人如未按规定作出澄清、说明和补正，其风险由投标人自行承担。</w:t>
      </w:r>
      <w:r>
        <w:rPr>
          <w:rFonts w:hint="eastAsia" w:ascii="仿宋" w:hAnsi="仿宋" w:eastAsia="仿宋" w:cs="仿宋"/>
          <w:color w:val="000000"/>
          <w:szCs w:val="21"/>
          <w:highlight w:val="none"/>
          <w:lang w:val="zh-CN"/>
        </w:rPr>
      </w:r>
      <w:r/>
    </w:p>
    <w:p>
      <w:pPr>
        <w:pStyle w:val="952"/>
        <w:ind w:firstLine="420"/>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21.2.3.5 比较与评价。按照招标文件中规定的评标方法和标准，对资格性检查和符合性检查合格的投标文件进行商务和技术评估，综合比较与评价。</w:t>
      </w:r>
      <w:r>
        <w:rPr>
          <w:rFonts w:hint="eastAsia" w:ascii="仿宋" w:hAnsi="仿宋" w:eastAsia="仿宋" w:cs="仿宋"/>
          <w:color w:val="000000"/>
          <w:szCs w:val="21"/>
          <w:highlight w:val="none"/>
          <w:lang w:val="zh-CN"/>
        </w:rPr>
      </w:r>
      <w:r/>
    </w:p>
    <w:p>
      <w:pPr>
        <w:pStyle w:val="952"/>
        <w:ind w:firstLine="420"/>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rPr>
        <w:t xml:space="preserve">21.2.3.6 </w:t>
      </w:r>
      <w:r>
        <w:rPr>
          <w:rFonts w:hint="eastAsia" w:ascii="仿宋" w:hAnsi="仿宋" w:eastAsia="仿宋" w:cs="仿宋"/>
          <w:color w:val="000000"/>
          <w:szCs w:val="21"/>
          <w:highlight w:val="none"/>
          <w:lang w:val="zh-CN"/>
        </w:rPr>
        <w:t xml:space="preserve">投标人在开、评标全过程中应保持通讯畅通，及时登录苏采云系统查阅、答复相关信息，并安排专人与</w:t>
      </w:r>
      <w:r>
        <w:rPr>
          <w:rFonts w:hint="eastAsia" w:ascii="仿宋" w:hAnsi="仿宋" w:eastAsia="仿宋" w:cs="仿宋"/>
          <w:color w:val="000000"/>
          <w:szCs w:val="21"/>
          <w:highlight w:val="none"/>
        </w:rPr>
        <w:t xml:space="preserve">代理机构</w:t>
      </w:r>
      <w:r>
        <w:rPr>
          <w:rFonts w:hint="eastAsia" w:ascii="仿宋" w:hAnsi="仿宋" w:eastAsia="仿宋" w:cs="仿宋"/>
          <w:color w:val="000000"/>
          <w:szCs w:val="21"/>
          <w:highlight w:val="none"/>
          <w:lang w:val="zh-CN"/>
        </w:rPr>
        <w:t xml:space="preserve">及评委会联系。</w:t>
      </w:r>
      <w:r>
        <w:rPr>
          <w:rFonts w:hint="eastAsia" w:ascii="仿宋" w:hAnsi="仿宋" w:eastAsia="仿宋" w:cs="仿宋"/>
          <w:color w:val="000000"/>
          <w:szCs w:val="21"/>
          <w:highlight w:val="none"/>
          <w:lang w:val="zh-CN"/>
        </w:rPr>
      </w:r>
      <w:r/>
    </w:p>
    <w:p>
      <w:pPr>
        <w:pStyle w:val="952"/>
        <w:ind w:firstLine="420"/>
        <w:rPr>
          <w:rFonts w:hint="eastAsia" w:ascii="仿宋" w:hAnsi="仿宋" w:eastAsia="仿宋" w:cs="仿宋"/>
          <w:color w:val="000000"/>
          <w:highlight w:val="none"/>
          <w:lang w:val="zh-CN"/>
        </w:rPr>
        <w:outlineLvl w:val="9"/>
      </w:pPr>
      <w:r>
        <w:rPr>
          <w:rFonts w:hint="eastAsia" w:ascii="仿宋" w:hAnsi="仿宋" w:eastAsia="仿宋" w:cs="仿宋"/>
          <w:bCs/>
          <w:color w:val="000000"/>
          <w:szCs w:val="21"/>
          <w:highlight w:val="none"/>
          <w:lang w:val="zh-CN"/>
        </w:rPr>
        <w:t xml:space="preserve">2</w:t>
      </w:r>
      <w:r>
        <w:rPr>
          <w:rFonts w:hint="eastAsia" w:ascii="仿宋" w:hAnsi="仿宋" w:eastAsia="仿宋" w:cs="仿宋"/>
          <w:bCs/>
          <w:color w:val="000000"/>
          <w:szCs w:val="21"/>
          <w:highlight w:val="none"/>
        </w:rPr>
        <w:t xml:space="preserve">1</w:t>
      </w:r>
      <w:r>
        <w:rPr>
          <w:rFonts w:hint="eastAsia" w:ascii="仿宋" w:hAnsi="仿宋" w:eastAsia="仿宋" w:cs="仿宋"/>
          <w:bCs/>
          <w:color w:val="000000"/>
          <w:szCs w:val="21"/>
          <w:highlight w:val="none"/>
          <w:lang w:val="zh-CN"/>
        </w:rPr>
        <w:t xml:space="preserve">.</w:t>
      </w:r>
      <w:r>
        <w:rPr>
          <w:rFonts w:hint="eastAsia" w:ascii="仿宋" w:hAnsi="仿宋" w:eastAsia="仿宋" w:cs="仿宋"/>
          <w:bCs/>
          <w:color w:val="000000"/>
          <w:szCs w:val="21"/>
          <w:highlight w:val="none"/>
        </w:rPr>
        <w:t xml:space="preserve">2.</w:t>
      </w:r>
      <w:r>
        <w:rPr>
          <w:rFonts w:hint="eastAsia" w:ascii="仿宋" w:hAnsi="仿宋" w:eastAsia="仿宋" w:cs="仿宋"/>
          <w:bCs/>
          <w:color w:val="000000"/>
          <w:szCs w:val="21"/>
          <w:highlight w:val="none"/>
          <w:lang w:val="zh-CN"/>
        </w:rPr>
        <w:t xml:space="preserve">3</w:t>
      </w:r>
      <w:r>
        <w:rPr>
          <w:rFonts w:hint="eastAsia" w:ascii="仿宋" w:hAnsi="仿宋" w:eastAsia="仿宋" w:cs="仿宋"/>
          <w:bCs/>
          <w:color w:val="000000"/>
          <w:szCs w:val="21"/>
          <w:highlight w:val="none"/>
        </w:rPr>
        <w:t xml:space="preserve">.7</w:t>
      </w:r>
      <w:r>
        <w:rPr>
          <w:rFonts w:hint="eastAsia" w:ascii="仿宋" w:hAnsi="仿宋" w:eastAsia="仿宋" w:cs="仿宋"/>
          <w:bCs/>
          <w:color w:val="000000"/>
          <w:szCs w:val="21"/>
          <w:highlight w:val="none"/>
          <w:lang w:val="zh-CN"/>
        </w:rPr>
        <w:t xml:space="preserve"> 如出现投标截止时间后参加投标的供应商或者对招标文件作出实质性响应的供应商不足三家的情况，按政府采购相关规定执行。</w:t>
      </w:r>
      <w:r>
        <w:rPr>
          <w:rFonts w:hint="eastAsia" w:ascii="仿宋" w:hAnsi="仿宋" w:eastAsia="仿宋" w:cs="仿宋"/>
          <w:bCs/>
          <w:color w:val="000000"/>
          <w:szCs w:val="21"/>
          <w:highlight w:val="none"/>
          <w:lang w:val="zh-CN"/>
        </w:rPr>
      </w:r>
      <w:r/>
    </w:p>
    <w:p>
      <w:pPr>
        <w:ind w:firstLine="420"/>
        <w:outlineLvl w:val="9"/>
      </w:pPr>
      <w:r>
        <w:rPr>
          <w:rFonts w:hint="eastAsia" w:ascii="仿宋" w:hAnsi="仿宋" w:eastAsia="仿宋" w:cs="仿宋"/>
          <w:bCs/>
          <w:color w:val="000000"/>
          <w:szCs w:val="21"/>
          <w:highlight w:val="none"/>
          <w:lang w:val="zh-CN"/>
        </w:rPr>
        <w:t xml:space="preserve">21.2.4 相同品牌产品投标的处理方法</w:t>
      </w:r>
      <w:r>
        <w:rPr>
          <w:rFonts w:hint="eastAsia" w:ascii="仿宋" w:hAnsi="仿宋" w:eastAsia="仿宋" w:cs="仿宋"/>
          <w:bCs/>
          <w:color w:val="000000"/>
          <w:szCs w:val="21"/>
          <w:highlight w:val="none"/>
          <w:lang w:val="zh-CN"/>
        </w:rPr>
      </w:r>
      <w:r/>
    </w:p>
    <w:p>
      <w:pPr>
        <w:ind w:firstLine="420"/>
        <w:outlineLvl w:val="9"/>
      </w:pPr>
      <w:r>
        <w:rPr>
          <w:rFonts w:hint="eastAsia" w:ascii="仿宋" w:hAnsi="仿宋" w:eastAsia="仿宋" w:cs="仿宋"/>
          <w:bCs/>
          <w:color w:val="000000"/>
          <w:szCs w:val="21"/>
          <w:highlight w:val="none"/>
          <w:lang w:val="zh-CN"/>
        </w:rPr>
        <w:t xml:space="preserve">（1）采用最低评标价法的采购项目，提供相同品牌产品的不同投标人参加同一合同项下（采购包）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rPr>
          <w:rFonts w:hint="eastAsia" w:ascii="仿宋" w:hAnsi="仿宋" w:eastAsia="仿宋" w:cs="仿宋"/>
          <w:bCs/>
          <w:color w:val="000000"/>
          <w:szCs w:val="21"/>
          <w:highlight w:val="none"/>
          <w:lang w:val="zh-CN"/>
        </w:rPr>
      </w:r>
      <w:r/>
    </w:p>
    <w:p>
      <w:pPr>
        <w:ind w:firstLine="420"/>
        <w:outlineLvl w:val="9"/>
      </w:pPr>
      <w:r>
        <w:rPr>
          <w:rFonts w:hint="eastAsia" w:ascii="仿宋" w:hAnsi="仿宋" w:eastAsia="仿宋" w:cs="仿宋"/>
          <w:bCs/>
          <w:color w:val="000000"/>
          <w:szCs w:val="21"/>
          <w:highlight w:val="none"/>
          <w:lang w:val="zh-CN"/>
        </w:rPr>
        <w:t xml:space="preserve">（2）使用综合评分法的采购项目，提供相同品牌产品且通过资格审查、符合性审查的不同投标人参加同一合同项下（采购包）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rPr>
          <w:rFonts w:hint="eastAsia" w:ascii="仿宋" w:hAnsi="仿宋" w:eastAsia="仿宋" w:cs="仿宋"/>
          <w:bCs/>
          <w:color w:val="000000"/>
          <w:szCs w:val="21"/>
          <w:highlight w:val="none"/>
          <w:lang w:val="zh-CN"/>
        </w:rPr>
      </w:r>
      <w:r/>
    </w:p>
    <w:p>
      <w:pPr>
        <w:ind w:firstLine="420"/>
        <w:rPr>
          <w:rFonts w:hint="eastAsia" w:ascii="仿宋" w:hAnsi="仿宋" w:eastAsia="仿宋" w:cs="仿宋"/>
          <w:color w:val="000000"/>
          <w:highlight w:val="none"/>
          <w:lang w:val="zh-CN"/>
        </w:rPr>
        <w:outlineLvl w:val="9"/>
      </w:pPr>
      <w:r>
        <w:rPr>
          <w:rFonts w:hint="eastAsia" w:ascii="仿宋" w:hAnsi="仿宋" w:eastAsia="仿宋" w:cs="仿宋"/>
          <w:bCs/>
          <w:color w:val="000000"/>
          <w:szCs w:val="21"/>
          <w:highlight w:val="none"/>
          <w:lang w:val="zh-CN"/>
        </w:rPr>
        <w:t xml:space="preserve">（3）非单一产品采购项目，根据采购项目技术构成、产品价格比重等合理确定核心产品，核心产品见招标文件规定。多家投标人提供的核心产品品牌相同的，按前两款规定处理。</w:t>
      </w:r>
      <w:r>
        <w:rPr>
          <w:rFonts w:hint="eastAsia" w:ascii="仿宋" w:hAnsi="仿宋" w:eastAsia="仿宋" w:cs="仿宋"/>
          <w:bCs/>
          <w:color w:val="000000"/>
          <w:szCs w:val="21"/>
          <w:highlight w:val="none"/>
          <w:lang w:val="zh-CN"/>
        </w:rPr>
      </w:r>
      <w:r/>
    </w:p>
    <w:p>
      <w:pPr>
        <w:pStyle w:val="952"/>
        <w:ind w:firstLine="422"/>
        <w:rPr>
          <w:rFonts w:hint="eastAsia" w:ascii="仿宋" w:hAnsi="仿宋" w:eastAsia="仿宋" w:cs="仿宋"/>
          <w:bCs/>
          <w:color w:val="000000"/>
          <w:szCs w:val="21"/>
          <w:highlight w:val="none"/>
        </w:rPr>
        <w:outlineLvl w:val="9"/>
      </w:pPr>
      <w:r>
        <w:rPr>
          <w:rFonts w:hint="eastAsia" w:ascii="仿宋" w:hAnsi="仿宋" w:eastAsia="仿宋" w:cs="仿宋"/>
          <w:b/>
          <w:color w:val="000000"/>
          <w:szCs w:val="21"/>
          <w:highlight w:val="none"/>
        </w:rPr>
        <w:t xml:space="preserve">21.3 评标方法和标准</w:t>
      </w:r>
      <w:r>
        <w:rPr>
          <w:rFonts w:hint="eastAsia" w:ascii="仿宋" w:hAnsi="仿宋" w:eastAsia="仿宋" w:cs="仿宋"/>
          <w:bCs/>
          <w:color w:val="000000"/>
          <w:szCs w:val="21"/>
          <w:highlight w:val="none"/>
        </w:rPr>
      </w:r>
      <w:r/>
    </w:p>
    <w:p>
      <w:pPr>
        <w:pStyle w:val="952"/>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21.3.1 采用综合评分法。即在投标文件满足招标文件全部实质性要求前提下，按照评审因素的量化指标评分。</w:t>
      </w:r>
      <w:r>
        <w:rPr>
          <w:rFonts w:hint="eastAsia" w:ascii="仿宋" w:hAnsi="仿宋" w:eastAsia="仿宋" w:cs="仿宋"/>
          <w:color w:val="000000"/>
          <w:szCs w:val="21"/>
          <w:highlight w:val="none"/>
          <w:lang w:val="zh-CN"/>
        </w:rPr>
        <w:t xml:space="preserve">未中标的投标人可于中标结果公告期限届满之日起通过苏采云系统查看本单位的评审得分及排名情况。</w:t>
      </w:r>
      <w:r>
        <w:rPr>
          <w:rFonts w:hint="eastAsia" w:ascii="仿宋" w:hAnsi="仿宋" w:eastAsia="仿宋" w:cs="仿宋"/>
          <w:bCs/>
          <w:color w:val="000000"/>
          <w:szCs w:val="21"/>
          <w:highlight w:val="none"/>
        </w:rPr>
      </w:r>
      <w:r/>
    </w:p>
    <w:p>
      <w:pPr>
        <w:pStyle w:val="952"/>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21.3.2 综合评分的主要因素详见文件第三章。</w:t>
      </w:r>
      <w:r>
        <w:rPr>
          <w:rFonts w:hint="eastAsia" w:ascii="仿宋" w:hAnsi="仿宋" w:eastAsia="仿宋" w:cs="仿宋"/>
          <w:bCs/>
          <w:color w:val="000000"/>
          <w:szCs w:val="21"/>
          <w:highlight w:val="none"/>
        </w:rPr>
      </w:r>
      <w:r/>
    </w:p>
    <w:p>
      <w:pPr>
        <w:pStyle w:val="952"/>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21.3.3评分标准详见文件第三章。</w:t>
      </w:r>
      <w:r>
        <w:rPr>
          <w:rFonts w:hint="eastAsia" w:ascii="仿宋" w:hAnsi="仿宋" w:eastAsia="仿宋" w:cs="仿宋"/>
          <w:bCs/>
          <w:color w:val="000000"/>
          <w:szCs w:val="21"/>
          <w:highlight w:val="none"/>
        </w:rPr>
      </w:r>
      <w:r/>
    </w:p>
    <w:p>
      <w:pPr>
        <w:pStyle w:val="952"/>
        <w:ind w:firstLine="422"/>
        <w:rPr>
          <w:rFonts w:hint="eastAsia" w:ascii="仿宋" w:hAnsi="仿宋" w:eastAsia="仿宋" w:cs="仿宋"/>
          <w:bCs/>
          <w:color w:val="000000"/>
          <w:szCs w:val="21"/>
          <w:highlight w:val="none"/>
        </w:rPr>
        <w:outlineLvl w:val="9"/>
      </w:pPr>
      <w:r>
        <w:rPr>
          <w:rFonts w:hint="eastAsia" w:ascii="仿宋" w:hAnsi="仿宋" w:eastAsia="仿宋" w:cs="仿宋"/>
          <w:b/>
          <w:color w:val="000000"/>
          <w:szCs w:val="21"/>
          <w:highlight w:val="none"/>
        </w:rPr>
        <w:t xml:space="preserve">22.确定中标供应商</w:t>
      </w:r>
      <w:r>
        <w:rPr>
          <w:rFonts w:hint="eastAsia" w:ascii="仿宋" w:hAnsi="仿宋" w:eastAsia="仿宋" w:cs="仿宋"/>
          <w:bCs/>
          <w:color w:val="000000"/>
          <w:szCs w:val="21"/>
          <w:highlight w:val="none"/>
        </w:rPr>
      </w:r>
      <w:r/>
    </w:p>
    <w:p>
      <w:pPr>
        <w:pStyle w:val="952"/>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22.1 在综合比较与评价后按照得分由高到低顺序对供应商进行排序。评标委员会按综合得分排名推荐3名中标候选人。得分相同的，按投标报价由低到高顺序排列。得分且报价相同的，按技术指标优劣顺序排列。</w:t>
      </w:r>
      <w:r>
        <w:rPr>
          <w:rFonts w:hint="eastAsia" w:ascii="仿宋" w:hAnsi="仿宋" w:eastAsia="仿宋" w:cs="仿宋"/>
          <w:bCs/>
          <w:color w:val="000000"/>
          <w:szCs w:val="21"/>
          <w:highlight w:val="none"/>
        </w:rPr>
      </w:r>
      <w:r/>
    </w:p>
    <w:p>
      <w:pPr>
        <w:pStyle w:val="952"/>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22.2 按以下第（1）种方式确定中标供应商</w:t>
      </w:r>
      <w:r>
        <w:rPr>
          <w:rFonts w:hint="eastAsia" w:ascii="仿宋" w:hAnsi="仿宋" w:eastAsia="仿宋" w:cs="仿宋"/>
          <w:bCs/>
          <w:color w:val="000000"/>
          <w:szCs w:val="21"/>
          <w:highlight w:val="none"/>
        </w:rPr>
      </w:r>
      <w:r/>
    </w:p>
    <w:p>
      <w:pPr>
        <w:pStyle w:val="952"/>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（1）评标委员会直接确定排名第一的中标候选人为中标供应商；</w:t>
      </w:r>
      <w:r>
        <w:rPr>
          <w:rFonts w:hint="eastAsia" w:ascii="仿宋" w:hAnsi="仿宋" w:eastAsia="仿宋" w:cs="仿宋"/>
          <w:bCs/>
          <w:color w:val="000000"/>
          <w:szCs w:val="21"/>
          <w:highlight w:val="none"/>
        </w:rPr>
      </w:r>
      <w:r/>
    </w:p>
    <w:p>
      <w:pPr>
        <w:pStyle w:val="952"/>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（2）采购人在评标委员会推荐的中标候选人中按顺序确定中标供应商。</w:t>
      </w:r>
      <w:r>
        <w:rPr>
          <w:rFonts w:hint="eastAsia" w:ascii="仿宋" w:hAnsi="仿宋" w:eastAsia="仿宋" w:cs="仿宋"/>
          <w:bCs/>
          <w:color w:val="000000"/>
          <w:szCs w:val="21"/>
          <w:highlight w:val="none"/>
        </w:rPr>
      </w:r>
      <w:r/>
    </w:p>
    <w:p>
      <w:pPr>
        <w:pStyle w:val="952"/>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按第二种方式确定中标供应商的，代理机构自评审结束之日起两个工作日内将评审报告送交采购人，采购人应当自收到评审报告之日起五个工作日内在评审报告推荐的中标候选人中按顺序确定中标供应商。</w:t>
      </w:r>
      <w:r>
        <w:rPr>
          <w:rFonts w:hint="eastAsia" w:ascii="仿宋" w:hAnsi="仿宋" w:eastAsia="仿宋" w:cs="仿宋"/>
          <w:bCs/>
          <w:color w:val="000000"/>
          <w:szCs w:val="21"/>
          <w:highlight w:val="none"/>
        </w:rPr>
      </w:r>
      <w:r/>
    </w:p>
    <w:p>
      <w:pPr>
        <w:pStyle w:val="952"/>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22.3 中标供应商确定之日起两个工作日内，将在财政部门指定的政府采购信息发布媒体上公告。</w:t>
      </w:r>
      <w:r>
        <w:rPr>
          <w:rFonts w:hint="eastAsia" w:ascii="仿宋" w:hAnsi="仿宋" w:eastAsia="仿宋" w:cs="仿宋"/>
          <w:bCs/>
          <w:color w:val="000000"/>
          <w:szCs w:val="21"/>
          <w:highlight w:val="none"/>
        </w:rPr>
      </w:r>
      <w:r/>
    </w:p>
    <w:p>
      <w:pPr>
        <w:pStyle w:val="952"/>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22.4 《中标通知书》对采购人和中标供应商具有同等法律效力。</w:t>
      </w:r>
      <w:r>
        <w:rPr>
          <w:rFonts w:hint="eastAsia" w:ascii="仿宋" w:hAnsi="仿宋" w:eastAsia="仿宋" w:cs="仿宋"/>
          <w:bCs/>
          <w:color w:val="000000"/>
          <w:szCs w:val="21"/>
          <w:highlight w:val="none"/>
        </w:rPr>
      </w:r>
      <w:r/>
    </w:p>
    <w:p>
      <w:pPr>
        <w:pStyle w:val="952"/>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22.5 《中标通知书》发出后，中标供应商无正当理由不与采购人签订合同的，应当依法承担法律责任。</w:t>
      </w:r>
      <w:r>
        <w:rPr>
          <w:rFonts w:hint="eastAsia" w:ascii="仿宋" w:hAnsi="仿宋" w:eastAsia="仿宋" w:cs="仿宋"/>
          <w:bCs/>
          <w:color w:val="000000"/>
          <w:szCs w:val="21"/>
          <w:highlight w:val="none"/>
        </w:rPr>
      </w:r>
      <w:r/>
    </w:p>
    <w:p>
      <w:pPr>
        <w:pStyle w:val="952"/>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22.6代理机构和评标委员会对未中标的供应商不作未中标原因的解释。</w:t>
      </w:r>
      <w:r>
        <w:rPr>
          <w:rFonts w:hint="eastAsia" w:ascii="仿宋" w:hAnsi="仿宋" w:eastAsia="仿宋" w:cs="仿宋"/>
          <w:bCs/>
          <w:color w:val="000000"/>
          <w:szCs w:val="21"/>
          <w:highlight w:val="none"/>
        </w:rPr>
      </w:r>
      <w:r/>
    </w:p>
    <w:p>
      <w:pPr>
        <w:pStyle w:val="952"/>
        <w:ind w:firstLine="422"/>
        <w:rPr>
          <w:rFonts w:hint="eastAsia" w:ascii="仿宋" w:hAnsi="仿宋" w:eastAsia="仿宋" w:cs="仿宋"/>
          <w:bCs/>
          <w:color w:val="000000"/>
          <w:szCs w:val="21"/>
          <w:highlight w:val="none"/>
        </w:rPr>
        <w:outlineLvl w:val="9"/>
      </w:pPr>
      <w:r>
        <w:rPr>
          <w:rFonts w:hint="eastAsia" w:ascii="仿宋" w:hAnsi="仿宋" w:eastAsia="仿宋" w:cs="仿宋"/>
          <w:b/>
          <w:color w:val="000000"/>
          <w:szCs w:val="21"/>
          <w:highlight w:val="none"/>
        </w:rPr>
        <w:t xml:space="preserve">23.编写评审报告</w:t>
      </w:r>
      <w:r>
        <w:rPr>
          <w:rFonts w:hint="eastAsia" w:ascii="仿宋" w:hAnsi="仿宋" w:eastAsia="仿宋" w:cs="仿宋"/>
          <w:bCs/>
          <w:color w:val="000000"/>
          <w:szCs w:val="21"/>
          <w:highlight w:val="none"/>
        </w:rPr>
      </w:r>
      <w:r/>
    </w:p>
    <w:p>
      <w:pPr>
        <w:pStyle w:val="952"/>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评标委员会根据全体评标成员签字的原始评标记录和评标结果编写评审报告。</w:t>
      </w:r>
      <w:r>
        <w:rPr>
          <w:rFonts w:hint="eastAsia" w:ascii="仿宋" w:hAnsi="仿宋" w:eastAsia="仿宋" w:cs="仿宋"/>
          <w:bCs/>
          <w:color w:val="000000"/>
          <w:szCs w:val="21"/>
          <w:highlight w:val="none"/>
        </w:rPr>
      </w:r>
      <w:r/>
    </w:p>
    <w:p>
      <w:pPr>
        <w:pStyle w:val="952"/>
        <w:ind w:firstLine="422"/>
        <w:rPr>
          <w:rFonts w:hint="eastAsia" w:ascii="仿宋" w:hAnsi="仿宋" w:eastAsia="仿宋" w:cs="仿宋"/>
          <w:bCs/>
          <w:color w:val="000000"/>
          <w:szCs w:val="21"/>
          <w:highlight w:val="none"/>
        </w:rPr>
        <w:outlineLvl w:val="9"/>
      </w:pPr>
      <w:r>
        <w:rPr>
          <w:rFonts w:hint="eastAsia" w:ascii="仿宋" w:hAnsi="仿宋" w:eastAsia="仿宋" w:cs="仿宋"/>
          <w:b/>
          <w:color w:val="000000"/>
          <w:szCs w:val="21"/>
          <w:highlight w:val="none"/>
        </w:rPr>
        <w:t xml:space="preserve">24.评标过程的保密</w:t>
      </w:r>
      <w:r>
        <w:rPr>
          <w:rFonts w:hint="eastAsia" w:ascii="仿宋" w:hAnsi="仿宋" w:eastAsia="仿宋" w:cs="仿宋"/>
          <w:bCs/>
          <w:color w:val="000000"/>
          <w:szCs w:val="21"/>
          <w:highlight w:val="none"/>
        </w:rPr>
      </w:r>
      <w:r/>
    </w:p>
    <w:p>
      <w:pPr>
        <w:pStyle w:val="952"/>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24.1 代理机构将采取必要措施，保证评标在严格保密的情况下进行。</w:t>
      </w:r>
      <w:r>
        <w:rPr>
          <w:rFonts w:hint="eastAsia" w:ascii="仿宋" w:hAnsi="仿宋" w:eastAsia="仿宋" w:cs="仿宋"/>
          <w:bCs/>
          <w:color w:val="000000"/>
          <w:szCs w:val="21"/>
          <w:highlight w:val="none"/>
        </w:rPr>
      </w:r>
      <w:r/>
    </w:p>
    <w:p>
      <w:pPr>
        <w:pStyle w:val="952"/>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24.2 任何单位和个人不得非法干预、影响评标办法的确定，以及评标过程和结果。</w:t>
      </w:r>
      <w:r>
        <w:rPr>
          <w:rFonts w:hint="eastAsia" w:ascii="仿宋" w:hAnsi="仿宋" w:eastAsia="仿宋" w:cs="仿宋"/>
          <w:bCs/>
          <w:color w:val="000000"/>
          <w:szCs w:val="21"/>
          <w:highlight w:val="none"/>
        </w:rPr>
      </w:r>
      <w:r/>
    </w:p>
    <w:p>
      <w:pPr>
        <w:pStyle w:val="952"/>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24.3 凡是与审查、澄清、评价和比较投标的有关资料等，均不得向供应商及与评标无关的人员透露。</w:t>
      </w:r>
      <w:r>
        <w:rPr>
          <w:rFonts w:hint="eastAsia" w:ascii="仿宋" w:hAnsi="仿宋" w:eastAsia="仿宋" w:cs="仿宋"/>
          <w:bCs/>
          <w:color w:val="000000"/>
          <w:szCs w:val="21"/>
          <w:highlight w:val="none"/>
        </w:rPr>
      </w:r>
      <w:r/>
    </w:p>
    <w:p>
      <w:pPr>
        <w:pStyle w:val="952"/>
        <w:ind w:firstLine="422"/>
        <w:rPr>
          <w:rFonts w:hint="eastAsia" w:ascii="仿宋" w:hAnsi="仿宋" w:eastAsia="仿宋" w:cs="仿宋"/>
          <w:b/>
          <w:color w:val="000000"/>
          <w:szCs w:val="21"/>
          <w:highlight w:val="none"/>
        </w:rPr>
        <w:outlineLvl w:val="9"/>
      </w:pPr>
      <w:r>
        <w:rPr>
          <w:rFonts w:hint="eastAsia" w:ascii="仿宋" w:hAnsi="仿宋" w:eastAsia="仿宋" w:cs="仿宋"/>
          <w:b/>
          <w:color w:val="000000"/>
          <w:szCs w:val="21"/>
          <w:highlight w:val="none"/>
        </w:rPr>
        <w:t xml:space="preserve">五、签订合同</w:t>
      </w:r>
      <w:r>
        <w:rPr>
          <w:rFonts w:hint="eastAsia" w:ascii="仿宋" w:hAnsi="仿宋" w:eastAsia="仿宋" w:cs="仿宋"/>
          <w:b/>
          <w:color w:val="000000"/>
          <w:szCs w:val="21"/>
          <w:highlight w:val="none"/>
        </w:rPr>
      </w:r>
      <w:r/>
    </w:p>
    <w:p>
      <w:pPr>
        <w:pStyle w:val="952"/>
        <w:ind w:firstLine="422"/>
        <w:rPr>
          <w:rFonts w:hint="eastAsia" w:ascii="仿宋" w:hAnsi="仿宋" w:eastAsia="仿宋" w:cs="仿宋"/>
          <w:b/>
          <w:color w:val="000000"/>
          <w:szCs w:val="21"/>
          <w:highlight w:val="none"/>
        </w:rPr>
        <w:outlineLvl w:val="9"/>
      </w:pPr>
      <w:r>
        <w:rPr>
          <w:rFonts w:hint="eastAsia" w:ascii="仿宋" w:hAnsi="仿宋" w:eastAsia="仿宋" w:cs="仿宋"/>
          <w:b/>
          <w:color w:val="000000"/>
          <w:szCs w:val="21"/>
          <w:highlight w:val="none"/>
        </w:rPr>
        <w:t xml:space="preserve">25.签订合同</w:t>
      </w:r>
      <w:r>
        <w:rPr>
          <w:rFonts w:hint="eastAsia" w:ascii="仿宋" w:hAnsi="仿宋" w:eastAsia="仿宋" w:cs="仿宋"/>
          <w:b/>
          <w:color w:val="000000"/>
          <w:szCs w:val="21"/>
          <w:highlight w:val="none"/>
        </w:rPr>
      </w:r>
      <w:r/>
    </w:p>
    <w:p>
      <w:pPr>
        <w:pStyle w:val="952"/>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25.1 采购人应当自《中标通知书》发出之日起三十日内，按照招标文件和中标供应商投标文件与中标供应商签订书面合同。所签订的合同不得对招标文件确定事项和中标供应商投标文件作实质性修改。</w:t>
      </w:r>
      <w:r>
        <w:rPr>
          <w:rFonts w:hint="eastAsia" w:ascii="仿宋" w:hAnsi="仿宋" w:eastAsia="仿宋" w:cs="仿宋"/>
          <w:bCs/>
          <w:color w:val="000000"/>
          <w:szCs w:val="21"/>
          <w:highlight w:val="none"/>
        </w:rPr>
      </w:r>
      <w:r/>
    </w:p>
    <w:p>
      <w:pPr>
        <w:pStyle w:val="952"/>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25.2 采购人不得向中标供应商提出任何不合理的要求作为签订合同的条件，不得与中标供应商私下订立背离合同实质性内容的协议。</w:t>
      </w:r>
      <w:r>
        <w:rPr>
          <w:rFonts w:hint="eastAsia" w:ascii="仿宋" w:hAnsi="仿宋" w:eastAsia="仿宋" w:cs="仿宋"/>
          <w:bCs/>
          <w:color w:val="000000"/>
          <w:szCs w:val="21"/>
          <w:highlight w:val="none"/>
        </w:rPr>
      </w:r>
      <w:r/>
    </w:p>
    <w:p>
      <w:pPr>
        <w:pStyle w:val="952"/>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25.3 中标供应商拒绝与采购人签订合同，或因不可抗力或者自身原因不能履行政府采购合同的，采购人可以按照评审报告推荐的中标候选人名单排序，确定下一候选人为中标供应商，也可以重新开展政府采购活动。评审报告未推荐中标候选人的，应重新开展政府采购活动。</w:t>
      </w:r>
      <w:r>
        <w:rPr>
          <w:rFonts w:hint="eastAsia" w:ascii="仿宋" w:hAnsi="仿宋" w:eastAsia="仿宋" w:cs="仿宋"/>
          <w:bCs/>
          <w:color w:val="000000"/>
          <w:szCs w:val="21"/>
          <w:highlight w:val="none"/>
        </w:rPr>
      </w:r>
      <w:r/>
    </w:p>
    <w:p>
      <w:pPr>
        <w:pStyle w:val="952"/>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25.4 采购合同履行中，采购人需追加与合同标的相同货物的，在不改变合同其他条款的前提下，可以与供应商协商签订补充合同，但所有补充合同的采购金额不得超过原合同采购金额的百分之十。</w:t>
      </w:r>
      <w:r>
        <w:rPr>
          <w:rFonts w:hint="eastAsia" w:ascii="仿宋" w:hAnsi="仿宋" w:eastAsia="仿宋" w:cs="仿宋"/>
          <w:bCs/>
          <w:color w:val="000000"/>
          <w:szCs w:val="21"/>
          <w:highlight w:val="none"/>
        </w:rPr>
      </w:r>
      <w:r/>
    </w:p>
    <w:p>
      <w:pPr>
        <w:pStyle w:val="952"/>
        <w:ind w:firstLine="422"/>
        <w:rPr>
          <w:rFonts w:hint="eastAsia" w:ascii="仿宋" w:hAnsi="仿宋" w:eastAsia="仿宋" w:cs="仿宋"/>
          <w:b/>
          <w:color w:val="000000"/>
          <w:szCs w:val="21"/>
          <w:highlight w:val="none"/>
        </w:rPr>
        <w:outlineLvl w:val="9"/>
      </w:pPr>
      <w:r>
        <w:rPr>
          <w:rFonts w:hint="eastAsia" w:ascii="仿宋" w:hAnsi="仿宋" w:eastAsia="仿宋" w:cs="仿宋"/>
          <w:b/>
          <w:color w:val="000000"/>
          <w:szCs w:val="21"/>
          <w:highlight w:val="none"/>
        </w:rPr>
        <w:t xml:space="preserve">六、询问、质疑、投诉和诚实信用</w:t>
      </w:r>
      <w:r>
        <w:rPr>
          <w:rFonts w:hint="eastAsia" w:ascii="仿宋" w:hAnsi="仿宋" w:eastAsia="仿宋" w:cs="仿宋"/>
          <w:b/>
          <w:color w:val="000000"/>
          <w:szCs w:val="21"/>
          <w:highlight w:val="none"/>
        </w:rPr>
      </w:r>
      <w:r/>
    </w:p>
    <w:p>
      <w:pPr>
        <w:pStyle w:val="952"/>
        <w:ind w:firstLine="422"/>
        <w:rPr>
          <w:rFonts w:hint="eastAsia" w:ascii="仿宋" w:hAnsi="仿宋" w:eastAsia="仿宋" w:cs="仿宋"/>
          <w:bCs/>
          <w:color w:val="000000"/>
          <w:szCs w:val="21"/>
          <w:highlight w:val="none"/>
        </w:rPr>
        <w:outlineLvl w:val="9"/>
      </w:pPr>
      <w:r>
        <w:rPr>
          <w:rFonts w:hint="eastAsia" w:ascii="仿宋" w:hAnsi="仿宋" w:eastAsia="仿宋" w:cs="仿宋"/>
          <w:b/>
          <w:color w:val="000000"/>
          <w:szCs w:val="21"/>
          <w:highlight w:val="none"/>
        </w:rPr>
        <w:t xml:space="preserve">26.询问</w:t>
      </w:r>
      <w:r>
        <w:rPr>
          <w:rFonts w:hint="eastAsia" w:ascii="仿宋" w:hAnsi="仿宋" w:eastAsia="仿宋" w:cs="仿宋"/>
          <w:bCs/>
          <w:color w:val="000000"/>
          <w:szCs w:val="21"/>
          <w:highlight w:val="none"/>
        </w:rPr>
      </w:r>
      <w:r/>
    </w:p>
    <w:p>
      <w:pPr>
        <w:pStyle w:val="952"/>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供应商对招标活动事项有疑问的，可以向代理机构或采购人提出询问，代理机构或采购人将在两个工作日内作出答复，但答复的内容不涉及商业秘密。</w:t>
      </w:r>
      <w:r>
        <w:rPr>
          <w:rFonts w:hint="eastAsia" w:ascii="仿宋" w:hAnsi="仿宋" w:eastAsia="仿宋" w:cs="仿宋"/>
          <w:bCs/>
          <w:color w:val="000000"/>
          <w:szCs w:val="21"/>
          <w:highlight w:val="none"/>
        </w:rPr>
      </w:r>
      <w:r/>
    </w:p>
    <w:p>
      <w:pPr>
        <w:pStyle w:val="952"/>
        <w:ind w:firstLine="422"/>
        <w:rPr>
          <w:rFonts w:hint="eastAsia" w:ascii="仿宋" w:hAnsi="仿宋" w:eastAsia="仿宋" w:cs="仿宋"/>
          <w:bCs/>
          <w:color w:val="000000"/>
          <w:szCs w:val="21"/>
          <w:highlight w:val="none"/>
        </w:rPr>
        <w:outlineLvl w:val="9"/>
      </w:pPr>
      <w:r>
        <w:rPr>
          <w:rFonts w:hint="eastAsia" w:ascii="仿宋" w:hAnsi="仿宋" w:eastAsia="仿宋" w:cs="仿宋"/>
          <w:b/>
          <w:color w:val="000000"/>
          <w:szCs w:val="21"/>
          <w:highlight w:val="none"/>
        </w:rPr>
        <w:t xml:space="preserve">27.质疑</w:t>
      </w:r>
      <w:r>
        <w:rPr>
          <w:rFonts w:hint="eastAsia" w:ascii="仿宋" w:hAnsi="仿宋" w:eastAsia="仿宋" w:cs="仿宋"/>
          <w:bCs/>
          <w:color w:val="000000"/>
          <w:szCs w:val="21"/>
          <w:highlight w:val="none"/>
        </w:rPr>
      </w:r>
      <w:r/>
    </w:p>
    <w:p>
      <w:pPr>
        <w:pStyle w:val="952"/>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27.1供应商认为采购文件、采购过程和中标结果使自己的合法权益受到损害的，可以在知道或者应当知道其权益受到损害之日起七个工作日内，将质疑文件原件以书面形式送达代理机构。</w:t>
      </w:r>
      <w:r>
        <w:rPr>
          <w:rFonts w:hint="eastAsia" w:ascii="仿宋" w:hAnsi="仿宋" w:eastAsia="仿宋" w:cs="仿宋"/>
          <w:bCs/>
          <w:color w:val="000000"/>
          <w:szCs w:val="21"/>
          <w:highlight w:val="none"/>
        </w:rPr>
      </w:r>
      <w:r/>
    </w:p>
    <w:p>
      <w:pPr>
        <w:pStyle w:val="952"/>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27.2质疑供应商的质疑行为应符合财政部94号令相关规定，未参加采购活动的供应商或在采购活动中自身权益未受到损害的供应商所提出的质疑不予受理。</w:t>
      </w:r>
      <w:r>
        <w:rPr>
          <w:rFonts w:hint="eastAsia" w:ascii="仿宋" w:hAnsi="仿宋" w:eastAsia="仿宋" w:cs="仿宋"/>
          <w:bCs/>
          <w:color w:val="000000"/>
          <w:szCs w:val="21"/>
          <w:highlight w:val="none"/>
        </w:rPr>
      </w:r>
      <w:r/>
    </w:p>
    <w:p>
      <w:pPr>
        <w:pStyle w:val="952"/>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27.3 上述应知其权益受到损害之日是指：</w:t>
      </w:r>
      <w:r>
        <w:rPr>
          <w:rFonts w:hint="eastAsia" w:ascii="仿宋" w:hAnsi="仿宋" w:eastAsia="仿宋" w:cs="仿宋"/>
          <w:bCs/>
          <w:color w:val="000000"/>
          <w:szCs w:val="21"/>
          <w:highlight w:val="none"/>
        </w:rPr>
      </w:r>
      <w:r/>
    </w:p>
    <w:p>
      <w:pPr>
        <w:pStyle w:val="952"/>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（1）对招标文件提出质疑的，为招标文件公告期限届满之日起计算；</w:t>
      </w:r>
      <w:r>
        <w:rPr>
          <w:rFonts w:hint="eastAsia" w:ascii="仿宋" w:hAnsi="仿宋" w:eastAsia="仿宋" w:cs="仿宋"/>
          <w:bCs/>
          <w:color w:val="000000"/>
          <w:szCs w:val="21"/>
          <w:highlight w:val="none"/>
        </w:rPr>
      </w:r>
      <w:r/>
    </w:p>
    <w:p>
      <w:pPr>
        <w:pStyle w:val="952"/>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（2）对招标过程提出质疑的，自招标程序环节结束之日起计算；</w:t>
      </w:r>
      <w:r>
        <w:rPr>
          <w:rFonts w:hint="eastAsia" w:ascii="仿宋" w:hAnsi="仿宋" w:eastAsia="仿宋" w:cs="仿宋"/>
          <w:bCs/>
          <w:color w:val="000000"/>
          <w:szCs w:val="21"/>
          <w:highlight w:val="none"/>
        </w:rPr>
      </w:r>
      <w:r/>
    </w:p>
    <w:p>
      <w:pPr>
        <w:pStyle w:val="952"/>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（3）对中标结果提出质疑的，自中标结果公告期限届满之日起计算。  </w:t>
      </w:r>
      <w:r>
        <w:rPr>
          <w:rFonts w:hint="eastAsia" w:ascii="仿宋" w:hAnsi="仿宋" w:eastAsia="仿宋" w:cs="仿宋"/>
          <w:bCs/>
          <w:color w:val="000000"/>
          <w:szCs w:val="21"/>
          <w:highlight w:val="none"/>
        </w:rPr>
      </w:r>
      <w:r/>
    </w:p>
    <w:p>
      <w:pPr>
        <w:pStyle w:val="952"/>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27.4 质疑供应商在法定质疑期内应当一次性提出针对同一招标环节的质疑事项。</w:t>
      </w:r>
      <w:r>
        <w:rPr>
          <w:rFonts w:hint="eastAsia" w:ascii="仿宋" w:hAnsi="仿宋" w:eastAsia="仿宋" w:cs="仿宋"/>
          <w:bCs/>
          <w:color w:val="000000"/>
          <w:szCs w:val="21"/>
          <w:highlight w:val="none"/>
        </w:rPr>
      </w:r>
      <w:r/>
    </w:p>
    <w:p>
      <w:pPr>
        <w:pStyle w:val="952"/>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27.5 代理机构在收到供应商的质疑后将及时组织调查核实，在七个工作日内作出答复，答复的内容不涉及商业秘密。</w:t>
      </w:r>
      <w:r>
        <w:rPr>
          <w:rFonts w:hint="eastAsia" w:ascii="仿宋" w:hAnsi="仿宋" w:eastAsia="仿宋" w:cs="仿宋"/>
          <w:bCs/>
          <w:color w:val="000000"/>
          <w:szCs w:val="21"/>
          <w:highlight w:val="none"/>
        </w:rPr>
      </w:r>
      <w:r/>
    </w:p>
    <w:p>
      <w:pPr>
        <w:pStyle w:val="952"/>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27.6 代理机构遵循“谁过错谁负担”的原则，有过错的一方承担调查论证费用。</w:t>
      </w:r>
      <w:r>
        <w:rPr>
          <w:rFonts w:hint="eastAsia" w:ascii="仿宋" w:hAnsi="仿宋" w:eastAsia="仿宋" w:cs="仿宋"/>
          <w:bCs/>
          <w:color w:val="000000"/>
          <w:szCs w:val="21"/>
          <w:highlight w:val="none"/>
        </w:rPr>
      </w:r>
      <w:r/>
    </w:p>
    <w:p>
      <w:pPr>
        <w:pStyle w:val="952"/>
        <w:ind w:firstLine="422"/>
        <w:rPr>
          <w:rFonts w:hint="eastAsia" w:ascii="仿宋" w:hAnsi="仿宋" w:eastAsia="仿宋" w:cs="仿宋"/>
          <w:bCs/>
          <w:color w:val="000000"/>
          <w:szCs w:val="21"/>
          <w:highlight w:val="none"/>
        </w:rPr>
        <w:outlineLvl w:val="9"/>
      </w:pPr>
      <w:r>
        <w:rPr>
          <w:rFonts w:hint="eastAsia" w:ascii="仿宋" w:hAnsi="仿宋" w:eastAsia="仿宋" w:cs="仿宋"/>
          <w:b/>
          <w:color w:val="000000"/>
          <w:szCs w:val="21"/>
          <w:highlight w:val="none"/>
        </w:rPr>
        <w:t xml:space="preserve">28.投诉</w:t>
      </w:r>
      <w:r>
        <w:rPr>
          <w:rFonts w:hint="eastAsia" w:ascii="仿宋" w:hAnsi="仿宋" w:eastAsia="仿宋" w:cs="仿宋"/>
          <w:bCs/>
          <w:color w:val="000000"/>
          <w:szCs w:val="21"/>
          <w:highlight w:val="none"/>
        </w:rPr>
      </w:r>
      <w:r/>
    </w:p>
    <w:p>
      <w:pPr>
        <w:pStyle w:val="952"/>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质疑供应商对代理机构的答复不满意，或代理机构未在规定的时间内作出答复的，可以在答复期满后十五个工作日内向采购项目同级财政部门投诉。</w:t>
      </w:r>
      <w:r>
        <w:rPr>
          <w:rFonts w:hint="eastAsia" w:ascii="仿宋" w:hAnsi="仿宋" w:eastAsia="仿宋" w:cs="仿宋"/>
          <w:bCs/>
          <w:color w:val="000000"/>
          <w:szCs w:val="21"/>
          <w:highlight w:val="none"/>
        </w:rPr>
      </w:r>
      <w:r/>
    </w:p>
    <w:p>
      <w:pPr>
        <w:pStyle w:val="952"/>
        <w:ind w:firstLine="422"/>
        <w:rPr>
          <w:rFonts w:hint="eastAsia" w:ascii="仿宋" w:hAnsi="仿宋" w:eastAsia="仿宋" w:cs="仿宋"/>
          <w:bCs/>
          <w:color w:val="000000"/>
          <w:szCs w:val="21"/>
          <w:highlight w:val="none"/>
        </w:rPr>
        <w:outlineLvl w:val="9"/>
      </w:pPr>
      <w:r>
        <w:rPr>
          <w:rFonts w:hint="eastAsia" w:ascii="仿宋" w:hAnsi="仿宋" w:eastAsia="仿宋" w:cs="仿宋"/>
          <w:b/>
          <w:color w:val="000000"/>
          <w:szCs w:val="21"/>
          <w:highlight w:val="none"/>
        </w:rPr>
        <w:t xml:space="preserve">29.诚实信用</w:t>
      </w:r>
      <w:r>
        <w:rPr>
          <w:rFonts w:hint="eastAsia" w:ascii="仿宋" w:hAnsi="仿宋" w:eastAsia="仿宋" w:cs="仿宋"/>
          <w:bCs/>
          <w:color w:val="000000"/>
          <w:szCs w:val="21"/>
          <w:highlight w:val="none"/>
        </w:rPr>
      </w:r>
      <w:r/>
    </w:p>
    <w:p>
      <w:pPr>
        <w:pStyle w:val="952"/>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29.1 供应商之间不得相互串通投标报价，不得妨碍其他供应商的公平竞争，不得损害采购人和其他供应商的合法权益。</w:t>
      </w:r>
      <w:r>
        <w:rPr>
          <w:rFonts w:hint="eastAsia" w:ascii="仿宋" w:hAnsi="仿宋" w:eastAsia="仿宋" w:cs="仿宋"/>
          <w:bCs/>
          <w:color w:val="000000"/>
          <w:szCs w:val="21"/>
          <w:highlight w:val="none"/>
        </w:rPr>
      </w:r>
      <w:r/>
    </w:p>
    <w:p>
      <w:pPr>
        <w:pStyle w:val="952"/>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29.2 供应商不得以向代理机构工作人员、评标委员会成员行贿或者采取其他不正当手段谋取中标。经查实供应商有此行为的，政府采购管理部门将供应商列入不良行为记录名单，按照《政府采购法》有关规定处理。</w:t>
      </w:r>
      <w:r>
        <w:rPr>
          <w:rFonts w:hint="eastAsia" w:ascii="仿宋" w:hAnsi="仿宋" w:eastAsia="仿宋" w:cs="仿宋"/>
          <w:bCs/>
          <w:color w:val="000000"/>
          <w:szCs w:val="21"/>
          <w:highlight w:val="none"/>
        </w:rPr>
      </w:r>
      <w:r/>
    </w:p>
    <w:p>
      <w:pPr>
        <w:pStyle w:val="952"/>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29.3 供应商提出书面质疑必须有理、有据，不得虚假质疑和恶意质疑，并对质疑内容的真实性承担责任。否则，一经查实，代理机构有权依据政府采购的有关规定，报请政府采购监管部门对该供应商进行相应的行政处罚并予以公示。如果供应商或者其他利害关系人通过捏造事实、伪造证明材料等方式提出质疑，干扰政府采购活动正常进行的，属于严重不良行为，代理机构将提请财政部门将其列入不良行为记录名单，并依法予以处罚。</w:t>
      </w:r>
      <w:r>
        <w:rPr>
          <w:rFonts w:hint="eastAsia" w:ascii="仿宋" w:hAnsi="仿宋" w:eastAsia="仿宋" w:cs="仿宋"/>
          <w:bCs/>
          <w:color w:val="000000"/>
          <w:szCs w:val="21"/>
          <w:highlight w:val="none"/>
        </w:rPr>
      </w:r>
      <w:r/>
    </w:p>
    <w:p>
      <w:pPr>
        <w:pStyle w:val="952"/>
        <w:ind w:firstLine="420"/>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29.4 供应商不得虚假承诺，否则，按照提供虚假材料谋取中标处理。</w:t>
      </w:r>
      <w:r>
        <w:rPr>
          <w:rFonts w:hint="eastAsia" w:ascii="仿宋" w:hAnsi="仿宋" w:eastAsia="仿宋" w:cs="仿宋"/>
          <w:bCs/>
          <w:color w:val="000000"/>
          <w:szCs w:val="21"/>
          <w:highlight w:val="none"/>
        </w:rPr>
      </w:r>
      <w:r/>
    </w:p>
    <w:p>
      <w:pPr>
        <w:pStyle w:val="952"/>
        <w:ind w:firstLine="420"/>
        <w:jc w:val="left"/>
        <w:rPr>
          <w:rFonts w:hint="eastAsia" w:ascii="仿宋" w:hAnsi="仿宋" w:eastAsia="仿宋" w:cs="仿宋"/>
          <w:color w:val="000000"/>
          <w:szCs w:val="21"/>
          <w:highlight w:val="none"/>
          <w:lang w:val="zh-CN"/>
        </w:rPr>
        <w:outlineLvl w:val="9"/>
      </w:pPr>
      <w:r>
        <w:rPr>
          <w:rFonts w:hint="eastAsia" w:ascii="仿宋" w:hAnsi="仿宋" w:eastAsia="仿宋" w:cs="仿宋"/>
          <w:bCs/>
          <w:color w:val="000000"/>
          <w:szCs w:val="21"/>
          <w:highlight w:val="none"/>
        </w:rPr>
        <w:t xml:space="preserve">29.5 供应商应自觉遵守开标、评标纪律，扰乱开标评标现场秩序的，属于失信行为，根据《江苏省政府采购供应商监督管理暂行办法》，失信行为将被记入供应商诚信档案</w:t>
      </w:r>
      <w:r>
        <w:rPr>
          <w:rFonts w:hint="eastAsia" w:ascii="仿宋" w:hAnsi="仿宋" w:eastAsia="仿宋" w:cs="仿宋"/>
          <w:color w:val="000000"/>
          <w:szCs w:val="21"/>
          <w:highlight w:val="none"/>
          <w:lang w:val="zh-CN"/>
        </w:rPr>
        <w:t xml:space="preserve">。</w:t>
      </w:r>
      <w:r>
        <w:rPr>
          <w:rFonts w:hint="eastAsia" w:ascii="仿宋" w:hAnsi="仿宋" w:eastAsia="仿宋" w:cs="仿宋"/>
          <w:color w:val="000000"/>
          <w:szCs w:val="21"/>
          <w:highlight w:val="none"/>
          <w:lang w:val="zh-CN"/>
        </w:rPr>
      </w:r>
      <w:r/>
    </w:p>
    <w:p>
      <w:pPr>
        <w:pStyle w:val="952"/>
        <w:jc w:val="center"/>
        <w:spacing w:line="360" w:lineRule="auto"/>
        <w:rPr>
          <w:rFonts w:hint="eastAsia" w:ascii="仿宋" w:hAnsi="仿宋" w:eastAsia="仿宋" w:cs="仿宋"/>
          <w:b/>
          <w:color w:val="000000"/>
          <w:sz w:val="36"/>
          <w:szCs w:val="36"/>
          <w:highlight w:val="none"/>
        </w:rPr>
        <w:sectPr>
          <w:footnotePr/>
          <w:endnotePr>
            <w:numFmt w:val="decimal"/>
          </w:endnotePr>
          <w:type w:val="nextPage"/>
          <w:pgSz w:w="11906" w:h="16838" w:orient="portrait"/>
          <w:pgMar w:top="850" w:right="850" w:bottom="850" w:left="1417" w:header="567" w:footer="720" w:gutter="0"/>
          <w:cols w:num="1" w:sep="0" w:space="1701" w:equalWidth="1"/>
          <w:docGrid w:linePitch="360"/>
        </w:sectPr>
        <w:outlineLvl w:val="9"/>
      </w:pPr>
      <w:r>
        <w:rPr>
          <w:rFonts w:hint="eastAsia" w:ascii="仿宋" w:hAnsi="仿宋" w:eastAsia="仿宋" w:cs="仿宋"/>
          <w:b/>
          <w:color w:val="000000"/>
          <w:sz w:val="36"/>
          <w:szCs w:val="36"/>
          <w:highlight w:val="none"/>
        </w:rPr>
      </w:r>
      <w:r/>
    </w:p>
    <w:p>
      <w:pPr>
        <w:pStyle w:val="952"/>
        <w:jc w:val="center"/>
        <w:spacing w:line="360" w:lineRule="auto"/>
        <w:rPr>
          <w:rFonts w:hint="eastAsia" w:ascii="仿宋" w:hAnsi="仿宋" w:eastAsia="仿宋" w:cs="仿宋"/>
          <w:color w:val="000000"/>
          <w:highlight w:val="none"/>
        </w:rPr>
        <w:outlineLvl w:val="0"/>
      </w:pPr>
      <w:r>
        <w:rPr>
          <w:rFonts w:hint="eastAsia" w:ascii="仿宋" w:hAnsi="仿宋" w:eastAsia="仿宋" w:cs="仿宋"/>
          <w:b/>
          <w:color w:val="000000"/>
          <w:sz w:val="36"/>
          <w:szCs w:val="36"/>
          <w:highlight w:val="none"/>
        </w:rPr>
        <w:t xml:space="preserve">第三章  评标标准</w:t>
      </w:r>
      <w:r>
        <w:rPr>
          <w:rFonts w:hint="eastAsia" w:ascii="仿宋" w:hAnsi="仿宋" w:eastAsia="仿宋" w:cs="仿宋"/>
          <w:color w:val="000000"/>
          <w:highlight w:val="none"/>
        </w:rPr>
      </w:r>
      <w:r/>
    </w:p>
    <w:p>
      <w:pPr>
        <w:pStyle w:val="952"/>
        <w:jc w:val="left"/>
        <w:spacing w:line="360" w:lineRule="auto"/>
        <w:rPr>
          <w:rFonts w:hint="eastAsia" w:ascii="仿宋" w:hAnsi="仿宋" w:eastAsia="仿宋" w:cs="仿宋"/>
          <w:bCs/>
          <w:color w:val="000000"/>
          <w:highlight w:val="none"/>
        </w:rPr>
        <w:outlineLvl w:val="1"/>
      </w:pPr>
      <w:r>
        <w:rPr>
          <w:rFonts w:hint="eastAsia" w:ascii="仿宋" w:hAnsi="仿宋" w:eastAsia="仿宋" w:cs="仿宋"/>
          <w:b/>
          <w:color w:val="000000"/>
          <w:highlight w:val="none"/>
        </w:rPr>
        <w:t xml:space="preserve">一、评标方法：</w:t>
      </w:r>
      <w:r>
        <w:rPr>
          <w:rFonts w:hint="eastAsia" w:ascii="仿宋" w:hAnsi="仿宋" w:eastAsia="仿宋" w:cs="仿宋"/>
          <w:bCs/>
          <w:color w:val="000000"/>
          <w:highlight w:val="none"/>
        </w:rPr>
        <w:t xml:space="preserve">本项目评标方法采用综合评分法，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r>
        <w:rPr>
          <w:rFonts w:hint="eastAsia" w:ascii="仿宋" w:hAnsi="仿宋" w:eastAsia="仿宋" w:cs="仿宋"/>
          <w:bCs/>
          <w:color w:val="000000"/>
          <w:highlight w:val="none"/>
        </w:rPr>
      </w:r>
      <w:r/>
    </w:p>
    <w:p>
      <w:pPr>
        <w:pStyle w:val="994"/>
        <w:ind w:firstLine="422"/>
        <w:spacing w:line="360" w:lineRule="auto"/>
        <w:tabs>
          <w:tab w:val="right" w:pos="8953" w:leader="none"/>
        </w:tabs>
        <w:rPr>
          <w:rFonts w:hint="eastAsia" w:ascii="仿宋" w:hAnsi="仿宋" w:eastAsia="仿宋" w:cs="仿宋"/>
          <w:b/>
          <w:color w:val="000000"/>
          <w:highlight w:val="none"/>
        </w:rPr>
        <w:outlineLvl w:val="1"/>
      </w:pPr>
      <w:r>
        <w:rPr>
          <w:rFonts w:hint="eastAsia" w:ascii="仿宋" w:hAnsi="仿宋" w:eastAsia="仿宋" w:cs="仿宋"/>
          <w:b/>
          <w:color w:val="000000"/>
          <w:highlight w:val="none"/>
        </w:rPr>
        <w:t xml:space="preserve">二、评标标准：</w:t>
      </w:r>
      <w:r>
        <w:rPr>
          <w:rFonts w:hint="eastAsia" w:ascii="仿宋" w:hAnsi="仿宋" w:eastAsia="仿宋" w:cs="仿宋"/>
          <w:b/>
          <w:color w:val="000000"/>
          <w:highlight w:val="none"/>
        </w:rPr>
      </w:r>
      <w:r/>
    </w:p>
    <w:tbl>
      <w:tblPr>
        <w:tblW w:w="5038" w:type="pct"/>
        <w:jc w:val="center"/>
        <w:tblInd w:w="-4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87"/>
        <w:gridCol w:w="1053"/>
        <w:gridCol w:w="6491"/>
        <w:gridCol w:w="706"/>
        <w:gridCol w:w="891"/>
      </w:tblGrid>
      <w:tr>
        <w:trPr>
          <w:trHeight w:val="454"/>
          <w:tblHeader/>
        </w:trPr>
        <w:tc>
          <w:tcPr>
            <w:tcW w:w="302" w:type="dxa"/>
            <w:vAlign w:val="top"/>
            <w:textDirection w:val="lrTb"/>
            <w:noWrap w:val="false"/>
          </w:tcPr>
          <w:p>
            <w:pPr>
              <w:pStyle w:val="952"/>
              <w:jc w:val="center"/>
              <w:rPr>
                <w:rFonts w:hint="eastAsia" w:ascii="仿宋" w:hAnsi="仿宋" w:eastAsia="仿宋" w:cs="仿宋"/>
                <w:b w:val="0"/>
                <w:bCs w:val="0"/>
                <w:highlight w:val="none"/>
              </w:rPr>
            </w:pPr>
            <w:r>
              <w:rPr>
                <w:rFonts w:hint="eastAsia" w:ascii="仿宋" w:hAnsi="仿宋" w:eastAsia="仿宋" w:cs="仿宋"/>
                <w:b w:val="0"/>
                <w:bCs w:val="0"/>
                <w:highlight w:val="none"/>
              </w:rPr>
              <w:t xml:space="preserve">序号</w:t>
            </w:r>
            <w:r>
              <w:rPr>
                <w:rFonts w:hint="eastAsia" w:ascii="仿宋" w:hAnsi="仿宋" w:eastAsia="仿宋" w:cs="仿宋"/>
                <w:b w:val="0"/>
                <w:bCs w:val="0"/>
                <w:highlight w:val="none"/>
              </w:rPr>
            </w:r>
            <w:r/>
          </w:p>
        </w:tc>
        <w:tc>
          <w:tcPr>
            <w:tcW w:w="541" w:type="dxa"/>
            <w:vAlign w:val="top"/>
            <w:textDirection w:val="lrTb"/>
            <w:noWrap w:val="false"/>
          </w:tcPr>
          <w:p>
            <w:pPr>
              <w:pStyle w:val="952"/>
              <w:jc w:val="center"/>
              <w:rPr>
                <w:rFonts w:hint="eastAsia" w:ascii="仿宋" w:hAnsi="仿宋" w:eastAsia="仿宋" w:cs="仿宋"/>
                <w:b/>
                <w:bCs/>
                <w:highlight w:val="none"/>
              </w:rPr>
            </w:pPr>
            <w:r>
              <w:rPr>
                <w:rFonts w:hint="eastAsia" w:ascii="仿宋" w:hAnsi="仿宋" w:eastAsia="仿宋" w:cs="仿宋"/>
                <w:b/>
                <w:bCs/>
                <w:highlight w:val="none"/>
              </w:rPr>
              <w:t xml:space="preserve">评审因素</w:t>
            </w:r>
            <w:r>
              <w:rPr>
                <w:rFonts w:hint="eastAsia" w:ascii="仿宋" w:hAnsi="仿宋" w:eastAsia="仿宋" w:cs="仿宋"/>
                <w:b/>
                <w:bCs/>
                <w:highlight w:val="none"/>
              </w:rPr>
            </w:r>
            <w:r/>
          </w:p>
        </w:tc>
        <w:tc>
          <w:tcPr>
            <w:tcW w:w="3336" w:type="dxa"/>
            <w:vAlign w:val="top"/>
            <w:textDirection w:val="lrTb"/>
            <w:noWrap w:val="false"/>
          </w:tcPr>
          <w:p>
            <w:pPr>
              <w:pStyle w:val="952"/>
              <w:jc w:val="center"/>
              <w:rPr>
                <w:rFonts w:hint="eastAsia" w:ascii="仿宋" w:hAnsi="仿宋" w:eastAsia="仿宋" w:cs="仿宋"/>
                <w:b/>
                <w:bCs/>
                <w:highlight w:val="none"/>
              </w:rPr>
            </w:pPr>
            <w:r>
              <w:rPr>
                <w:rFonts w:hint="eastAsia" w:ascii="仿宋" w:hAnsi="仿宋" w:eastAsia="仿宋" w:cs="仿宋"/>
                <w:b/>
                <w:bCs/>
                <w:highlight w:val="none"/>
              </w:rPr>
              <w:t xml:space="preserve">评审细则</w:t>
            </w:r>
            <w:r>
              <w:rPr>
                <w:rFonts w:hint="eastAsia" w:ascii="仿宋" w:hAnsi="仿宋" w:eastAsia="仿宋" w:cs="仿宋"/>
                <w:b/>
                <w:bCs/>
                <w:highlight w:val="none"/>
              </w:rPr>
            </w:r>
            <w:r/>
          </w:p>
        </w:tc>
        <w:tc>
          <w:tcPr>
            <w:tcW w:w="363" w:type="dxa"/>
            <w:vAlign w:val="top"/>
            <w:textDirection w:val="lrTb"/>
            <w:noWrap w:val="false"/>
          </w:tcPr>
          <w:p>
            <w:pPr>
              <w:pStyle w:val="952"/>
              <w:jc w:val="center"/>
              <w:rPr>
                <w:rFonts w:hint="eastAsia" w:ascii="仿宋" w:hAnsi="仿宋" w:eastAsia="仿宋" w:cs="仿宋"/>
                <w:b/>
                <w:bCs/>
                <w:highlight w:val="none"/>
              </w:rPr>
            </w:pPr>
            <w:r>
              <w:rPr>
                <w:rFonts w:hint="eastAsia" w:ascii="仿宋" w:hAnsi="仿宋" w:eastAsia="仿宋" w:cs="仿宋"/>
                <w:b/>
                <w:bCs/>
                <w:highlight w:val="none"/>
              </w:rPr>
              <w:t xml:space="preserve">分值</w:t>
            </w:r>
            <w:r>
              <w:rPr>
                <w:rFonts w:hint="eastAsia" w:ascii="仿宋" w:hAnsi="仿宋" w:eastAsia="仿宋" w:cs="仿宋"/>
                <w:b/>
                <w:bCs/>
                <w:highlight w:val="none"/>
              </w:rPr>
            </w:r>
            <w:r/>
          </w:p>
        </w:tc>
        <w:tc>
          <w:tcPr>
            <w:tcW w:w="456" w:type="dxa"/>
            <w:vAlign w:val="top"/>
            <w:textDirection w:val="lrTb"/>
            <w:noWrap w:val="false"/>
          </w:tcPr>
          <w:p>
            <w:pPr>
              <w:pStyle w:val="952"/>
              <w:jc w:val="center"/>
              <w:rPr>
                <w:rFonts w:hint="eastAsia" w:ascii="仿宋" w:hAnsi="仿宋" w:eastAsia="仿宋" w:cs="仿宋"/>
                <w:b/>
                <w:bCs/>
                <w:highlight w:val="none"/>
              </w:rPr>
            </w:pPr>
            <w:r>
              <w:rPr>
                <w:rFonts w:hint="eastAsia" w:ascii="仿宋" w:hAnsi="仿宋" w:eastAsia="仿宋" w:cs="仿宋"/>
                <w:b/>
                <w:bCs/>
                <w:highlight w:val="none"/>
              </w:rPr>
              <w:t xml:space="preserve">类型</w:t>
            </w:r>
            <w:r>
              <w:rPr>
                <w:rFonts w:hint="eastAsia" w:ascii="仿宋" w:hAnsi="仿宋" w:eastAsia="仿宋" w:cs="仿宋"/>
                <w:b/>
                <w:bCs/>
                <w:highlight w:val="none"/>
              </w:rPr>
            </w:r>
            <w:r/>
          </w:p>
        </w:tc>
      </w:tr>
      <w:tr>
        <w:trPr>
          <w:trHeight w:val="460"/>
        </w:trPr>
        <w:tc>
          <w:tcPr>
            <w:gridSpan w:val="5"/>
            <w:tcW w:w="9728" w:type="dxa"/>
            <w:vAlign w:val="top"/>
            <w:textDirection w:val="lrTb"/>
            <w:noWrap w:val="false"/>
          </w:tcPr>
          <w:p>
            <w:pPr>
              <w:pStyle w:val="952"/>
              <w:jc w:val="center"/>
              <w:rPr>
                <w:rFonts w:hint="eastAsia" w:ascii="仿宋" w:hAnsi="仿宋" w:eastAsia="仿宋" w:cs="仿宋"/>
                <w:b w:val="0"/>
                <w:bCs w:val="0"/>
                <w:highlight w:val="none"/>
              </w:rPr>
            </w:pPr>
            <w:r>
              <w:rPr>
                <w:rFonts w:hint="eastAsia" w:ascii="仿宋" w:hAnsi="仿宋" w:eastAsia="仿宋" w:cs="仿宋"/>
                <w:b w:val="0"/>
                <w:bCs w:val="0"/>
                <w:highlight w:val="none"/>
              </w:rPr>
              <w:t xml:space="preserve">1.价格</w:t>
            </w:r>
            <w:r>
              <w:rPr>
                <w:rFonts w:hint="eastAsia" w:ascii="仿宋" w:hAnsi="仿宋" w:eastAsia="仿宋" w:cs="仿宋"/>
                <w:b w:val="0"/>
                <w:bCs w:val="0"/>
                <w:highlight w:val="none"/>
              </w:rPr>
            </w:r>
            <w:r/>
          </w:p>
        </w:tc>
      </w:tr>
      <w:tr>
        <w:trPr>
          <w:trHeight w:val="1407"/>
        </w:trPr>
        <w:tc>
          <w:tcPr>
            <w:tcW w:w="302" w:type="dxa"/>
            <w:vAlign w:val="center"/>
            <w:textDirection w:val="lrTb"/>
            <w:noWrap w:val="false"/>
          </w:tcPr>
          <w:p>
            <w:pPr>
              <w:pStyle w:val="952"/>
              <w:jc w:val="center"/>
              <w:rPr>
                <w:rFonts w:hint="eastAsia" w:ascii="仿宋" w:hAnsi="仿宋" w:eastAsia="仿宋" w:cs="仿宋"/>
                <w:b w:val="0"/>
                <w:bCs w:val="0"/>
                <w:highlight w:val="none"/>
              </w:rPr>
            </w:pPr>
            <w:r>
              <w:rPr>
                <w:rFonts w:hint="eastAsia" w:ascii="仿宋" w:hAnsi="仿宋" w:eastAsia="仿宋" w:cs="仿宋"/>
                <w:b w:val="0"/>
                <w:bCs w:val="0"/>
                <w:highlight w:val="none"/>
              </w:rPr>
              <w:t xml:space="preserve">1.1</w:t>
            </w:r>
            <w:r>
              <w:rPr>
                <w:rFonts w:hint="eastAsia" w:ascii="仿宋" w:hAnsi="仿宋" w:eastAsia="仿宋" w:cs="仿宋"/>
                <w:b w:val="0"/>
                <w:bCs w:val="0"/>
                <w:highlight w:val="none"/>
              </w:rPr>
            </w:r>
            <w:r/>
          </w:p>
        </w:tc>
        <w:tc>
          <w:tcPr>
            <w:tcW w:w="541" w:type="dxa"/>
            <w:vAlign w:val="center"/>
            <w:textDirection w:val="lrTb"/>
            <w:noWrap w:val="false"/>
          </w:tcPr>
          <w:p>
            <w:pPr>
              <w:pStyle w:val="952"/>
              <w:jc w:val="center"/>
              <w:rPr>
                <w:rFonts w:hint="eastAsia" w:ascii="仿宋" w:hAnsi="仿宋" w:eastAsia="仿宋" w:cs="仿宋"/>
                <w:highlight w:val="none"/>
              </w:rPr>
            </w:pPr>
            <w:r>
              <w:rPr>
                <w:rFonts w:hint="eastAsia" w:ascii="仿宋" w:hAnsi="仿宋" w:eastAsia="仿宋" w:cs="仿宋"/>
                <w:highlight w:val="none"/>
              </w:rPr>
              <w:t xml:space="preserve">价格分</w:t>
            </w:r>
            <w:r>
              <w:rPr>
                <w:rFonts w:hint="eastAsia" w:ascii="仿宋" w:hAnsi="仿宋" w:eastAsia="仿宋" w:cs="仿宋"/>
                <w:highlight w:val="none"/>
              </w:rPr>
            </w:r>
            <w:r/>
          </w:p>
        </w:tc>
        <w:tc>
          <w:tcPr>
            <w:tcW w:w="3336" w:type="dxa"/>
            <w:vAlign w:val="center"/>
            <w:textDirection w:val="lrTb"/>
            <w:noWrap w:val="false"/>
          </w:tcPr>
          <w:p>
            <w:pPr>
              <w:pStyle w:val="952"/>
              <w:rPr>
                <w:rFonts w:hint="eastAsia" w:ascii="仿宋" w:hAnsi="仿宋" w:eastAsia="仿宋" w:cs="仿宋"/>
                <w:highlight w:val="none"/>
              </w:rPr>
            </w:pPr>
            <w:r>
              <w:rPr>
                <w:rFonts w:hint="eastAsia" w:ascii="仿宋" w:hAnsi="仿宋" w:eastAsia="仿宋" w:cs="仿宋"/>
                <w:highlight w:val="none"/>
              </w:rPr>
              <w:t xml:space="preserve">采用低价优先法计算，即满足招标文件要求且投标价格最低的投标报价为评标基准价，其价格分为满分。其他投标人的价格分统一按照下列公式计算：投标报价得分=(评标基准价/投标报价)×价格分值（小数点保留两位）</w:t>
            </w:r>
            <w:r>
              <w:rPr>
                <w:rFonts w:hint="eastAsia" w:ascii="仿宋" w:hAnsi="仿宋" w:eastAsia="仿宋" w:cs="仿宋"/>
                <w:highlight w:val="none"/>
              </w:rPr>
            </w:r>
            <w:r/>
          </w:p>
        </w:tc>
        <w:tc>
          <w:tcPr>
            <w:tcW w:w="363" w:type="dxa"/>
            <w:vAlign w:val="center"/>
            <w:textDirection w:val="lrTb"/>
            <w:noWrap w:val="false"/>
          </w:tcPr>
          <w:p>
            <w:pPr>
              <w:pStyle w:val="952"/>
              <w:jc w:val="center"/>
              <w:rPr>
                <w:rFonts w:hint="eastAsia" w:ascii="仿宋" w:hAnsi="仿宋" w:eastAsia="仿宋" w:cs="仿宋"/>
                <w:highlight w:val="none"/>
              </w:rPr>
            </w:pPr>
            <w:r>
              <w:rPr>
                <w:rFonts w:hint="eastAsia" w:ascii="仿宋" w:hAnsi="仿宋" w:eastAsia="仿宋" w:cs="仿宋"/>
                <w:highlight w:val="none"/>
              </w:rPr>
              <w:t xml:space="preserve">30</w:t>
            </w:r>
            <w:r>
              <w:rPr>
                <w:rFonts w:hint="eastAsia" w:ascii="仿宋" w:hAnsi="仿宋" w:eastAsia="仿宋" w:cs="仿宋"/>
                <w:highlight w:val="none"/>
              </w:rPr>
            </w:r>
            <w:r/>
          </w:p>
        </w:tc>
        <w:tc>
          <w:tcPr>
            <w:tcW w:w="456" w:type="dxa"/>
            <w:vAlign w:val="center"/>
            <w:textDirection w:val="lrTb"/>
            <w:noWrap w:val="false"/>
          </w:tcPr>
          <w:p>
            <w:pPr>
              <w:pStyle w:val="952"/>
              <w:jc w:val="center"/>
              <w:rPr>
                <w:rFonts w:hint="eastAsia" w:ascii="仿宋" w:hAnsi="仿宋" w:eastAsia="仿宋" w:cs="仿宋"/>
                <w:highlight w:val="none"/>
              </w:rPr>
            </w:pPr>
            <w:r>
              <w:rPr>
                <w:rFonts w:hint="eastAsia" w:ascii="仿宋" w:hAnsi="仿宋" w:eastAsia="仿宋" w:cs="仿宋"/>
                <w:highlight w:val="none"/>
              </w:rPr>
              <w:t xml:space="preserve">价格分</w:t>
            </w:r>
            <w:r>
              <w:rPr>
                <w:rFonts w:hint="eastAsia" w:ascii="仿宋" w:hAnsi="仿宋" w:eastAsia="仿宋" w:cs="仿宋"/>
                <w:highlight w:val="none"/>
              </w:rPr>
            </w:r>
            <w:r/>
          </w:p>
        </w:tc>
      </w:tr>
      <w:tr>
        <w:trPr>
          <w:trHeight w:val="460"/>
        </w:trPr>
        <w:tc>
          <w:tcPr>
            <w:gridSpan w:val="5"/>
            <w:tcW w:w="9728" w:type="dxa"/>
            <w:vAlign w:val="top"/>
            <w:textDirection w:val="lrTb"/>
            <w:noWrap w:val="false"/>
          </w:tcPr>
          <w:p>
            <w:pPr>
              <w:pStyle w:val="952"/>
              <w:jc w:val="center"/>
              <w:rPr>
                <w:rFonts w:hint="eastAsia" w:ascii="仿宋" w:hAnsi="仿宋" w:eastAsia="仿宋" w:cs="仿宋"/>
                <w:b w:val="0"/>
                <w:bCs w:val="0"/>
                <w:highlight w:val="none"/>
              </w:rPr>
            </w:pPr>
            <w:r>
              <w:rPr>
                <w:rFonts w:hint="eastAsia" w:ascii="仿宋" w:hAnsi="仿宋" w:eastAsia="仿宋" w:cs="仿宋"/>
                <w:b w:val="0"/>
                <w:bCs w:val="0"/>
                <w:highlight w:val="none"/>
              </w:rPr>
              <w:t xml:space="preserve">2.技术</w:t>
            </w:r>
            <w:r>
              <w:rPr>
                <w:rFonts w:hint="eastAsia" w:ascii="仿宋" w:hAnsi="仿宋" w:eastAsia="仿宋" w:cs="仿宋"/>
                <w:b w:val="0"/>
                <w:bCs w:val="0"/>
                <w:highlight w:val="none"/>
              </w:rPr>
            </w:r>
            <w:r/>
          </w:p>
        </w:tc>
      </w:tr>
      <w:tr>
        <w:trPr>
          <w:trHeight w:val="891"/>
        </w:trPr>
        <w:tc>
          <w:tcPr>
            <w:tcW w:w="302" w:type="dxa"/>
            <w:vAlign w:val="center"/>
            <w:textDirection w:val="lrTb"/>
            <w:noWrap w:val="false"/>
          </w:tcPr>
          <w:p>
            <w:pPr>
              <w:pStyle w:val="952"/>
              <w:jc w:val="center"/>
              <w:rPr>
                <w:rFonts w:hint="eastAsia" w:ascii="仿宋" w:hAnsi="仿宋" w:eastAsia="仿宋" w:cs="仿宋"/>
                <w:b w:val="0"/>
                <w:bCs w:val="0"/>
                <w:highlight w:val="none"/>
              </w:rPr>
            </w:pPr>
            <w:r>
              <w:rPr>
                <w:rFonts w:hint="eastAsia" w:ascii="仿宋" w:hAnsi="仿宋" w:eastAsia="仿宋" w:cs="仿宋"/>
                <w:b w:val="0"/>
                <w:bCs w:val="0"/>
                <w:highlight w:val="none"/>
              </w:rPr>
              <w:t xml:space="preserve">2.1</w:t>
            </w:r>
            <w:r>
              <w:rPr>
                <w:rFonts w:hint="eastAsia" w:ascii="仿宋" w:hAnsi="仿宋" w:eastAsia="仿宋" w:cs="仿宋"/>
                <w:b w:val="0"/>
                <w:bCs w:val="0"/>
                <w:highlight w:val="none"/>
              </w:rPr>
            </w:r>
            <w:r/>
          </w:p>
        </w:tc>
        <w:tc>
          <w:tcPr>
            <w:tcW w:w="541" w:type="dxa"/>
            <w:vAlign w:val="center"/>
            <w:textDirection w:val="lrTb"/>
            <w:noWrap w:val="false"/>
          </w:tcPr>
          <w:p>
            <w:pPr>
              <w:pStyle w:val="952"/>
              <w:jc w:val="center"/>
              <w:rPr>
                <w:rFonts w:hint="eastAsia" w:ascii="仿宋" w:hAnsi="仿宋" w:eastAsia="仿宋" w:cs="仿宋"/>
                <w:highlight w:val="none"/>
              </w:rPr>
            </w:pPr>
            <w:r>
              <w:rPr>
                <w:rFonts w:hint="eastAsia" w:ascii="仿宋" w:hAnsi="仿宋" w:eastAsia="仿宋" w:cs="仿宋"/>
                <w:highlight w:val="none"/>
              </w:rPr>
              <w:t xml:space="preserve">产品技术参数</w:t>
            </w:r>
            <w:r>
              <w:rPr>
                <w:rFonts w:hint="eastAsia" w:ascii="仿宋" w:hAnsi="仿宋" w:eastAsia="仿宋" w:cs="仿宋"/>
                <w:highlight w:val="none"/>
              </w:rPr>
            </w:r>
            <w:r/>
          </w:p>
        </w:tc>
        <w:tc>
          <w:tcPr>
            <w:tcW w:w="3336" w:type="dxa"/>
            <w:vAlign w:val="center"/>
            <w:textDirection w:val="lrTb"/>
            <w:noWrap w:val="false"/>
          </w:tcPr>
          <w:p>
            <w:pPr>
              <w:pStyle w:val="952"/>
              <w:rPr>
                <w:rFonts w:hint="eastAsia" w:ascii="仿宋" w:hAnsi="仿宋" w:eastAsia="仿宋" w:cs="仿宋"/>
                <w:highlight w:val="none"/>
              </w:rPr>
            </w:pPr>
            <w:r>
              <w:rPr>
                <w:rFonts w:hint="eastAsia" w:ascii="仿宋" w:hAnsi="仿宋" w:eastAsia="仿宋" w:cs="仿宋"/>
                <w:highlight w:val="none"/>
              </w:rPr>
              <w:t xml:space="preserve">技术参数完全满足招标文件技术参数要求的得满分</w:t>
            </w:r>
            <w:r>
              <w:rPr>
                <w:rFonts w:hint="eastAsia" w:ascii="仿宋" w:hAnsi="仿宋" w:eastAsia="仿宋" w:cs="仿宋"/>
                <w:highlight w:val="none"/>
                <w:lang w:val="en-US" w:eastAsia="zh-CN"/>
              </w:rPr>
              <w:t xml:space="preserve">17</w:t>
            </w:r>
            <w:r>
              <w:rPr>
                <w:rFonts w:hint="eastAsia" w:ascii="仿宋" w:hAnsi="仿宋" w:eastAsia="仿宋" w:cs="仿宋"/>
                <w:highlight w:val="none"/>
              </w:rPr>
              <w:t xml:space="preserve">分；</w:t>
            </w:r>
            <w:r>
              <w:rPr>
                <w:rFonts w:hint="eastAsia" w:ascii="仿宋" w:hAnsi="仿宋" w:eastAsia="仿宋" w:cs="仿宋"/>
                <w:highlight w:val="none"/>
              </w:rPr>
            </w:r>
            <w:r/>
          </w:p>
          <w:p>
            <w:pPr>
              <w:pStyle w:val="952"/>
              <w:rPr>
                <w:rFonts w:hint="eastAsia" w:ascii="仿宋" w:hAnsi="仿宋" w:eastAsia="仿宋" w:cs="仿宋"/>
                <w:highlight w:val="none"/>
              </w:rPr>
            </w:pPr>
            <w:r>
              <w:rPr>
                <w:rFonts w:hint="eastAsia" w:ascii="仿宋" w:hAnsi="仿宋" w:eastAsia="仿宋" w:cs="仿宋"/>
                <w:highlight w:val="none"/>
              </w:rPr>
              <w:t xml:space="preserve">招标文件中标▲号为重要指标项，每负偏离1项扣</w:t>
            </w:r>
            <w:r>
              <w:rPr>
                <w:rFonts w:hint="eastAsia" w:ascii="仿宋" w:hAnsi="仿宋" w:eastAsia="仿宋" w:cs="仿宋"/>
                <w:highlight w:val="none"/>
                <w:lang w:val="en-US" w:eastAsia="zh-CN"/>
              </w:rPr>
              <w:t xml:space="preserve">0.5</w:t>
            </w:r>
            <w:r>
              <w:rPr>
                <w:rFonts w:hint="eastAsia" w:ascii="仿宋" w:hAnsi="仿宋" w:eastAsia="仿宋" w:cs="仿宋"/>
                <w:highlight w:val="none"/>
              </w:rPr>
              <w:t xml:space="preserve">分；其他技术参数，每负偏离1项扣0.</w:t>
            </w:r>
            <w:r>
              <w:rPr>
                <w:rFonts w:hint="eastAsia" w:ascii="仿宋" w:hAnsi="仿宋" w:eastAsia="仿宋" w:cs="仿宋"/>
                <w:highlight w:val="none"/>
                <w:lang w:val="en-US" w:eastAsia="zh-CN"/>
              </w:rPr>
              <w:t xml:space="preserve">02</w:t>
            </w:r>
            <w:r>
              <w:rPr>
                <w:rFonts w:hint="eastAsia" w:ascii="仿宋" w:hAnsi="仿宋" w:eastAsia="仿宋" w:cs="仿宋"/>
                <w:highlight w:val="none"/>
              </w:rPr>
              <w:t xml:space="preserve">分。（不含产品演示项）</w:t>
            </w:r>
            <w:r>
              <w:rPr>
                <w:rFonts w:hint="eastAsia" w:ascii="仿宋" w:hAnsi="仿宋" w:eastAsia="仿宋" w:cs="仿宋"/>
                <w:highlight w:val="none"/>
              </w:rPr>
            </w:r>
            <w:r/>
          </w:p>
          <w:p>
            <w:pPr>
              <w:pStyle w:val="952"/>
              <w:rPr>
                <w:rFonts w:hint="eastAsia" w:ascii="仿宋" w:hAnsi="仿宋" w:eastAsia="仿宋" w:cs="仿宋"/>
                <w:highlight w:val="none"/>
              </w:rPr>
            </w:pPr>
            <w:r>
              <w:rPr>
                <w:rFonts w:hint="eastAsia" w:ascii="仿宋" w:hAnsi="仿宋" w:eastAsia="仿宋" w:cs="仿宋"/>
                <w:highlight w:val="none"/>
              </w:rPr>
              <w:t xml:space="preserve">注：评委根据投标单位提供的投标文件中技术支持资料（如白皮书、彩页、手册、检测报告等）及《技术要求响应表》的响应描述和偏离情况说明作为评审依据，未一一对应填写或未响应的均视为负偏离。</w:t>
            </w:r>
            <w:r>
              <w:rPr>
                <w:rFonts w:hint="eastAsia" w:ascii="仿宋" w:hAnsi="仿宋" w:eastAsia="仿宋" w:cs="仿宋"/>
                <w:highlight w:val="none"/>
              </w:rPr>
            </w:r>
            <w:r/>
          </w:p>
        </w:tc>
        <w:tc>
          <w:tcPr>
            <w:tcW w:w="363" w:type="dxa"/>
            <w:vAlign w:val="center"/>
            <w:textDirection w:val="lrTb"/>
            <w:noWrap w:val="false"/>
          </w:tcPr>
          <w:p>
            <w:pPr>
              <w:pStyle w:val="952"/>
              <w:jc w:val="center"/>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17</w:t>
            </w:r>
            <w:r>
              <w:rPr>
                <w:rFonts w:hint="eastAsia" w:ascii="仿宋" w:hAnsi="仿宋" w:eastAsia="仿宋" w:cs="仿宋"/>
                <w:highlight w:val="none"/>
                <w:lang w:val="en-US" w:eastAsia="zh-CN"/>
              </w:rPr>
            </w:r>
            <w:r/>
          </w:p>
        </w:tc>
        <w:tc>
          <w:tcPr>
            <w:tcW w:w="456" w:type="dxa"/>
            <w:vAlign w:val="center"/>
            <w:textDirection w:val="lrTb"/>
            <w:noWrap w:val="false"/>
          </w:tcPr>
          <w:p>
            <w:pPr>
              <w:pStyle w:val="952"/>
              <w:jc w:val="center"/>
              <w:rPr>
                <w:rFonts w:hint="eastAsia" w:ascii="仿宋" w:hAnsi="仿宋" w:eastAsia="仿宋" w:cs="仿宋"/>
                <w:highlight w:val="none"/>
              </w:rPr>
            </w:pPr>
            <w:r>
              <w:rPr>
                <w:rFonts w:hint="eastAsia" w:ascii="仿宋" w:hAnsi="仿宋" w:eastAsia="仿宋" w:cs="仿宋"/>
                <w:highlight w:val="none"/>
              </w:rPr>
              <w:t xml:space="preserve">客观分</w:t>
            </w:r>
            <w:r>
              <w:rPr>
                <w:rFonts w:hint="eastAsia" w:ascii="仿宋" w:hAnsi="仿宋" w:eastAsia="仿宋" w:cs="仿宋"/>
                <w:highlight w:val="none"/>
              </w:rPr>
            </w:r>
            <w:r/>
          </w:p>
        </w:tc>
      </w:tr>
      <w:tr>
        <w:trPr>
          <w:trHeight w:val="891"/>
        </w:trPr>
        <w:tc>
          <w:tcPr>
            <w:tcW w:w="302" w:type="dxa"/>
            <w:vAlign w:val="center"/>
            <w:textDirection w:val="lrTb"/>
            <w:noWrap w:val="false"/>
          </w:tcPr>
          <w:p>
            <w:pPr>
              <w:pStyle w:val="952"/>
              <w:jc w:val="center"/>
              <w:rPr>
                <w:rFonts w:hint="eastAsia" w:ascii="仿宋" w:hAnsi="仿宋" w:eastAsia="仿宋" w:cs="仿宋"/>
                <w:b w:val="0"/>
                <w:bCs w:val="0"/>
                <w:highlight w:val="none"/>
              </w:rPr>
            </w:pPr>
            <w:r>
              <w:rPr>
                <w:rFonts w:hint="eastAsia" w:ascii="仿宋" w:hAnsi="仿宋" w:eastAsia="仿宋" w:cs="仿宋"/>
                <w:b w:val="0"/>
                <w:bCs w:val="0"/>
                <w:highlight w:val="none"/>
              </w:rPr>
              <w:t xml:space="preserve">2.2</w:t>
            </w:r>
            <w:r>
              <w:rPr>
                <w:rFonts w:hint="eastAsia" w:ascii="仿宋" w:hAnsi="仿宋" w:eastAsia="仿宋" w:cs="仿宋"/>
                <w:b w:val="0"/>
                <w:bCs w:val="0"/>
                <w:highlight w:val="none"/>
              </w:rPr>
            </w:r>
            <w:r/>
          </w:p>
        </w:tc>
        <w:tc>
          <w:tcPr>
            <w:tcW w:w="541" w:type="dxa"/>
            <w:vAlign w:val="center"/>
            <w:textDirection w:val="lrTb"/>
            <w:noWrap w:val="false"/>
          </w:tcPr>
          <w:p>
            <w:pPr>
              <w:pStyle w:val="952"/>
              <w:jc w:val="center"/>
              <w:rPr>
                <w:rFonts w:hint="eastAsia" w:ascii="仿宋" w:hAnsi="仿宋" w:eastAsia="仿宋" w:cs="仿宋"/>
                <w:highlight w:val="none"/>
              </w:rPr>
            </w:pPr>
            <w:r>
              <w:rPr>
                <w:rFonts w:hint="eastAsia" w:ascii="仿宋" w:hAnsi="仿宋" w:eastAsia="仿宋" w:cs="仿宋"/>
                <w:highlight w:val="none"/>
              </w:rPr>
              <w:t xml:space="preserve">实验演示</w:t>
            </w:r>
            <w:r>
              <w:rPr>
                <w:rFonts w:hint="eastAsia" w:ascii="仿宋" w:hAnsi="仿宋" w:eastAsia="仿宋" w:cs="仿宋"/>
                <w:highlight w:val="none"/>
              </w:rPr>
            </w:r>
            <w:r/>
          </w:p>
        </w:tc>
        <w:tc>
          <w:tcPr>
            <w:tcW w:w="3336" w:type="dxa"/>
            <w:vAlign w:val="center"/>
            <w:textDirection w:val="lrTb"/>
            <w:noWrap w:val="false"/>
          </w:tcPr>
          <w:p>
            <w:pPr>
              <w:pStyle w:val="952"/>
              <w:rPr>
                <w:rFonts w:hint="eastAsia" w:ascii="仿宋" w:hAnsi="仿宋" w:eastAsia="仿宋" w:cs="仿宋"/>
                <w:highlight w:val="none"/>
              </w:rPr>
            </w:pPr>
            <w:r>
              <w:rPr>
                <w:rFonts w:hint="eastAsia" w:ascii="仿宋" w:hAnsi="仿宋" w:eastAsia="仿宋" w:cs="仿宋"/>
                <w:b/>
                <w:bCs/>
                <w:highlight w:val="none"/>
              </w:rPr>
              <w:t xml:space="preserve">注</w:t>
            </w:r>
            <w:r>
              <w:rPr>
                <w:rFonts w:hint="eastAsia" w:ascii="仿宋" w:hAnsi="仿宋" w:eastAsia="仿宋" w:cs="仿宋"/>
                <w:b/>
                <w:bCs/>
                <w:highlight w:val="none"/>
              </w:rPr>
              <w:t xml:space="preserve">：</w:t>
            </w:r>
            <w:r>
              <w:rPr>
                <w:rFonts w:hint="eastAsia" w:ascii="仿宋" w:hAnsi="仿宋" w:eastAsia="仿宋" w:cs="仿宋"/>
                <w:b/>
                <w:bCs/>
                <w:highlight w:val="none"/>
              </w:rPr>
              <w:t xml:space="preserve">请投标人携带产品及附件于2026年9月20日15</w:t>
            </w:r>
            <w:r>
              <w:rPr>
                <w:rFonts w:hint="eastAsia" w:ascii="仿宋" w:hAnsi="仿宋" w:eastAsia="仿宋" w:cs="仿宋"/>
                <w:b/>
                <w:bCs/>
                <w:highlight w:val="none"/>
              </w:rPr>
              <w:t xml:space="preserve">:00前进行现场签到演示</w:t>
            </w:r>
            <w:r>
              <w:rPr>
                <w:rFonts w:hint="eastAsia" w:ascii="仿宋" w:hAnsi="仿宋" w:eastAsia="仿宋" w:cs="仿宋"/>
                <w:b/>
                <w:bCs/>
                <w:highlight w:val="none"/>
              </w:rPr>
              <w:t xml:space="preserve">，超时视为放弃演示</w:t>
            </w:r>
            <w:r>
              <w:rPr>
                <w:rFonts w:hint="eastAsia" w:ascii="仿宋" w:hAnsi="仿宋" w:eastAsia="仿宋" w:cs="仿宋"/>
                <w:highlight w:val="none"/>
                <w:lang w:eastAsia="zh-CN"/>
              </w:rPr>
              <w:t xml:space="preserve">（现场签到演示</w:t>
            </w:r>
            <w:r>
              <w:rPr>
                <w:rFonts w:hint="eastAsia" w:ascii="仿宋" w:hAnsi="仿宋" w:eastAsia="仿宋" w:cs="仿宋"/>
                <w:highlight w:val="none"/>
                <w:lang w:val="en-US" w:eastAsia="zh-CN"/>
              </w:rPr>
              <w:t xml:space="preserve">地点：南京市玄武区长江路99号长江贸易大楼1005室</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。全部演示时间不超过30分钟，由评标委员会根据实验演示效果进行综合评审，演示内容如下：</w:t>
            </w:r>
            <w:r>
              <w:rPr>
                <w:rFonts w:hint="eastAsia" w:ascii="仿宋" w:hAnsi="仿宋" w:eastAsia="仿宋" w:cs="仿宋"/>
                <w:highlight w:val="none"/>
              </w:rPr>
            </w:r>
            <w:r/>
          </w:p>
          <w:p>
            <w:pPr>
              <w:pStyle w:val="952"/>
              <w:ind w:left="0" w:right="0"/>
              <w:jc w:val="both"/>
              <w:keepLines w:val="0"/>
              <w:keepNext w:val="0"/>
              <w:spacing w:before="0" w:beforeAutospacing="0" w:after="0" w:afterAutospacing="0"/>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lang w:val="en-US" w:eastAsia="zh-CN" w:bidi="ar"/>
              </w:rPr>
              <w:t xml:space="preserve">演示1：用无线光电门传感器（双门）及附件完成“测量物体运动的速度实验”及功能演示（</w:t>
            </w:r>
            <w:r>
              <w:rPr>
                <w:rFonts w:hint="eastAsia" w:ascii="仿宋" w:hAnsi="仿宋" w:eastAsia="仿宋" w:cs="仿宋"/>
                <w:sz w:val="21"/>
                <w:szCs w:val="21"/>
                <w:highlight w:val="none"/>
                <w:lang w:eastAsia="zh-CN" w:bidi="ar"/>
              </w:rPr>
              <w:t xml:space="preserve">5</w:t>
            </w:r>
            <w:r>
              <w:rPr>
                <w:rFonts w:hint="eastAsia" w:ascii="仿宋" w:hAnsi="仿宋" w:eastAsia="仿宋" w:cs="仿宋"/>
                <w:sz w:val="21"/>
                <w:szCs w:val="21"/>
                <w:highlight w:val="none"/>
                <w:lang w:val="en-US" w:eastAsia="zh-CN" w:bidi="ar"/>
              </w:rPr>
              <w:t xml:space="preserve">分）</w:t>
            </w:r>
            <w:r>
              <w:rPr>
                <w:rFonts w:hint="eastAsia" w:ascii="仿宋" w:hAnsi="仿宋" w:eastAsia="仿宋" w:cs="仿宋"/>
                <w:sz w:val="21"/>
                <w:szCs w:val="21"/>
                <w:highlight w:val="none"/>
              </w:rPr>
            </w:r>
            <w:r/>
          </w:p>
          <w:p>
            <w:pPr>
              <w:pStyle w:val="952"/>
              <w:ind w:left="0" w:right="0" w:firstLine="420"/>
              <w:jc w:val="both"/>
              <w:keepLines w:val="0"/>
              <w:keepNext w:val="0"/>
              <w:spacing w:before="0" w:beforeAutospacing="0" w:after="0" w:afterAutospacing="0"/>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lang w:val="en-US" w:eastAsia="zh-CN" w:bidi="ar"/>
              </w:rPr>
              <w:t xml:space="preserve">功能性演示</w:t>
            </w:r>
            <w:r>
              <w:rPr>
                <w:rFonts w:hint="eastAsia" w:ascii="仿宋" w:hAnsi="仿宋" w:eastAsia="仿宋" w:cs="仿宋"/>
                <w:sz w:val="21"/>
                <w:szCs w:val="21"/>
                <w:highlight w:val="none"/>
              </w:rPr>
            </w:r>
            <w:r/>
          </w:p>
          <w:p>
            <w:pPr>
              <w:pStyle w:val="952"/>
              <w:ind w:left="0" w:right="0" w:firstLine="0"/>
              <w:jc w:val="both"/>
              <w:keepLines w:val="0"/>
              <w:keepNext w:val="0"/>
              <w:spacing w:before="0" w:beforeAutospacing="0" w:after="0" w:afterAutospacing="0"/>
              <w:widowControl w:val="off"/>
              <w:rPr>
                <w:rFonts w:ascii="仿宋" w:hAnsi="仿宋" w:eastAsia="仿宋" w:cs="仿宋"/>
                <w:highlight w:val="none"/>
              </w:rPr>
              <w:suppressLineNumbers w:val="0"/>
            </w:pPr>
            <w:r>
              <w:rPr>
                <w:rFonts w:hint="eastAsia" w:ascii="仿宋" w:hAnsi="仿宋" w:eastAsia="仿宋" w:cs="仿宋"/>
                <w:sz w:val="21"/>
                <w:szCs w:val="21"/>
                <w:highlight w:val="none"/>
                <w:lang w:eastAsia="zh-CN" w:bidi="ar"/>
              </w:rPr>
              <w:t xml:space="preserve">1-1</w:t>
            </w:r>
            <w:r>
              <w:rPr>
                <w:rFonts w:hint="eastAsia" w:ascii="仿宋" w:hAnsi="仿宋" w:eastAsia="仿宋" w:cs="仿宋"/>
                <w:sz w:val="21"/>
                <w:szCs w:val="21"/>
                <w:highlight w:val="none"/>
                <w:lang w:val="en-US" w:eastAsia="zh-CN" w:bidi="ar"/>
              </w:rPr>
              <w:t xml:space="preserve"> </w:t>
            </w:r>
            <w:r>
              <w:rPr>
                <w:highlight w:val="none"/>
              </w:rPr>
              <w:t xml:space="preserve"> </w:t>
            </w:r>
            <w:r>
              <w:rPr>
                <w:rFonts w:ascii="仿宋" w:hAnsi="仿宋" w:eastAsia="仿宋" w:cs="仿宋"/>
                <w:highlight w:val="none"/>
              </w:rPr>
              <w:t xml:space="preserve">演示无线光电门传感器（双门）连接软件后能够设置多种模式，包含但不限于以下七种模式：①智能光门计时器模式；②光门和摆锤模式；③光门与栅栏模式；④光门计时模式（1个光电门）；⑤激光计时模式；⑥飞行计时模式；⑦光门计时（2个光门）模式。演示的软件画面中要明显观看到以上7种模式及对应的参数可设置的功能。得1分；</w:t>
            </w:r>
            <w:r>
              <w:rPr>
                <w:rFonts w:ascii="仿宋" w:hAnsi="仿宋" w:eastAsia="仿宋" w:cs="仿宋"/>
                <w:highlight w:val="none"/>
              </w:rPr>
            </w:r>
            <w:r/>
          </w:p>
          <w:p>
            <w:pPr>
              <w:pStyle w:val="952"/>
              <w:rPr>
                <w:rFonts w:ascii="仿宋" w:hAnsi="仿宋" w:eastAsia="仿宋" w:cs="仿宋"/>
                <w:highlight w:val="none"/>
              </w:rPr>
            </w:pPr>
            <w:r>
              <w:rPr>
                <w:rFonts w:ascii="仿宋" w:hAnsi="仿宋" w:eastAsia="仿宋" w:cs="仿宋"/>
                <w:highlight w:val="none"/>
              </w:rPr>
            </w:r>
            <w:r/>
          </w:p>
          <w:p>
            <w:pPr>
              <w:pStyle w:val="952"/>
              <w:rPr>
                <w:rFonts w:ascii="仿宋" w:hAnsi="仿宋" w:eastAsia="仿宋" w:cs="仿宋"/>
                <w:highlight w:val="none"/>
              </w:rPr>
            </w:pPr>
            <w:r>
              <w:rPr>
                <w:rFonts w:ascii="仿宋" w:hAnsi="仿宋" w:eastAsia="仿宋" w:cs="仿宋"/>
                <w:highlight w:val="none"/>
              </w:rPr>
              <w:t xml:space="preserve">1-2  演示飞行计时模式；通过扩展接口接入震动触发器。测量物体通过光门时间及触发器触发的时间。演示光门计时（两个光门）模式：通过扩展接口接入扩展光门模块，测量物体通过2个光门的门内时间、门间时间，测算相应速度。得1分；</w:t>
            </w:r>
            <w:r>
              <w:rPr>
                <w:rFonts w:ascii="仿宋" w:hAnsi="仿宋" w:eastAsia="仿宋" w:cs="仿宋"/>
                <w:highlight w:val="none"/>
              </w:rPr>
            </w:r>
            <w:r/>
          </w:p>
          <w:p>
            <w:pPr>
              <w:pStyle w:val="952"/>
              <w:rPr>
                <w:rFonts w:ascii="仿宋" w:hAnsi="仿宋" w:eastAsia="仿宋" w:cs="仿宋"/>
                <w:highlight w:val="none"/>
              </w:rPr>
            </w:pPr>
            <w:r>
              <w:rPr>
                <w:rFonts w:ascii="仿宋" w:hAnsi="仿宋" w:eastAsia="仿宋" w:cs="仿宋"/>
                <w:highlight w:val="none"/>
              </w:rPr>
            </w:r>
            <w:r/>
          </w:p>
          <w:p>
            <w:pPr>
              <w:pStyle w:val="952"/>
              <w:rPr>
                <w:rFonts w:ascii="仿宋" w:hAnsi="仿宋" w:eastAsia="仿宋" w:cs="仿宋"/>
                <w:highlight w:val="none"/>
              </w:rPr>
            </w:pPr>
            <w:r>
              <w:rPr>
                <w:rFonts w:ascii="仿宋" w:hAnsi="仿宋" w:eastAsia="仿宋" w:cs="仿宋"/>
                <w:highlight w:val="none"/>
              </w:rPr>
              <w:t xml:space="preserve">实验演示：完成测量物体运动的速度实验</w:t>
            </w:r>
            <w:r>
              <w:rPr>
                <w:rFonts w:ascii="仿宋" w:hAnsi="仿宋" w:eastAsia="仿宋" w:cs="仿宋"/>
                <w:highlight w:val="none"/>
              </w:rPr>
            </w:r>
            <w:r/>
          </w:p>
          <w:p>
            <w:pPr>
              <w:pStyle w:val="952"/>
              <w:rPr>
                <w:rFonts w:ascii="仿宋" w:hAnsi="仿宋" w:eastAsia="仿宋" w:cs="仿宋"/>
                <w:highlight w:val="none"/>
              </w:rPr>
            </w:pPr>
            <w:r>
              <w:rPr>
                <w:rFonts w:ascii="仿宋" w:hAnsi="仿宋" w:eastAsia="仿宋" w:cs="仿宋"/>
                <w:highlight w:val="none"/>
              </w:rPr>
              <w:t xml:space="preserve">1-3  用激光发射器照射激光接收孔，人体运动通过激光和激光接收孔之间时遮挡光线，测得人体运动遮光时间，可以输入人体宽度从而计算出人体运动的速度。演示过程中要明显看到遮光时间及人体运动速度的计算过程。得1分；</w:t>
            </w:r>
            <w:r>
              <w:rPr>
                <w:rFonts w:ascii="仿宋" w:hAnsi="仿宋" w:eastAsia="仿宋" w:cs="仿宋"/>
                <w:highlight w:val="none"/>
              </w:rPr>
            </w:r>
            <w:r/>
          </w:p>
          <w:p>
            <w:pPr>
              <w:pStyle w:val="952"/>
              <w:rPr>
                <w:rFonts w:ascii="仿宋" w:hAnsi="仿宋" w:eastAsia="仿宋" w:cs="仿宋"/>
                <w:highlight w:val="none"/>
              </w:rPr>
            </w:pPr>
            <w:r>
              <w:rPr>
                <w:rFonts w:ascii="仿宋" w:hAnsi="仿宋" w:eastAsia="仿宋" w:cs="仿宋"/>
                <w:highlight w:val="none"/>
              </w:rPr>
            </w:r>
            <w:r/>
          </w:p>
          <w:p>
            <w:pPr>
              <w:pStyle w:val="952"/>
              <w:rPr>
                <w:rFonts w:ascii="仿宋" w:hAnsi="仿宋" w:eastAsia="仿宋" w:cs="仿宋"/>
                <w:highlight w:val="none"/>
              </w:rPr>
            </w:pPr>
            <w:r>
              <w:rPr>
                <w:rFonts w:ascii="仿宋" w:hAnsi="仿宋" w:eastAsia="仿宋" w:cs="仿宋"/>
                <w:highlight w:val="none"/>
              </w:rPr>
              <w:t xml:space="preserve">1-4  在软件界面中通过无线蓝牙连接上无线光电门传感器，在软件中设置智能光门计时器模式，演示小车从轨道相同位置下滑，用光电门分别测量小车上宽度为0.06m、0.04m、0.02m挡光片经过相同位置的瞬时速度，实验演示过程中要明显观看到操作过程中无需设置挡光片</w:t>
            </w:r>
            <w:r>
              <w:rPr>
                <w:rFonts w:ascii="仿宋" w:hAnsi="仿宋" w:eastAsia="仿宋" w:cs="仿宋"/>
                <w:highlight w:val="none"/>
              </w:rPr>
            </w:r>
            <w:r/>
          </w:p>
          <w:p>
            <w:pPr>
              <w:pStyle w:val="952"/>
              <w:rPr>
                <w:rFonts w:ascii="仿宋" w:hAnsi="仿宋" w:eastAsia="仿宋" w:cs="仿宋"/>
                <w:b/>
                <w:bCs/>
                <w:highlight w:val="none"/>
              </w:rPr>
            </w:pPr>
            <w:r>
              <w:rPr>
                <w:rFonts w:ascii="仿宋" w:hAnsi="仿宋" w:eastAsia="仿宋" w:cs="仿宋"/>
                <w:highlight w:val="none"/>
              </w:rPr>
              <w:t xml:space="preserve">宽度，且三次测得的瞬时速度相对误差≤10%。得2分；</w:t>
            </w:r>
            <w:r>
              <w:rPr>
                <w:rFonts w:ascii="仿宋" w:hAnsi="仿宋" w:eastAsia="仿宋" w:cs="仿宋"/>
                <w:b/>
                <w:bCs/>
                <w:highlight w:val="none"/>
              </w:rPr>
            </w:r>
            <w:r/>
          </w:p>
          <w:p>
            <w:pPr>
              <w:pStyle w:val="952"/>
              <w:ind w:left="0" w:right="0"/>
              <w:jc w:val="both"/>
              <w:keepLines w:val="0"/>
              <w:keepNext w:val="0"/>
              <w:spacing w:before="0" w:beforeAutospacing="0" w:after="0" w:afterAutospacing="0"/>
              <w:widowControl w:val="off"/>
              <w:rPr>
                <w:rFonts w:hint="eastAsia" w:ascii="仿宋" w:hAnsi="仿宋" w:eastAsia="仿宋" w:cs="仿宋"/>
                <w:sz w:val="21"/>
                <w:szCs w:val="21"/>
                <w:highlight w:val="none"/>
                <w:lang w:val="en-US" w:eastAsia="zh-CN" w:bidi="ar"/>
              </w:rPr>
              <w:suppressLineNumbers w:val="0"/>
            </w:pPr>
            <w:r>
              <w:rPr>
                <w:rFonts w:hint="eastAsia" w:ascii="仿宋" w:hAnsi="仿宋" w:eastAsia="仿宋" w:cs="仿宋"/>
                <w:sz w:val="21"/>
                <w:szCs w:val="21"/>
                <w:highlight w:val="none"/>
                <w:lang w:val="en-US" w:eastAsia="zh-CN" w:bidi="ar"/>
              </w:rPr>
            </w:r>
            <w:r/>
          </w:p>
          <w:p>
            <w:pPr>
              <w:pStyle w:val="952"/>
              <w:jc w:val="left"/>
              <w:keepLines w:val="0"/>
              <w:keepNext w:val="0"/>
              <w:widowControl/>
              <w:rPr>
                <w:rFonts w:hint="eastAsia" w:ascii="仿宋" w:hAnsi="仿宋" w:eastAsia="仿宋" w:cs="仿宋"/>
                <w:sz w:val="21"/>
                <w:szCs w:val="21"/>
                <w:highlight w:val="none"/>
                <w:lang w:val="en-US" w:eastAsia="zh-CN" w:bidi="ar"/>
              </w:rPr>
              <w:suppressLineNumbers w:val="0"/>
            </w:pPr>
            <w:r>
              <w:rPr>
                <w:rFonts w:hint="eastAsia" w:ascii="仿宋" w:hAnsi="仿宋" w:eastAsia="仿宋" w:cs="仿宋"/>
                <w:sz w:val="21"/>
                <w:szCs w:val="21"/>
                <w:highlight w:val="none"/>
                <w:lang w:val="en-US" w:eastAsia="zh-CN" w:bidi="ar"/>
              </w:rPr>
              <w:t xml:space="preserve">演示2：用数芯一体式光电效应的定量研究实验板完成以下功能演示</w:t>
            </w:r>
            <w:r>
              <w:rPr>
                <w:rFonts w:hint="eastAsia" w:ascii="仿宋" w:hAnsi="仿宋" w:eastAsia="仿宋" w:cs="仿宋"/>
                <w:sz w:val="21"/>
                <w:szCs w:val="21"/>
                <w:highlight w:val="none"/>
                <w:lang w:eastAsia="zh-CN" w:bidi="ar"/>
              </w:rPr>
              <w:t xml:space="preserve">（5分）</w:t>
            </w:r>
            <w:r>
              <w:rPr>
                <w:rFonts w:hint="eastAsia" w:ascii="仿宋" w:hAnsi="仿宋" w:eastAsia="仿宋" w:cs="仿宋"/>
                <w:sz w:val="21"/>
                <w:szCs w:val="21"/>
                <w:highlight w:val="none"/>
                <w:lang w:val="en-US" w:eastAsia="zh-CN" w:bidi="ar"/>
              </w:rPr>
              <w:t xml:space="preserve"> </w:t>
            </w:r>
            <w:r>
              <w:rPr>
                <w:rFonts w:hint="eastAsia" w:ascii="仿宋" w:hAnsi="仿宋" w:eastAsia="仿宋" w:cs="仿宋"/>
                <w:sz w:val="21"/>
                <w:szCs w:val="21"/>
                <w:highlight w:val="none"/>
                <w:lang w:val="en-US" w:eastAsia="zh-CN" w:bidi="ar"/>
              </w:rPr>
            </w:r>
            <w:r/>
          </w:p>
          <w:p>
            <w:pPr>
              <w:pStyle w:val="952"/>
              <w:numPr>
                <w:ilvl w:val="0"/>
                <w:numId w:val="0"/>
              </w:numPr>
              <w:jc w:val="left"/>
              <w:keepLines w:val="0"/>
              <w:keepNext w:val="0"/>
              <w:widowControl/>
              <w:rPr>
                <w:rFonts w:hint="eastAsia" w:ascii="仿宋" w:hAnsi="仿宋" w:eastAsia="仿宋" w:cs="仿宋"/>
                <w:sz w:val="21"/>
                <w:szCs w:val="21"/>
                <w:highlight w:val="none"/>
                <w:lang w:val="en-US" w:eastAsia="zh-CN" w:bidi="ar"/>
              </w:rPr>
              <w:suppressLineNumbers w:val="0"/>
            </w:pPr>
            <w:r>
              <w:rPr>
                <w:rFonts w:hint="eastAsia" w:ascii="仿宋" w:hAnsi="仿宋" w:eastAsia="仿宋" w:cs="仿宋"/>
                <w:sz w:val="21"/>
                <w:szCs w:val="21"/>
                <w:highlight w:val="none"/>
                <w:lang w:eastAsia="zh-CN" w:bidi="ar"/>
              </w:rPr>
              <w:t xml:space="preserve">2-1 </w:t>
            </w:r>
            <w:r>
              <w:rPr>
                <w:rFonts w:hint="eastAsia" w:ascii="仿宋" w:hAnsi="仿宋" w:eastAsia="仿宋" w:cs="仿宋"/>
                <w:sz w:val="21"/>
                <w:szCs w:val="21"/>
                <w:highlight w:val="none"/>
                <w:lang w:val="en-US" w:eastAsia="zh-CN" w:bidi="ar"/>
              </w:rPr>
              <w:t xml:space="preserve">演示该实验板内嵌电源（不能为</w:t>
            </w:r>
            <w:r>
              <w:rPr>
                <w:rFonts w:hint="eastAsia" w:ascii="仿宋" w:hAnsi="仿宋" w:eastAsia="仿宋" w:cs="仿宋"/>
                <w:sz w:val="21"/>
                <w:szCs w:val="21"/>
                <w:highlight w:val="none"/>
                <w:lang w:eastAsia="zh-CN" w:bidi="ar"/>
              </w:rPr>
              <w:t xml:space="preserve">外置或外接电源</w:t>
            </w:r>
            <w:r>
              <w:rPr>
                <w:rFonts w:hint="eastAsia" w:ascii="仿宋" w:hAnsi="仿宋" w:eastAsia="仿宋" w:cs="仿宋"/>
                <w:sz w:val="21"/>
                <w:szCs w:val="21"/>
                <w:highlight w:val="none"/>
                <w:lang w:val="en-US" w:eastAsia="zh-CN" w:bidi="ar"/>
              </w:rPr>
              <w:t xml:space="preserve">）的功能：具有</w:t>
            </w:r>
            <w:r>
              <w:rPr>
                <w:rFonts w:hint="eastAsia" w:ascii="仿宋" w:hAnsi="仿宋" w:eastAsia="仿宋" w:cs="仿宋"/>
                <w:sz w:val="21"/>
                <w:szCs w:val="21"/>
                <w:highlight w:val="none"/>
                <w:lang w:eastAsia="zh-CN" w:bidi="ar"/>
              </w:rPr>
              <w:t xml:space="preserve">不小于</w:t>
            </w:r>
            <w:r>
              <w:rPr>
                <w:rFonts w:hint="eastAsia" w:ascii="仿宋" w:hAnsi="仿宋" w:eastAsia="仿宋" w:cs="仿宋"/>
                <w:sz w:val="21"/>
                <w:szCs w:val="21"/>
                <w:highlight w:val="none"/>
                <w:lang w:val="en-US" w:eastAsia="zh-CN" w:bidi="ar"/>
              </w:rPr>
              <w:t xml:space="preserve">5-28V的连续可调电压、并显示数据，具有正反向切换开关，具有Teyp-c接口可充电，具有电量表显示电量。</w:t>
            </w:r>
            <w:r>
              <w:rPr>
                <w:rFonts w:hint="eastAsia" w:ascii="仿宋" w:hAnsi="仿宋" w:eastAsia="仿宋" w:cs="仿宋"/>
                <w:sz w:val="21"/>
                <w:szCs w:val="21"/>
                <w:highlight w:val="none"/>
                <w:lang w:eastAsia="zh-CN" w:bidi="ar"/>
              </w:rPr>
              <w:t xml:space="preserve">得1分；</w:t>
            </w:r>
            <w:r>
              <w:rPr>
                <w:rFonts w:hint="eastAsia" w:ascii="仿宋" w:hAnsi="仿宋" w:eastAsia="仿宋" w:cs="仿宋"/>
                <w:sz w:val="21"/>
                <w:szCs w:val="21"/>
                <w:highlight w:val="none"/>
                <w:lang w:val="en-US" w:eastAsia="zh-CN" w:bidi="ar"/>
              </w:rPr>
              <w:t xml:space="preserve"> </w:t>
            </w:r>
            <w:r>
              <w:rPr>
                <w:rFonts w:hint="eastAsia" w:ascii="仿宋" w:hAnsi="仿宋" w:eastAsia="仿宋" w:cs="仿宋"/>
                <w:sz w:val="21"/>
                <w:szCs w:val="21"/>
                <w:highlight w:val="none"/>
                <w:lang w:val="en-US" w:eastAsia="zh-CN" w:bidi="ar"/>
              </w:rPr>
            </w:r>
            <w:r/>
          </w:p>
          <w:p>
            <w:pPr>
              <w:pStyle w:val="952"/>
              <w:numPr>
                <w:ilvl w:val="0"/>
                <w:numId w:val="0"/>
              </w:numPr>
              <w:jc w:val="left"/>
              <w:keepLines w:val="0"/>
              <w:keepNext w:val="0"/>
              <w:widowControl/>
              <w:rPr>
                <w:rFonts w:hint="eastAsia" w:ascii="仿宋" w:hAnsi="仿宋" w:eastAsia="仿宋" w:cs="仿宋"/>
                <w:sz w:val="21"/>
                <w:szCs w:val="21"/>
                <w:highlight w:val="none"/>
                <w:lang w:eastAsia="zh-CN" w:bidi="ar"/>
              </w:rPr>
              <w:suppressLineNumbers w:val="0"/>
            </w:pPr>
            <w:r>
              <w:rPr>
                <w:rFonts w:hint="eastAsia" w:ascii="仿宋" w:hAnsi="仿宋" w:eastAsia="仿宋" w:cs="仿宋"/>
                <w:sz w:val="21"/>
                <w:szCs w:val="21"/>
                <w:highlight w:val="none"/>
                <w:lang w:eastAsia="zh-CN" w:bidi="ar"/>
              </w:rPr>
            </w:r>
            <w:r/>
          </w:p>
          <w:p>
            <w:pPr>
              <w:pStyle w:val="952"/>
              <w:numPr>
                <w:ilvl w:val="0"/>
                <w:numId w:val="0"/>
              </w:numPr>
              <w:jc w:val="left"/>
              <w:keepLines w:val="0"/>
              <w:keepNext w:val="0"/>
              <w:widowControl/>
              <w:rPr>
                <w:rFonts w:hint="eastAsia" w:ascii="仿宋" w:hAnsi="仿宋" w:eastAsia="仿宋" w:cs="仿宋"/>
                <w:sz w:val="21"/>
                <w:szCs w:val="21"/>
                <w:highlight w:val="none"/>
                <w:lang w:val="en-US" w:eastAsia="zh-CN" w:bidi="ar"/>
              </w:rPr>
              <w:suppressLineNumbers w:val="0"/>
            </w:pPr>
            <w:r>
              <w:rPr>
                <w:rFonts w:hint="eastAsia" w:ascii="仿宋" w:hAnsi="仿宋" w:eastAsia="仿宋" w:cs="仿宋"/>
                <w:sz w:val="21"/>
                <w:szCs w:val="21"/>
                <w:highlight w:val="none"/>
                <w:lang w:eastAsia="zh-CN" w:bidi="ar"/>
              </w:rPr>
              <w:t xml:space="preserve">2-2 </w:t>
            </w:r>
            <w:r>
              <w:rPr>
                <w:rFonts w:hint="eastAsia" w:ascii="仿宋" w:hAnsi="仿宋" w:eastAsia="仿宋" w:cs="仿宋"/>
                <w:sz w:val="21"/>
                <w:szCs w:val="21"/>
                <w:highlight w:val="none"/>
                <w:lang w:val="en-US" w:eastAsia="zh-CN" w:bidi="ar"/>
              </w:rPr>
              <w:t xml:space="preserve">演示该实验板内嵌无线微电流传感器、无线电压传感器（不能为外接式的无线发射模块、传感器）的功能：内嵌4位</w:t>
            </w:r>
            <w:r>
              <w:rPr>
                <w:rFonts w:hint="eastAsia" w:ascii="仿宋" w:hAnsi="仿宋" w:eastAsia="仿宋" w:cs="仿宋"/>
                <w:sz w:val="21"/>
                <w:szCs w:val="21"/>
                <w:highlight w:val="none"/>
                <w:lang w:eastAsia="zh-CN" w:bidi="ar"/>
              </w:rPr>
              <w:t xml:space="preserve">不小于</w:t>
            </w:r>
            <w:r>
              <w:rPr>
                <w:rFonts w:hint="eastAsia" w:ascii="仿宋" w:hAnsi="仿宋" w:eastAsia="仿宋" w:cs="仿宋"/>
                <w:sz w:val="21"/>
                <w:szCs w:val="21"/>
                <w:highlight w:val="none"/>
                <w:lang w:val="en-US" w:eastAsia="zh-CN" w:bidi="ar"/>
              </w:rPr>
              <w:t xml:space="preserve">0.56英寸</w:t>
            </w:r>
            <w:r>
              <w:rPr>
                <w:rFonts w:hint="eastAsia" w:ascii="仿宋" w:hAnsi="仿宋" w:eastAsia="仿宋" w:cs="仿宋"/>
                <w:sz w:val="21"/>
                <w:szCs w:val="21"/>
                <w:highlight w:val="none"/>
                <w:lang w:eastAsia="zh-CN" w:bidi="ar"/>
              </w:rPr>
              <w:t xml:space="preserve">高</w:t>
            </w:r>
            <w:r>
              <w:rPr>
                <w:rFonts w:hint="eastAsia" w:ascii="仿宋" w:hAnsi="仿宋" w:eastAsia="仿宋" w:cs="仿宋"/>
                <w:sz w:val="21"/>
                <w:szCs w:val="21"/>
                <w:highlight w:val="none"/>
                <w:lang w:val="en-US" w:eastAsia="zh-CN" w:bidi="ar"/>
              </w:rPr>
              <w:t xml:space="preserve">亮数码管</w:t>
            </w:r>
            <w:r>
              <w:rPr>
                <w:rFonts w:hint="eastAsia" w:ascii="仿宋" w:hAnsi="仿宋" w:eastAsia="仿宋" w:cs="仿宋"/>
                <w:sz w:val="21"/>
                <w:szCs w:val="21"/>
                <w:highlight w:val="none"/>
                <w:lang w:eastAsia="zh-CN" w:bidi="ar"/>
              </w:rPr>
              <w:t xml:space="preserve">，</w:t>
            </w:r>
            <w:r>
              <w:rPr>
                <w:rFonts w:hint="eastAsia" w:ascii="仿宋" w:hAnsi="仿宋" w:eastAsia="仿宋" w:cs="仿宋"/>
                <w:sz w:val="21"/>
                <w:szCs w:val="21"/>
                <w:highlight w:val="none"/>
                <w:lang w:val="en-US" w:eastAsia="zh-CN" w:bidi="ar"/>
              </w:rPr>
              <w:t xml:space="preserve">内嵌传感器具有无线识别码与电脑或采集终端进行精准无线连接，连接软件后能显示采集的电流、电压数据。</w:t>
            </w:r>
            <w:r>
              <w:rPr>
                <w:rFonts w:hint="eastAsia" w:ascii="仿宋" w:hAnsi="仿宋" w:eastAsia="仿宋" w:cs="仿宋"/>
                <w:sz w:val="21"/>
                <w:szCs w:val="21"/>
                <w:highlight w:val="none"/>
                <w:lang w:eastAsia="zh-CN" w:bidi="ar"/>
              </w:rPr>
              <w:t xml:space="preserve">得1分；</w:t>
            </w:r>
            <w:r>
              <w:rPr>
                <w:rFonts w:hint="eastAsia" w:ascii="仿宋" w:hAnsi="仿宋" w:eastAsia="仿宋" w:cs="仿宋"/>
                <w:sz w:val="21"/>
                <w:szCs w:val="21"/>
                <w:highlight w:val="none"/>
                <w:lang w:val="en-US" w:eastAsia="zh-CN" w:bidi="ar"/>
              </w:rPr>
              <w:t xml:space="preserve"> </w:t>
            </w:r>
            <w:r>
              <w:rPr>
                <w:rFonts w:hint="eastAsia" w:ascii="仿宋" w:hAnsi="仿宋" w:eastAsia="仿宋" w:cs="仿宋"/>
                <w:sz w:val="21"/>
                <w:szCs w:val="21"/>
                <w:highlight w:val="none"/>
                <w:lang w:val="en-US" w:eastAsia="zh-CN" w:bidi="ar"/>
              </w:rPr>
            </w:r>
            <w:r/>
          </w:p>
          <w:p>
            <w:pPr>
              <w:pStyle w:val="952"/>
              <w:numPr>
                <w:ilvl w:val="0"/>
                <w:numId w:val="0"/>
              </w:numPr>
              <w:jc w:val="left"/>
              <w:keepLines w:val="0"/>
              <w:keepNext w:val="0"/>
              <w:widowControl/>
              <w:rPr>
                <w:rFonts w:hint="eastAsia" w:ascii="仿宋" w:hAnsi="仿宋" w:eastAsia="仿宋" w:cs="仿宋"/>
                <w:sz w:val="21"/>
                <w:szCs w:val="21"/>
                <w:highlight w:val="none"/>
                <w:lang w:eastAsia="zh-CN" w:bidi="ar"/>
              </w:rPr>
              <w:suppressLineNumbers w:val="0"/>
            </w:pPr>
            <w:r>
              <w:rPr>
                <w:rFonts w:hint="eastAsia" w:ascii="仿宋" w:hAnsi="仿宋" w:eastAsia="仿宋" w:cs="仿宋"/>
                <w:sz w:val="21"/>
                <w:szCs w:val="21"/>
                <w:highlight w:val="none"/>
                <w:lang w:eastAsia="zh-CN" w:bidi="ar"/>
              </w:rPr>
            </w:r>
            <w:r/>
          </w:p>
          <w:p>
            <w:pPr>
              <w:pStyle w:val="952"/>
              <w:numPr>
                <w:ilvl w:val="0"/>
                <w:numId w:val="0"/>
              </w:numPr>
              <w:jc w:val="left"/>
              <w:keepLines w:val="0"/>
              <w:keepNext w:val="0"/>
              <w:widowControl/>
              <w:rPr>
                <w:rFonts w:hint="eastAsia" w:ascii="仿宋" w:hAnsi="仿宋" w:eastAsia="仿宋" w:cs="仿宋"/>
                <w:sz w:val="21"/>
                <w:szCs w:val="21"/>
                <w:highlight w:val="none"/>
                <w:lang w:eastAsia="zh-CN" w:bidi="ar"/>
              </w:rPr>
              <w:suppressLineNumbers w:val="0"/>
            </w:pPr>
            <w:r>
              <w:rPr>
                <w:rFonts w:hint="eastAsia" w:ascii="仿宋" w:hAnsi="仿宋" w:eastAsia="仿宋" w:cs="仿宋"/>
                <w:sz w:val="21"/>
                <w:szCs w:val="21"/>
                <w:highlight w:val="none"/>
                <w:lang w:eastAsia="zh-CN" w:bidi="ar"/>
              </w:rPr>
              <w:t xml:space="preserve">2-3 </w:t>
            </w:r>
            <w:r>
              <w:rPr>
                <w:rFonts w:hint="eastAsia" w:ascii="仿宋" w:hAnsi="仿宋" w:eastAsia="仿宋" w:cs="仿宋"/>
                <w:sz w:val="21"/>
                <w:szCs w:val="21"/>
                <w:highlight w:val="none"/>
                <w:lang w:val="en-US" w:eastAsia="zh-CN" w:bidi="ar"/>
              </w:rPr>
              <w:t xml:space="preserve">演示该实验板内嵌色光调节器的功能：具有6档开关，可调节红、黄、绿、蓝、紫5种色光，具有光强调节器，每种色光分三档光强调节。</w:t>
            </w:r>
            <w:r>
              <w:rPr>
                <w:rFonts w:hint="eastAsia" w:ascii="仿宋" w:hAnsi="仿宋" w:eastAsia="仿宋" w:cs="仿宋"/>
                <w:sz w:val="21"/>
                <w:szCs w:val="21"/>
                <w:highlight w:val="none"/>
                <w:lang w:eastAsia="zh-CN" w:bidi="ar"/>
              </w:rPr>
              <w:t xml:space="preserve">得1分；</w:t>
            </w:r>
            <w:r>
              <w:rPr>
                <w:rFonts w:hint="eastAsia" w:ascii="仿宋" w:hAnsi="仿宋" w:eastAsia="仿宋" w:cs="仿宋"/>
                <w:sz w:val="21"/>
                <w:szCs w:val="21"/>
                <w:highlight w:val="none"/>
                <w:lang w:eastAsia="zh-CN" w:bidi="ar"/>
              </w:rPr>
            </w:r>
            <w:r/>
          </w:p>
          <w:p>
            <w:pPr>
              <w:pStyle w:val="952"/>
              <w:numPr>
                <w:ilvl w:val="0"/>
                <w:numId w:val="0"/>
              </w:numPr>
              <w:jc w:val="left"/>
              <w:keepLines w:val="0"/>
              <w:keepNext w:val="0"/>
              <w:widowControl/>
              <w:rPr>
                <w:rFonts w:hint="eastAsia" w:ascii="仿宋" w:hAnsi="仿宋" w:eastAsia="仿宋" w:cs="仿宋"/>
                <w:sz w:val="21"/>
                <w:szCs w:val="21"/>
                <w:highlight w:val="none"/>
                <w:lang w:eastAsia="zh-CN" w:bidi="ar"/>
              </w:rPr>
              <w:suppressLineNumbers w:val="0"/>
            </w:pPr>
            <w:r>
              <w:rPr>
                <w:rFonts w:hint="eastAsia" w:ascii="仿宋" w:hAnsi="仿宋" w:eastAsia="仿宋" w:cs="仿宋"/>
                <w:sz w:val="21"/>
                <w:szCs w:val="21"/>
                <w:highlight w:val="none"/>
                <w:lang w:eastAsia="zh-CN" w:bidi="ar"/>
              </w:rPr>
            </w:r>
            <w:r/>
          </w:p>
          <w:p>
            <w:pPr>
              <w:pStyle w:val="952"/>
              <w:numPr>
                <w:ilvl w:val="0"/>
                <w:numId w:val="0"/>
              </w:numPr>
              <w:jc w:val="left"/>
              <w:keepLines w:val="0"/>
              <w:keepNext w:val="0"/>
              <w:widowControl/>
              <w:rPr>
                <w:rFonts w:hint="eastAsia" w:ascii="仿宋" w:hAnsi="仿宋" w:eastAsia="仿宋" w:cs="仿宋"/>
                <w:sz w:val="21"/>
                <w:szCs w:val="21"/>
                <w:highlight w:val="none"/>
                <w:lang w:eastAsia="zh-CN" w:bidi="ar"/>
              </w:rPr>
              <w:suppressLineNumbers w:val="0"/>
            </w:pPr>
            <w:r>
              <w:rPr>
                <w:rFonts w:hint="eastAsia" w:ascii="仿宋" w:hAnsi="仿宋" w:eastAsia="仿宋" w:cs="仿宋"/>
                <w:sz w:val="21"/>
                <w:szCs w:val="21"/>
                <w:highlight w:val="none"/>
                <w:lang w:eastAsia="zh-CN" w:bidi="ar"/>
              </w:rPr>
              <w:t xml:space="preserve">2-4 </w:t>
            </w:r>
            <w:r>
              <w:rPr>
                <w:rFonts w:hint="eastAsia" w:ascii="仿宋" w:hAnsi="仿宋" w:eastAsia="仿宋" w:cs="仿宋"/>
                <w:sz w:val="21"/>
                <w:szCs w:val="21"/>
                <w:highlight w:val="none"/>
                <w:lang w:val="en-US" w:eastAsia="zh-CN" w:bidi="ar"/>
              </w:rPr>
              <w:t xml:space="preserve">用该实验板内嵌的红光照射光电管时，切换三档光强进行照射时，内嵌微电流传感器的示数，显示光电流均不大于0.1μA。 </w:t>
            </w:r>
            <w:r>
              <w:rPr>
                <w:rFonts w:hint="eastAsia" w:ascii="仿宋" w:hAnsi="仿宋" w:eastAsia="仿宋" w:cs="仿宋"/>
                <w:sz w:val="21"/>
                <w:szCs w:val="21"/>
                <w:highlight w:val="none"/>
                <w:lang w:eastAsia="zh-CN" w:bidi="ar"/>
              </w:rPr>
              <w:t xml:space="preserve">得1分。</w:t>
            </w:r>
            <w:r>
              <w:rPr>
                <w:rFonts w:hint="eastAsia" w:ascii="仿宋" w:hAnsi="仿宋" w:eastAsia="仿宋" w:cs="仿宋"/>
                <w:sz w:val="21"/>
                <w:szCs w:val="21"/>
                <w:highlight w:val="none"/>
                <w:lang w:eastAsia="zh-CN" w:bidi="ar"/>
              </w:rPr>
            </w:r>
            <w:r/>
          </w:p>
          <w:p>
            <w:pPr>
              <w:pStyle w:val="952"/>
              <w:numPr>
                <w:ilvl w:val="0"/>
                <w:numId w:val="0"/>
              </w:numPr>
              <w:jc w:val="left"/>
              <w:keepLines w:val="0"/>
              <w:keepNext w:val="0"/>
              <w:widowControl/>
              <w:rPr>
                <w:rFonts w:hint="eastAsia" w:ascii="仿宋" w:hAnsi="仿宋" w:eastAsia="仿宋" w:cs="仿宋"/>
                <w:sz w:val="21"/>
                <w:szCs w:val="21"/>
                <w:highlight w:val="none"/>
                <w:lang w:eastAsia="zh-CN" w:bidi="ar"/>
              </w:rPr>
              <w:suppressLineNumbers w:val="0"/>
            </w:pPr>
            <w:r>
              <w:rPr>
                <w:rFonts w:hint="eastAsia" w:ascii="仿宋" w:hAnsi="仿宋" w:eastAsia="仿宋" w:cs="仿宋"/>
                <w:sz w:val="21"/>
                <w:szCs w:val="21"/>
                <w:highlight w:val="none"/>
                <w:lang w:eastAsia="zh-CN" w:bidi="ar"/>
              </w:rPr>
            </w:r>
            <w:r/>
          </w:p>
          <w:p>
            <w:pPr>
              <w:pStyle w:val="952"/>
              <w:numPr>
                <w:ilvl w:val="0"/>
                <w:numId w:val="0"/>
              </w:numPr>
              <w:jc w:val="left"/>
              <w:keepLines w:val="0"/>
              <w:keepNext w:val="0"/>
              <w:widowControl/>
              <w:rPr>
                <w:rFonts w:hint="eastAsia" w:ascii="仿宋" w:hAnsi="仿宋" w:eastAsia="仿宋" w:cs="仿宋"/>
                <w:sz w:val="20"/>
                <w:szCs w:val="22"/>
                <w:highlight w:val="none"/>
              </w:rPr>
              <w:suppressLineNumbers w:val="0"/>
            </w:pPr>
            <w:r>
              <w:rPr>
                <w:rFonts w:hint="eastAsia" w:ascii="仿宋" w:hAnsi="仿宋" w:eastAsia="仿宋" w:cs="仿宋"/>
                <w:sz w:val="21"/>
                <w:szCs w:val="21"/>
                <w:highlight w:val="none"/>
                <w:lang w:eastAsia="zh-CN" w:bidi="ar"/>
              </w:rPr>
              <w:t xml:space="preserve">2-5 </w:t>
            </w:r>
            <w:r>
              <w:rPr>
                <w:rFonts w:hint="eastAsia" w:ascii="仿宋" w:hAnsi="仿宋" w:eastAsia="仿宋" w:cs="仿宋"/>
                <w:sz w:val="21"/>
                <w:szCs w:val="21"/>
                <w:highlight w:val="none"/>
                <w:lang w:val="en-US" w:eastAsia="zh-CN" w:bidi="ar"/>
              </w:rPr>
              <w:t xml:space="preserve">演示该实验板测定四种不同色光在同一档光强时的反向遏止电压，利用遏止电压通过数据采集软件公式编辑功能计算得到Ek（光电子的最大初动能），在数据采集软件中绘制Ek与入射光频率的关系图像，得到Ek与入射光频率关系的数据点成线性关系</w:t>
            </w:r>
            <w:r>
              <w:rPr>
                <w:rFonts w:hint="eastAsia" w:ascii="仿宋" w:hAnsi="仿宋" w:eastAsia="仿宋" w:cs="仿宋"/>
                <w:sz w:val="21"/>
                <w:szCs w:val="21"/>
                <w:highlight w:val="none"/>
                <w:lang w:eastAsia="zh-CN" w:bidi="ar"/>
              </w:rPr>
              <w:t xml:space="preserve">。得1分</w:t>
            </w:r>
            <w:r>
              <w:rPr>
                <w:rFonts w:hint="eastAsia" w:ascii="仿宋" w:hAnsi="仿宋" w:eastAsia="仿宋" w:cs="仿宋"/>
                <w:b/>
                <w:bCs/>
                <w:sz w:val="21"/>
                <w:szCs w:val="21"/>
                <w:highlight w:val="none"/>
                <w:lang w:val="en-US" w:eastAsia="zh-CN" w:bidi="ar"/>
              </w:rPr>
              <w:t xml:space="preserve">。</w:t>
            </w:r>
            <w:r>
              <w:rPr>
                <w:rFonts w:hint="eastAsia" w:ascii="仿宋" w:hAnsi="仿宋" w:eastAsia="仿宋" w:cs="仿宋"/>
                <w:sz w:val="20"/>
                <w:szCs w:val="22"/>
                <w:highlight w:val="none"/>
              </w:rPr>
            </w:r>
            <w:r/>
          </w:p>
          <w:p>
            <w:pPr>
              <w:pStyle w:val="1031"/>
              <w:ind w:left="0" w:right="0" w:firstLine="0"/>
              <w:jc w:val="both"/>
              <w:keepLines w:val="0"/>
              <w:keepNext w:val="0"/>
              <w:spacing w:before="0" w:beforeAutospacing="0" w:after="0" w:afterAutospacing="0"/>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lang w:val="en-US" w:eastAsia="zh-CN" w:bidi="ar"/>
              </w:rPr>
              <w:t xml:space="preserve"> </w:t>
            </w:r>
            <w:r>
              <w:rPr>
                <w:rFonts w:hint="eastAsia" w:ascii="仿宋" w:hAnsi="仿宋" w:eastAsia="仿宋" w:cs="仿宋"/>
                <w:sz w:val="21"/>
                <w:szCs w:val="21"/>
                <w:highlight w:val="none"/>
              </w:rPr>
            </w:r>
            <w:r/>
          </w:p>
          <w:p>
            <w:pPr>
              <w:pStyle w:val="952"/>
              <w:ind w:left="0" w:right="0"/>
              <w:jc w:val="both"/>
              <w:keepLines w:val="0"/>
              <w:keepNext w:val="0"/>
              <w:spacing w:before="0" w:beforeAutospacing="0" w:after="0" w:afterAutospacing="0"/>
              <w:widowControl w:val="off"/>
              <w:rPr>
                <w:rFonts w:hint="eastAsia" w:ascii="仿宋" w:hAnsi="仿宋" w:eastAsia="仿宋" w:cs="仿宋"/>
                <w:sz w:val="21"/>
                <w:szCs w:val="21"/>
                <w:highlight w:val="none"/>
                <w:lang w:val="en-US" w:eastAsia="zh-CN" w:bidi="ar"/>
              </w:rPr>
              <w:suppressLineNumbers w:val="0"/>
            </w:pPr>
            <w:r>
              <w:rPr>
                <w:rFonts w:hint="eastAsia" w:ascii="仿宋" w:hAnsi="仿宋" w:eastAsia="仿宋" w:cs="仿宋"/>
                <w:sz w:val="21"/>
                <w:szCs w:val="21"/>
                <w:highlight w:val="none"/>
                <w:lang w:val="en-US" w:eastAsia="zh-CN" w:bidi="ar"/>
              </w:rPr>
              <w:t xml:space="preserve">演示3：用无线彩屏滴数传感器及附件完成“中和滴定实验”及功能演示（</w:t>
            </w:r>
            <w:r>
              <w:rPr>
                <w:rFonts w:hint="eastAsia" w:ascii="仿宋" w:hAnsi="仿宋" w:eastAsia="仿宋" w:cs="仿宋"/>
                <w:sz w:val="21"/>
                <w:szCs w:val="21"/>
                <w:highlight w:val="none"/>
                <w:lang w:eastAsia="zh-CN" w:bidi="ar"/>
              </w:rPr>
              <w:t xml:space="preserve">5</w:t>
            </w:r>
            <w:r>
              <w:rPr>
                <w:rFonts w:hint="eastAsia" w:ascii="仿宋" w:hAnsi="仿宋" w:eastAsia="仿宋" w:cs="仿宋"/>
                <w:sz w:val="21"/>
                <w:szCs w:val="21"/>
                <w:highlight w:val="none"/>
                <w:lang w:val="en-US" w:eastAsia="zh-CN" w:bidi="ar"/>
              </w:rPr>
              <w:t xml:space="preserve">分）</w:t>
            </w:r>
            <w:r>
              <w:rPr>
                <w:rFonts w:hint="eastAsia" w:ascii="仿宋" w:hAnsi="仿宋" w:eastAsia="仿宋" w:cs="仿宋"/>
                <w:sz w:val="21"/>
                <w:szCs w:val="21"/>
                <w:highlight w:val="none"/>
                <w:lang w:val="en-US" w:eastAsia="zh-CN" w:bidi="ar"/>
              </w:rPr>
            </w:r>
            <w:r/>
          </w:p>
          <w:p>
            <w:pPr>
              <w:pStyle w:val="952"/>
              <w:ind w:left="0" w:right="0"/>
              <w:jc w:val="both"/>
              <w:keepLines w:val="0"/>
              <w:keepNext w:val="0"/>
              <w:spacing w:before="0" w:beforeAutospacing="0" w:after="0" w:afterAutospacing="0"/>
              <w:widowControl w:val="off"/>
              <w:rPr>
                <w:rFonts w:hint="eastAsia" w:ascii="仿宋" w:hAnsi="仿宋" w:eastAsia="仿宋" w:cs="仿宋"/>
                <w:sz w:val="21"/>
                <w:szCs w:val="21"/>
                <w:highlight w:val="none"/>
                <w:lang w:eastAsia="zh-CN" w:bidi="ar"/>
              </w:rPr>
              <w:suppressLineNumbers w:val="0"/>
            </w:pPr>
            <w:r>
              <w:rPr>
                <w:rFonts w:hint="eastAsia" w:ascii="仿宋" w:hAnsi="仿宋" w:eastAsia="仿宋" w:cs="仿宋"/>
                <w:sz w:val="21"/>
                <w:szCs w:val="21"/>
                <w:highlight w:val="none"/>
                <w:lang w:eastAsia="zh-CN" w:bidi="ar"/>
              </w:rPr>
              <w:t xml:space="preserve">3-1 </w:t>
            </w:r>
            <w:r>
              <w:rPr>
                <w:rFonts w:ascii="仿宋" w:hAnsi="仿宋" w:eastAsia="仿宋" w:cs="仿宋"/>
                <w:sz w:val="21"/>
                <w:szCs w:val="21"/>
                <w:highlight w:val="none"/>
                <w:lang w:eastAsia="zh-CN" w:bidi="ar"/>
              </w:rPr>
              <w:t xml:space="preserve">演示</w:t>
            </w:r>
            <w:r>
              <w:rPr>
                <w:rFonts w:hint="eastAsia" w:ascii="仿宋" w:hAnsi="仿宋" w:eastAsia="仿宋" w:cs="仿宋"/>
                <w:sz w:val="21"/>
                <w:szCs w:val="21"/>
                <w:highlight w:val="none"/>
                <w:lang w:val="en-US" w:eastAsia="zh-CN" w:bidi="ar"/>
              </w:rPr>
              <w:t xml:space="preserve">无线彩屏滴数传感器</w:t>
            </w:r>
            <w:r>
              <w:rPr>
                <w:rFonts w:ascii="仿宋" w:hAnsi="仿宋" w:eastAsia="仿宋" w:cs="仿宋"/>
                <w:sz w:val="21"/>
                <w:szCs w:val="21"/>
                <w:highlight w:val="none"/>
                <w:lang w:eastAsia="zh-CN" w:bidi="ar"/>
              </w:rPr>
              <w:t xml:space="preserve">进行</w:t>
            </w:r>
            <w:r>
              <w:rPr>
                <w:rFonts w:hint="eastAsia" w:ascii="仿宋" w:hAnsi="仿宋" w:eastAsia="仿宋" w:cs="仿宋"/>
                <w:sz w:val="21"/>
                <w:szCs w:val="21"/>
                <w:highlight w:val="none"/>
                <w:lang w:eastAsia="zh-CN" w:bidi="ar"/>
              </w:rPr>
              <w:t xml:space="preserve">脱机实验</w:t>
            </w:r>
            <w:r>
              <w:rPr>
                <w:rFonts w:ascii="仿宋" w:hAnsi="仿宋" w:eastAsia="仿宋" w:cs="仿宋"/>
                <w:sz w:val="21"/>
                <w:szCs w:val="21"/>
                <w:highlight w:val="none"/>
                <w:lang w:eastAsia="zh-CN" w:bidi="ar"/>
              </w:rPr>
              <w:t xml:space="preserve">，</w:t>
            </w:r>
            <w:r>
              <w:rPr>
                <w:rFonts w:hint="eastAsia" w:ascii="仿宋" w:hAnsi="仿宋" w:eastAsia="仿宋" w:cs="仿宋"/>
                <w:sz w:val="21"/>
                <w:szCs w:val="21"/>
                <w:highlight w:val="none"/>
                <w:lang w:eastAsia="zh-CN" w:bidi="ar"/>
              </w:rPr>
              <w:t xml:space="preserve">不用连接任何设备、按开始按钮直接读取显示</w:t>
            </w:r>
            <w:r>
              <w:rPr>
                <w:rFonts w:ascii="仿宋" w:hAnsi="仿宋" w:eastAsia="仿宋" w:cs="仿宋"/>
                <w:sz w:val="21"/>
                <w:szCs w:val="21"/>
                <w:highlight w:val="none"/>
                <w:lang w:eastAsia="zh-CN" w:bidi="ar"/>
              </w:rPr>
              <w:t xml:space="preserve">数值，</w:t>
            </w:r>
            <w:r>
              <w:rPr>
                <w:rFonts w:hint="eastAsia" w:ascii="仿宋" w:hAnsi="仿宋" w:eastAsia="仿宋" w:cs="仿宋"/>
                <w:sz w:val="21"/>
                <w:szCs w:val="21"/>
                <w:highlight w:val="none"/>
                <w:lang w:eastAsia="zh-CN" w:bidi="ar"/>
              </w:rPr>
              <w:t xml:space="preserve">滴数感应到液滴时状态指示灯亮。得1分；</w:t>
            </w:r>
            <w:r>
              <w:rPr>
                <w:rFonts w:hint="eastAsia" w:ascii="仿宋" w:hAnsi="仿宋" w:eastAsia="仿宋" w:cs="仿宋"/>
                <w:sz w:val="21"/>
                <w:szCs w:val="21"/>
                <w:highlight w:val="none"/>
                <w:lang w:eastAsia="zh-CN" w:bidi="ar"/>
              </w:rPr>
            </w:r>
            <w:r/>
          </w:p>
          <w:p>
            <w:pPr>
              <w:pStyle w:val="952"/>
              <w:ind w:left="0" w:right="0"/>
              <w:jc w:val="both"/>
              <w:keepLines w:val="0"/>
              <w:keepNext w:val="0"/>
              <w:spacing w:before="0" w:beforeAutospacing="0" w:after="0" w:afterAutospacing="0"/>
              <w:widowControl w:val="off"/>
              <w:rPr>
                <w:rFonts w:hint="eastAsia" w:ascii="仿宋" w:hAnsi="仿宋" w:eastAsia="仿宋" w:cs="仿宋"/>
                <w:sz w:val="21"/>
                <w:szCs w:val="21"/>
                <w:highlight w:val="none"/>
                <w:lang w:eastAsia="zh-CN" w:bidi="ar"/>
              </w:rPr>
              <w:suppressLineNumbers w:val="0"/>
            </w:pPr>
            <w:r>
              <w:rPr>
                <w:rFonts w:hint="eastAsia" w:ascii="仿宋" w:hAnsi="仿宋" w:eastAsia="仿宋" w:cs="仿宋"/>
                <w:sz w:val="21"/>
                <w:szCs w:val="21"/>
                <w:highlight w:val="none"/>
                <w:lang w:eastAsia="zh-CN" w:bidi="ar"/>
              </w:rPr>
            </w:r>
            <w:r/>
          </w:p>
          <w:p>
            <w:pPr>
              <w:pStyle w:val="952"/>
              <w:ind w:left="0" w:right="0"/>
              <w:jc w:val="both"/>
              <w:keepLines w:val="0"/>
              <w:keepNext w:val="0"/>
              <w:spacing w:before="0" w:beforeAutospacing="0" w:after="0" w:afterAutospacing="0"/>
              <w:widowControl w:val="off"/>
              <w:rPr>
                <w:rFonts w:hint="eastAsia" w:ascii="仿宋" w:hAnsi="仿宋" w:eastAsia="仿宋" w:cs="仿宋"/>
                <w:sz w:val="21"/>
                <w:szCs w:val="21"/>
                <w:highlight w:val="none"/>
                <w:lang w:eastAsia="zh-CN" w:bidi="ar"/>
              </w:rPr>
              <w:suppressLineNumbers w:val="0"/>
            </w:pPr>
            <w:r>
              <w:rPr>
                <w:rFonts w:hint="eastAsia" w:ascii="仿宋" w:hAnsi="仿宋" w:eastAsia="仿宋" w:cs="仿宋"/>
                <w:sz w:val="21"/>
                <w:szCs w:val="21"/>
                <w:highlight w:val="none"/>
                <w:lang w:eastAsia="zh-CN" w:bidi="ar"/>
              </w:rPr>
              <w:t xml:space="preserve">3-2</w:t>
            </w:r>
            <w:r>
              <w:rPr>
                <w:rFonts w:ascii="仿宋" w:hAnsi="仿宋" w:eastAsia="仿宋" w:cs="仿宋"/>
                <w:sz w:val="21"/>
                <w:szCs w:val="21"/>
                <w:highlight w:val="none"/>
                <w:lang w:eastAsia="zh-CN" w:bidi="ar"/>
              </w:rPr>
              <w:t xml:space="preserve"> 演示</w:t>
            </w:r>
            <w:r>
              <w:rPr>
                <w:rFonts w:hint="eastAsia" w:ascii="仿宋" w:hAnsi="仿宋" w:eastAsia="仿宋" w:cs="仿宋"/>
                <w:sz w:val="21"/>
                <w:szCs w:val="21"/>
                <w:highlight w:val="none"/>
                <w:lang w:eastAsia="zh-CN" w:bidi="ar"/>
              </w:rPr>
              <w:t xml:space="preserve">无线彩屏滴数传感器全窗口</w:t>
            </w:r>
            <w:r>
              <w:rPr>
                <w:rFonts w:ascii="仿宋" w:hAnsi="仿宋" w:eastAsia="仿宋" w:cs="仿宋"/>
                <w:sz w:val="21"/>
                <w:szCs w:val="21"/>
                <w:highlight w:val="none"/>
                <w:lang w:eastAsia="zh-CN" w:bidi="ar"/>
              </w:rPr>
              <w:t xml:space="preserve">可</w:t>
            </w:r>
            <w:r>
              <w:rPr>
                <w:rFonts w:hint="eastAsia" w:ascii="仿宋" w:hAnsi="仿宋" w:eastAsia="仿宋" w:cs="仿宋"/>
                <w:sz w:val="21"/>
                <w:szCs w:val="21"/>
                <w:highlight w:val="none"/>
                <w:lang w:eastAsia="zh-CN" w:bidi="ar"/>
              </w:rPr>
              <w:t xml:space="preserve">检测</w:t>
            </w:r>
            <w:r>
              <w:rPr>
                <w:rFonts w:ascii="仿宋" w:hAnsi="仿宋" w:eastAsia="仿宋" w:cs="仿宋"/>
                <w:sz w:val="21"/>
                <w:szCs w:val="21"/>
                <w:highlight w:val="none"/>
                <w:lang w:eastAsia="zh-CN" w:bidi="ar"/>
              </w:rPr>
              <w:t xml:space="preserve">的功能</w:t>
            </w:r>
            <w:r>
              <w:rPr>
                <w:rFonts w:hint="eastAsia" w:ascii="仿宋" w:hAnsi="仿宋" w:eastAsia="仿宋" w:cs="仿宋"/>
                <w:sz w:val="21"/>
                <w:szCs w:val="21"/>
                <w:highlight w:val="none"/>
                <w:lang w:eastAsia="zh-CN" w:bidi="ar"/>
              </w:rPr>
              <w:t xml:space="preserve">，在</w:t>
            </w:r>
            <w:r>
              <w:rPr>
                <w:rFonts w:ascii="仿宋" w:hAnsi="仿宋" w:eastAsia="仿宋" w:cs="仿宋"/>
                <w:sz w:val="21"/>
                <w:szCs w:val="21"/>
                <w:highlight w:val="none"/>
                <w:lang w:eastAsia="zh-CN" w:bidi="ar"/>
              </w:rPr>
              <w:t xml:space="preserve">窗口</w:t>
            </w:r>
            <w:r>
              <w:rPr>
                <w:rFonts w:hint="eastAsia" w:ascii="仿宋" w:hAnsi="仿宋" w:eastAsia="仿宋" w:cs="仿宋"/>
                <w:sz w:val="21"/>
                <w:szCs w:val="21"/>
                <w:highlight w:val="none"/>
                <w:lang w:eastAsia="zh-CN" w:bidi="ar"/>
              </w:rPr>
              <w:t xml:space="preserve">区域内无需对准某个固定位置</w:t>
            </w:r>
            <w:r>
              <w:rPr>
                <w:rFonts w:ascii="仿宋" w:hAnsi="仿宋" w:eastAsia="仿宋" w:cs="仿宋"/>
                <w:sz w:val="21"/>
                <w:szCs w:val="21"/>
                <w:highlight w:val="none"/>
                <w:lang w:eastAsia="zh-CN" w:bidi="ar"/>
              </w:rPr>
              <w:t xml:space="preserve">，</w:t>
            </w:r>
            <w:r>
              <w:rPr>
                <w:rFonts w:hint="eastAsia" w:ascii="仿宋" w:hAnsi="仿宋" w:eastAsia="仿宋" w:cs="仿宋"/>
                <w:sz w:val="21"/>
                <w:szCs w:val="21"/>
                <w:highlight w:val="none"/>
                <w:lang w:eastAsia="zh-CN" w:bidi="ar"/>
              </w:rPr>
              <w:t xml:space="preserve">任意调整三个位置都能检测到滴数变化</w:t>
            </w:r>
            <w:r>
              <w:rPr>
                <w:rFonts w:ascii="仿宋" w:hAnsi="仿宋" w:eastAsia="仿宋" w:cs="仿宋"/>
                <w:sz w:val="21"/>
                <w:szCs w:val="21"/>
                <w:highlight w:val="none"/>
                <w:lang w:eastAsia="zh-CN" w:bidi="ar"/>
              </w:rPr>
              <w:t xml:space="preserve">。</w:t>
            </w:r>
            <w:r>
              <w:rPr>
                <w:rFonts w:hint="eastAsia" w:ascii="仿宋" w:hAnsi="仿宋" w:eastAsia="仿宋" w:cs="仿宋"/>
                <w:sz w:val="21"/>
                <w:szCs w:val="21"/>
                <w:highlight w:val="none"/>
                <w:lang w:eastAsia="zh-CN" w:bidi="ar"/>
              </w:rPr>
              <w:t xml:space="preserve">得1分</w:t>
            </w:r>
            <w:r>
              <w:rPr>
                <w:rFonts w:ascii="仿宋" w:hAnsi="仿宋" w:eastAsia="仿宋" w:cs="仿宋"/>
                <w:sz w:val="21"/>
                <w:szCs w:val="21"/>
                <w:highlight w:val="none"/>
                <w:lang w:eastAsia="zh-CN" w:bidi="ar"/>
              </w:rPr>
              <w:t xml:space="preserve">；</w:t>
            </w:r>
            <w:r>
              <w:rPr>
                <w:rFonts w:hint="eastAsia" w:ascii="仿宋" w:hAnsi="仿宋" w:eastAsia="仿宋" w:cs="仿宋"/>
                <w:sz w:val="21"/>
                <w:szCs w:val="21"/>
                <w:highlight w:val="none"/>
                <w:lang w:eastAsia="zh-CN" w:bidi="ar"/>
              </w:rPr>
            </w:r>
            <w:r/>
          </w:p>
          <w:p>
            <w:pPr>
              <w:pStyle w:val="952"/>
              <w:ind w:left="0" w:right="0"/>
              <w:jc w:val="both"/>
              <w:keepLines w:val="0"/>
              <w:keepNext w:val="0"/>
              <w:spacing w:before="0" w:beforeAutospacing="0" w:after="0" w:afterAutospacing="0"/>
              <w:widowControl w:val="off"/>
              <w:rPr>
                <w:rFonts w:hint="eastAsia" w:ascii="仿宋" w:hAnsi="仿宋" w:eastAsia="仿宋" w:cs="仿宋"/>
                <w:sz w:val="21"/>
                <w:szCs w:val="21"/>
                <w:highlight w:val="none"/>
                <w:lang w:eastAsia="zh-CN" w:bidi="ar"/>
              </w:rPr>
              <w:suppressLineNumbers w:val="0"/>
            </w:pPr>
            <w:r>
              <w:rPr>
                <w:rFonts w:hint="eastAsia" w:ascii="仿宋" w:hAnsi="仿宋" w:eastAsia="仿宋" w:cs="仿宋"/>
                <w:sz w:val="21"/>
                <w:szCs w:val="21"/>
                <w:highlight w:val="none"/>
                <w:lang w:eastAsia="zh-CN" w:bidi="ar"/>
              </w:rPr>
            </w:r>
            <w:r/>
          </w:p>
          <w:p>
            <w:pPr>
              <w:pStyle w:val="952"/>
              <w:ind w:left="0" w:right="0"/>
              <w:jc w:val="both"/>
              <w:keepLines w:val="0"/>
              <w:keepNext w:val="0"/>
              <w:spacing w:before="0" w:beforeAutospacing="0" w:after="0" w:afterAutospacing="0"/>
              <w:widowControl w:val="off"/>
              <w:rPr>
                <w:rFonts w:hint="eastAsia" w:ascii="仿宋" w:hAnsi="仿宋" w:eastAsia="仿宋" w:cs="仿宋"/>
                <w:sz w:val="21"/>
                <w:szCs w:val="21"/>
                <w:highlight w:val="none"/>
                <w:lang w:eastAsia="zh-CN" w:bidi="ar"/>
              </w:rPr>
              <w:suppressLineNumbers w:val="0"/>
            </w:pPr>
            <w:r>
              <w:rPr>
                <w:rFonts w:hint="eastAsia" w:ascii="仿宋" w:hAnsi="仿宋" w:eastAsia="仿宋" w:cs="仿宋"/>
                <w:sz w:val="21"/>
                <w:szCs w:val="21"/>
                <w:highlight w:val="none"/>
                <w:lang w:eastAsia="zh-CN" w:bidi="ar"/>
              </w:rPr>
              <w:t xml:space="preserve">3-3</w:t>
            </w:r>
            <w:r>
              <w:rPr>
                <w:rFonts w:ascii="仿宋" w:hAnsi="仿宋" w:eastAsia="仿宋" w:cs="仿宋"/>
                <w:sz w:val="21"/>
                <w:szCs w:val="21"/>
                <w:highlight w:val="none"/>
                <w:lang w:eastAsia="zh-CN" w:bidi="ar"/>
              </w:rPr>
              <w:t xml:space="preserve"> </w:t>
            </w:r>
            <w:r>
              <w:rPr>
                <w:rFonts w:hint="eastAsia" w:ascii="仿宋" w:hAnsi="仿宋" w:eastAsia="仿宋" w:cs="仿宋"/>
                <w:sz w:val="21"/>
                <w:szCs w:val="21"/>
                <w:highlight w:val="none"/>
                <w:lang w:eastAsia="zh-CN" w:bidi="ar"/>
              </w:rPr>
              <w:t xml:space="preserve">演示无线彩屏滴数传感器内置屏幕上显示唯一蓝牙识别码，传感器与终端（电脑或平板或手机）使用无线方式连接时，无需数据采集器</w:t>
            </w:r>
            <w:r>
              <w:rPr>
                <w:rFonts w:ascii="仿宋" w:hAnsi="仿宋" w:eastAsia="仿宋" w:cs="仿宋"/>
                <w:sz w:val="21"/>
                <w:szCs w:val="21"/>
                <w:highlight w:val="none"/>
                <w:lang w:eastAsia="zh-CN" w:bidi="ar"/>
              </w:rPr>
              <w:t xml:space="preserve">和</w:t>
            </w:r>
            <w:r>
              <w:rPr>
                <w:rFonts w:hint="eastAsia" w:ascii="仿宋" w:hAnsi="仿宋" w:eastAsia="仿宋" w:cs="仿宋"/>
                <w:sz w:val="21"/>
                <w:szCs w:val="21"/>
                <w:highlight w:val="none"/>
                <w:lang w:eastAsia="zh-CN" w:bidi="ar"/>
              </w:rPr>
              <w:t xml:space="preserve">数据线，</w:t>
            </w:r>
            <w:r>
              <w:rPr>
                <w:rFonts w:ascii="仿宋" w:hAnsi="仿宋" w:eastAsia="仿宋" w:cs="仿宋"/>
                <w:sz w:val="21"/>
                <w:szCs w:val="21"/>
                <w:highlight w:val="none"/>
                <w:lang w:eastAsia="zh-CN" w:bidi="ar"/>
              </w:rPr>
              <w:t xml:space="preserve">即可</w:t>
            </w:r>
            <w:r>
              <w:rPr>
                <w:rFonts w:hint="eastAsia" w:ascii="仿宋" w:hAnsi="仿宋" w:eastAsia="仿宋" w:cs="仿宋"/>
                <w:sz w:val="21"/>
                <w:szCs w:val="21"/>
                <w:highlight w:val="none"/>
                <w:lang w:eastAsia="zh-CN" w:bidi="ar"/>
              </w:rPr>
              <w:t xml:space="preserve">实现选择性连接。得1分；</w:t>
            </w:r>
            <w:r>
              <w:rPr>
                <w:rFonts w:hint="eastAsia" w:ascii="仿宋" w:hAnsi="仿宋" w:eastAsia="仿宋" w:cs="仿宋"/>
                <w:sz w:val="21"/>
                <w:szCs w:val="21"/>
                <w:highlight w:val="none"/>
                <w:lang w:eastAsia="zh-CN" w:bidi="ar"/>
              </w:rPr>
            </w:r>
            <w:r/>
          </w:p>
          <w:p>
            <w:pPr>
              <w:pStyle w:val="952"/>
              <w:ind w:left="0" w:right="0"/>
              <w:jc w:val="both"/>
              <w:keepLines w:val="0"/>
              <w:keepNext w:val="0"/>
              <w:spacing w:before="0" w:beforeAutospacing="0" w:after="0" w:afterAutospacing="0"/>
              <w:widowControl w:val="off"/>
              <w:rPr>
                <w:rFonts w:hint="eastAsia" w:ascii="仿宋" w:hAnsi="仿宋" w:eastAsia="仿宋" w:cs="仿宋"/>
                <w:sz w:val="21"/>
                <w:szCs w:val="21"/>
                <w:highlight w:val="none"/>
                <w:lang w:eastAsia="zh-CN" w:bidi="ar"/>
              </w:rPr>
              <w:suppressLineNumbers w:val="0"/>
            </w:pPr>
            <w:r>
              <w:rPr>
                <w:rFonts w:hint="eastAsia" w:ascii="仿宋" w:hAnsi="仿宋" w:eastAsia="仿宋" w:cs="仿宋"/>
                <w:sz w:val="21"/>
                <w:szCs w:val="21"/>
                <w:highlight w:val="none"/>
                <w:lang w:eastAsia="zh-CN" w:bidi="ar"/>
              </w:rPr>
            </w:r>
            <w:r/>
          </w:p>
          <w:p>
            <w:pPr>
              <w:pStyle w:val="952"/>
              <w:ind w:left="0" w:right="0"/>
              <w:jc w:val="both"/>
              <w:keepLines w:val="0"/>
              <w:keepNext w:val="0"/>
              <w:spacing w:before="0" w:beforeAutospacing="0" w:after="0" w:afterAutospacing="0"/>
              <w:widowControl w:val="off"/>
              <w:rPr>
                <w:rFonts w:hint="eastAsia" w:ascii="仿宋" w:hAnsi="仿宋" w:eastAsia="仿宋" w:cs="仿宋"/>
                <w:sz w:val="21"/>
                <w:szCs w:val="21"/>
                <w:highlight w:val="none"/>
                <w:lang w:eastAsia="zh-CN" w:bidi="ar"/>
              </w:rPr>
              <w:suppressLineNumbers w:val="0"/>
            </w:pPr>
            <w:r>
              <w:rPr>
                <w:rFonts w:hint="eastAsia" w:ascii="仿宋" w:hAnsi="仿宋" w:eastAsia="仿宋" w:cs="仿宋"/>
                <w:sz w:val="21"/>
                <w:szCs w:val="21"/>
                <w:highlight w:val="none"/>
                <w:lang w:eastAsia="zh-CN" w:bidi="ar"/>
              </w:rPr>
              <w:t xml:space="preserve">3-4</w:t>
            </w:r>
            <w:r>
              <w:rPr>
                <w:rFonts w:ascii="仿宋" w:hAnsi="仿宋" w:eastAsia="仿宋" w:cs="仿宋"/>
                <w:sz w:val="21"/>
                <w:szCs w:val="21"/>
                <w:highlight w:val="none"/>
                <w:lang w:eastAsia="zh-CN" w:bidi="ar"/>
              </w:rPr>
              <w:t xml:space="preserve"> </w:t>
            </w:r>
            <w:r>
              <w:rPr>
                <w:rFonts w:hint="eastAsia" w:ascii="仿宋" w:hAnsi="仿宋" w:eastAsia="仿宋" w:cs="仿宋"/>
                <w:sz w:val="21"/>
                <w:szCs w:val="21"/>
                <w:highlight w:val="none"/>
                <w:lang w:eastAsia="zh-CN" w:bidi="ar"/>
              </w:rPr>
              <w:t xml:space="preserve">使用无线彩屏滴数传感器及其他附件完成中和滴定实验。点击实验模版【中和滴定实验】进入实验，开始实验后，打开滴数实验装置，在数据采集软件中，实时显示中和反应中pH-滴数体积曲线，可清晰呈现中和滴定的突变过程。得1分；</w:t>
            </w:r>
            <w:r>
              <w:rPr>
                <w:rFonts w:hint="eastAsia" w:ascii="仿宋" w:hAnsi="仿宋" w:eastAsia="仿宋" w:cs="仿宋"/>
                <w:sz w:val="21"/>
                <w:szCs w:val="21"/>
                <w:highlight w:val="none"/>
                <w:lang w:eastAsia="zh-CN" w:bidi="ar"/>
              </w:rPr>
            </w:r>
            <w:r/>
          </w:p>
          <w:p>
            <w:pPr>
              <w:pStyle w:val="952"/>
              <w:ind w:left="0" w:right="0"/>
              <w:jc w:val="both"/>
              <w:keepLines w:val="0"/>
              <w:keepNext w:val="0"/>
              <w:spacing w:before="0" w:beforeAutospacing="0" w:after="0" w:afterAutospacing="0"/>
              <w:widowControl w:val="off"/>
              <w:rPr>
                <w:rFonts w:hint="eastAsia" w:ascii="仿宋" w:hAnsi="仿宋" w:eastAsia="仿宋" w:cs="仿宋"/>
                <w:sz w:val="21"/>
                <w:szCs w:val="21"/>
                <w:highlight w:val="none"/>
                <w:lang w:eastAsia="zh-CN" w:bidi="ar"/>
              </w:rPr>
              <w:suppressLineNumbers w:val="0"/>
            </w:pPr>
            <w:r>
              <w:rPr>
                <w:rFonts w:hint="eastAsia" w:ascii="仿宋" w:hAnsi="仿宋" w:eastAsia="仿宋" w:cs="仿宋"/>
                <w:sz w:val="21"/>
                <w:szCs w:val="21"/>
                <w:highlight w:val="none"/>
                <w:lang w:eastAsia="zh-CN" w:bidi="ar"/>
              </w:rPr>
            </w:r>
            <w:r/>
          </w:p>
          <w:p>
            <w:pPr>
              <w:pStyle w:val="952"/>
              <w:ind w:left="0" w:right="0"/>
              <w:jc w:val="both"/>
              <w:keepLines w:val="0"/>
              <w:keepNext w:val="0"/>
              <w:spacing w:before="0" w:beforeAutospacing="0" w:after="0" w:afterAutospacing="0"/>
              <w:widowControl w:val="off"/>
              <w:rPr>
                <w:rFonts w:hint="eastAsia" w:ascii="仿宋" w:hAnsi="仿宋" w:eastAsia="仿宋" w:cs="仿宋"/>
                <w:sz w:val="21"/>
                <w:szCs w:val="21"/>
                <w:highlight w:val="none"/>
                <w:lang w:eastAsia="zh-CN" w:bidi="ar"/>
              </w:rPr>
              <w:suppressLineNumbers w:val="0"/>
            </w:pPr>
            <w:r>
              <w:rPr>
                <w:rFonts w:hint="eastAsia" w:ascii="仿宋" w:hAnsi="仿宋" w:eastAsia="仿宋" w:cs="仿宋"/>
                <w:sz w:val="21"/>
                <w:szCs w:val="21"/>
                <w:highlight w:val="none"/>
                <w:lang w:eastAsia="zh-CN" w:bidi="ar"/>
              </w:rPr>
              <w:t xml:space="preserve">3-5</w:t>
            </w:r>
            <w:r>
              <w:rPr>
                <w:rFonts w:ascii="仿宋" w:hAnsi="仿宋" w:eastAsia="仿宋" w:cs="仿宋"/>
                <w:sz w:val="21"/>
                <w:szCs w:val="21"/>
                <w:highlight w:val="none"/>
                <w:lang w:eastAsia="zh-CN" w:bidi="ar"/>
              </w:rPr>
              <w:t xml:space="preserve"> </w:t>
            </w:r>
            <w:r>
              <w:rPr>
                <w:rFonts w:hint="eastAsia" w:ascii="仿宋" w:hAnsi="仿宋" w:eastAsia="仿宋" w:cs="仿宋"/>
                <w:sz w:val="21"/>
                <w:szCs w:val="21"/>
                <w:highlight w:val="none"/>
                <w:lang w:eastAsia="zh-CN" w:bidi="ar"/>
              </w:rPr>
              <w:t xml:space="preserve">利用软件根据图像在突变区域选择适当位置</w:t>
            </w:r>
            <w:r>
              <w:rPr>
                <w:rFonts w:ascii="仿宋" w:hAnsi="仿宋" w:eastAsia="仿宋" w:cs="仿宋"/>
                <w:sz w:val="21"/>
                <w:szCs w:val="21"/>
                <w:highlight w:val="none"/>
                <w:lang w:eastAsia="zh-CN" w:bidi="ar"/>
              </w:rPr>
              <w:t xml:space="preserve">的</w:t>
            </w:r>
            <w:r>
              <w:rPr>
                <w:rFonts w:hint="eastAsia" w:ascii="仿宋" w:hAnsi="仿宋" w:eastAsia="仿宋" w:cs="仿宋"/>
                <w:sz w:val="21"/>
                <w:szCs w:val="21"/>
                <w:highlight w:val="none"/>
                <w:lang w:eastAsia="zh-CN" w:bidi="ar"/>
              </w:rPr>
              <w:t xml:space="preserve">滴数体积数值，可填入第二页【未知溶液浓度】表格中，一键计算出未知溶液的浓度。要明显观看到滴定的突变过程及一键计算的过程。得1分；</w:t>
            </w:r>
            <w:r>
              <w:rPr>
                <w:rFonts w:hint="eastAsia" w:ascii="仿宋" w:hAnsi="仿宋" w:eastAsia="仿宋" w:cs="仿宋"/>
                <w:sz w:val="21"/>
                <w:szCs w:val="21"/>
                <w:highlight w:val="none"/>
                <w:lang w:eastAsia="zh-CN" w:bidi="ar"/>
              </w:rPr>
            </w:r>
            <w:r/>
          </w:p>
          <w:p>
            <w:pPr>
              <w:pStyle w:val="1053"/>
              <w:ind w:left="0" w:firstLine="0"/>
              <w:rPr>
                <w:rFonts w:hint="eastAsia" w:ascii="仿宋" w:hAnsi="仿宋" w:eastAsia="仿宋" w:cs="仿宋"/>
                <w:sz w:val="21"/>
                <w:szCs w:val="18"/>
                <w:highlight w:val="none"/>
              </w:rPr>
            </w:pPr>
            <w:r>
              <w:rPr>
                <w:rFonts w:hint="eastAsia" w:ascii="仿宋" w:hAnsi="仿宋" w:eastAsia="仿宋" w:cs="仿宋"/>
                <w:sz w:val="21"/>
                <w:szCs w:val="18"/>
                <w:highlight w:val="none"/>
              </w:rPr>
            </w:r>
            <w:r/>
          </w:p>
          <w:p>
            <w:pPr>
              <w:pStyle w:val="952"/>
              <w:ind w:left="0" w:right="0"/>
              <w:jc w:val="both"/>
              <w:keepLines w:val="0"/>
              <w:keepNext w:val="0"/>
              <w:spacing w:before="0" w:beforeAutospacing="0" w:after="0" w:afterAutospacing="0"/>
              <w:widowControl/>
              <w:rPr>
                <w:rFonts w:hint="eastAsia" w:ascii="仿宋" w:hAnsi="仿宋" w:eastAsia="仿宋" w:cs="仿宋"/>
                <w:sz w:val="21"/>
                <w:szCs w:val="21"/>
                <w:highlight w:val="none"/>
                <w:shd w:val="clear" w:color="auto" w:fill="auto"/>
              </w:rPr>
              <w:suppressLineNumbers w:val="0"/>
            </w:pPr>
            <w:r>
              <w:rPr>
                <w:rFonts w:hint="eastAsia" w:ascii="仿宋" w:hAnsi="仿宋" w:eastAsia="仿宋" w:cs="仿宋"/>
                <w:sz w:val="21"/>
                <w:szCs w:val="21"/>
                <w:highlight w:val="none"/>
                <w:lang w:val="en-US" w:eastAsia="zh-CN" w:bidi="ar"/>
              </w:rPr>
              <w:t xml:space="preserve">演示4：用</w:t>
            </w:r>
            <w:r>
              <w:rPr>
                <w:rFonts w:hint="eastAsia" w:ascii="仿宋" w:hAnsi="仿宋" w:eastAsia="仿宋" w:cs="仿宋"/>
                <w:sz w:val="21"/>
                <w:szCs w:val="21"/>
                <w:highlight w:val="none"/>
                <w:shd w:val="clear" w:color="auto" w:fill="auto"/>
                <w:lang w:val="en-US" w:eastAsia="zh-CN" w:bidi="ar"/>
              </w:rPr>
              <w:t xml:space="preserve">无线彩屏力与加速度传感器及其附件完成演示“向心力实验”及功能演示（5分）</w:t>
            </w:r>
            <w:r>
              <w:rPr>
                <w:rFonts w:hint="eastAsia" w:ascii="仿宋" w:hAnsi="仿宋" w:eastAsia="仿宋" w:cs="仿宋"/>
                <w:sz w:val="21"/>
                <w:szCs w:val="21"/>
                <w:highlight w:val="none"/>
                <w:shd w:val="clear" w:color="auto" w:fill="auto"/>
              </w:rPr>
            </w:r>
            <w:r/>
          </w:p>
          <w:p>
            <w:pPr>
              <w:pStyle w:val="952"/>
              <w:jc w:val="both"/>
              <w:widowControl w:val="off"/>
              <w:rPr>
                <w:rFonts w:hint="eastAsia" w:ascii="仿宋" w:hAnsi="仿宋" w:eastAsia="仿宋" w:cs="仿宋"/>
                <w:sz w:val="21"/>
                <w:szCs w:val="21"/>
                <w:highlight w:val="none"/>
                <w:lang w:val="en-US" w:eastAsia="zh-CN" w:bidi="ar"/>
              </w:rPr>
            </w:pPr>
            <w:r>
              <w:rPr>
                <w:rFonts w:hint="eastAsia" w:ascii="仿宋" w:hAnsi="仿宋" w:eastAsia="仿宋" w:cs="仿宋"/>
                <w:sz w:val="21"/>
                <w:szCs w:val="21"/>
                <w:highlight w:val="none"/>
                <w:lang w:val="en-US" w:eastAsia="zh-CN" w:bidi="ar"/>
              </w:rPr>
            </w:r>
            <w:r/>
          </w:p>
          <w:p>
            <w:pPr>
              <w:pStyle w:val="952"/>
              <w:jc w:val="both"/>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bidi="ar"/>
              </w:rPr>
              <w:t xml:space="preserve">4-1  演示无线彩屏力与加速度传感器</w:t>
            </w:r>
            <w:r>
              <w:rPr>
                <w:rFonts w:hint="eastAsia" w:ascii="仿宋" w:hAnsi="仿宋" w:eastAsia="仿宋" w:cs="仿宋"/>
                <w:sz w:val="21"/>
                <w:szCs w:val="21"/>
                <w:highlight w:val="none"/>
                <w:lang w:val="en-US" w:eastAsia="zh-CN" w:bidi="ar"/>
              </w:rPr>
              <w:t xml:space="preserve">的结构功能：</w:t>
            </w:r>
            <w:r>
              <w:rPr>
                <w:rFonts w:hint="eastAsia" w:ascii="仿宋" w:hAnsi="仿宋" w:eastAsia="仿宋" w:cs="仿宋"/>
                <w:sz w:val="21"/>
                <w:szCs w:val="21"/>
                <w:highlight w:val="none"/>
                <w:lang w:val="en-US" w:eastAsia="zh-CN" w:bidi="ar"/>
              </w:rPr>
              <w:t xml:space="preserve">自带彩屏、硬件调整小数位数、hold键，自带彩屏上可显示力、加速度、角速度的实时数据。</w:t>
            </w:r>
            <w:r>
              <w:rPr>
                <w:rFonts w:hint="eastAsia" w:ascii="仿宋" w:hAnsi="仿宋" w:eastAsia="仿宋" w:cs="仿宋"/>
                <w:sz w:val="21"/>
                <w:szCs w:val="21"/>
                <w:highlight w:val="none"/>
                <w:lang w:val="en-US" w:eastAsia="zh-CN" w:bidi="ar"/>
              </w:rPr>
              <w:t xml:space="preserve">得分1分；</w:t>
            </w:r>
            <w:r>
              <w:rPr>
                <w:rFonts w:hint="eastAsia" w:ascii="仿宋" w:hAnsi="仿宋" w:eastAsia="仿宋" w:cs="仿宋"/>
                <w:sz w:val="21"/>
                <w:szCs w:val="21"/>
                <w:highlight w:val="none"/>
              </w:rPr>
            </w:r>
            <w:r/>
          </w:p>
          <w:p>
            <w:pPr>
              <w:pStyle w:val="952"/>
              <w:ind w:left="0" w:right="0"/>
              <w:jc w:val="both"/>
              <w:keepLines w:val="0"/>
              <w:keepNext w:val="0"/>
              <w:spacing w:before="0" w:beforeAutospacing="0" w:after="0" w:afterAutospacing="0"/>
              <w:widowControl w:val="off"/>
              <w:rPr>
                <w:rFonts w:hint="eastAsia" w:ascii="仿宋" w:hAnsi="仿宋" w:eastAsia="仿宋" w:cs="仿宋"/>
                <w:sz w:val="21"/>
                <w:szCs w:val="21"/>
                <w:highlight w:val="none"/>
                <w:lang w:val="en-US" w:eastAsia="zh-CN" w:bidi="ar"/>
              </w:rPr>
              <w:suppressLineNumbers w:val="0"/>
            </w:pPr>
            <w:r>
              <w:rPr>
                <w:rFonts w:hint="eastAsia" w:ascii="仿宋" w:hAnsi="仿宋" w:eastAsia="仿宋" w:cs="仿宋"/>
                <w:sz w:val="21"/>
                <w:szCs w:val="21"/>
                <w:highlight w:val="none"/>
                <w:lang w:val="en-US" w:eastAsia="zh-CN" w:bidi="ar"/>
              </w:rPr>
            </w:r>
            <w:r/>
          </w:p>
          <w:p>
            <w:pPr>
              <w:pStyle w:val="952"/>
              <w:ind w:left="0" w:right="0"/>
              <w:jc w:val="both"/>
              <w:keepLines w:val="0"/>
              <w:keepNext w:val="0"/>
              <w:spacing w:before="0" w:beforeAutospacing="0" w:after="0" w:afterAutospacing="0"/>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lang w:val="en-US" w:eastAsia="zh-CN" w:bidi="ar"/>
              </w:rPr>
              <w:t xml:space="preserve">4-2  演示无线彩屏力与加速度传感器与终端（电脑或平板或手机）的连接功能：使用无线方式连接，无需数据采集器、数据线。</w:t>
            </w:r>
            <w:r>
              <w:rPr>
                <w:rFonts w:hint="eastAsia" w:ascii="仿宋" w:hAnsi="仿宋" w:eastAsia="仿宋" w:cs="仿宋"/>
                <w:sz w:val="21"/>
                <w:szCs w:val="21"/>
                <w:highlight w:val="none"/>
                <w:lang w:val="en-US" w:eastAsia="zh-CN" w:bidi="ar"/>
              </w:rPr>
              <w:t xml:space="preserve">得分1分；</w:t>
            </w:r>
            <w:r>
              <w:rPr>
                <w:rFonts w:hint="eastAsia" w:ascii="仿宋" w:hAnsi="仿宋" w:eastAsia="仿宋" w:cs="仿宋"/>
                <w:sz w:val="21"/>
                <w:szCs w:val="21"/>
                <w:highlight w:val="none"/>
              </w:rPr>
            </w:r>
            <w:r/>
          </w:p>
          <w:p>
            <w:pPr>
              <w:pStyle w:val="952"/>
              <w:ind w:left="0" w:right="0"/>
              <w:jc w:val="both"/>
              <w:keepLines w:val="0"/>
              <w:keepNext w:val="0"/>
              <w:spacing w:before="0" w:beforeAutospacing="0" w:after="0" w:afterAutospacing="0"/>
              <w:widowControl w:val="off"/>
              <w:rPr>
                <w:rFonts w:hint="eastAsia" w:ascii="仿宋" w:hAnsi="仿宋" w:eastAsia="仿宋" w:cs="仿宋"/>
                <w:sz w:val="21"/>
                <w:szCs w:val="21"/>
                <w:highlight w:val="none"/>
                <w:lang w:val="en-US" w:eastAsia="zh-CN" w:bidi="ar"/>
              </w:rPr>
              <w:suppressLineNumbers w:val="0"/>
            </w:pPr>
            <w:r>
              <w:rPr>
                <w:rFonts w:hint="eastAsia" w:ascii="仿宋" w:hAnsi="仿宋" w:eastAsia="仿宋" w:cs="仿宋"/>
                <w:sz w:val="21"/>
                <w:szCs w:val="21"/>
                <w:highlight w:val="none"/>
                <w:lang w:val="en-US" w:eastAsia="zh-CN" w:bidi="ar"/>
              </w:rPr>
            </w:r>
            <w:r/>
          </w:p>
          <w:p>
            <w:pPr>
              <w:pStyle w:val="952"/>
              <w:ind w:left="0" w:right="0"/>
              <w:jc w:val="both"/>
              <w:keepLines w:val="0"/>
              <w:keepNext w:val="0"/>
              <w:spacing w:before="0" w:beforeAutospacing="0" w:after="0" w:afterAutospacing="0"/>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lang w:val="en-US" w:eastAsia="zh-CN" w:bidi="ar"/>
              </w:rPr>
              <w:t xml:space="preserve">4-3  传感器与终端连接后，在数据采集软件中，须能显示力-时间、加速度X-时间或加速度Y-时间或加速度Z-时间、角速度X-时间或角速度Y-时间或角速度Z-时间、倾角X-时间或倾角Y-时间或倾角Z-时间的实时数据曲线。</w:t>
            </w:r>
            <w:r>
              <w:rPr>
                <w:rFonts w:hint="eastAsia" w:ascii="仿宋" w:hAnsi="仿宋" w:eastAsia="仿宋" w:cs="仿宋"/>
                <w:sz w:val="21"/>
                <w:szCs w:val="21"/>
                <w:highlight w:val="none"/>
                <w:lang w:val="en-US" w:eastAsia="zh-CN" w:bidi="ar"/>
              </w:rPr>
              <w:t xml:space="preserve">得1分；</w:t>
            </w:r>
            <w:r>
              <w:rPr>
                <w:rFonts w:hint="eastAsia" w:ascii="仿宋" w:hAnsi="仿宋" w:eastAsia="仿宋" w:cs="仿宋"/>
                <w:sz w:val="21"/>
                <w:szCs w:val="21"/>
                <w:highlight w:val="none"/>
              </w:rPr>
            </w:r>
            <w:r/>
          </w:p>
          <w:p>
            <w:pPr>
              <w:pStyle w:val="1031"/>
              <w:ind w:left="0" w:right="0" w:firstLine="0"/>
              <w:jc w:val="left"/>
              <w:keepLines w:val="0"/>
              <w:keepNext w:val="0"/>
              <w:spacing w:before="0" w:beforeAutospacing="0" w:after="0" w:afterAutospacing="0"/>
              <w:widowControl/>
              <w:rPr>
                <w:rFonts w:hint="eastAsia" w:ascii="仿宋" w:hAnsi="仿宋" w:eastAsia="仿宋" w:cs="仿宋"/>
                <w:sz w:val="21"/>
                <w:szCs w:val="21"/>
                <w:highlight w:val="none"/>
                <w:lang w:val="en-US" w:eastAsia="zh-CN" w:bidi="ar"/>
              </w:rPr>
              <w:suppressLineNumbers w:val="0"/>
            </w:pPr>
            <w:r>
              <w:rPr>
                <w:rFonts w:hint="eastAsia" w:ascii="仿宋" w:hAnsi="仿宋" w:eastAsia="仿宋" w:cs="仿宋"/>
                <w:sz w:val="21"/>
                <w:szCs w:val="21"/>
                <w:highlight w:val="none"/>
                <w:lang w:val="en-US" w:eastAsia="zh-CN" w:bidi="ar"/>
              </w:rPr>
            </w:r>
            <w:r/>
          </w:p>
          <w:p>
            <w:pPr>
              <w:pStyle w:val="1031"/>
              <w:ind w:left="0" w:right="0" w:firstLine="0"/>
              <w:jc w:val="left"/>
              <w:keepLines w:val="0"/>
              <w:keepNext w:val="0"/>
              <w:spacing w:before="0" w:beforeAutospacing="0" w:after="0" w:afterAutospacing="0"/>
              <w:widowControl/>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lang w:val="en-US" w:eastAsia="zh-CN" w:bidi="ar"/>
              </w:rPr>
              <w:t xml:space="preserve">4-4  开始实验后，实时采集并在数据采集软件中显示向心力与角速度的关系的图像（采样频率不低于20赫兹，即1秒钟内采集的数据点不低于20个）；演示数据采集软件公式编辑功能，要</w:t>
            </w:r>
            <w:r>
              <w:rPr>
                <w:rFonts w:hint="eastAsia" w:ascii="仿宋" w:hAnsi="仿宋" w:eastAsia="仿宋" w:cs="仿宋"/>
                <w:sz w:val="21"/>
                <w:szCs w:val="21"/>
                <w:highlight w:val="none"/>
                <w:lang w:val="en-US" w:eastAsia="zh-CN" w:bidi="ar"/>
              </w:rPr>
              <w:t xml:space="preserve">明显看到以下过程：</w:t>
            </w:r>
            <w:r>
              <w:rPr>
                <w:rFonts w:hint="eastAsia" w:ascii="仿宋" w:hAnsi="仿宋" w:eastAsia="仿宋" w:cs="仿宋"/>
                <w:sz w:val="21"/>
                <w:szCs w:val="21"/>
                <w:highlight w:val="none"/>
                <w:lang w:val="en-US" w:eastAsia="zh-CN" w:bidi="ar"/>
              </w:rPr>
              <w:t xml:space="preserve">通过公式编辑功能获取角速度平方数据，并在数据采集软件中显示向心力与角速度平方的关系的图像。</w:t>
            </w:r>
            <w:r>
              <w:rPr>
                <w:rFonts w:hint="eastAsia" w:ascii="仿宋" w:hAnsi="仿宋" w:eastAsia="仿宋" w:cs="仿宋"/>
                <w:sz w:val="21"/>
                <w:szCs w:val="21"/>
                <w:highlight w:val="none"/>
                <w:lang w:val="en-US" w:eastAsia="zh-CN" w:bidi="ar"/>
              </w:rPr>
              <w:t xml:space="preserve">得1分；</w:t>
            </w:r>
            <w:r>
              <w:rPr>
                <w:rFonts w:hint="eastAsia" w:ascii="仿宋" w:hAnsi="仿宋" w:eastAsia="仿宋" w:cs="仿宋"/>
                <w:sz w:val="21"/>
                <w:szCs w:val="21"/>
                <w:highlight w:val="none"/>
              </w:rPr>
            </w:r>
            <w:r/>
          </w:p>
          <w:p>
            <w:pPr>
              <w:pStyle w:val="1031"/>
              <w:ind w:left="0" w:right="0" w:firstLine="0"/>
              <w:jc w:val="left"/>
              <w:keepLines w:val="0"/>
              <w:keepNext w:val="0"/>
              <w:spacing w:before="0" w:beforeAutospacing="0" w:after="0" w:afterAutospacing="0"/>
              <w:widowControl/>
              <w:rPr>
                <w:rFonts w:hint="eastAsia" w:ascii="仿宋" w:hAnsi="仿宋" w:eastAsia="仿宋" w:cs="仿宋"/>
                <w:sz w:val="21"/>
                <w:szCs w:val="21"/>
                <w:highlight w:val="none"/>
                <w:lang w:val="en-US" w:eastAsia="zh-CN" w:bidi="ar"/>
              </w:rPr>
              <w:suppressLineNumbers w:val="0"/>
            </w:pPr>
            <w:r>
              <w:rPr>
                <w:rFonts w:hint="eastAsia" w:ascii="仿宋" w:hAnsi="仿宋" w:eastAsia="仿宋" w:cs="仿宋"/>
                <w:sz w:val="21"/>
                <w:szCs w:val="21"/>
                <w:highlight w:val="none"/>
                <w:lang w:val="en-US" w:eastAsia="zh-CN" w:bidi="ar"/>
              </w:rPr>
            </w:r>
            <w:r/>
          </w:p>
          <w:p>
            <w:pPr>
              <w:pStyle w:val="1031"/>
              <w:ind w:left="0" w:right="0" w:firstLine="0"/>
              <w:jc w:val="left"/>
              <w:keepLines w:val="0"/>
              <w:keepNext w:val="0"/>
              <w:spacing w:before="0" w:beforeAutospacing="0" w:after="0" w:afterAutospacing="0"/>
              <w:widowControl/>
              <w:rPr>
                <w:rFonts w:hint="eastAsia" w:ascii="仿宋" w:hAnsi="仿宋" w:eastAsia="仿宋" w:cs="仿宋"/>
                <w:sz w:val="21"/>
                <w:szCs w:val="21"/>
                <w:highlight w:val="none"/>
                <w:lang w:val="en-US" w:eastAsia="zh-CN" w:bidi="ar"/>
              </w:rPr>
              <w:suppressLineNumbers w:val="0"/>
            </w:pPr>
            <w:r>
              <w:rPr>
                <w:rFonts w:hint="eastAsia" w:ascii="仿宋" w:hAnsi="仿宋" w:eastAsia="仿宋" w:cs="仿宋"/>
                <w:sz w:val="21"/>
                <w:szCs w:val="21"/>
                <w:highlight w:val="none"/>
                <w:lang w:val="en-US" w:eastAsia="zh-CN" w:bidi="ar"/>
              </w:rPr>
              <w:t xml:space="preserve">4-5  利用数据采集软件的数据拟合功能，对向心力与角速度平方的关系的数据点进行线性拟合的数据处理操作，软件中拟合数据框中显示r&gt;0.9（数据点紧密围绕拟合曲线分布）,RMSE&lt;0.02（平均误差&lt;0.02）。得1分；</w:t>
            </w:r>
            <w:r>
              <w:rPr>
                <w:rFonts w:hint="eastAsia" w:ascii="仿宋" w:hAnsi="仿宋" w:eastAsia="仿宋" w:cs="仿宋"/>
                <w:sz w:val="21"/>
                <w:szCs w:val="21"/>
                <w:highlight w:val="none"/>
                <w:lang w:val="en-US" w:eastAsia="zh-CN" w:bidi="ar"/>
              </w:rPr>
            </w:r>
            <w:r/>
          </w:p>
          <w:p>
            <w:pPr>
              <w:pStyle w:val="1031"/>
              <w:ind w:left="0" w:right="0" w:firstLine="0"/>
              <w:jc w:val="left"/>
              <w:keepLines w:val="0"/>
              <w:keepNext w:val="0"/>
              <w:spacing w:before="0" w:beforeAutospacing="0" w:after="0" w:afterAutospacing="0"/>
              <w:widowControl/>
              <w:rPr>
                <w:rFonts w:hint="eastAsia" w:ascii="仿宋" w:hAnsi="仿宋" w:eastAsia="仿宋" w:cs="仿宋"/>
                <w:sz w:val="21"/>
                <w:szCs w:val="21"/>
                <w:highlight w:val="none"/>
                <w:lang w:val="en-US" w:eastAsia="zh-CN" w:bidi="ar"/>
              </w:rPr>
              <w:suppressLineNumbers w:val="0"/>
            </w:pPr>
            <w:r>
              <w:rPr>
                <w:rFonts w:hint="eastAsia" w:ascii="仿宋" w:hAnsi="仿宋" w:eastAsia="仿宋" w:cs="仿宋"/>
                <w:sz w:val="21"/>
                <w:szCs w:val="21"/>
                <w:highlight w:val="none"/>
                <w:lang w:val="en-US" w:eastAsia="zh-CN" w:bidi="ar"/>
              </w:rPr>
            </w:r>
            <w:r/>
          </w:p>
          <w:p>
            <w:pPr>
              <w:pStyle w:val="1031"/>
              <w:ind w:left="0" w:right="0" w:firstLine="0"/>
              <w:jc w:val="left"/>
              <w:keepLines w:val="0"/>
              <w:keepNext w:val="0"/>
              <w:spacing w:before="0" w:beforeAutospacing="0" w:after="0" w:afterAutospacing="0"/>
              <w:widowControl/>
              <w:rPr>
                <w:rFonts w:hint="eastAsia" w:ascii="仿宋" w:hAnsi="仿宋" w:eastAsia="仿宋" w:cs="仿宋"/>
                <w:sz w:val="21"/>
                <w:szCs w:val="21"/>
                <w:highlight w:val="none"/>
                <w:shd w:val="clear" w:color="auto" w:fill="00ff00"/>
              </w:rPr>
              <w:suppressLineNumbers w:val="0"/>
            </w:pPr>
            <w:r>
              <w:rPr>
                <w:rFonts w:hint="eastAsia" w:ascii="仿宋" w:hAnsi="仿宋" w:eastAsia="仿宋" w:cs="仿宋"/>
                <w:sz w:val="21"/>
                <w:szCs w:val="21"/>
                <w:highlight w:val="none"/>
                <w:lang w:val="en-US" w:eastAsia="zh-CN" w:bidi="ar"/>
              </w:rPr>
              <w:t xml:space="preserve"> </w:t>
            </w:r>
            <w:r>
              <w:rPr>
                <w:rFonts w:hint="eastAsia" w:ascii="仿宋" w:hAnsi="仿宋" w:eastAsia="仿宋" w:cs="仿宋"/>
                <w:sz w:val="21"/>
                <w:szCs w:val="21"/>
                <w:highlight w:val="none"/>
                <w:shd w:val="clear" w:color="auto" w:fill="auto"/>
                <w:lang w:val="en-US" w:eastAsia="zh-CN" w:bidi="ar"/>
              </w:rPr>
              <w:t xml:space="preserve">演示5：</w:t>
            </w:r>
            <w:r>
              <w:rPr>
                <w:rFonts w:hint="eastAsia" w:ascii="仿宋" w:hAnsi="仿宋" w:eastAsia="仿宋" w:cs="仿宋"/>
                <w:sz w:val="21"/>
                <w:szCs w:val="21"/>
                <w:highlight w:val="none"/>
                <w:shd w:val="clear" w:color="auto" w:fill="auto"/>
                <w:lang w:val="en-US" w:eastAsia="zh-CN" w:bidi="ar"/>
              </w:rPr>
              <w:t xml:space="preserve">用数芯一体法拉第电磁感应定律</w:t>
            </w:r>
            <w:r>
              <w:rPr>
                <w:rFonts w:hint="eastAsia" w:ascii="仿宋" w:hAnsi="仿宋" w:eastAsia="仿宋" w:cs="仿宋"/>
                <w:sz w:val="21"/>
                <w:szCs w:val="21"/>
                <w:highlight w:val="none"/>
                <w:shd w:val="clear" w:color="auto" w:fill="auto"/>
                <w:lang w:eastAsia="zh-CN" w:bidi="ar"/>
              </w:rPr>
              <w:t xml:space="preserve">演示仪</w:t>
            </w:r>
            <w:r>
              <w:rPr>
                <w:rFonts w:hint="eastAsia" w:ascii="仿宋" w:hAnsi="仿宋" w:eastAsia="仿宋" w:cs="仿宋"/>
                <w:sz w:val="21"/>
                <w:szCs w:val="21"/>
                <w:highlight w:val="none"/>
                <w:shd w:val="clear" w:color="auto" w:fill="auto"/>
                <w:lang w:val="en-US" w:eastAsia="zh-CN" w:bidi="ar"/>
              </w:rPr>
              <w:t xml:space="preserve">（I)及其附件 完成“法拉第电磁感应定律实验”及功能演示</w:t>
            </w:r>
            <w:r>
              <w:rPr>
                <w:rFonts w:hint="eastAsia" w:ascii="仿宋" w:hAnsi="仿宋" w:eastAsia="仿宋" w:cs="仿宋"/>
                <w:sz w:val="21"/>
                <w:szCs w:val="21"/>
                <w:highlight w:val="none"/>
                <w:shd w:val="clear" w:color="auto" w:fill="00ff00"/>
              </w:rPr>
            </w:r>
            <w:r/>
          </w:p>
          <w:p>
            <w:pPr>
              <w:pStyle w:val="1031"/>
              <w:ind w:left="0" w:right="0"/>
              <w:jc w:val="left"/>
              <w:keepLines w:val="0"/>
              <w:keepNext w:val="0"/>
              <w:spacing w:before="0" w:beforeAutospacing="0" w:after="0" w:afterAutospacing="0"/>
              <w:widowControl/>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lang w:val="en-US" w:eastAsia="zh-CN" w:bidi="ar"/>
              </w:rPr>
              <w:t xml:space="preserve">5-1  演示仪底座内置无线电压传感器（不能为外接式）具有</w:t>
            </w:r>
            <w:r>
              <w:rPr>
                <w:rFonts w:hint="eastAsia" w:ascii="仿宋" w:hAnsi="仿宋" w:eastAsia="仿宋" w:cs="仿宋"/>
                <w:sz w:val="21"/>
                <w:szCs w:val="21"/>
                <w:highlight w:val="none"/>
                <w:lang w:val="en-US" w:eastAsia="zh-CN" w:bidi="ar"/>
              </w:rPr>
              <w:t xml:space="preserve">唯一蓝牙识别码，传感器与终端（电脑或平板或手机）使用无线方式连接时，无需数据采集器、数据线，实现选择性连接。得1分；</w:t>
            </w:r>
            <w:r>
              <w:rPr>
                <w:rFonts w:hint="eastAsia" w:ascii="仿宋" w:hAnsi="仿宋" w:eastAsia="仿宋" w:cs="仿宋"/>
                <w:sz w:val="21"/>
                <w:szCs w:val="21"/>
                <w:highlight w:val="none"/>
              </w:rPr>
            </w:r>
            <w:r/>
          </w:p>
          <w:p>
            <w:pPr>
              <w:pStyle w:val="1031"/>
              <w:ind w:left="0" w:right="0" w:firstLine="0"/>
              <w:jc w:val="left"/>
              <w:keepLines w:val="0"/>
              <w:keepNext w:val="0"/>
              <w:spacing w:before="0" w:beforeAutospacing="0" w:after="0" w:afterAutospacing="0"/>
              <w:widowControl/>
              <w:rPr>
                <w:rFonts w:hint="eastAsia" w:ascii="仿宋" w:hAnsi="仿宋" w:eastAsia="仿宋" w:cs="仿宋"/>
                <w:sz w:val="21"/>
                <w:szCs w:val="21"/>
                <w:highlight w:val="none"/>
                <w:lang w:val="en-US" w:eastAsia="zh-CN" w:bidi="ar"/>
              </w:rPr>
              <w:suppressLineNumbers w:val="0"/>
            </w:pPr>
            <w:r>
              <w:rPr>
                <w:rFonts w:hint="eastAsia" w:ascii="仿宋" w:hAnsi="仿宋" w:eastAsia="仿宋" w:cs="仿宋"/>
                <w:sz w:val="21"/>
                <w:szCs w:val="21"/>
                <w:highlight w:val="none"/>
                <w:lang w:val="en-US" w:eastAsia="zh-CN" w:bidi="ar"/>
              </w:rPr>
            </w:r>
            <w:r/>
          </w:p>
          <w:p>
            <w:pPr>
              <w:pStyle w:val="1031"/>
              <w:ind w:left="0" w:right="0" w:firstLine="0"/>
              <w:jc w:val="left"/>
              <w:keepLines w:val="0"/>
              <w:keepNext w:val="0"/>
              <w:spacing w:before="0" w:beforeAutospacing="0" w:after="0" w:afterAutospacing="0"/>
              <w:widowControl/>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lang w:val="en-US" w:eastAsia="zh-CN" w:bidi="ar"/>
              </w:rPr>
              <w:t xml:space="preserve">5-2  磁铁通过线圈组1，采集5组磁铁通过线圈的电压数据，在软件中输入各组电压与对应时间，得到电动势与时间的数据图像，对电动势与时间的数据点进行线性拟合的数据处理操作，软件中拟合数据框中显示r&gt;0.98（数据点紧密围绕拟合曲线分布）,RMSE&lt;0.02（平均误差&lt;0.02）。</w:t>
            </w:r>
            <w:r>
              <w:rPr>
                <w:rFonts w:hint="eastAsia" w:ascii="仿宋" w:hAnsi="仿宋" w:eastAsia="仿宋" w:cs="仿宋"/>
                <w:sz w:val="21"/>
                <w:szCs w:val="21"/>
                <w:highlight w:val="none"/>
                <w:lang w:val="en-US" w:eastAsia="zh-CN" w:bidi="ar"/>
              </w:rPr>
              <w:t xml:space="preserve">得1分；</w:t>
            </w:r>
            <w:r>
              <w:rPr>
                <w:rFonts w:hint="eastAsia" w:ascii="仿宋" w:hAnsi="仿宋" w:eastAsia="仿宋" w:cs="仿宋"/>
                <w:sz w:val="21"/>
                <w:szCs w:val="21"/>
                <w:highlight w:val="none"/>
              </w:rPr>
            </w:r>
            <w:r/>
          </w:p>
          <w:p>
            <w:pPr>
              <w:pStyle w:val="952"/>
              <w:ind w:left="0" w:right="0"/>
              <w:jc w:val="both"/>
              <w:keepLines w:val="0"/>
              <w:keepNext w:val="0"/>
              <w:spacing w:before="0" w:beforeAutospacing="0" w:after="0" w:afterAutospacing="0"/>
              <w:widowControl w:val="off"/>
              <w:rPr>
                <w:rFonts w:hint="eastAsia" w:ascii="仿宋" w:hAnsi="仿宋" w:eastAsia="仿宋" w:cs="仿宋"/>
                <w:sz w:val="21"/>
                <w:szCs w:val="21"/>
                <w:highlight w:val="none"/>
                <w:lang w:val="en-US" w:eastAsia="zh-CN" w:bidi="ar"/>
              </w:rPr>
              <w:suppressLineNumbers w:val="0"/>
            </w:pPr>
            <w:r>
              <w:rPr>
                <w:rFonts w:hint="eastAsia" w:ascii="仿宋" w:hAnsi="仿宋" w:eastAsia="仿宋" w:cs="仿宋"/>
                <w:sz w:val="21"/>
                <w:szCs w:val="21"/>
                <w:highlight w:val="none"/>
                <w:lang w:val="en-US" w:eastAsia="zh-CN" w:bidi="ar"/>
              </w:rPr>
            </w:r>
            <w:r/>
          </w:p>
          <w:p>
            <w:pPr>
              <w:pStyle w:val="952"/>
              <w:ind w:left="0" w:right="0"/>
              <w:jc w:val="both"/>
              <w:keepLines w:val="0"/>
              <w:keepNext w:val="0"/>
              <w:spacing w:before="0" w:beforeAutospacing="0" w:after="0" w:afterAutospacing="0"/>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lang w:val="en-US" w:eastAsia="zh-CN" w:bidi="ar"/>
              </w:rPr>
              <w:t xml:space="preserve">5-3  将铝管放入线圈组1，分别用磁铁和铝块通过线圈组1，采集磁铁和铝块通过线圈的电压数据，在软件中在同一坐标轴内同时显示两组数据的实验图像。</w:t>
            </w:r>
            <w:r>
              <w:rPr>
                <w:rFonts w:hint="eastAsia" w:ascii="仿宋" w:hAnsi="仿宋" w:eastAsia="仿宋" w:cs="仿宋"/>
                <w:sz w:val="21"/>
                <w:szCs w:val="21"/>
                <w:highlight w:val="none"/>
                <w:lang w:val="en-US" w:eastAsia="zh-CN" w:bidi="ar"/>
              </w:rPr>
              <w:t xml:space="preserve">得1分；</w:t>
            </w:r>
            <w:r>
              <w:rPr>
                <w:rFonts w:hint="eastAsia" w:ascii="仿宋" w:hAnsi="仿宋" w:eastAsia="仿宋" w:cs="仿宋"/>
                <w:sz w:val="21"/>
                <w:szCs w:val="21"/>
                <w:highlight w:val="none"/>
              </w:rPr>
            </w:r>
            <w:r/>
          </w:p>
          <w:p>
            <w:pPr>
              <w:pStyle w:val="1031"/>
              <w:ind w:left="0" w:right="0" w:firstLine="0"/>
              <w:jc w:val="left"/>
              <w:keepLines w:val="0"/>
              <w:keepNext w:val="0"/>
              <w:spacing w:before="0" w:beforeAutospacing="0" w:after="0" w:afterAutospacing="0"/>
              <w:widowControl/>
              <w:rPr>
                <w:rFonts w:hint="eastAsia" w:ascii="仿宋" w:hAnsi="仿宋" w:eastAsia="仿宋" w:cs="仿宋"/>
                <w:sz w:val="21"/>
                <w:szCs w:val="21"/>
                <w:highlight w:val="none"/>
                <w:lang w:val="en-US" w:eastAsia="zh-CN" w:bidi="ar"/>
              </w:rPr>
              <w:suppressLineNumbers w:val="0"/>
            </w:pPr>
            <w:r>
              <w:rPr>
                <w:rFonts w:hint="eastAsia" w:ascii="仿宋" w:hAnsi="仿宋" w:eastAsia="仿宋" w:cs="仿宋"/>
                <w:sz w:val="21"/>
                <w:szCs w:val="21"/>
                <w:highlight w:val="none"/>
                <w:lang w:val="en-US" w:eastAsia="zh-CN" w:bidi="ar"/>
              </w:rPr>
            </w:r>
            <w:r/>
          </w:p>
          <w:p>
            <w:pPr>
              <w:pStyle w:val="1031"/>
              <w:ind w:left="0" w:right="0" w:firstLine="0"/>
              <w:jc w:val="left"/>
              <w:keepLines w:val="0"/>
              <w:keepNext w:val="0"/>
              <w:spacing w:before="0" w:beforeAutospacing="0" w:after="0" w:afterAutospacing="0"/>
              <w:widowControl/>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lang w:val="en-US" w:eastAsia="zh-CN" w:bidi="ar"/>
              </w:rPr>
              <w:t xml:space="preserve">5-4  将铝管放入线圈组2，用磁铁通过线圈组2，采集5组磁铁通过线圈的电压数据，在软件中输入各组电压与匝数，得到电动势与匝数的数据图像，对电动势与匝数的数据点进行线性拟合的数据处理操作，软件中拟合数据框中显示r&gt;0.98（数据点紧密围绕拟合曲线分布）,RMSE&lt;0.02（平均误差&lt;0.02）。</w:t>
            </w:r>
            <w:r>
              <w:rPr>
                <w:rFonts w:hint="eastAsia" w:ascii="仿宋" w:hAnsi="仿宋" w:eastAsia="仿宋" w:cs="仿宋"/>
                <w:sz w:val="21"/>
                <w:szCs w:val="21"/>
                <w:highlight w:val="none"/>
                <w:lang w:val="en-US" w:eastAsia="zh-CN" w:bidi="ar"/>
              </w:rPr>
              <w:t xml:space="preserve">得</w:t>
            </w:r>
            <w:r>
              <w:rPr>
                <w:rFonts w:ascii="仿宋" w:hAnsi="仿宋" w:eastAsia="仿宋" w:cs="仿宋"/>
                <w:sz w:val="21"/>
                <w:szCs w:val="21"/>
                <w:highlight w:val="none"/>
                <w:lang w:eastAsia="zh-CN" w:bidi="ar"/>
              </w:rPr>
              <w:t xml:space="preserve">2</w:t>
            </w:r>
            <w:r>
              <w:rPr>
                <w:rFonts w:hint="eastAsia" w:ascii="仿宋" w:hAnsi="仿宋" w:eastAsia="仿宋" w:cs="仿宋"/>
                <w:sz w:val="21"/>
                <w:szCs w:val="21"/>
                <w:highlight w:val="none"/>
                <w:lang w:val="en-US" w:eastAsia="zh-CN" w:bidi="ar"/>
              </w:rPr>
              <w:t xml:space="preserve">分；</w:t>
            </w:r>
            <w:r>
              <w:rPr>
                <w:rFonts w:hint="eastAsia" w:ascii="仿宋" w:hAnsi="仿宋" w:eastAsia="仿宋" w:cs="仿宋"/>
                <w:sz w:val="21"/>
                <w:szCs w:val="21"/>
                <w:highlight w:val="none"/>
              </w:rPr>
            </w:r>
            <w:r/>
          </w:p>
          <w:p>
            <w:pPr>
              <w:pStyle w:val="952"/>
              <w:ind w:left="0" w:right="0"/>
              <w:jc w:val="both"/>
              <w:keepLines w:val="0"/>
              <w:keepNext w:val="0"/>
              <w:spacing w:before="0" w:beforeAutospacing="0" w:after="0" w:afterAutospacing="0"/>
              <w:widowControl w:val="off"/>
              <w:rPr>
                <w:rFonts w:hint="eastAsia" w:ascii="仿宋" w:hAnsi="仿宋" w:eastAsia="仿宋" w:cs="仿宋"/>
                <w:sz w:val="21"/>
                <w:szCs w:val="21"/>
                <w:highlight w:val="none"/>
                <w:lang w:val="en-US" w:eastAsia="zh-CN" w:bidi="ar"/>
              </w:rPr>
              <w:suppressLineNumbers w:val="0"/>
            </w:pPr>
            <w:r>
              <w:rPr>
                <w:rFonts w:hint="eastAsia" w:ascii="仿宋" w:hAnsi="仿宋" w:eastAsia="仿宋" w:cs="仿宋"/>
                <w:sz w:val="21"/>
                <w:szCs w:val="21"/>
                <w:highlight w:val="none"/>
                <w:lang w:val="en-US" w:eastAsia="zh-CN" w:bidi="ar"/>
              </w:rPr>
            </w:r>
            <w:r/>
          </w:p>
          <w:p>
            <w:pPr>
              <w:pStyle w:val="952"/>
              <w:ind w:left="0" w:right="0"/>
              <w:jc w:val="both"/>
              <w:keepLines w:val="0"/>
              <w:keepNext w:val="0"/>
              <w:spacing w:before="0" w:beforeAutospacing="0" w:after="0" w:afterAutospacing="0"/>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lang w:val="en-US" w:eastAsia="zh-CN" w:bidi="ar"/>
              </w:rPr>
              <w:t xml:space="preserve">5-5  将铝管放入线圈组2，用磁铁通过线圈组2，采集5组磁铁通过线圈的电压数据，在软件中输入各组电压与匝数，得到电动势与匝数的数据图像，对电动势与匝数的数据点进行线性拟合的数据处理操作，软件中拟合数据框中显示r&gt;0.98（数据点紧密围绕拟合曲线分布）,RMSE&lt;0.02（平均误差&lt;0.02）。得1分；</w:t>
            </w:r>
            <w:r>
              <w:rPr>
                <w:rFonts w:hint="eastAsia" w:ascii="仿宋" w:hAnsi="仿宋" w:eastAsia="仿宋" w:cs="仿宋"/>
                <w:sz w:val="21"/>
                <w:szCs w:val="21"/>
                <w:highlight w:val="none"/>
              </w:rPr>
            </w:r>
            <w:r/>
          </w:p>
          <w:p>
            <w:pPr>
              <w:pStyle w:val="952"/>
              <w:jc w:val="left"/>
              <w:keepLines w:val="0"/>
              <w:keepNext w:val="0"/>
              <w:widowControl/>
              <w:rPr>
                <w:rFonts w:hint="eastAsia" w:ascii="仿宋" w:hAnsi="仿宋" w:eastAsia="仿宋" w:cs="仿宋"/>
                <w:highlight w:val="none"/>
              </w:rPr>
              <w:suppressLineNumbers w:val="0"/>
            </w:pPr>
            <w:r>
              <w:rPr>
                <w:rFonts w:hint="eastAsia" w:ascii="仿宋" w:hAnsi="仿宋" w:eastAsia="仿宋" w:cs="仿宋"/>
                <w:b/>
                <w:bCs/>
                <w:sz w:val="21"/>
                <w:szCs w:val="21"/>
                <w:highlight w:val="none"/>
                <w:lang w:val="en-US" w:eastAsia="zh-CN" w:bidi="ar"/>
              </w:rPr>
              <w:t xml:space="preserve">本项满分为</w:t>
            </w:r>
            <w:r>
              <w:rPr>
                <w:rFonts w:hint="eastAsia" w:ascii="仿宋" w:hAnsi="仿宋" w:eastAsia="仿宋" w:cs="仿宋"/>
                <w:b/>
                <w:bCs/>
                <w:sz w:val="21"/>
                <w:szCs w:val="21"/>
                <w:highlight w:val="none"/>
                <w:lang w:eastAsia="zh-CN" w:bidi="ar"/>
              </w:rPr>
              <w:t xml:space="preserve">25</w:t>
            </w:r>
            <w:r>
              <w:rPr>
                <w:rFonts w:hint="eastAsia" w:ascii="仿宋" w:hAnsi="仿宋" w:eastAsia="仿宋" w:cs="仿宋"/>
                <w:b/>
                <w:bCs/>
                <w:sz w:val="21"/>
                <w:szCs w:val="21"/>
                <w:highlight w:val="none"/>
                <w:lang w:val="en-US" w:eastAsia="zh-CN" w:bidi="ar"/>
              </w:rPr>
              <w:t xml:space="preserve">分。</w:t>
            </w:r>
            <w:r>
              <w:rPr>
                <w:rFonts w:hint="eastAsia" w:ascii="仿宋" w:hAnsi="仿宋" w:eastAsia="仿宋" w:cs="仿宋"/>
                <w:highlight w:val="none"/>
              </w:rPr>
            </w:r>
            <w:r/>
          </w:p>
          <w:p>
            <w:pPr>
              <w:pStyle w:val="952"/>
              <w:rPr>
                <w:rFonts w:hint="eastAsia" w:ascii="仿宋" w:hAnsi="仿宋" w:eastAsia="仿宋" w:cs="仿宋"/>
                <w:highlight w:val="none"/>
                <w:lang w:eastAsia="zh-CN"/>
              </w:rPr>
            </w:pPr>
            <w:r>
              <w:rPr>
                <w:rFonts w:hint="eastAsia" w:ascii="仿宋" w:hAnsi="仿宋" w:eastAsia="仿宋" w:cs="仿宋"/>
                <w:highlight w:val="none"/>
                <w:lang w:eastAsia="zh-CN"/>
              </w:rPr>
            </w:r>
            <w:r/>
          </w:p>
        </w:tc>
        <w:tc>
          <w:tcPr>
            <w:tcW w:w="363" w:type="dxa"/>
            <w:vAlign w:val="center"/>
            <w:textDirection w:val="lrTb"/>
            <w:noWrap w:val="false"/>
          </w:tcPr>
          <w:p>
            <w:pPr>
              <w:pStyle w:val="952"/>
              <w:jc w:val="center"/>
              <w:rPr>
                <w:rFonts w:hint="eastAsia" w:ascii="仿宋" w:hAnsi="仿宋" w:eastAsia="仿宋" w:cs="仿宋"/>
                <w:highlight w:val="none"/>
                <w:lang w:eastAsia="zh-CN"/>
              </w:rPr>
            </w:pPr>
            <w:r>
              <w:rPr>
                <w:rFonts w:hint="eastAsia" w:ascii="仿宋" w:hAnsi="仿宋" w:eastAsia="仿宋" w:cs="仿宋"/>
                <w:highlight w:val="none"/>
              </w:rPr>
              <w:t xml:space="preserve">25</w:t>
            </w:r>
            <w:r>
              <w:rPr>
                <w:rFonts w:hint="eastAsia" w:ascii="仿宋" w:hAnsi="仿宋" w:eastAsia="仿宋" w:cs="仿宋"/>
                <w:highlight w:val="none"/>
                <w:lang w:eastAsia="zh-CN"/>
              </w:rPr>
            </w:r>
            <w:r/>
          </w:p>
        </w:tc>
        <w:tc>
          <w:tcPr>
            <w:tcW w:w="456" w:type="dxa"/>
            <w:vAlign w:val="center"/>
            <w:textDirection w:val="lrTb"/>
            <w:noWrap w:val="false"/>
          </w:tcPr>
          <w:p>
            <w:pPr>
              <w:pStyle w:val="952"/>
              <w:jc w:val="center"/>
              <w:rPr>
                <w:rFonts w:hint="eastAsia" w:ascii="仿宋" w:hAnsi="仿宋" w:eastAsia="仿宋" w:cs="仿宋"/>
                <w:highlight w:val="none"/>
              </w:rPr>
            </w:pPr>
            <w:r>
              <w:rPr>
                <w:rFonts w:hint="eastAsia" w:ascii="仿宋" w:hAnsi="仿宋" w:eastAsia="仿宋" w:cs="仿宋"/>
                <w:highlight w:val="none"/>
              </w:rPr>
              <w:t xml:space="preserve">客观分</w:t>
            </w:r>
            <w:r>
              <w:rPr>
                <w:rFonts w:hint="eastAsia" w:ascii="仿宋" w:hAnsi="仿宋" w:eastAsia="仿宋" w:cs="仿宋"/>
                <w:highlight w:val="none"/>
              </w:rPr>
            </w:r>
            <w:r/>
          </w:p>
        </w:tc>
      </w:tr>
      <w:tr>
        <w:trPr>
          <w:trHeight w:val="472"/>
        </w:trPr>
        <w:tc>
          <w:tcPr>
            <w:gridSpan w:val="5"/>
            <w:tcW w:w="9728" w:type="dxa"/>
            <w:vAlign w:val="center"/>
            <w:textDirection w:val="lrTb"/>
            <w:noWrap w:val="false"/>
          </w:tcPr>
          <w:p>
            <w:pPr>
              <w:pStyle w:val="952"/>
              <w:jc w:val="center"/>
              <w:rPr>
                <w:rFonts w:hint="eastAsia" w:ascii="仿宋" w:hAnsi="仿宋" w:eastAsia="仿宋" w:cs="仿宋"/>
                <w:b w:val="0"/>
                <w:bCs w:val="0"/>
                <w:highlight w:val="none"/>
              </w:rPr>
            </w:pPr>
            <w:r>
              <w:rPr>
                <w:rFonts w:hint="eastAsia" w:ascii="仿宋" w:hAnsi="仿宋" w:eastAsia="仿宋" w:cs="仿宋"/>
                <w:b w:val="0"/>
                <w:bCs w:val="0"/>
                <w:highlight w:val="none"/>
              </w:rPr>
              <w:t xml:space="preserve">3.服务</w:t>
            </w:r>
            <w:r>
              <w:rPr>
                <w:rFonts w:hint="eastAsia" w:ascii="仿宋" w:hAnsi="仿宋" w:eastAsia="仿宋" w:cs="仿宋"/>
                <w:b w:val="0"/>
                <w:bCs w:val="0"/>
                <w:highlight w:val="none"/>
              </w:rPr>
            </w:r>
            <w:r/>
          </w:p>
        </w:tc>
      </w:tr>
      <w:tr>
        <w:trPr>
          <w:trHeight w:val="90"/>
        </w:trPr>
        <w:tc>
          <w:tcPr>
            <w:tcW w:w="302" w:type="dxa"/>
            <w:vAlign w:val="center"/>
            <w:textDirection w:val="lrTb"/>
            <w:noWrap w:val="false"/>
          </w:tcPr>
          <w:p>
            <w:pPr>
              <w:pStyle w:val="952"/>
              <w:jc w:val="center"/>
              <w:rPr>
                <w:rFonts w:hint="eastAsia" w:ascii="仿宋" w:hAnsi="仿宋" w:eastAsia="仿宋" w:cs="仿宋"/>
                <w:b w:val="0"/>
                <w:bCs w:val="0"/>
                <w:highlight w:val="none"/>
              </w:rPr>
            </w:pPr>
            <w:r>
              <w:rPr>
                <w:rFonts w:hint="eastAsia" w:ascii="仿宋" w:hAnsi="仿宋" w:eastAsia="仿宋" w:cs="仿宋"/>
                <w:b w:val="0"/>
                <w:bCs w:val="0"/>
                <w:highlight w:val="none"/>
              </w:rPr>
              <w:t xml:space="preserve">3.1</w:t>
            </w:r>
            <w:r>
              <w:rPr>
                <w:rFonts w:hint="eastAsia" w:ascii="仿宋" w:hAnsi="仿宋" w:eastAsia="仿宋" w:cs="仿宋"/>
                <w:b w:val="0"/>
                <w:bCs w:val="0"/>
                <w:highlight w:val="none"/>
              </w:rPr>
            </w:r>
            <w:r/>
          </w:p>
        </w:tc>
        <w:tc>
          <w:tcPr>
            <w:tcW w:w="541" w:type="dxa"/>
            <w:vAlign w:val="center"/>
            <w:textDirection w:val="lrTb"/>
            <w:noWrap w:val="false"/>
          </w:tcPr>
          <w:p>
            <w:pPr>
              <w:pStyle w:val="952"/>
              <w:jc w:val="center"/>
              <w:rPr>
                <w:rFonts w:hint="eastAsia" w:ascii="仿宋" w:hAnsi="仿宋" w:eastAsia="仿宋" w:cs="仿宋"/>
                <w:highlight w:val="none"/>
              </w:rPr>
            </w:pPr>
            <w:r>
              <w:rPr>
                <w:rFonts w:hint="eastAsia" w:ascii="仿宋" w:hAnsi="仿宋" w:eastAsia="仿宋" w:cs="仿宋"/>
                <w:highlight w:val="none"/>
              </w:rPr>
              <w:t xml:space="preserve">实施方案</w:t>
            </w:r>
            <w:r>
              <w:rPr>
                <w:rFonts w:hint="eastAsia" w:ascii="仿宋" w:hAnsi="仿宋" w:eastAsia="仿宋" w:cs="仿宋"/>
                <w:highlight w:val="none"/>
              </w:rPr>
            </w:r>
            <w:r/>
          </w:p>
        </w:tc>
        <w:tc>
          <w:tcPr>
            <w:tcW w:w="3336" w:type="dxa"/>
            <w:vAlign w:val="center"/>
            <w:textDirection w:val="lrTb"/>
            <w:noWrap w:val="false"/>
          </w:tcPr>
          <w:p>
            <w:pPr>
              <w:pStyle w:val="952"/>
              <w:rPr>
                <w:rFonts w:hint="eastAsia" w:ascii="仿宋" w:hAnsi="仿宋" w:eastAsia="仿宋" w:cs="仿宋"/>
                <w:highlight w:val="none"/>
              </w:rPr>
            </w:pPr>
            <w:r>
              <w:rPr>
                <w:rFonts w:hint="eastAsia" w:ascii="仿宋" w:hAnsi="仿宋" w:eastAsia="仿宋" w:cs="仿宋"/>
                <w:highlight w:val="none"/>
              </w:rPr>
              <w:t xml:space="preserve">投标人须依据本项目采购需求，提供项目实施方案，内容应涵盖但不限于：①项目具体实施流程及难点分析；②项目施工组织计划与实施流程；③项目施工进度保障措施；④安全文明施工措施等。</w:t>
            </w:r>
            <w:r>
              <w:rPr>
                <w:rFonts w:hint="eastAsia" w:ascii="仿宋" w:hAnsi="仿宋" w:eastAsia="仿宋" w:cs="仿宋"/>
                <w:highlight w:val="none"/>
              </w:rPr>
            </w:r>
            <w:r/>
          </w:p>
          <w:p>
            <w:pPr>
              <w:pStyle w:val="952"/>
              <w:rPr>
                <w:rFonts w:hint="eastAsia" w:ascii="仿宋" w:hAnsi="仿宋" w:eastAsia="仿宋" w:cs="仿宋"/>
                <w:highlight w:val="none"/>
              </w:rPr>
            </w:pPr>
            <w:r>
              <w:rPr>
                <w:rFonts w:hint="eastAsia" w:ascii="仿宋" w:hAnsi="仿宋" w:eastAsia="仿宋" w:cs="仿宋"/>
                <w:highlight w:val="none"/>
              </w:rPr>
              <w:t xml:space="preserve">(1)方案涵盖上述内容，</w:t>
            </w:r>
            <w:r>
              <w:rPr>
                <w:rFonts w:hint="eastAsia" w:ascii="仿宋" w:hAnsi="仿宋" w:eastAsia="仿宋" w:cs="仿宋"/>
                <w:highlight w:val="none"/>
                <w:lang w:val="en-US" w:eastAsia="zh-CN"/>
              </w:rPr>
              <w:t xml:space="preserve">方案</w:t>
            </w:r>
            <w:r>
              <w:rPr>
                <w:rFonts w:hint="eastAsia" w:ascii="仿宋" w:hAnsi="仿宋" w:eastAsia="仿宋" w:cs="仿宋"/>
                <w:bCs/>
                <w:color w:val="000000"/>
                <w:highlight w:val="none"/>
              </w:rPr>
              <w:t xml:space="preserve">科学、可操作性强、契合度高</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满足采购需求，得</w:t>
            </w:r>
            <w:r>
              <w:rPr>
                <w:rFonts w:hint="eastAsia" w:ascii="仿宋" w:hAnsi="仿宋" w:eastAsia="仿宋" w:cs="仿宋"/>
                <w:highlight w:val="none"/>
                <w:lang w:val="en-US" w:eastAsia="zh-CN"/>
              </w:rPr>
              <w:t xml:space="preserve">5</w:t>
            </w:r>
            <w:r>
              <w:rPr>
                <w:rFonts w:hint="eastAsia" w:ascii="仿宋" w:hAnsi="仿宋" w:eastAsia="仿宋" w:cs="仿宋"/>
                <w:highlight w:val="none"/>
              </w:rPr>
              <w:t xml:space="preserve">分；</w:t>
            </w:r>
            <w:r>
              <w:rPr>
                <w:rFonts w:hint="eastAsia" w:ascii="仿宋" w:hAnsi="仿宋" w:eastAsia="仿宋" w:cs="仿宋"/>
                <w:highlight w:val="none"/>
              </w:rPr>
            </w:r>
            <w:r/>
          </w:p>
          <w:p>
            <w:pPr>
              <w:pStyle w:val="952"/>
              <w:rPr>
                <w:rFonts w:hint="eastAsia" w:ascii="仿宋" w:hAnsi="仿宋" w:eastAsia="仿宋" w:cs="仿宋"/>
                <w:highlight w:val="none"/>
              </w:rPr>
            </w:pPr>
            <w:r>
              <w:rPr>
                <w:rFonts w:hint="eastAsia" w:ascii="仿宋" w:hAnsi="仿宋" w:eastAsia="仿宋" w:cs="仿宋"/>
                <w:highlight w:val="none"/>
              </w:rPr>
              <w:t xml:space="preserve">(2)方案涵盖上述内容，</w:t>
            </w:r>
            <w:r>
              <w:rPr>
                <w:rFonts w:hint="eastAsia" w:ascii="仿宋" w:hAnsi="仿宋" w:eastAsia="仿宋" w:cs="仿宋"/>
                <w:highlight w:val="none"/>
                <w:lang w:val="en-US" w:eastAsia="zh-CN"/>
              </w:rPr>
              <w:t xml:space="preserve">方案</w:t>
            </w:r>
            <w:r>
              <w:rPr>
                <w:rFonts w:hint="eastAsia" w:ascii="仿宋" w:hAnsi="仿宋" w:eastAsia="仿宋" w:cs="仿宋"/>
                <w:bCs/>
                <w:color w:val="000000"/>
                <w:highlight w:val="none"/>
              </w:rPr>
              <w:t xml:space="preserve">科学、可操作性</w:t>
            </w:r>
            <w:r>
              <w:rPr>
                <w:rFonts w:hint="eastAsia" w:ascii="仿宋" w:hAnsi="仿宋" w:eastAsia="仿宋" w:cs="仿宋"/>
                <w:bCs/>
                <w:color w:val="000000"/>
                <w:highlight w:val="none"/>
                <w:lang w:val="en-US" w:eastAsia="zh-CN"/>
              </w:rPr>
              <w:t xml:space="preserve">较</w:t>
            </w:r>
            <w:r>
              <w:rPr>
                <w:rFonts w:hint="eastAsia" w:ascii="仿宋" w:hAnsi="仿宋" w:eastAsia="仿宋" w:cs="仿宋"/>
                <w:bCs/>
                <w:color w:val="000000"/>
                <w:highlight w:val="none"/>
              </w:rPr>
              <w:t xml:space="preserve">强、契合度</w:t>
            </w:r>
            <w:r>
              <w:rPr>
                <w:rFonts w:hint="eastAsia" w:ascii="仿宋" w:hAnsi="仿宋" w:eastAsia="仿宋" w:cs="仿宋"/>
                <w:bCs/>
                <w:color w:val="000000"/>
                <w:highlight w:val="none"/>
                <w:lang w:val="en-US" w:eastAsia="zh-CN"/>
              </w:rPr>
              <w:t xml:space="preserve">较</w:t>
            </w:r>
            <w:r>
              <w:rPr>
                <w:rFonts w:hint="eastAsia" w:ascii="仿宋" w:hAnsi="仿宋" w:eastAsia="仿宋" w:cs="仿宋"/>
                <w:bCs/>
                <w:color w:val="000000"/>
                <w:highlight w:val="none"/>
              </w:rPr>
              <w:t xml:space="preserve">高</w:t>
            </w:r>
            <w:r>
              <w:rPr>
                <w:rFonts w:hint="eastAsia" w:ascii="仿宋" w:hAnsi="仿宋" w:eastAsia="仿宋" w:cs="仿宋"/>
                <w:bCs/>
                <w:color w:val="000000"/>
                <w:highlight w:val="none"/>
                <w:lang w:eastAsia="zh-CN"/>
              </w:rPr>
              <w:t xml:space="preserve">，</w:t>
            </w:r>
            <w:r>
              <w:rPr>
                <w:rFonts w:hint="eastAsia" w:ascii="仿宋" w:hAnsi="仿宋" w:eastAsia="仿宋" w:cs="仿宋"/>
                <w:bCs/>
                <w:color w:val="000000"/>
                <w:highlight w:val="none"/>
                <w:lang w:val="en-US" w:eastAsia="zh-CN"/>
              </w:rPr>
              <w:t xml:space="preserve">较能</w:t>
            </w:r>
            <w:r>
              <w:rPr>
                <w:rFonts w:hint="eastAsia" w:ascii="仿宋" w:hAnsi="仿宋" w:eastAsia="仿宋" w:cs="仿宋"/>
                <w:highlight w:val="none"/>
              </w:rPr>
              <w:t xml:space="preserve">满足采购需求，得3分；</w:t>
            </w:r>
            <w:r>
              <w:rPr>
                <w:rFonts w:hint="eastAsia" w:ascii="仿宋" w:hAnsi="仿宋" w:eastAsia="仿宋" w:cs="仿宋"/>
                <w:highlight w:val="none"/>
              </w:rPr>
            </w:r>
            <w:r/>
          </w:p>
          <w:p>
            <w:pPr>
              <w:pStyle w:val="952"/>
              <w:rPr>
                <w:rFonts w:hint="eastAsia" w:ascii="仿宋" w:hAnsi="仿宋" w:eastAsia="仿宋" w:cs="仿宋"/>
                <w:highlight w:val="none"/>
              </w:rPr>
            </w:pPr>
            <w:r>
              <w:rPr>
                <w:rFonts w:hint="eastAsia" w:ascii="仿宋" w:hAnsi="仿宋" w:eastAsia="仿宋" w:cs="仿宋"/>
                <w:highlight w:val="none"/>
              </w:rPr>
              <w:t xml:space="preserve">(3)方案涵盖上述内容，</w:t>
            </w:r>
            <w:r>
              <w:rPr>
                <w:rFonts w:hint="eastAsia" w:ascii="仿宋" w:hAnsi="仿宋" w:eastAsia="仿宋" w:cs="仿宋"/>
                <w:highlight w:val="none"/>
                <w:lang w:val="en-US" w:eastAsia="zh-CN"/>
              </w:rPr>
              <w:t xml:space="preserve">方案</w:t>
            </w:r>
            <w:r>
              <w:rPr>
                <w:rFonts w:hint="eastAsia" w:ascii="仿宋" w:hAnsi="仿宋" w:eastAsia="仿宋" w:cs="仿宋"/>
                <w:bCs/>
                <w:color w:val="000000"/>
                <w:highlight w:val="none"/>
              </w:rPr>
              <w:t xml:space="preserve">科学、</w:t>
            </w:r>
            <w:r>
              <w:rPr>
                <w:rFonts w:hint="eastAsia" w:ascii="仿宋" w:hAnsi="仿宋" w:eastAsia="仿宋" w:cs="仿宋"/>
                <w:bCs/>
                <w:color w:val="000000"/>
                <w:highlight w:val="none"/>
                <w:lang w:val="en-US" w:eastAsia="zh-CN"/>
              </w:rPr>
              <w:t xml:space="preserve">基本具有</w:t>
            </w:r>
            <w:r>
              <w:rPr>
                <w:rFonts w:hint="eastAsia" w:ascii="仿宋" w:hAnsi="仿宋" w:eastAsia="仿宋" w:cs="仿宋"/>
                <w:bCs/>
                <w:color w:val="000000"/>
                <w:highlight w:val="none"/>
              </w:rPr>
              <w:t xml:space="preserve">可操作性</w:t>
            </w:r>
            <w:r>
              <w:rPr>
                <w:rFonts w:hint="eastAsia" w:ascii="仿宋" w:hAnsi="仿宋" w:eastAsia="仿宋" w:cs="仿宋"/>
                <w:bCs/>
                <w:color w:val="000000"/>
                <w:highlight w:val="none"/>
                <w:lang w:eastAsia="zh-CN"/>
              </w:rPr>
              <w:t xml:space="preserve">，</w:t>
            </w:r>
            <w:r>
              <w:rPr>
                <w:rFonts w:hint="eastAsia" w:ascii="仿宋" w:hAnsi="仿宋" w:eastAsia="仿宋" w:cs="仿宋"/>
                <w:highlight w:val="none"/>
              </w:rPr>
              <w:t xml:space="preserve">基本满足采购需求，得1分；</w:t>
            </w:r>
            <w:r>
              <w:rPr>
                <w:rFonts w:hint="eastAsia" w:ascii="仿宋" w:hAnsi="仿宋" w:eastAsia="仿宋" w:cs="仿宋"/>
                <w:highlight w:val="none"/>
              </w:rPr>
            </w:r>
            <w:r/>
          </w:p>
          <w:p>
            <w:pPr>
              <w:pStyle w:val="952"/>
              <w:rPr>
                <w:rFonts w:hint="eastAsia" w:ascii="仿宋" w:hAnsi="仿宋" w:eastAsia="仿宋" w:cs="仿宋"/>
                <w:highlight w:val="none"/>
              </w:rPr>
            </w:pPr>
            <w:r>
              <w:rPr>
                <w:rFonts w:hint="eastAsia" w:ascii="仿宋" w:hAnsi="仿宋" w:eastAsia="仿宋" w:cs="仿宋"/>
                <w:highlight w:val="none"/>
              </w:rPr>
              <w:t xml:space="preserve">(4)未提供方案，或方案未涵盖上述内容或与项目实施存在偏差，不能满足采购需求的，不得分。</w:t>
            </w:r>
            <w:r>
              <w:rPr>
                <w:rFonts w:hint="eastAsia" w:ascii="仿宋" w:hAnsi="仿宋" w:eastAsia="仿宋" w:cs="仿宋"/>
                <w:highlight w:val="none"/>
              </w:rPr>
            </w:r>
            <w:r/>
          </w:p>
          <w:p>
            <w:pPr>
              <w:pStyle w:val="952"/>
              <w:rPr>
                <w:rFonts w:hint="eastAsia" w:ascii="仿宋" w:hAnsi="仿宋" w:eastAsia="仿宋" w:cs="仿宋"/>
                <w:highlight w:val="none"/>
              </w:rPr>
            </w:pPr>
            <w:r>
              <w:rPr>
                <w:rFonts w:hint="eastAsia" w:ascii="仿宋" w:hAnsi="仿宋" w:eastAsia="仿宋" w:cs="仿宋"/>
                <w:highlight w:val="none"/>
              </w:rPr>
              <w:t xml:space="preserve">注：投标人须提供为本项目配备的项目实施管理团队人员名单及对应的分工说明（格式自拟），团队至少须包括项目总负责人，商务负责人，财务负责人，生产负责人，且以上职责不得相互兼任。未按要求提供完整人员名单及分工说明的，或名单不完整、或存在人员兼任情况的，团队人员未在社保名单的，本项“项目实施方案”整体不得分。</w:t>
            </w:r>
            <w:r>
              <w:rPr>
                <w:rFonts w:hint="eastAsia" w:ascii="仿宋" w:hAnsi="仿宋" w:eastAsia="仿宋" w:cs="仿宋"/>
                <w:highlight w:val="none"/>
              </w:rPr>
            </w:r>
            <w:r/>
          </w:p>
        </w:tc>
        <w:tc>
          <w:tcPr>
            <w:tcW w:w="363" w:type="dxa"/>
            <w:vAlign w:val="center"/>
            <w:textDirection w:val="lrTb"/>
            <w:noWrap w:val="false"/>
          </w:tcPr>
          <w:p>
            <w:pPr>
              <w:pStyle w:val="952"/>
              <w:jc w:val="center"/>
              <w:rPr>
                <w:rFonts w:hint="eastAsia" w:ascii="仿宋" w:hAnsi="仿宋" w:eastAsia="仿宋" w:cs="仿宋"/>
                <w:highlight w:val="none"/>
                <w:lang w:eastAsia="zh-CN"/>
              </w:rPr>
            </w:pPr>
            <w:r>
              <w:rPr>
                <w:rFonts w:hint="eastAsia" w:ascii="仿宋" w:hAnsi="仿宋" w:eastAsia="仿宋" w:cs="仿宋"/>
                <w:highlight w:val="none"/>
                <w:lang w:val="en-US" w:eastAsia="zh-CN"/>
              </w:rPr>
              <w:t xml:space="preserve">5</w:t>
            </w:r>
            <w:r>
              <w:rPr>
                <w:rFonts w:hint="eastAsia" w:ascii="仿宋" w:hAnsi="仿宋" w:eastAsia="仿宋" w:cs="仿宋"/>
                <w:highlight w:val="none"/>
                <w:lang w:eastAsia="zh-CN"/>
              </w:rPr>
            </w:r>
            <w:r/>
          </w:p>
        </w:tc>
        <w:tc>
          <w:tcPr>
            <w:tcW w:w="456" w:type="dxa"/>
            <w:vAlign w:val="center"/>
            <w:textDirection w:val="lrTb"/>
            <w:noWrap w:val="false"/>
          </w:tcPr>
          <w:p>
            <w:pPr>
              <w:pStyle w:val="952"/>
              <w:jc w:val="center"/>
              <w:rPr>
                <w:rFonts w:hint="eastAsia" w:ascii="仿宋" w:hAnsi="仿宋" w:eastAsia="仿宋" w:cs="仿宋"/>
                <w:highlight w:val="none"/>
              </w:rPr>
            </w:pPr>
            <w:r>
              <w:rPr>
                <w:rFonts w:hint="eastAsia" w:ascii="仿宋" w:hAnsi="仿宋" w:eastAsia="仿宋" w:cs="仿宋"/>
                <w:highlight w:val="none"/>
              </w:rPr>
              <w:t xml:space="preserve">主观分</w:t>
            </w:r>
            <w:r>
              <w:rPr>
                <w:rFonts w:hint="eastAsia" w:ascii="仿宋" w:hAnsi="仿宋" w:eastAsia="仿宋" w:cs="仿宋"/>
                <w:highlight w:val="none"/>
              </w:rPr>
            </w:r>
            <w:r/>
          </w:p>
        </w:tc>
      </w:tr>
      <w:tr>
        <w:trPr>
          <w:trHeight w:val="4660"/>
        </w:trPr>
        <w:tc>
          <w:tcPr>
            <w:tcW w:w="302" w:type="dxa"/>
            <w:vAlign w:val="center"/>
            <w:textDirection w:val="lrTb"/>
            <w:noWrap w:val="false"/>
          </w:tcPr>
          <w:p>
            <w:pPr>
              <w:pStyle w:val="952"/>
              <w:jc w:val="center"/>
              <w:rPr>
                <w:rFonts w:hint="eastAsia" w:ascii="仿宋" w:hAnsi="仿宋" w:eastAsia="仿宋" w:cs="仿宋"/>
                <w:b w:val="0"/>
                <w:bCs w:val="0"/>
                <w:highlight w:val="none"/>
              </w:rPr>
            </w:pPr>
            <w:r>
              <w:rPr>
                <w:rFonts w:hint="eastAsia" w:ascii="仿宋" w:hAnsi="仿宋" w:eastAsia="仿宋" w:cs="仿宋"/>
                <w:b w:val="0"/>
                <w:bCs w:val="0"/>
                <w:highlight w:val="none"/>
              </w:rPr>
              <w:t xml:space="preserve">3.2</w:t>
            </w:r>
            <w:r>
              <w:rPr>
                <w:rFonts w:hint="eastAsia" w:ascii="仿宋" w:hAnsi="仿宋" w:eastAsia="仿宋" w:cs="仿宋"/>
                <w:b w:val="0"/>
                <w:bCs w:val="0"/>
                <w:highlight w:val="none"/>
              </w:rPr>
            </w:r>
            <w:r/>
          </w:p>
        </w:tc>
        <w:tc>
          <w:tcPr>
            <w:tcW w:w="541" w:type="dxa"/>
            <w:vAlign w:val="center"/>
            <w:textDirection w:val="lrTb"/>
            <w:noWrap w:val="false"/>
          </w:tcPr>
          <w:p>
            <w:pPr>
              <w:pStyle w:val="952"/>
              <w:jc w:val="center"/>
              <w:rPr>
                <w:rFonts w:hint="eastAsia" w:ascii="仿宋" w:hAnsi="仿宋" w:eastAsia="仿宋" w:cs="仿宋"/>
                <w:highlight w:val="none"/>
              </w:rPr>
            </w:pPr>
            <w:r>
              <w:rPr>
                <w:rFonts w:hint="eastAsia" w:ascii="仿宋" w:hAnsi="仿宋" w:eastAsia="仿宋" w:cs="仿宋"/>
                <w:highlight w:val="none"/>
              </w:rPr>
              <w:t xml:space="preserve">产品质量保证方案</w:t>
            </w:r>
            <w:r>
              <w:rPr>
                <w:rFonts w:hint="eastAsia" w:ascii="仿宋" w:hAnsi="仿宋" w:eastAsia="仿宋" w:cs="仿宋"/>
                <w:highlight w:val="none"/>
              </w:rPr>
            </w:r>
            <w:r/>
          </w:p>
        </w:tc>
        <w:tc>
          <w:tcPr>
            <w:tcW w:w="3336" w:type="dxa"/>
            <w:vAlign w:val="center"/>
            <w:textDirection w:val="lrTb"/>
            <w:noWrap w:val="false"/>
          </w:tcPr>
          <w:p>
            <w:pPr>
              <w:pStyle w:val="952"/>
              <w:rPr>
                <w:rFonts w:hint="eastAsia" w:ascii="仿宋" w:hAnsi="仿宋" w:eastAsia="仿宋" w:cs="仿宋"/>
                <w:highlight w:val="none"/>
              </w:rPr>
            </w:pPr>
            <w:r>
              <w:rPr>
                <w:rFonts w:hint="eastAsia" w:ascii="仿宋" w:hAnsi="仿宋" w:eastAsia="仿宋" w:cs="仿宋"/>
                <w:highlight w:val="none"/>
              </w:rPr>
              <w:t xml:space="preserve">投标人须依据本项目采购需求，提供产品质量保证方案，内容应涵盖但不限于：①质量保障体系及目标；②产品的质量性能及原材料的控制；③生产过程中控制措施；④质量回访流程及方案等。</w:t>
            </w:r>
            <w:r>
              <w:rPr>
                <w:rFonts w:hint="eastAsia" w:ascii="仿宋" w:hAnsi="仿宋" w:eastAsia="仿宋" w:cs="仿宋"/>
                <w:highlight w:val="none"/>
              </w:rPr>
            </w:r>
            <w:r/>
          </w:p>
          <w:p>
            <w:pPr>
              <w:pStyle w:val="952"/>
              <w:rPr>
                <w:rFonts w:hint="eastAsia" w:ascii="仿宋" w:hAnsi="仿宋" w:eastAsia="仿宋" w:cs="仿宋"/>
                <w:highlight w:val="none"/>
              </w:rPr>
            </w:pPr>
            <w:r>
              <w:rPr>
                <w:rFonts w:hint="eastAsia" w:ascii="仿宋" w:hAnsi="仿宋" w:eastAsia="仿宋" w:cs="仿宋"/>
                <w:highlight w:val="none"/>
              </w:rPr>
              <w:t xml:space="preserve">(1)方案涵盖上述内容，</w:t>
            </w:r>
            <w:r>
              <w:rPr>
                <w:rFonts w:hint="eastAsia" w:ascii="仿宋" w:hAnsi="仿宋" w:eastAsia="仿宋" w:cs="仿宋"/>
                <w:highlight w:val="none"/>
                <w:lang w:val="en-US" w:eastAsia="zh-CN"/>
              </w:rPr>
              <w:t xml:space="preserve">方案</w:t>
            </w:r>
            <w:r>
              <w:rPr>
                <w:rFonts w:hint="eastAsia" w:ascii="仿宋" w:hAnsi="仿宋" w:eastAsia="仿宋" w:cs="仿宋"/>
                <w:bCs/>
                <w:color w:val="000000"/>
                <w:highlight w:val="none"/>
              </w:rPr>
              <w:t xml:space="preserve">科学、可操作性强、契合度高</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满足采购需求，得</w:t>
            </w:r>
            <w:r>
              <w:rPr>
                <w:rFonts w:hint="eastAsia" w:ascii="仿宋" w:hAnsi="仿宋" w:eastAsia="仿宋" w:cs="仿宋"/>
                <w:highlight w:val="none"/>
                <w:lang w:val="en-US" w:eastAsia="zh-CN"/>
              </w:rPr>
              <w:t xml:space="preserve">5</w:t>
            </w:r>
            <w:r>
              <w:rPr>
                <w:rFonts w:hint="eastAsia" w:ascii="仿宋" w:hAnsi="仿宋" w:eastAsia="仿宋" w:cs="仿宋"/>
                <w:highlight w:val="none"/>
              </w:rPr>
              <w:t xml:space="preserve">分；</w:t>
            </w:r>
            <w:r>
              <w:rPr>
                <w:rFonts w:hint="eastAsia" w:ascii="仿宋" w:hAnsi="仿宋" w:eastAsia="仿宋" w:cs="仿宋"/>
                <w:highlight w:val="none"/>
              </w:rPr>
            </w:r>
            <w:r/>
          </w:p>
          <w:p>
            <w:pPr>
              <w:pStyle w:val="952"/>
              <w:rPr>
                <w:rFonts w:hint="eastAsia" w:ascii="仿宋" w:hAnsi="仿宋" w:eastAsia="仿宋" w:cs="仿宋"/>
                <w:highlight w:val="none"/>
              </w:rPr>
            </w:pPr>
            <w:r>
              <w:rPr>
                <w:rFonts w:hint="eastAsia" w:ascii="仿宋" w:hAnsi="仿宋" w:eastAsia="仿宋" w:cs="仿宋"/>
                <w:highlight w:val="none"/>
              </w:rPr>
              <w:t xml:space="preserve">(2)方案涵盖上述内容，</w:t>
            </w:r>
            <w:r>
              <w:rPr>
                <w:rFonts w:hint="eastAsia" w:ascii="仿宋" w:hAnsi="仿宋" w:eastAsia="仿宋" w:cs="仿宋"/>
                <w:highlight w:val="none"/>
                <w:lang w:val="en-US" w:eastAsia="zh-CN"/>
              </w:rPr>
              <w:t xml:space="preserve">方案</w:t>
            </w:r>
            <w:r>
              <w:rPr>
                <w:rFonts w:hint="eastAsia" w:ascii="仿宋" w:hAnsi="仿宋" w:eastAsia="仿宋" w:cs="仿宋"/>
                <w:bCs/>
                <w:color w:val="000000"/>
                <w:highlight w:val="none"/>
              </w:rPr>
              <w:t xml:space="preserve">科学、可操作性</w:t>
            </w:r>
            <w:r>
              <w:rPr>
                <w:rFonts w:hint="eastAsia" w:ascii="仿宋" w:hAnsi="仿宋" w:eastAsia="仿宋" w:cs="仿宋"/>
                <w:bCs/>
                <w:color w:val="000000"/>
                <w:highlight w:val="none"/>
                <w:lang w:val="en-US" w:eastAsia="zh-CN"/>
              </w:rPr>
              <w:t xml:space="preserve">较</w:t>
            </w:r>
            <w:r>
              <w:rPr>
                <w:rFonts w:hint="eastAsia" w:ascii="仿宋" w:hAnsi="仿宋" w:eastAsia="仿宋" w:cs="仿宋"/>
                <w:bCs/>
                <w:color w:val="000000"/>
                <w:highlight w:val="none"/>
              </w:rPr>
              <w:t xml:space="preserve">强、契合度</w:t>
            </w:r>
            <w:r>
              <w:rPr>
                <w:rFonts w:hint="eastAsia" w:ascii="仿宋" w:hAnsi="仿宋" w:eastAsia="仿宋" w:cs="仿宋"/>
                <w:bCs/>
                <w:color w:val="000000"/>
                <w:highlight w:val="none"/>
                <w:lang w:val="en-US" w:eastAsia="zh-CN"/>
              </w:rPr>
              <w:t xml:space="preserve">较</w:t>
            </w:r>
            <w:r>
              <w:rPr>
                <w:rFonts w:hint="eastAsia" w:ascii="仿宋" w:hAnsi="仿宋" w:eastAsia="仿宋" w:cs="仿宋"/>
                <w:bCs/>
                <w:color w:val="000000"/>
                <w:highlight w:val="none"/>
              </w:rPr>
              <w:t xml:space="preserve">高</w:t>
            </w:r>
            <w:r>
              <w:rPr>
                <w:rFonts w:hint="eastAsia" w:ascii="仿宋" w:hAnsi="仿宋" w:eastAsia="仿宋" w:cs="仿宋"/>
                <w:bCs/>
                <w:color w:val="000000"/>
                <w:highlight w:val="none"/>
                <w:lang w:eastAsia="zh-CN"/>
              </w:rPr>
              <w:t xml:space="preserve">，</w:t>
            </w:r>
            <w:r>
              <w:rPr>
                <w:rFonts w:hint="eastAsia" w:ascii="仿宋" w:hAnsi="仿宋" w:eastAsia="仿宋" w:cs="仿宋"/>
                <w:bCs/>
                <w:color w:val="000000"/>
                <w:highlight w:val="none"/>
                <w:lang w:val="en-US" w:eastAsia="zh-CN"/>
              </w:rPr>
              <w:t xml:space="preserve">较能</w:t>
            </w:r>
            <w:r>
              <w:rPr>
                <w:rFonts w:hint="eastAsia" w:ascii="仿宋" w:hAnsi="仿宋" w:eastAsia="仿宋" w:cs="仿宋"/>
                <w:highlight w:val="none"/>
              </w:rPr>
              <w:t xml:space="preserve">满足采购需求，得3分；</w:t>
            </w:r>
            <w:r>
              <w:rPr>
                <w:rFonts w:hint="eastAsia" w:ascii="仿宋" w:hAnsi="仿宋" w:eastAsia="仿宋" w:cs="仿宋"/>
                <w:highlight w:val="none"/>
              </w:rPr>
            </w:r>
            <w:r/>
          </w:p>
          <w:p>
            <w:pPr>
              <w:pStyle w:val="952"/>
              <w:rPr>
                <w:rFonts w:hint="eastAsia" w:ascii="仿宋" w:hAnsi="仿宋" w:eastAsia="仿宋" w:cs="仿宋"/>
                <w:highlight w:val="none"/>
              </w:rPr>
            </w:pPr>
            <w:r>
              <w:rPr>
                <w:rFonts w:hint="eastAsia" w:ascii="仿宋" w:hAnsi="仿宋" w:eastAsia="仿宋" w:cs="仿宋"/>
                <w:highlight w:val="none"/>
              </w:rPr>
              <w:t xml:space="preserve">(3)方案涵盖上述内容，</w:t>
            </w:r>
            <w:r>
              <w:rPr>
                <w:rFonts w:hint="eastAsia" w:ascii="仿宋" w:hAnsi="仿宋" w:eastAsia="仿宋" w:cs="仿宋"/>
                <w:highlight w:val="none"/>
                <w:lang w:val="en-US" w:eastAsia="zh-CN"/>
              </w:rPr>
              <w:t xml:space="preserve">方案</w:t>
            </w:r>
            <w:r>
              <w:rPr>
                <w:rFonts w:hint="eastAsia" w:ascii="仿宋" w:hAnsi="仿宋" w:eastAsia="仿宋" w:cs="仿宋"/>
                <w:bCs/>
                <w:color w:val="000000"/>
                <w:highlight w:val="none"/>
              </w:rPr>
              <w:t xml:space="preserve">科学、</w:t>
            </w:r>
            <w:r>
              <w:rPr>
                <w:rFonts w:hint="eastAsia" w:ascii="仿宋" w:hAnsi="仿宋" w:eastAsia="仿宋" w:cs="仿宋"/>
                <w:bCs/>
                <w:color w:val="000000"/>
                <w:highlight w:val="none"/>
                <w:lang w:val="en-US" w:eastAsia="zh-CN"/>
              </w:rPr>
              <w:t xml:space="preserve">基本具有</w:t>
            </w:r>
            <w:r>
              <w:rPr>
                <w:rFonts w:hint="eastAsia" w:ascii="仿宋" w:hAnsi="仿宋" w:eastAsia="仿宋" w:cs="仿宋"/>
                <w:bCs/>
                <w:color w:val="000000"/>
                <w:highlight w:val="none"/>
              </w:rPr>
              <w:t xml:space="preserve">可操作性</w:t>
            </w:r>
            <w:r>
              <w:rPr>
                <w:rFonts w:hint="eastAsia" w:ascii="仿宋" w:hAnsi="仿宋" w:eastAsia="仿宋" w:cs="仿宋"/>
                <w:bCs/>
                <w:color w:val="000000"/>
                <w:highlight w:val="none"/>
                <w:lang w:eastAsia="zh-CN"/>
              </w:rPr>
              <w:t xml:space="preserve">，</w:t>
            </w:r>
            <w:r>
              <w:rPr>
                <w:rFonts w:hint="eastAsia" w:ascii="仿宋" w:hAnsi="仿宋" w:eastAsia="仿宋" w:cs="仿宋"/>
                <w:highlight w:val="none"/>
              </w:rPr>
              <w:t xml:space="preserve">基本满足采购需求，得1分；</w:t>
            </w:r>
            <w:r>
              <w:rPr>
                <w:rFonts w:hint="eastAsia" w:ascii="仿宋" w:hAnsi="仿宋" w:eastAsia="仿宋" w:cs="仿宋"/>
                <w:highlight w:val="none"/>
              </w:rPr>
            </w:r>
            <w:r/>
          </w:p>
          <w:p>
            <w:pPr>
              <w:pStyle w:val="952"/>
              <w:rPr>
                <w:rFonts w:hint="eastAsia" w:ascii="仿宋" w:hAnsi="仿宋" w:eastAsia="仿宋" w:cs="仿宋"/>
                <w:highlight w:val="none"/>
              </w:rPr>
            </w:pPr>
            <w:r>
              <w:rPr>
                <w:rFonts w:hint="eastAsia" w:ascii="仿宋" w:hAnsi="仿宋" w:eastAsia="仿宋" w:cs="仿宋"/>
                <w:highlight w:val="none"/>
              </w:rPr>
              <w:t xml:space="preserve">(4)未提供方案，或方案未涵盖上述内容或与项目实施存在偏差，不能满足采购需求的，不得分。</w:t>
            </w:r>
            <w:r>
              <w:rPr>
                <w:rFonts w:hint="eastAsia" w:ascii="仿宋" w:hAnsi="仿宋" w:eastAsia="仿宋" w:cs="仿宋"/>
                <w:highlight w:val="none"/>
              </w:rPr>
            </w:r>
            <w:r/>
          </w:p>
          <w:p>
            <w:pPr>
              <w:pStyle w:val="952"/>
              <w:rPr>
                <w:rFonts w:hint="eastAsia" w:ascii="仿宋" w:hAnsi="仿宋" w:eastAsia="仿宋" w:cs="仿宋"/>
                <w:highlight w:val="none"/>
              </w:rPr>
            </w:pPr>
            <w:r>
              <w:rPr>
                <w:rFonts w:hint="eastAsia" w:ascii="仿宋" w:hAnsi="仿宋" w:eastAsia="仿宋" w:cs="仿宋"/>
                <w:highlight w:val="none"/>
              </w:rPr>
              <w:t xml:space="preserve">注：投标人须提供为本项目配备的项目产品质量保证团队人员名单及对应的分工说明（格式自拟），团队至少须包括质量保障体系总负责人，质量性能及原材料的控制负责人，生产过程控制负责人，质量回访流程负责人，且以上职责不得相互兼任。未按要求提供完整人员名单及分工说明的，或名单不完整、或存在人员兼任情况的，团队人员未在社保名单的，本项“产品质量保证方案”整体不得分。</w:t>
            </w:r>
            <w:r>
              <w:rPr>
                <w:rFonts w:hint="eastAsia" w:ascii="仿宋" w:hAnsi="仿宋" w:eastAsia="仿宋" w:cs="仿宋"/>
                <w:highlight w:val="none"/>
              </w:rPr>
            </w:r>
            <w:r/>
          </w:p>
        </w:tc>
        <w:tc>
          <w:tcPr>
            <w:tcW w:w="363" w:type="dxa"/>
            <w:vAlign w:val="center"/>
            <w:textDirection w:val="lrTb"/>
            <w:noWrap w:val="false"/>
          </w:tcPr>
          <w:p>
            <w:pPr>
              <w:pStyle w:val="952"/>
              <w:jc w:val="center"/>
              <w:rPr>
                <w:rFonts w:hint="eastAsia" w:ascii="仿宋" w:hAnsi="仿宋" w:eastAsia="仿宋" w:cs="仿宋"/>
                <w:highlight w:val="none"/>
                <w:lang w:eastAsia="zh-CN"/>
              </w:rPr>
            </w:pPr>
            <w:r>
              <w:rPr>
                <w:rFonts w:hint="eastAsia" w:ascii="仿宋" w:hAnsi="仿宋" w:eastAsia="仿宋" w:cs="仿宋"/>
                <w:highlight w:val="none"/>
                <w:lang w:val="en-US" w:eastAsia="zh-CN"/>
              </w:rPr>
              <w:t xml:space="preserve">5</w:t>
            </w:r>
            <w:r>
              <w:rPr>
                <w:rFonts w:hint="eastAsia" w:ascii="仿宋" w:hAnsi="仿宋" w:eastAsia="仿宋" w:cs="仿宋"/>
                <w:highlight w:val="none"/>
                <w:lang w:eastAsia="zh-CN"/>
              </w:rPr>
            </w:r>
            <w:r/>
          </w:p>
        </w:tc>
        <w:tc>
          <w:tcPr>
            <w:tcW w:w="456" w:type="dxa"/>
            <w:vAlign w:val="center"/>
            <w:textDirection w:val="lrTb"/>
            <w:noWrap w:val="false"/>
          </w:tcPr>
          <w:p>
            <w:pPr>
              <w:pStyle w:val="952"/>
              <w:jc w:val="center"/>
              <w:rPr>
                <w:rFonts w:hint="eastAsia" w:ascii="仿宋" w:hAnsi="仿宋" w:eastAsia="仿宋" w:cs="仿宋"/>
                <w:highlight w:val="none"/>
              </w:rPr>
            </w:pPr>
            <w:r>
              <w:rPr>
                <w:rFonts w:hint="eastAsia" w:ascii="仿宋" w:hAnsi="仿宋" w:eastAsia="仿宋" w:cs="仿宋"/>
                <w:highlight w:val="none"/>
              </w:rPr>
              <w:t xml:space="preserve">主观分</w:t>
            </w:r>
            <w:r>
              <w:rPr>
                <w:rFonts w:hint="eastAsia" w:ascii="仿宋" w:hAnsi="仿宋" w:eastAsia="仿宋" w:cs="仿宋"/>
                <w:highlight w:val="none"/>
              </w:rPr>
            </w:r>
            <w:r/>
          </w:p>
        </w:tc>
      </w:tr>
      <w:tr>
        <w:trPr>
          <w:trHeight w:val="133"/>
        </w:trPr>
        <w:tc>
          <w:tcPr>
            <w:tcW w:w="302" w:type="dxa"/>
            <w:vAlign w:val="center"/>
            <w:textDirection w:val="lrTb"/>
            <w:noWrap w:val="false"/>
          </w:tcPr>
          <w:p>
            <w:pPr>
              <w:pStyle w:val="952"/>
              <w:jc w:val="center"/>
              <w:rPr>
                <w:rFonts w:hint="eastAsia" w:ascii="仿宋" w:hAnsi="仿宋" w:eastAsia="仿宋" w:cs="仿宋"/>
                <w:b w:val="0"/>
                <w:bCs w:val="0"/>
                <w:highlight w:val="none"/>
              </w:rPr>
            </w:pPr>
            <w:r>
              <w:rPr>
                <w:rFonts w:hint="eastAsia" w:ascii="仿宋" w:hAnsi="仿宋" w:eastAsia="仿宋" w:cs="仿宋"/>
                <w:b w:val="0"/>
                <w:bCs w:val="0"/>
                <w:highlight w:val="none"/>
              </w:rPr>
              <w:t xml:space="preserve">3.3</w:t>
            </w:r>
            <w:r>
              <w:rPr>
                <w:rFonts w:hint="eastAsia" w:ascii="仿宋" w:hAnsi="仿宋" w:eastAsia="仿宋" w:cs="仿宋"/>
                <w:b w:val="0"/>
                <w:bCs w:val="0"/>
                <w:highlight w:val="none"/>
              </w:rPr>
            </w:r>
            <w:r/>
          </w:p>
        </w:tc>
        <w:tc>
          <w:tcPr>
            <w:tcW w:w="541" w:type="dxa"/>
            <w:vAlign w:val="center"/>
            <w:textDirection w:val="lrTb"/>
            <w:noWrap w:val="false"/>
          </w:tcPr>
          <w:p>
            <w:pPr>
              <w:pStyle w:val="952"/>
              <w:jc w:val="center"/>
              <w:rPr>
                <w:rFonts w:hint="eastAsia" w:ascii="仿宋" w:hAnsi="仿宋" w:eastAsia="仿宋" w:cs="仿宋"/>
                <w:highlight w:val="none"/>
              </w:rPr>
            </w:pPr>
            <w:r>
              <w:rPr>
                <w:rFonts w:hint="eastAsia" w:ascii="仿宋" w:hAnsi="仿宋" w:eastAsia="仿宋" w:cs="仿宋"/>
                <w:highlight w:val="none"/>
              </w:rPr>
              <w:t xml:space="preserve">安装调试方案</w:t>
            </w:r>
            <w:r>
              <w:rPr>
                <w:rFonts w:hint="eastAsia" w:ascii="仿宋" w:hAnsi="仿宋" w:eastAsia="仿宋" w:cs="仿宋"/>
                <w:highlight w:val="none"/>
              </w:rPr>
            </w:r>
            <w:r/>
          </w:p>
        </w:tc>
        <w:tc>
          <w:tcPr>
            <w:tcW w:w="3336" w:type="dxa"/>
            <w:vAlign w:val="center"/>
            <w:textDirection w:val="lrTb"/>
            <w:noWrap w:val="false"/>
          </w:tcPr>
          <w:p>
            <w:pPr>
              <w:pStyle w:val="952"/>
              <w:rPr>
                <w:rFonts w:hint="eastAsia" w:ascii="仿宋" w:hAnsi="仿宋" w:eastAsia="仿宋" w:cs="仿宋"/>
                <w:highlight w:val="none"/>
              </w:rPr>
            </w:pPr>
            <w:r>
              <w:rPr>
                <w:rFonts w:hint="eastAsia" w:ascii="仿宋" w:hAnsi="仿宋" w:eastAsia="仿宋" w:cs="仿宋"/>
                <w:highlight w:val="none"/>
              </w:rPr>
              <w:t xml:space="preserve">投标人须依据本项目采购需求，提供设备安装调试方案，内容应涵盖但不限于：①安装组织架构与分工②货物安装前期准备工作③核心安装实施流程等。</w:t>
            </w:r>
            <w:r>
              <w:rPr>
                <w:rFonts w:hint="eastAsia" w:ascii="仿宋" w:hAnsi="仿宋" w:eastAsia="仿宋" w:cs="仿宋"/>
                <w:highlight w:val="none"/>
              </w:rPr>
            </w:r>
            <w:r/>
          </w:p>
          <w:p>
            <w:pPr>
              <w:pStyle w:val="952"/>
              <w:rPr>
                <w:rFonts w:hint="eastAsia" w:ascii="仿宋" w:hAnsi="仿宋" w:eastAsia="仿宋" w:cs="仿宋"/>
                <w:highlight w:val="none"/>
              </w:rPr>
            </w:pPr>
            <w:r>
              <w:rPr>
                <w:rFonts w:hint="eastAsia" w:ascii="仿宋" w:hAnsi="仿宋" w:eastAsia="仿宋" w:cs="仿宋"/>
                <w:highlight w:val="none"/>
              </w:rPr>
              <w:t xml:space="preserve">(1)方案涵盖上述内容，</w:t>
            </w:r>
            <w:r>
              <w:rPr>
                <w:rFonts w:hint="eastAsia" w:ascii="仿宋" w:hAnsi="仿宋" w:eastAsia="仿宋" w:cs="仿宋"/>
                <w:highlight w:val="none"/>
                <w:lang w:val="en-US" w:eastAsia="zh-CN"/>
              </w:rPr>
              <w:t xml:space="preserve">方案</w:t>
            </w:r>
            <w:r>
              <w:rPr>
                <w:rFonts w:hint="eastAsia" w:ascii="仿宋" w:hAnsi="仿宋" w:eastAsia="仿宋" w:cs="仿宋"/>
                <w:bCs/>
                <w:color w:val="000000"/>
                <w:highlight w:val="none"/>
              </w:rPr>
              <w:t xml:space="preserve">科学、可操作性强、契合度高</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满足采购需求，得</w:t>
            </w:r>
            <w:r>
              <w:rPr>
                <w:rFonts w:hint="eastAsia" w:ascii="仿宋" w:hAnsi="仿宋" w:eastAsia="仿宋" w:cs="仿宋"/>
                <w:highlight w:val="none"/>
                <w:lang w:val="en-US" w:eastAsia="zh-CN"/>
              </w:rPr>
              <w:t xml:space="preserve">5</w:t>
            </w:r>
            <w:r>
              <w:rPr>
                <w:rFonts w:hint="eastAsia" w:ascii="仿宋" w:hAnsi="仿宋" w:eastAsia="仿宋" w:cs="仿宋"/>
                <w:highlight w:val="none"/>
              </w:rPr>
              <w:t xml:space="preserve">分；</w:t>
            </w:r>
            <w:r>
              <w:rPr>
                <w:rFonts w:hint="eastAsia" w:ascii="仿宋" w:hAnsi="仿宋" w:eastAsia="仿宋" w:cs="仿宋"/>
                <w:highlight w:val="none"/>
              </w:rPr>
            </w:r>
            <w:r/>
          </w:p>
          <w:p>
            <w:pPr>
              <w:pStyle w:val="952"/>
              <w:rPr>
                <w:rFonts w:hint="eastAsia" w:ascii="仿宋" w:hAnsi="仿宋" w:eastAsia="仿宋" w:cs="仿宋"/>
                <w:highlight w:val="none"/>
              </w:rPr>
            </w:pPr>
            <w:r>
              <w:rPr>
                <w:rFonts w:hint="eastAsia" w:ascii="仿宋" w:hAnsi="仿宋" w:eastAsia="仿宋" w:cs="仿宋"/>
                <w:highlight w:val="none"/>
              </w:rPr>
              <w:t xml:space="preserve">(2)方案涵盖上述内容，</w:t>
            </w:r>
            <w:r>
              <w:rPr>
                <w:rFonts w:hint="eastAsia" w:ascii="仿宋" w:hAnsi="仿宋" w:eastAsia="仿宋" w:cs="仿宋"/>
                <w:highlight w:val="none"/>
                <w:lang w:val="en-US" w:eastAsia="zh-CN"/>
              </w:rPr>
              <w:t xml:space="preserve">方案</w:t>
            </w:r>
            <w:r>
              <w:rPr>
                <w:rFonts w:hint="eastAsia" w:ascii="仿宋" w:hAnsi="仿宋" w:eastAsia="仿宋" w:cs="仿宋"/>
                <w:bCs/>
                <w:color w:val="000000"/>
                <w:highlight w:val="none"/>
              </w:rPr>
              <w:t xml:space="preserve">科学、可操作性</w:t>
            </w:r>
            <w:r>
              <w:rPr>
                <w:rFonts w:hint="eastAsia" w:ascii="仿宋" w:hAnsi="仿宋" w:eastAsia="仿宋" w:cs="仿宋"/>
                <w:bCs/>
                <w:color w:val="000000"/>
                <w:highlight w:val="none"/>
                <w:lang w:val="en-US" w:eastAsia="zh-CN"/>
              </w:rPr>
              <w:t xml:space="preserve">较</w:t>
            </w:r>
            <w:r>
              <w:rPr>
                <w:rFonts w:hint="eastAsia" w:ascii="仿宋" w:hAnsi="仿宋" w:eastAsia="仿宋" w:cs="仿宋"/>
                <w:bCs/>
                <w:color w:val="000000"/>
                <w:highlight w:val="none"/>
              </w:rPr>
              <w:t xml:space="preserve">强、契合度</w:t>
            </w:r>
            <w:r>
              <w:rPr>
                <w:rFonts w:hint="eastAsia" w:ascii="仿宋" w:hAnsi="仿宋" w:eastAsia="仿宋" w:cs="仿宋"/>
                <w:bCs/>
                <w:color w:val="000000"/>
                <w:highlight w:val="none"/>
                <w:lang w:val="en-US" w:eastAsia="zh-CN"/>
              </w:rPr>
              <w:t xml:space="preserve">较</w:t>
            </w:r>
            <w:r>
              <w:rPr>
                <w:rFonts w:hint="eastAsia" w:ascii="仿宋" w:hAnsi="仿宋" w:eastAsia="仿宋" w:cs="仿宋"/>
                <w:bCs/>
                <w:color w:val="000000"/>
                <w:highlight w:val="none"/>
              </w:rPr>
              <w:t xml:space="preserve">高</w:t>
            </w:r>
            <w:r>
              <w:rPr>
                <w:rFonts w:hint="eastAsia" w:ascii="仿宋" w:hAnsi="仿宋" w:eastAsia="仿宋" w:cs="仿宋"/>
                <w:bCs/>
                <w:color w:val="000000"/>
                <w:highlight w:val="none"/>
                <w:lang w:eastAsia="zh-CN"/>
              </w:rPr>
              <w:t xml:space="preserve">，</w:t>
            </w:r>
            <w:r>
              <w:rPr>
                <w:rFonts w:hint="eastAsia" w:ascii="仿宋" w:hAnsi="仿宋" w:eastAsia="仿宋" w:cs="仿宋"/>
                <w:bCs/>
                <w:color w:val="000000"/>
                <w:highlight w:val="none"/>
                <w:lang w:val="en-US" w:eastAsia="zh-CN"/>
              </w:rPr>
              <w:t xml:space="preserve">较能</w:t>
            </w:r>
            <w:r>
              <w:rPr>
                <w:rFonts w:hint="eastAsia" w:ascii="仿宋" w:hAnsi="仿宋" w:eastAsia="仿宋" w:cs="仿宋"/>
                <w:highlight w:val="none"/>
              </w:rPr>
              <w:t xml:space="preserve">满足采购需求，得3分；</w:t>
            </w:r>
            <w:r>
              <w:rPr>
                <w:rFonts w:hint="eastAsia" w:ascii="仿宋" w:hAnsi="仿宋" w:eastAsia="仿宋" w:cs="仿宋"/>
                <w:highlight w:val="none"/>
              </w:rPr>
            </w:r>
            <w:r/>
          </w:p>
          <w:p>
            <w:pPr>
              <w:pStyle w:val="952"/>
              <w:rPr>
                <w:rFonts w:hint="eastAsia" w:ascii="仿宋" w:hAnsi="仿宋" w:eastAsia="仿宋" w:cs="仿宋"/>
                <w:highlight w:val="none"/>
              </w:rPr>
            </w:pPr>
            <w:r>
              <w:rPr>
                <w:rFonts w:hint="eastAsia" w:ascii="仿宋" w:hAnsi="仿宋" w:eastAsia="仿宋" w:cs="仿宋"/>
                <w:highlight w:val="none"/>
              </w:rPr>
              <w:t xml:space="preserve">(3)方案涵盖上述内容，</w:t>
            </w:r>
            <w:r>
              <w:rPr>
                <w:rFonts w:hint="eastAsia" w:ascii="仿宋" w:hAnsi="仿宋" w:eastAsia="仿宋" w:cs="仿宋"/>
                <w:highlight w:val="none"/>
                <w:lang w:val="en-US" w:eastAsia="zh-CN"/>
              </w:rPr>
              <w:t xml:space="preserve">方案</w:t>
            </w:r>
            <w:r>
              <w:rPr>
                <w:rFonts w:hint="eastAsia" w:ascii="仿宋" w:hAnsi="仿宋" w:eastAsia="仿宋" w:cs="仿宋"/>
                <w:bCs/>
                <w:color w:val="000000"/>
                <w:highlight w:val="none"/>
              </w:rPr>
              <w:t xml:space="preserve">科学、</w:t>
            </w:r>
            <w:r>
              <w:rPr>
                <w:rFonts w:hint="eastAsia" w:ascii="仿宋" w:hAnsi="仿宋" w:eastAsia="仿宋" w:cs="仿宋"/>
                <w:bCs/>
                <w:color w:val="000000"/>
                <w:highlight w:val="none"/>
                <w:lang w:val="en-US" w:eastAsia="zh-CN"/>
              </w:rPr>
              <w:t xml:space="preserve">基本具有</w:t>
            </w:r>
            <w:r>
              <w:rPr>
                <w:rFonts w:hint="eastAsia" w:ascii="仿宋" w:hAnsi="仿宋" w:eastAsia="仿宋" w:cs="仿宋"/>
                <w:bCs/>
                <w:color w:val="000000"/>
                <w:highlight w:val="none"/>
              </w:rPr>
              <w:t xml:space="preserve">可操作性</w:t>
            </w:r>
            <w:r>
              <w:rPr>
                <w:rFonts w:hint="eastAsia" w:ascii="仿宋" w:hAnsi="仿宋" w:eastAsia="仿宋" w:cs="仿宋"/>
                <w:bCs/>
                <w:color w:val="000000"/>
                <w:highlight w:val="none"/>
                <w:lang w:eastAsia="zh-CN"/>
              </w:rPr>
              <w:t xml:space="preserve">，</w:t>
            </w:r>
            <w:r>
              <w:rPr>
                <w:rFonts w:hint="eastAsia" w:ascii="仿宋" w:hAnsi="仿宋" w:eastAsia="仿宋" w:cs="仿宋"/>
                <w:highlight w:val="none"/>
              </w:rPr>
              <w:t xml:space="preserve">基本满足采购需求，得1分；</w:t>
            </w:r>
            <w:r>
              <w:rPr>
                <w:rFonts w:hint="eastAsia" w:ascii="仿宋" w:hAnsi="仿宋" w:eastAsia="仿宋" w:cs="仿宋"/>
                <w:highlight w:val="none"/>
              </w:rPr>
            </w:r>
            <w:r/>
          </w:p>
          <w:p>
            <w:pPr>
              <w:pStyle w:val="952"/>
              <w:rPr>
                <w:rFonts w:hint="eastAsia" w:ascii="仿宋" w:hAnsi="仿宋" w:eastAsia="仿宋" w:cs="仿宋"/>
                <w:highlight w:val="none"/>
              </w:rPr>
            </w:pPr>
            <w:r>
              <w:rPr>
                <w:rFonts w:hint="eastAsia" w:ascii="仿宋" w:hAnsi="仿宋" w:eastAsia="仿宋" w:cs="仿宋"/>
                <w:highlight w:val="none"/>
              </w:rPr>
              <w:t xml:space="preserve">(4)未提供方案，或方案未涵盖上述内容或与项目实施存在偏差，不能满足采购需求的，不得分。</w:t>
            </w:r>
            <w:r>
              <w:rPr>
                <w:rFonts w:hint="eastAsia" w:ascii="仿宋" w:hAnsi="仿宋" w:eastAsia="仿宋" w:cs="仿宋"/>
                <w:highlight w:val="none"/>
              </w:rPr>
            </w:r>
            <w:r/>
          </w:p>
          <w:p>
            <w:pPr>
              <w:pStyle w:val="952"/>
              <w:rPr>
                <w:rFonts w:hint="eastAsia" w:ascii="仿宋" w:hAnsi="仿宋" w:eastAsia="仿宋" w:cs="仿宋"/>
                <w:highlight w:val="none"/>
              </w:rPr>
            </w:pPr>
            <w:r>
              <w:rPr>
                <w:rFonts w:hint="eastAsia" w:ascii="仿宋" w:hAnsi="仿宋" w:eastAsia="仿宋" w:cs="仿宋"/>
                <w:highlight w:val="none"/>
              </w:rPr>
              <w:t xml:space="preserve">注：投标人须提供为本项目配备的安装实施团队人员名单及对应的分工说明（格式自拟），团队至少须包括教学仪器类安装调试小组负责人，现场安全文明施工负责人，且以上职责不得相互兼任。未按要求提供完整人员名单及分工说明的，或名单不完整、或存在人员兼任情况的，团队人员未在社保名单的，本项“安装调试方案”整体不得分。</w:t>
            </w:r>
            <w:r>
              <w:rPr>
                <w:rFonts w:hint="eastAsia" w:ascii="仿宋" w:hAnsi="仿宋" w:eastAsia="仿宋" w:cs="仿宋"/>
                <w:highlight w:val="none"/>
              </w:rPr>
            </w:r>
            <w:r/>
          </w:p>
        </w:tc>
        <w:tc>
          <w:tcPr>
            <w:tcW w:w="363" w:type="dxa"/>
            <w:vAlign w:val="center"/>
            <w:textDirection w:val="lrTb"/>
            <w:noWrap w:val="false"/>
          </w:tcPr>
          <w:p>
            <w:pPr>
              <w:pStyle w:val="952"/>
              <w:jc w:val="center"/>
              <w:rPr>
                <w:rFonts w:hint="eastAsia" w:ascii="仿宋" w:hAnsi="仿宋" w:eastAsia="仿宋" w:cs="仿宋"/>
                <w:highlight w:val="none"/>
                <w:lang w:eastAsia="zh-CN"/>
              </w:rPr>
            </w:pPr>
            <w:r>
              <w:rPr>
                <w:rFonts w:hint="eastAsia" w:ascii="仿宋" w:hAnsi="仿宋" w:eastAsia="仿宋" w:cs="仿宋"/>
                <w:highlight w:val="none"/>
                <w:lang w:val="en-US" w:eastAsia="zh-CN"/>
              </w:rPr>
              <w:t xml:space="preserve">5</w:t>
            </w:r>
            <w:r>
              <w:rPr>
                <w:rFonts w:hint="eastAsia" w:ascii="仿宋" w:hAnsi="仿宋" w:eastAsia="仿宋" w:cs="仿宋"/>
                <w:highlight w:val="none"/>
                <w:lang w:eastAsia="zh-CN"/>
              </w:rPr>
            </w:r>
            <w:r/>
          </w:p>
        </w:tc>
        <w:tc>
          <w:tcPr>
            <w:tcW w:w="456" w:type="dxa"/>
            <w:vAlign w:val="center"/>
            <w:textDirection w:val="lrTb"/>
            <w:noWrap w:val="false"/>
          </w:tcPr>
          <w:p>
            <w:pPr>
              <w:pStyle w:val="952"/>
              <w:jc w:val="center"/>
              <w:rPr>
                <w:rFonts w:hint="eastAsia" w:ascii="仿宋" w:hAnsi="仿宋" w:eastAsia="仿宋" w:cs="仿宋"/>
                <w:highlight w:val="none"/>
              </w:rPr>
            </w:pPr>
            <w:r>
              <w:rPr>
                <w:rFonts w:hint="eastAsia" w:ascii="仿宋" w:hAnsi="仿宋" w:eastAsia="仿宋" w:cs="仿宋"/>
                <w:highlight w:val="none"/>
              </w:rPr>
              <w:t xml:space="preserve">主观分</w:t>
            </w:r>
            <w:r>
              <w:rPr>
                <w:rFonts w:hint="eastAsia" w:ascii="仿宋" w:hAnsi="仿宋" w:eastAsia="仿宋" w:cs="仿宋"/>
                <w:highlight w:val="none"/>
              </w:rPr>
            </w:r>
            <w:r/>
          </w:p>
        </w:tc>
      </w:tr>
      <w:tr>
        <w:trPr>
          <w:trHeight w:val="133"/>
        </w:trPr>
        <w:tc>
          <w:tcPr>
            <w:tcW w:w="302" w:type="dxa"/>
            <w:vAlign w:val="center"/>
            <w:textDirection w:val="lrTb"/>
            <w:noWrap w:val="false"/>
          </w:tcPr>
          <w:p>
            <w:pPr>
              <w:pStyle w:val="952"/>
              <w:jc w:val="center"/>
              <w:rPr>
                <w:rFonts w:hint="eastAsia" w:ascii="仿宋" w:hAnsi="仿宋" w:eastAsia="仿宋" w:cs="仿宋"/>
                <w:b w:val="0"/>
                <w:bCs w:val="0"/>
                <w:highlight w:val="none"/>
              </w:rPr>
            </w:pPr>
            <w:r/>
            <w:bookmarkStart w:id="31" w:name="_Hlk231227270"/>
            <w:r/>
            <w:bookmarkStart w:id="32" w:name="OLE_LINK10"/>
            <w:r>
              <w:rPr>
                <w:rFonts w:hint="eastAsia" w:ascii="仿宋" w:hAnsi="仿宋" w:eastAsia="仿宋" w:cs="仿宋"/>
                <w:b w:val="0"/>
                <w:bCs w:val="0"/>
                <w:highlight w:val="none"/>
              </w:rPr>
              <w:t xml:space="preserve">3.4</w:t>
            </w:r>
            <w:r>
              <w:rPr>
                <w:rFonts w:hint="eastAsia" w:ascii="仿宋" w:hAnsi="仿宋" w:eastAsia="仿宋" w:cs="仿宋"/>
                <w:b w:val="0"/>
                <w:bCs w:val="0"/>
                <w:highlight w:val="none"/>
              </w:rPr>
            </w:r>
            <w:r/>
          </w:p>
        </w:tc>
        <w:tc>
          <w:tcPr>
            <w:tcW w:w="541" w:type="dxa"/>
            <w:vAlign w:val="center"/>
            <w:textDirection w:val="lrTb"/>
            <w:noWrap w:val="false"/>
          </w:tcPr>
          <w:p>
            <w:pPr>
              <w:pStyle w:val="952"/>
              <w:jc w:val="center"/>
              <w:rPr>
                <w:rFonts w:hint="eastAsia" w:ascii="仿宋" w:hAnsi="仿宋" w:eastAsia="仿宋" w:cs="仿宋"/>
                <w:highlight w:val="none"/>
              </w:rPr>
            </w:pPr>
            <w:r>
              <w:rPr>
                <w:rFonts w:hint="eastAsia" w:ascii="仿宋" w:hAnsi="仿宋" w:eastAsia="仿宋" w:cs="仿宋"/>
                <w:highlight w:val="none"/>
              </w:rPr>
              <w:t xml:space="preserve">应急方案</w:t>
            </w:r>
            <w:r>
              <w:rPr>
                <w:rFonts w:hint="eastAsia" w:ascii="仿宋" w:hAnsi="仿宋" w:eastAsia="仿宋" w:cs="仿宋"/>
                <w:highlight w:val="none"/>
              </w:rPr>
            </w:r>
            <w:r/>
          </w:p>
        </w:tc>
        <w:tc>
          <w:tcPr>
            <w:tcW w:w="3336" w:type="dxa"/>
            <w:vAlign w:val="center"/>
            <w:textDirection w:val="lrTb"/>
            <w:noWrap w:val="false"/>
          </w:tcPr>
          <w:p>
            <w:pPr>
              <w:pStyle w:val="952"/>
              <w:rPr>
                <w:rFonts w:hint="eastAsia" w:ascii="仿宋" w:hAnsi="仿宋" w:eastAsia="仿宋" w:cs="仿宋"/>
                <w:highlight w:val="none"/>
              </w:rPr>
            </w:pPr>
            <w:r>
              <w:rPr>
                <w:rFonts w:hint="eastAsia" w:ascii="仿宋" w:hAnsi="仿宋" w:eastAsia="仿宋" w:cs="仿宋"/>
                <w:highlight w:val="none"/>
              </w:rPr>
              <w:t xml:space="preserve">投标人须依据本项目采购需求，提供应急预案，内容应涵盖但不限于：①供应链与生产风险预案及应对措施；②物流与运输风险预案及应对措施；③履约与交付风险预案及应对措施等。(1)方案涵盖上述内容，</w:t>
            </w:r>
            <w:r>
              <w:rPr>
                <w:rFonts w:hint="eastAsia" w:ascii="仿宋" w:hAnsi="仿宋" w:eastAsia="仿宋" w:cs="仿宋"/>
                <w:bCs/>
                <w:szCs w:val="21"/>
                <w:highlight w:val="none"/>
              </w:rPr>
              <w:t xml:space="preserve">方案完整、详细，科学合理，可行性强</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满足采购需求，得</w:t>
            </w:r>
            <w:r>
              <w:rPr>
                <w:rFonts w:hint="eastAsia" w:ascii="仿宋" w:hAnsi="仿宋" w:eastAsia="仿宋" w:cs="仿宋"/>
                <w:highlight w:val="none"/>
                <w:lang w:val="en-US" w:eastAsia="zh-CN"/>
              </w:rPr>
              <w:t xml:space="preserve">5</w:t>
            </w:r>
            <w:r>
              <w:rPr>
                <w:rFonts w:hint="eastAsia" w:ascii="仿宋" w:hAnsi="仿宋" w:eastAsia="仿宋" w:cs="仿宋"/>
                <w:highlight w:val="none"/>
              </w:rPr>
              <w:t xml:space="preserve">分；</w:t>
            </w:r>
            <w:r>
              <w:rPr>
                <w:rFonts w:hint="eastAsia" w:ascii="仿宋" w:hAnsi="仿宋" w:eastAsia="仿宋" w:cs="仿宋"/>
                <w:highlight w:val="none"/>
              </w:rPr>
            </w:r>
            <w:r/>
          </w:p>
          <w:p>
            <w:pPr>
              <w:pStyle w:val="952"/>
              <w:rPr>
                <w:rFonts w:hint="eastAsia" w:ascii="仿宋" w:hAnsi="仿宋" w:eastAsia="仿宋" w:cs="仿宋"/>
                <w:highlight w:val="none"/>
              </w:rPr>
            </w:pPr>
            <w:r>
              <w:rPr>
                <w:rFonts w:hint="eastAsia" w:ascii="仿宋" w:hAnsi="仿宋" w:eastAsia="仿宋" w:cs="仿宋"/>
                <w:highlight w:val="none"/>
              </w:rPr>
              <w:t xml:space="preserve">(2)方案涵盖上述内容，</w:t>
            </w:r>
            <w:r>
              <w:rPr>
                <w:rFonts w:hint="eastAsia" w:ascii="仿宋" w:hAnsi="仿宋" w:eastAsia="仿宋" w:cs="仿宋"/>
                <w:bCs/>
                <w:szCs w:val="21"/>
                <w:highlight w:val="none"/>
              </w:rPr>
              <w:t xml:space="preserve">方案</w:t>
            </w:r>
            <w:r>
              <w:rPr>
                <w:rFonts w:hint="eastAsia" w:ascii="仿宋" w:hAnsi="仿宋" w:eastAsia="仿宋" w:cs="仿宋"/>
                <w:bCs/>
                <w:szCs w:val="21"/>
                <w:highlight w:val="none"/>
                <w:lang w:val="en-US" w:eastAsia="zh-CN"/>
              </w:rPr>
              <w:t xml:space="preserve">较</w:t>
            </w:r>
            <w:r>
              <w:rPr>
                <w:rFonts w:hint="eastAsia" w:ascii="仿宋" w:hAnsi="仿宋" w:eastAsia="仿宋" w:cs="仿宋"/>
                <w:bCs/>
                <w:szCs w:val="21"/>
                <w:highlight w:val="none"/>
              </w:rPr>
              <w:t xml:space="preserve">完整，合理可行，</w:t>
            </w:r>
            <w:r>
              <w:rPr>
                <w:rFonts w:hint="eastAsia" w:ascii="仿宋" w:hAnsi="仿宋" w:eastAsia="仿宋" w:cs="仿宋"/>
                <w:bCs/>
                <w:szCs w:val="21"/>
                <w:highlight w:val="none"/>
                <w:lang w:val="en-US" w:eastAsia="zh-CN"/>
              </w:rPr>
              <w:t xml:space="preserve">较能</w:t>
            </w:r>
            <w:r>
              <w:rPr>
                <w:rFonts w:hint="eastAsia" w:ascii="仿宋" w:hAnsi="仿宋" w:eastAsia="仿宋" w:cs="仿宋"/>
                <w:highlight w:val="none"/>
              </w:rPr>
              <w:t xml:space="preserve">满足采购需求，得3分；</w:t>
            </w:r>
            <w:r>
              <w:rPr>
                <w:rFonts w:hint="eastAsia" w:ascii="仿宋" w:hAnsi="仿宋" w:eastAsia="仿宋" w:cs="仿宋"/>
                <w:highlight w:val="none"/>
              </w:rPr>
            </w:r>
            <w:r/>
          </w:p>
          <w:p>
            <w:pPr>
              <w:pStyle w:val="952"/>
              <w:rPr>
                <w:rFonts w:hint="eastAsia" w:ascii="仿宋" w:hAnsi="仿宋" w:eastAsia="仿宋" w:cs="仿宋"/>
                <w:highlight w:val="none"/>
              </w:rPr>
            </w:pPr>
            <w:r>
              <w:rPr>
                <w:rFonts w:hint="eastAsia" w:ascii="仿宋" w:hAnsi="仿宋" w:eastAsia="仿宋" w:cs="仿宋"/>
                <w:highlight w:val="none"/>
              </w:rPr>
              <w:t xml:space="preserve">(3)方案涵盖上述内容，</w:t>
            </w:r>
            <w:r>
              <w:rPr>
                <w:rFonts w:hint="eastAsia" w:ascii="仿宋" w:hAnsi="仿宋" w:eastAsia="仿宋" w:cs="仿宋"/>
                <w:bCs/>
                <w:szCs w:val="21"/>
                <w:highlight w:val="none"/>
              </w:rPr>
              <w:t xml:space="preserve">方案基本完整，基本合理可行，可基本</w:t>
            </w:r>
            <w:r>
              <w:rPr>
                <w:rFonts w:hint="eastAsia" w:ascii="仿宋" w:hAnsi="仿宋" w:eastAsia="仿宋" w:cs="仿宋"/>
                <w:highlight w:val="none"/>
              </w:rPr>
              <w:t xml:space="preserve">满足采购需求，得1分；</w:t>
            </w:r>
            <w:r>
              <w:rPr>
                <w:rFonts w:hint="eastAsia" w:ascii="仿宋" w:hAnsi="仿宋" w:eastAsia="仿宋" w:cs="仿宋"/>
                <w:highlight w:val="none"/>
              </w:rPr>
            </w:r>
            <w:r/>
          </w:p>
          <w:p>
            <w:pPr>
              <w:pStyle w:val="952"/>
              <w:rPr>
                <w:rFonts w:hint="eastAsia" w:ascii="仿宋" w:hAnsi="仿宋" w:eastAsia="仿宋" w:cs="仿宋"/>
                <w:highlight w:val="none"/>
              </w:rPr>
            </w:pPr>
            <w:r>
              <w:rPr>
                <w:rFonts w:hint="eastAsia" w:ascii="仿宋" w:hAnsi="仿宋" w:eastAsia="仿宋" w:cs="仿宋"/>
                <w:highlight w:val="none"/>
              </w:rPr>
              <w:t xml:space="preserve">(4)未提供方案，或方案未涵盖上述内容或与项目实施存在偏差，不能满足采购需求的，不得分。</w:t>
            </w:r>
            <w:r>
              <w:rPr>
                <w:rFonts w:hint="eastAsia" w:ascii="仿宋" w:hAnsi="仿宋" w:eastAsia="仿宋" w:cs="仿宋"/>
                <w:highlight w:val="none"/>
              </w:rPr>
            </w:r>
            <w:r/>
          </w:p>
        </w:tc>
        <w:tc>
          <w:tcPr>
            <w:tcW w:w="363" w:type="dxa"/>
            <w:vAlign w:val="center"/>
            <w:textDirection w:val="lrTb"/>
            <w:noWrap w:val="false"/>
          </w:tcPr>
          <w:p>
            <w:pPr>
              <w:pStyle w:val="952"/>
              <w:jc w:val="center"/>
              <w:rPr>
                <w:rFonts w:hint="eastAsia" w:ascii="仿宋" w:hAnsi="仿宋" w:eastAsia="仿宋" w:cs="仿宋"/>
                <w:highlight w:val="none"/>
                <w:lang w:eastAsia="zh-CN"/>
              </w:rPr>
            </w:pPr>
            <w:r>
              <w:rPr>
                <w:rFonts w:hint="eastAsia" w:ascii="仿宋" w:hAnsi="仿宋" w:eastAsia="仿宋" w:cs="仿宋"/>
                <w:highlight w:val="none"/>
                <w:lang w:val="en-US" w:eastAsia="zh-CN"/>
              </w:rPr>
              <w:t xml:space="preserve">5</w:t>
            </w:r>
            <w:r>
              <w:rPr>
                <w:rFonts w:hint="eastAsia" w:ascii="仿宋" w:hAnsi="仿宋" w:eastAsia="仿宋" w:cs="仿宋"/>
                <w:highlight w:val="none"/>
                <w:lang w:eastAsia="zh-CN"/>
              </w:rPr>
            </w:r>
            <w:r/>
          </w:p>
        </w:tc>
        <w:tc>
          <w:tcPr>
            <w:tcW w:w="456" w:type="dxa"/>
            <w:vAlign w:val="center"/>
            <w:textDirection w:val="lrTb"/>
            <w:noWrap w:val="false"/>
          </w:tcPr>
          <w:p>
            <w:pPr>
              <w:pStyle w:val="952"/>
              <w:jc w:val="center"/>
              <w:rPr>
                <w:rFonts w:hint="eastAsia" w:ascii="仿宋" w:hAnsi="仿宋" w:eastAsia="仿宋" w:cs="仿宋"/>
                <w:highlight w:val="none"/>
              </w:rPr>
            </w:pPr>
            <w:r>
              <w:rPr>
                <w:rFonts w:hint="eastAsia" w:ascii="仿宋" w:hAnsi="仿宋" w:eastAsia="仿宋" w:cs="仿宋"/>
                <w:highlight w:val="none"/>
              </w:rPr>
              <w:t xml:space="preserve">主观分</w:t>
            </w:r>
            <w:bookmarkEnd w:id="31"/>
            <w:r/>
            <w:bookmarkEnd w:id="32"/>
            <w:r>
              <w:rPr>
                <w:rFonts w:hint="eastAsia" w:ascii="仿宋" w:hAnsi="仿宋" w:eastAsia="仿宋" w:cs="仿宋"/>
                <w:highlight w:val="none"/>
              </w:rPr>
            </w:r>
            <w:r/>
          </w:p>
        </w:tc>
      </w:tr>
      <w:tr>
        <w:trPr>
          <w:trHeight w:val="133"/>
        </w:trPr>
        <w:tc>
          <w:tcPr>
            <w:tcW w:w="302" w:type="dxa"/>
            <w:vAlign w:val="center"/>
            <w:textDirection w:val="lrTb"/>
            <w:noWrap w:val="false"/>
          </w:tcPr>
          <w:p>
            <w:pPr>
              <w:pStyle w:val="952"/>
              <w:jc w:val="center"/>
              <w:rPr>
                <w:rFonts w:hint="eastAsia" w:ascii="仿宋" w:hAnsi="仿宋" w:eastAsia="仿宋" w:cs="仿宋"/>
                <w:b w:val="0"/>
                <w:bCs w:val="0"/>
                <w:highlight w:val="none"/>
              </w:rPr>
            </w:pPr>
            <w:r>
              <w:rPr>
                <w:rFonts w:hint="eastAsia" w:ascii="仿宋" w:hAnsi="仿宋" w:eastAsia="仿宋" w:cs="仿宋"/>
                <w:b w:val="0"/>
                <w:bCs w:val="0"/>
                <w:highlight w:val="none"/>
              </w:rPr>
              <w:t xml:space="preserve">3.5</w:t>
            </w:r>
            <w:r>
              <w:rPr>
                <w:rFonts w:hint="eastAsia" w:ascii="仿宋" w:hAnsi="仿宋" w:eastAsia="仿宋" w:cs="仿宋"/>
                <w:b w:val="0"/>
                <w:bCs w:val="0"/>
                <w:highlight w:val="none"/>
              </w:rPr>
            </w:r>
            <w:r/>
          </w:p>
        </w:tc>
        <w:tc>
          <w:tcPr>
            <w:tcW w:w="541" w:type="dxa"/>
            <w:vAlign w:val="center"/>
            <w:textDirection w:val="lrTb"/>
            <w:noWrap w:val="false"/>
          </w:tcPr>
          <w:p>
            <w:pPr>
              <w:pStyle w:val="952"/>
              <w:jc w:val="center"/>
              <w:rPr>
                <w:rFonts w:hint="eastAsia" w:ascii="仿宋" w:hAnsi="仿宋" w:eastAsia="仿宋" w:cs="仿宋"/>
                <w:highlight w:val="none"/>
              </w:rPr>
            </w:pPr>
            <w:r>
              <w:rPr>
                <w:rFonts w:hint="eastAsia" w:ascii="仿宋" w:hAnsi="仿宋" w:eastAsia="仿宋" w:cs="仿宋"/>
                <w:highlight w:val="none"/>
              </w:rPr>
              <w:t xml:space="preserve">售后服务及培训方案</w:t>
            </w:r>
            <w:r>
              <w:rPr>
                <w:rFonts w:hint="eastAsia" w:ascii="仿宋" w:hAnsi="仿宋" w:eastAsia="仿宋" w:cs="仿宋"/>
                <w:highlight w:val="none"/>
              </w:rPr>
            </w:r>
            <w:r/>
          </w:p>
        </w:tc>
        <w:tc>
          <w:tcPr>
            <w:tcW w:w="3336" w:type="dxa"/>
            <w:vAlign w:val="center"/>
            <w:textDirection w:val="lrTb"/>
            <w:noWrap w:val="false"/>
          </w:tcPr>
          <w:p>
            <w:pPr>
              <w:pStyle w:val="1053"/>
              <w:rPr>
                <w:rFonts w:hint="eastAsia" w:ascii="仿宋" w:hAnsi="仿宋" w:eastAsia="仿宋" w:cs="仿宋"/>
                <w:highlight w:val="none"/>
              </w:rPr>
            </w:pPr>
            <w:r>
              <w:rPr>
                <w:rFonts w:hint="eastAsia" w:ascii="仿宋" w:hAnsi="仿宋" w:eastAsia="仿宋" w:cs="仿宋"/>
                <w:highlight w:val="none"/>
              </w:rPr>
            </w:r>
            <w:r/>
          </w:p>
          <w:p>
            <w:pPr>
              <w:pStyle w:val="952"/>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根据投标人提供的售后服务及培训方案(包括但不限于售后故障响应时间、故障解决方案、售后服务承诺内容、培训师资力量、培训计划及内容等)进行综合评审： </w:t>
            </w:r>
            <w:r>
              <w:rPr>
                <w:rFonts w:hint="eastAsia" w:ascii="仿宋" w:hAnsi="仿宋" w:eastAsia="仿宋" w:cs="仿宋"/>
                <w:color w:val="000000"/>
                <w:highlight w:val="none"/>
                <w:lang w:val="en-US" w:eastAsia="zh-CN"/>
              </w:rPr>
            </w:r>
            <w:r/>
          </w:p>
          <w:p>
            <w:pPr>
              <w:pStyle w:val="952"/>
              <w:numPr>
                <w:ilvl w:val="0"/>
                <w:numId w:val="0"/>
              </w:numPr>
              <w:rPr>
                <w:rFonts w:hint="eastAsia" w:ascii="仿宋" w:hAnsi="仿宋" w:eastAsia="仿宋" w:cs="仿宋"/>
                <w:color w:val="000000"/>
                <w:highlight w:val="none"/>
                <w:lang w:val="en-US" w:eastAsia="zh-CN"/>
              </w:rPr>
            </w:pPr>
            <w:r>
              <w:rPr>
                <w:rFonts w:hint="eastAsia" w:ascii="仿宋" w:hAnsi="仿宋" w:eastAsia="仿宋" w:cs="仿宋"/>
                <w:color w:val="000000"/>
                <w:sz w:val="21"/>
                <w:szCs w:val="24"/>
                <w:lang w:val="en-US" w:eastAsia="zh-CN" w:bidi="ar-SA"/>
              </w:rPr>
              <w:t xml:space="preserve">（1）</w:t>
            </w:r>
            <w:r>
              <w:rPr>
                <w:rFonts w:hint="eastAsia" w:ascii="仿宋" w:hAnsi="仿宋" w:eastAsia="仿宋" w:cs="仿宋"/>
                <w:color w:val="000000"/>
                <w:highlight w:val="none"/>
                <w:lang w:val="en-US" w:eastAsia="zh-CN"/>
              </w:rPr>
              <w:t xml:space="preserve">故障解决措施完善，响应时间及时，培训师资配置完备、专业能力突出，内容阐述详细，可操作性强的，得 5分； </w:t>
            </w:r>
            <w:r>
              <w:rPr>
                <w:rFonts w:hint="eastAsia" w:ascii="仿宋" w:hAnsi="仿宋" w:eastAsia="仿宋" w:cs="仿宋"/>
                <w:color w:val="000000"/>
                <w:highlight w:val="none"/>
                <w:lang w:val="en-US" w:eastAsia="zh-CN"/>
              </w:rPr>
            </w:r>
            <w:r/>
          </w:p>
          <w:p>
            <w:pPr>
              <w:pStyle w:val="952"/>
              <w:numPr>
                <w:ilvl w:val="0"/>
                <w:numId w:val="0"/>
              </w:numPr>
              <w:rPr>
                <w:rFonts w:hint="eastAsia" w:ascii="仿宋" w:hAnsi="仿宋" w:eastAsia="仿宋" w:cs="仿宋"/>
                <w:color w:val="000000"/>
                <w:highlight w:val="none"/>
                <w:lang w:val="en-US" w:eastAsia="zh-CN"/>
              </w:rPr>
            </w:pPr>
            <w:r>
              <w:rPr>
                <w:rFonts w:hint="eastAsia" w:ascii="仿宋" w:hAnsi="仿宋" w:eastAsia="仿宋" w:cs="仿宋"/>
                <w:color w:val="000000"/>
                <w:sz w:val="21"/>
                <w:szCs w:val="24"/>
                <w:lang w:val="en-US" w:eastAsia="zh-CN" w:bidi="ar-SA"/>
              </w:rPr>
              <w:t xml:space="preserve">（2）</w:t>
            </w:r>
            <w:r>
              <w:rPr>
                <w:rFonts w:hint="eastAsia" w:ascii="仿宋" w:hAnsi="仿宋" w:eastAsia="仿宋" w:cs="仿宋"/>
                <w:color w:val="000000"/>
                <w:highlight w:val="none"/>
                <w:lang w:val="en-US" w:eastAsia="zh-CN"/>
              </w:rPr>
              <w:t xml:space="preserve">故障解决措施较完善，响应时间比较及时，培训师资配置达标、专业能力较强 ，内容阐述较详细，可操作性较强的，得 </w:t>
            </w:r>
            <w:r>
              <w:rPr>
                <w:rFonts w:hint="eastAsia" w:ascii="仿宋" w:hAnsi="仿宋" w:eastAsia="仿宋" w:cs="仿宋"/>
                <w:color w:val="000000"/>
                <w:highlight w:val="none"/>
                <w:lang w:eastAsia="zh-CN"/>
              </w:rPr>
              <w:t xml:space="preserve">3</w:t>
            </w:r>
            <w:r>
              <w:rPr>
                <w:rFonts w:hint="eastAsia" w:ascii="仿宋" w:hAnsi="仿宋" w:eastAsia="仿宋" w:cs="仿宋"/>
                <w:color w:val="000000"/>
                <w:highlight w:val="none"/>
                <w:lang w:val="en-US" w:eastAsia="zh-CN"/>
              </w:rPr>
              <w:t xml:space="preserve"> 分；</w:t>
            </w:r>
            <w:r>
              <w:rPr>
                <w:rFonts w:hint="eastAsia" w:ascii="仿宋" w:hAnsi="仿宋" w:eastAsia="仿宋" w:cs="仿宋"/>
                <w:color w:val="000000"/>
                <w:highlight w:val="none"/>
                <w:lang w:val="en-US" w:eastAsia="zh-CN"/>
              </w:rPr>
            </w:r>
            <w:r/>
          </w:p>
          <w:p>
            <w:pPr>
              <w:pStyle w:val="952"/>
              <w:numPr>
                <w:ilvl w:val="0"/>
                <w:numId w:val="0"/>
              </w:numPr>
              <w:rPr>
                <w:rFonts w:hint="eastAsia" w:ascii="仿宋" w:hAnsi="仿宋" w:eastAsia="仿宋" w:cs="仿宋"/>
                <w:color w:val="000000"/>
                <w:highlight w:val="none"/>
                <w:lang w:val="en-US" w:eastAsia="zh-CN"/>
              </w:rPr>
            </w:pPr>
            <w:r>
              <w:rPr>
                <w:rFonts w:hint="eastAsia" w:ascii="仿宋" w:hAnsi="仿宋" w:eastAsia="仿宋" w:cs="仿宋"/>
                <w:color w:val="000000"/>
                <w:sz w:val="21"/>
                <w:szCs w:val="24"/>
                <w:lang w:val="en-US" w:eastAsia="zh-CN" w:bidi="ar-SA"/>
              </w:rPr>
              <w:t xml:space="preserve">（3）</w:t>
            </w:r>
            <w:r>
              <w:rPr>
                <w:rFonts w:hint="eastAsia" w:ascii="仿宋" w:hAnsi="仿宋" w:eastAsia="仿宋" w:cs="仿宋"/>
                <w:color w:val="000000"/>
                <w:highlight w:val="none"/>
                <w:lang w:val="en-US" w:eastAsia="zh-CN"/>
              </w:rPr>
              <w:t xml:space="preserve">故障解决措施完善性一般，响应时间符合要求，培训师资配置简单、专业能力一般，内容阐述不够详细，可操作性一般的，得 </w:t>
            </w:r>
            <w:r>
              <w:rPr>
                <w:rFonts w:hint="eastAsia" w:ascii="仿宋" w:hAnsi="仿宋" w:eastAsia="仿宋" w:cs="仿宋"/>
                <w:color w:val="000000"/>
                <w:highlight w:val="none"/>
                <w:lang w:eastAsia="zh-CN"/>
              </w:rPr>
              <w:t xml:space="preserve">1</w:t>
            </w:r>
            <w:r>
              <w:rPr>
                <w:rFonts w:hint="eastAsia" w:ascii="仿宋" w:hAnsi="仿宋" w:eastAsia="仿宋" w:cs="仿宋"/>
                <w:color w:val="000000"/>
                <w:highlight w:val="none"/>
                <w:lang w:val="en-US" w:eastAsia="zh-CN"/>
              </w:rPr>
              <w:t xml:space="preserve"> 分； </w:t>
            </w:r>
            <w:r>
              <w:rPr>
                <w:rFonts w:hint="eastAsia" w:ascii="仿宋" w:hAnsi="仿宋" w:eastAsia="仿宋" w:cs="仿宋"/>
                <w:color w:val="000000"/>
                <w:highlight w:val="none"/>
                <w:lang w:val="en-US" w:eastAsia="zh-CN"/>
              </w:rPr>
            </w:r>
            <w:r/>
          </w:p>
          <w:p>
            <w:pPr>
              <w:pStyle w:val="952"/>
              <w:numPr>
                <w:ilvl w:val="0"/>
                <w:numId w:val="0"/>
              </w:numPr>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（4）无提供不得分。</w:t>
            </w:r>
            <w:r>
              <w:rPr>
                <w:rFonts w:hint="eastAsia" w:ascii="仿宋" w:hAnsi="仿宋" w:eastAsia="仿宋" w:cs="仿宋"/>
                <w:color w:val="000000"/>
                <w:highlight w:val="none"/>
              </w:rPr>
            </w:r>
            <w:r/>
          </w:p>
          <w:p>
            <w:pPr>
              <w:pStyle w:val="952"/>
              <w:rPr>
                <w:rFonts w:hint="eastAsia" w:ascii="仿宋" w:hAnsi="仿宋" w:eastAsia="仿宋" w:cs="仿宋"/>
                <w:color w:val="000000"/>
                <w:highlight w:val="none"/>
              </w:rPr>
            </w:pPr>
            <w:r>
              <w:rPr>
                <w:rFonts w:hint="eastAsia" w:ascii="仿宋" w:hAnsi="仿宋" w:eastAsia="仿宋" w:cs="仿宋"/>
                <w:color w:val="000000"/>
                <w:highlight w:val="none"/>
              </w:rPr>
              <w:t xml:space="preserve">注：投标人须提供为本项目配备的技术培训团队人员名单及对应的分工说明（格式自拟），团队至少须包括物理教学仪器类培训小组负责人，化学教学仪器类培训小组负责人。且以上职责不得相互兼任。未按要求提供完整人员名单及分工说明的，或名单不完整、或存在人员兼任情况的，团队人员未在社保名单的，本项“培训方案”整体不得分。</w:t>
            </w:r>
            <w:r>
              <w:rPr>
                <w:rFonts w:hint="eastAsia" w:ascii="仿宋" w:hAnsi="仿宋" w:eastAsia="仿宋" w:cs="仿宋"/>
                <w:color w:val="000000"/>
                <w:highlight w:val="none"/>
              </w:rPr>
            </w:r>
            <w:r/>
          </w:p>
          <w:p>
            <w:pPr>
              <w:pStyle w:val="952"/>
              <w:rPr>
                <w:rFonts w:hint="eastAsia" w:ascii="仿宋" w:hAnsi="仿宋" w:eastAsia="仿宋" w:cs="仿宋"/>
                <w:highlight w:val="none"/>
              </w:rPr>
            </w:pPr>
            <w:r>
              <w:rPr>
                <w:rFonts w:hint="eastAsia" w:ascii="仿宋" w:hAnsi="仿宋" w:eastAsia="仿宋" w:cs="仿宋"/>
                <w:highlight w:val="none"/>
              </w:rPr>
            </w:r>
            <w:r/>
          </w:p>
        </w:tc>
        <w:tc>
          <w:tcPr>
            <w:tcW w:w="363" w:type="dxa"/>
            <w:vAlign w:val="center"/>
            <w:textDirection w:val="lrTb"/>
            <w:noWrap w:val="false"/>
          </w:tcPr>
          <w:p>
            <w:pPr>
              <w:pStyle w:val="952"/>
              <w:jc w:val="center"/>
              <w:rPr>
                <w:rFonts w:hint="eastAsia" w:ascii="仿宋" w:hAnsi="仿宋" w:eastAsia="仿宋" w:cs="仿宋"/>
                <w:highlight w:val="none"/>
                <w:lang w:eastAsia="zh-CN"/>
              </w:rPr>
            </w:pPr>
            <w:r>
              <w:rPr>
                <w:rFonts w:hint="eastAsia" w:ascii="仿宋" w:hAnsi="仿宋" w:eastAsia="仿宋" w:cs="仿宋"/>
                <w:highlight w:val="none"/>
                <w:lang w:val="en-US" w:eastAsia="zh-CN"/>
              </w:rPr>
              <w:t xml:space="preserve">5</w:t>
            </w:r>
            <w:r>
              <w:rPr>
                <w:rFonts w:hint="eastAsia" w:ascii="仿宋" w:hAnsi="仿宋" w:eastAsia="仿宋" w:cs="仿宋"/>
                <w:highlight w:val="none"/>
                <w:lang w:eastAsia="zh-CN"/>
              </w:rPr>
            </w:r>
            <w:r/>
          </w:p>
        </w:tc>
        <w:tc>
          <w:tcPr>
            <w:tcW w:w="456" w:type="dxa"/>
            <w:vAlign w:val="center"/>
            <w:textDirection w:val="lrTb"/>
            <w:noWrap w:val="false"/>
          </w:tcPr>
          <w:p>
            <w:pPr>
              <w:pStyle w:val="952"/>
              <w:jc w:val="center"/>
              <w:rPr>
                <w:rFonts w:hint="eastAsia" w:ascii="仿宋" w:hAnsi="仿宋" w:eastAsia="仿宋" w:cs="仿宋"/>
                <w:highlight w:val="none"/>
              </w:rPr>
            </w:pPr>
            <w:r>
              <w:rPr>
                <w:rFonts w:hint="eastAsia" w:ascii="仿宋" w:hAnsi="仿宋" w:eastAsia="仿宋" w:cs="仿宋"/>
                <w:highlight w:val="none"/>
              </w:rPr>
              <w:t xml:space="preserve">主观分</w:t>
            </w:r>
            <w:r>
              <w:rPr>
                <w:rFonts w:hint="eastAsia" w:ascii="仿宋" w:hAnsi="仿宋" w:eastAsia="仿宋" w:cs="仿宋"/>
                <w:highlight w:val="none"/>
              </w:rPr>
            </w:r>
            <w:r/>
          </w:p>
        </w:tc>
      </w:tr>
      <w:tr>
        <w:trPr>
          <w:trHeight w:val="455"/>
        </w:trPr>
        <w:tc>
          <w:tcPr>
            <w:gridSpan w:val="5"/>
            <w:tcW w:w="9728" w:type="dxa"/>
            <w:vAlign w:val="center"/>
            <w:textDirection w:val="lrTb"/>
            <w:noWrap w:val="false"/>
          </w:tcPr>
          <w:p>
            <w:pPr>
              <w:pStyle w:val="952"/>
              <w:jc w:val="center"/>
              <w:rPr>
                <w:rFonts w:hint="eastAsia" w:ascii="仿宋" w:hAnsi="仿宋" w:eastAsia="仿宋" w:cs="仿宋"/>
                <w:b w:val="0"/>
                <w:bCs w:val="0"/>
                <w:highlight w:val="none"/>
              </w:rPr>
            </w:pPr>
            <w:r>
              <w:rPr>
                <w:rFonts w:hint="eastAsia" w:ascii="仿宋" w:hAnsi="仿宋" w:eastAsia="仿宋" w:cs="仿宋"/>
                <w:b w:val="0"/>
                <w:bCs w:val="0"/>
                <w:highlight w:val="none"/>
              </w:rPr>
              <w:t xml:space="preserve">4.业绩</w:t>
            </w:r>
            <w:r>
              <w:rPr>
                <w:rFonts w:hint="eastAsia" w:ascii="仿宋" w:hAnsi="仿宋" w:eastAsia="仿宋" w:cs="仿宋"/>
                <w:b w:val="0"/>
                <w:bCs w:val="0"/>
                <w:highlight w:val="none"/>
              </w:rPr>
            </w:r>
            <w:r/>
          </w:p>
        </w:tc>
      </w:tr>
      <w:tr>
        <w:trPr>
          <w:trHeight w:val="513"/>
        </w:trPr>
        <w:tc>
          <w:tcPr>
            <w:tcW w:w="302" w:type="dxa"/>
            <w:vAlign w:val="center"/>
            <w:textDirection w:val="lrTb"/>
            <w:noWrap w:val="false"/>
          </w:tcPr>
          <w:p>
            <w:pPr>
              <w:pStyle w:val="952"/>
              <w:jc w:val="center"/>
              <w:rPr>
                <w:rFonts w:hint="eastAsia" w:ascii="仿宋" w:hAnsi="仿宋" w:eastAsia="仿宋" w:cs="仿宋"/>
                <w:b w:val="0"/>
                <w:bCs w:val="0"/>
                <w:highlight w:val="none"/>
              </w:rPr>
            </w:pPr>
            <w:r/>
            <w:bookmarkStart w:id="33" w:name="OLE_LINK12"/>
            <w:r/>
            <w:bookmarkStart w:id="34" w:name="_Hlk231227385"/>
            <w:r/>
            <w:bookmarkStart w:id="35" w:name="OLE_LINK11"/>
            <w:r>
              <w:rPr>
                <w:rFonts w:hint="eastAsia" w:ascii="仿宋" w:hAnsi="仿宋" w:eastAsia="仿宋" w:cs="仿宋"/>
                <w:b w:val="0"/>
                <w:bCs w:val="0"/>
                <w:highlight w:val="none"/>
              </w:rPr>
              <w:t xml:space="preserve">4.1</w:t>
            </w:r>
            <w:r>
              <w:rPr>
                <w:rFonts w:hint="eastAsia" w:ascii="仿宋" w:hAnsi="仿宋" w:eastAsia="仿宋" w:cs="仿宋"/>
                <w:b w:val="0"/>
                <w:bCs w:val="0"/>
                <w:highlight w:val="none"/>
              </w:rPr>
            </w:r>
            <w:r/>
          </w:p>
        </w:tc>
        <w:tc>
          <w:tcPr>
            <w:tcW w:w="541" w:type="dxa"/>
            <w:vAlign w:val="center"/>
            <w:textDirection w:val="lrTb"/>
            <w:noWrap w:val="false"/>
          </w:tcPr>
          <w:p>
            <w:pPr>
              <w:pStyle w:val="952"/>
              <w:jc w:val="center"/>
              <w:rPr>
                <w:rFonts w:hint="eastAsia" w:ascii="仿宋" w:hAnsi="仿宋" w:eastAsia="仿宋" w:cs="仿宋"/>
                <w:highlight w:val="none"/>
              </w:rPr>
            </w:pPr>
            <w:r>
              <w:rPr>
                <w:rFonts w:hint="eastAsia" w:ascii="仿宋" w:hAnsi="仿宋" w:eastAsia="仿宋" w:cs="仿宋"/>
                <w:highlight w:val="none"/>
              </w:rPr>
              <w:t xml:space="preserve">投标人业绩</w:t>
            </w:r>
            <w:r>
              <w:rPr>
                <w:rFonts w:hint="eastAsia" w:ascii="仿宋" w:hAnsi="仿宋" w:eastAsia="仿宋" w:cs="仿宋"/>
                <w:highlight w:val="none"/>
              </w:rPr>
            </w:r>
            <w:r/>
          </w:p>
        </w:tc>
        <w:tc>
          <w:tcPr>
            <w:tcW w:w="3336" w:type="dxa"/>
            <w:vAlign w:val="center"/>
            <w:textDirection w:val="lrTb"/>
            <w:noWrap w:val="false"/>
          </w:tcPr>
          <w:p>
            <w:pPr>
              <w:pStyle w:val="952"/>
              <w:rPr>
                <w:rFonts w:hint="eastAsia" w:ascii="仿宋" w:hAnsi="仿宋" w:eastAsia="仿宋" w:cs="仿宋"/>
                <w:highlight w:val="none"/>
              </w:rPr>
            </w:pPr>
            <w:r>
              <w:rPr>
                <w:rFonts w:hint="eastAsia" w:ascii="仿宋" w:hAnsi="仿宋" w:eastAsia="仿宋" w:cs="仿宋"/>
                <w:highlight w:val="none"/>
              </w:rPr>
              <w:t xml:space="preserve">投标人自2023年1月1日以来，每提供1个满足要求的有效同类业绩得1分，本项最高得3分。</w:t>
            </w:r>
            <w:r>
              <w:rPr>
                <w:rFonts w:hint="eastAsia" w:ascii="仿宋" w:hAnsi="仿宋" w:eastAsia="仿宋" w:cs="仿宋"/>
                <w:highlight w:val="none"/>
              </w:rPr>
            </w:r>
            <w:r/>
          </w:p>
          <w:p>
            <w:pPr>
              <w:pStyle w:val="952"/>
              <w:rPr>
                <w:rFonts w:hint="eastAsia" w:ascii="仿宋" w:hAnsi="仿宋" w:eastAsia="仿宋" w:cs="仿宋"/>
                <w:highlight w:val="none"/>
              </w:rPr>
            </w:pPr>
            <w:r>
              <w:rPr>
                <w:rFonts w:hint="eastAsia" w:ascii="仿宋" w:hAnsi="仿宋" w:eastAsia="仿宋" w:cs="仿宋"/>
                <w:highlight w:val="none"/>
              </w:rPr>
              <w:t xml:space="preserve">注：1.业绩完成时间以采购合同签订时间为准；2.须同时提供项目采购合同关键页（须包含合同双方、项目名称、服务内容、金额、签字盖章页、供货产品明细）扫描件作为凭证。</w:t>
            </w:r>
            <w:r>
              <w:rPr>
                <w:rFonts w:hint="eastAsia" w:ascii="仿宋" w:hAnsi="仿宋" w:eastAsia="仿宋" w:cs="仿宋"/>
                <w:highlight w:val="none"/>
              </w:rPr>
            </w:r>
            <w:r/>
          </w:p>
        </w:tc>
        <w:tc>
          <w:tcPr>
            <w:tcW w:w="363" w:type="dxa"/>
            <w:vAlign w:val="center"/>
            <w:textDirection w:val="lrTb"/>
            <w:noWrap w:val="false"/>
          </w:tcPr>
          <w:p>
            <w:pPr>
              <w:pStyle w:val="952"/>
              <w:jc w:val="center"/>
              <w:rPr>
                <w:rFonts w:hint="eastAsia"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rPr>
            </w:r>
            <w:r/>
          </w:p>
        </w:tc>
        <w:tc>
          <w:tcPr>
            <w:tcW w:w="456" w:type="dxa"/>
            <w:vAlign w:val="center"/>
            <w:textDirection w:val="lrTb"/>
            <w:noWrap w:val="false"/>
          </w:tcPr>
          <w:p>
            <w:pPr>
              <w:pStyle w:val="952"/>
              <w:jc w:val="center"/>
              <w:rPr>
                <w:rFonts w:hint="eastAsia" w:ascii="仿宋" w:hAnsi="仿宋" w:eastAsia="仿宋" w:cs="仿宋"/>
                <w:highlight w:val="none"/>
              </w:rPr>
            </w:pPr>
            <w:r>
              <w:rPr>
                <w:rFonts w:hint="eastAsia" w:ascii="仿宋" w:hAnsi="仿宋" w:eastAsia="仿宋" w:cs="仿宋"/>
                <w:highlight w:val="none"/>
              </w:rPr>
              <w:t xml:space="preserve">客观分</w:t>
            </w:r>
            <w:bookmarkEnd w:id="33"/>
            <w:r/>
            <w:bookmarkEnd w:id="34"/>
            <w:r/>
            <w:bookmarkEnd w:id="35"/>
            <w:r>
              <w:rPr>
                <w:rFonts w:hint="eastAsia" w:ascii="仿宋" w:hAnsi="仿宋" w:eastAsia="仿宋" w:cs="仿宋"/>
                <w:highlight w:val="none"/>
              </w:rPr>
            </w:r>
            <w:r/>
          </w:p>
        </w:tc>
      </w:tr>
      <w:tr>
        <w:trPr>
          <w:trHeight w:val="464"/>
        </w:trPr>
        <w:tc>
          <w:tcPr>
            <w:tcW w:w="302" w:type="dxa"/>
            <w:vAlign w:val="center"/>
            <w:textDirection w:val="lrTb"/>
            <w:noWrap w:val="false"/>
          </w:tcPr>
          <w:p>
            <w:pPr>
              <w:pStyle w:val="952"/>
              <w:jc w:val="center"/>
              <w:rPr>
                <w:rFonts w:hint="eastAsia" w:ascii="仿宋" w:hAnsi="仿宋" w:eastAsia="仿宋" w:cs="仿宋"/>
                <w:b w:val="0"/>
                <w:bCs w:val="0"/>
                <w:highlight w:val="none"/>
              </w:rPr>
            </w:pPr>
            <w:r>
              <w:rPr>
                <w:rFonts w:hint="eastAsia" w:ascii="仿宋" w:hAnsi="仿宋" w:eastAsia="仿宋" w:cs="仿宋"/>
                <w:b w:val="0"/>
                <w:bCs w:val="0"/>
                <w:highlight w:val="none"/>
              </w:rPr>
              <w:t xml:space="preserve">合计</w:t>
            </w:r>
            <w:r>
              <w:rPr>
                <w:rFonts w:hint="eastAsia" w:ascii="仿宋" w:hAnsi="仿宋" w:eastAsia="仿宋" w:cs="仿宋"/>
                <w:b w:val="0"/>
                <w:bCs w:val="0"/>
                <w:highlight w:val="none"/>
              </w:rPr>
            </w:r>
            <w:r/>
          </w:p>
        </w:tc>
        <w:tc>
          <w:tcPr>
            <w:gridSpan w:val="2"/>
            <w:tcW w:w="7544" w:type="dxa"/>
            <w:vAlign w:val="center"/>
            <w:textDirection w:val="lrTb"/>
            <w:noWrap w:val="false"/>
          </w:tcPr>
          <w:p>
            <w:pPr>
              <w:pStyle w:val="952"/>
              <w:jc w:val="center"/>
              <w:rPr>
                <w:rFonts w:hint="eastAsia" w:ascii="仿宋" w:hAnsi="仿宋" w:eastAsia="仿宋" w:cs="仿宋"/>
                <w:highlight w:val="none"/>
              </w:rPr>
            </w:pPr>
            <w:r>
              <w:rPr>
                <w:rFonts w:hint="eastAsia" w:ascii="仿宋" w:hAnsi="仿宋" w:eastAsia="仿宋" w:cs="仿宋"/>
                <w:highlight w:val="none"/>
              </w:rPr>
            </w:r>
            <w:r/>
          </w:p>
        </w:tc>
        <w:tc>
          <w:tcPr>
            <w:gridSpan w:val="2"/>
            <w:tcW w:w="1597" w:type="dxa"/>
            <w:vAlign w:val="center"/>
            <w:textDirection w:val="lrTb"/>
            <w:noWrap w:val="false"/>
          </w:tcPr>
          <w:p>
            <w:pPr>
              <w:pStyle w:val="952"/>
              <w:jc w:val="center"/>
              <w:rPr>
                <w:rFonts w:hint="eastAsia" w:ascii="仿宋" w:hAnsi="仿宋" w:eastAsia="仿宋" w:cs="仿宋"/>
                <w:highlight w:val="none"/>
              </w:rPr>
            </w:pPr>
            <w:r>
              <w:rPr>
                <w:rFonts w:hint="eastAsia" w:ascii="仿宋" w:hAnsi="仿宋" w:eastAsia="仿宋" w:cs="仿宋"/>
                <w:highlight w:val="none"/>
              </w:rPr>
              <w:t xml:space="preserve">100分</w:t>
            </w:r>
            <w:r>
              <w:rPr>
                <w:rFonts w:hint="eastAsia" w:ascii="仿宋" w:hAnsi="仿宋" w:eastAsia="仿宋" w:cs="仿宋"/>
                <w:highlight w:val="none"/>
              </w:rPr>
            </w:r>
            <w:r/>
          </w:p>
        </w:tc>
      </w:tr>
    </w:tbl>
    <w:p>
      <w:pPr>
        <w:pStyle w:val="994"/>
        <w:spacing w:line="360" w:lineRule="auto"/>
        <w:tabs>
          <w:tab w:val="right" w:pos="8953" w:leader="none"/>
        </w:tabs>
        <w:rPr>
          <w:rFonts w:hint="eastAsia" w:ascii="仿宋" w:hAnsi="仿宋" w:eastAsia="仿宋" w:cs="仿宋"/>
          <w:b/>
          <w:color w:val="000000"/>
          <w:highlight w:val="none"/>
        </w:rPr>
      </w:pPr>
      <w:r>
        <w:rPr>
          <w:rFonts w:hint="eastAsia" w:ascii="仿宋" w:hAnsi="仿宋" w:eastAsia="仿宋" w:cs="仿宋"/>
          <w:b/>
          <w:color w:val="000000"/>
          <w:highlight w:val="none"/>
        </w:rPr>
      </w:r>
      <w:r/>
    </w:p>
    <w:p>
      <w:pPr>
        <w:pStyle w:val="994"/>
        <w:spacing w:line="360" w:lineRule="auto"/>
        <w:tabs>
          <w:tab w:val="right" w:pos="8953" w:leader="none"/>
        </w:tabs>
        <w:rPr>
          <w:rFonts w:hint="eastAsia" w:ascii="仿宋" w:hAnsi="仿宋" w:eastAsia="仿宋" w:cs="仿宋"/>
          <w:color w:val="000000"/>
          <w:highlight w:val="none"/>
        </w:rPr>
      </w:pPr>
      <w:r>
        <w:rPr>
          <w:rFonts w:hint="eastAsia" w:ascii="仿宋" w:hAnsi="仿宋" w:eastAsia="仿宋" w:cs="仿宋"/>
          <w:b/>
          <w:color w:val="000000"/>
          <w:highlight w:val="none"/>
        </w:rPr>
        <w:t xml:space="preserve">说明：</w:t>
      </w:r>
      <w:r>
        <w:rPr>
          <w:rFonts w:hint="eastAsia" w:ascii="仿宋" w:hAnsi="仿宋" w:eastAsia="仿宋" w:cs="仿宋"/>
          <w:color w:val="000000"/>
          <w:highlight w:val="none"/>
        </w:rPr>
      </w:r>
      <w:r/>
    </w:p>
    <w:p>
      <w:pPr>
        <w:pStyle w:val="952"/>
        <w:ind w:firstLine="420"/>
        <w:jc w:val="left"/>
        <w:spacing w:line="360" w:lineRule="auto"/>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一、对国家认定的节能产品和环保产品分别给予投标价的5%价格扣除，用扣除后的价格参与评审（特别说明：节能、环保产品必须纳入“中国政府采购网http：//www.ccgp.gov.cn”等官方网站“节能、环保产品查询系统”，且以提供的证书复印件为准）。</w:t>
      </w:r>
      <w:r>
        <w:rPr>
          <w:rFonts w:hint="eastAsia" w:ascii="仿宋" w:hAnsi="仿宋" w:eastAsia="仿宋" w:cs="仿宋"/>
          <w:bCs/>
          <w:color w:val="000000"/>
          <w:szCs w:val="21"/>
          <w:highlight w:val="none"/>
        </w:rPr>
      </w:r>
      <w:r/>
    </w:p>
    <w:p>
      <w:pPr>
        <w:pStyle w:val="952"/>
        <w:ind w:firstLine="420"/>
        <w:jc w:val="left"/>
        <w:spacing w:line="360" w:lineRule="auto"/>
        <w:shd w:val="clear" w:color="auto" w:fill="ffffff"/>
        <w:widowControl/>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二、小微企业的价格扣除</w:t>
      </w:r>
      <w:r>
        <w:rPr>
          <w:rFonts w:hint="eastAsia" w:ascii="仿宋" w:hAnsi="仿宋" w:eastAsia="仿宋" w:cs="仿宋"/>
          <w:bCs/>
          <w:color w:val="000000"/>
          <w:szCs w:val="21"/>
          <w:highlight w:val="none"/>
        </w:rPr>
      </w:r>
      <w:r/>
    </w:p>
    <w:p>
      <w:pPr>
        <w:pStyle w:val="952"/>
        <w:ind w:firstLine="420"/>
        <w:jc w:val="left"/>
        <w:spacing w:line="360" w:lineRule="auto"/>
        <w:shd w:val="clear" w:color="auto" w:fill="ffffff"/>
        <w:widowControl/>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w:t>
      </w:r>
      <w:r>
        <w:rPr>
          <w:rFonts w:hint="eastAsia" w:ascii="仿宋" w:hAnsi="仿宋" w:eastAsia="仿宋" w:cs="仿宋"/>
          <w:bCs/>
          <w:color w:val="000000"/>
          <w:szCs w:val="21"/>
          <w:highlight w:val="none"/>
        </w:rPr>
      </w:r>
      <w:r/>
    </w:p>
    <w:p>
      <w:pPr>
        <w:pStyle w:val="952"/>
        <w:ind w:firstLine="420"/>
        <w:jc w:val="left"/>
        <w:spacing w:line="360" w:lineRule="auto"/>
        <w:shd w:val="clear" w:color="auto" w:fill="ffffff"/>
        <w:widowControl/>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2.价格扣除比例或者价格分加分比例对小型企业和微型企业同等对待，不作区分。</w:t>
      </w:r>
      <w:r>
        <w:rPr>
          <w:rFonts w:hint="eastAsia" w:ascii="仿宋" w:hAnsi="仿宋" w:eastAsia="仿宋" w:cs="仿宋"/>
          <w:bCs/>
          <w:color w:val="000000"/>
          <w:szCs w:val="21"/>
          <w:highlight w:val="none"/>
        </w:rPr>
      </w:r>
      <w:r/>
    </w:p>
    <w:p>
      <w:pPr>
        <w:pStyle w:val="952"/>
        <w:ind w:firstLine="420"/>
        <w:jc w:val="left"/>
        <w:spacing w:line="360" w:lineRule="auto"/>
        <w:shd w:val="clear" w:color="auto" w:fill="ffffff"/>
        <w:widowControl/>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三、监狱和戒毒企业的价格扣除</w:t>
      </w:r>
      <w:r>
        <w:rPr>
          <w:rFonts w:hint="eastAsia" w:ascii="仿宋" w:hAnsi="仿宋" w:eastAsia="仿宋" w:cs="仿宋"/>
          <w:bCs/>
          <w:color w:val="000000"/>
          <w:szCs w:val="21"/>
          <w:highlight w:val="none"/>
        </w:rPr>
      </w:r>
      <w:r/>
    </w:p>
    <w:p>
      <w:pPr>
        <w:pStyle w:val="952"/>
        <w:ind w:firstLine="420"/>
        <w:jc w:val="left"/>
        <w:spacing w:line="360" w:lineRule="auto"/>
        <w:shd w:val="clear" w:color="auto" w:fill="ffffff"/>
        <w:widowControl/>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1.本项目对监狱和戒毒企业（简称监狱企业）视同小型、微型企业，享受相同的价格扣除优惠政策。</w:t>
      </w:r>
      <w:r>
        <w:rPr>
          <w:rFonts w:hint="eastAsia" w:ascii="仿宋" w:hAnsi="仿宋" w:eastAsia="仿宋" w:cs="仿宋"/>
          <w:bCs/>
          <w:color w:val="000000"/>
          <w:szCs w:val="21"/>
          <w:highlight w:val="none"/>
        </w:rPr>
      </w:r>
      <w:r/>
    </w:p>
    <w:p>
      <w:pPr>
        <w:pStyle w:val="952"/>
        <w:ind w:firstLine="420"/>
        <w:jc w:val="left"/>
        <w:spacing w:line="360" w:lineRule="auto"/>
        <w:shd w:val="clear" w:color="auto" w:fill="ffffff"/>
        <w:widowControl/>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2.监狱企业需提供由省级以上监狱管理局、戒毒管理局（含新疆生产建设兵团）出具的属于监狱企业的证明文件。</w:t>
      </w:r>
      <w:r>
        <w:rPr>
          <w:rFonts w:hint="eastAsia" w:ascii="仿宋" w:hAnsi="仿宋" w:eastAsia="仿宋" w:cs="仿宋"/>
          <w:bCs/>
          <w:color w:val="000000"/>
          <w:szCs w:val="21"/>
          <w:highlight w:val="none"/>
        </w:rPr>
      </w:r>
      <w:r/>
    </w:p>
    <w:p>
      <w:pPr>
        <w:pStyle w:val="952"/>
        <w:ind w:firstLine="420"/>
        <w:jc w:val="left"/>
        <w:spacing w:line="360" w:lineRule="auto"/>
        <w:shd w:val="clear" w:color="auto" w:fill="ffffff"/>
        <w:widowControl/>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3.监狱企业标准请参照《关于政府采购支持监狱企业发展有关问题的通知》（财库〔2014〕68号）。</w:t>
      </w:r>
      <w:r>
        <w:rPr>
          <w:rFonts w:hint="eastAsia" w:ascii="仿宋" w:hAnsi="仿宋" w:eastAsia="仿宋" w:cs="仿宋"/>
          <w:bCs/>
          <w:color w:val="000000"/>
          <w:szCs w:val="21"/>
          <w:highlight w:val="none"/>
        </w:rPr>
      </w:r>
      <w:r/>
    </w:p>
    <w:p>
      <w:pPr>
        <w:pStyle w:val="952"/>
        <w:ind w:firstLine="420"/>
        <w:jc w:val="left"/>
        <w:spacing w:line="360" w:lineRule="auto"/>
        <w:shd w:val="clear" w:color="auto" w:fill="ffffff"/>
        <w:widowControl/>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四、残疾人福利性单位的价格扣除</w:t>
      </w:r>
      <w:r>
        <w:rPr>
          <w:rFonts w:hint="eastAsia" w:ascii="仿宋" w:hAnsi="仿宋" w:eastAsia="仿宋" w:cs="仿宋"/>
          <w:bCs/>
          <w:color w:val="000000"/>
          <w:szCs w:val="21"/>
          <w:highlight w:val="none"/>
        </w:rPr>
      </w:r>
      <w:r/>
    </w:p>
    <w:p>
      <w:pPr>
        <w:pStyle w:val="952"/>
        <w:ind w:firstLine="420"/>
        <w:jc w:val="left"/>
        <w:spacing w:line="360" w:lineRule="auto"/>
        <w:shd w:val="clear" w:color="auto" w:fill="ffffff"/>
        <w:widowControl/>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1.本项目对残疾人福利性单位视同小型、微型企业，享受相同的价格扣除优惠政策。</w:t>
      </w:r>
      <w:r>
        <w:rPr>
          <w:rFonts w:hint="eastAsia" w:ascii="仿宋" w:hAnsi="仿宋" w:eastAsia="仿宋" w:cs="仿宋"/>
          <w:bCs/>
          <w:color w:val="000000"/>
          <w:szCs w:val="21"/>
          <w:highlight w:val="none"/>
        </w:rPr>
      </w:r>
      <w:r/>
    </w:p>
    <w:p>
      <w:pPr>
        <w:pStyle w:val="952"/>
        <w:ind w:firstLine="420"/>
        <w:jc w:val="left"/>
        <w:spacing w:line="360" w:lineRule="auto"/>
        <w:shd w:val="clear" w:color="auto" w:fill="ffffff"/>
        <w:widowControl/>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2.残疾人福利性单位需按照招标文件的要求提供《残疾人福利性单位声明函》。</w:t>
      </w:r>
      <w:r>
        <w:rPr>
          <w:rFonts w:hint="eastAsia" w:ascii="仿宋" w:hAnsi="仿宋" w:eastAsia="仿宋" w:cs="仿宋"/>
          <w:bCs/>
          <w:color w:val="000000"/>
          <w:szCs w:val="21"/>
          <w:highlight w:val="none"/>
        </w:rPr>
      </w:r>
      <w:r/>
    </w:p>
    <w:p>
      <w:pPr>
        <w:pStyle w:val="952"/>
        <w:ind w:firstLine="420"/>
        <w:jc w:val="left"/>
        <w:spacing w:line="360" w:lineRule="auto"/>
        <w:shd w:val="clear" w:color="auto" w:fill="ffffff"/>
        <w:widowControl/>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3.残疾人福利性单位标准请参照《关于促进残疾人就业政府采购政策的通知》（财库〔2017〕141号）。</w:t>
      </w:r>
      <w:r>
        <w:rPr>
          <w:rFonts w:hint="eastAsia" w:ascii="仿宋" w:hAnsi="仿宋" w:eastAsia="仿宋" w:cs="仿宋"/>
          <w:bCs/>
          <w:color w:val="000000"/>
          <w:szCs w:val="21"/>
          <w:highlight w:val="none"/>
        </w:rPr>
      </w:r>
      <w:r/>
    </w:p>
    <w:p>
      <w:pPr>
        <w:pStyle w:val="952"/>
        <w:ind w:firstLine="420"/>
        <w:jc w:val="left"/>
        <w:spacing w:line="360" w:lineRule="auto"/>
        <w:shd w:val="clear" w:color="auto" w:fill="ffffff"/>
        <w:widowControl/>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五、监狱企业、残疾人福利性单位属于小型、微型企业的，不重复享受政策。</w:t>
      </w:r>
      <w:r>
        <w:rPr>
          <w:rFonts w:hint="eastAsia" w:ascii="仿宋" w:hAnsi="仿宋" w:eastAsia="仿宋" w:cs="仿宋"/>
          <w:bCs/>
          <w:color w:val="000000"/>
          <w:szCs w:val="21"/>
          <w:highlight w:val="none"/>
        </w:rPr>
      </w:r>
      <w:r/>
    </w:p>
    <w:p>
      <w:pPr>
        <w:pStyle w:val="952"/>
        <w:ind w:firstLine="420"/>
        <w:jc w:val="left"/>
        <w:spacing w:line="360" w:lineRule="auto"/>
        <w:shd w:val="clear" w:color="auto" w:fill="ffffff"/>
        <w:widowControl/>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lang w:val="en-US" w:eastAsia="zh-CN"/>
        </w:rPr>
        <w:t xml:space="preserve">六、</w:t>
      </w:r>
      <w:r>
        <w:rPr>
          <w:rFonts w:hint="eastAsia" w:ascii="仿宋" w:hAnsi="仿宋" w:eastAsia="仿宋" w:cs="仿宋"/>
          <w:bCs/>
          <w:color w:val="000000"/>
          <w:szCs w:val="21"/>
          <w:highlight w:val="none"/>
        </w:rPr>
        <w:t xml:space="preserve">采购本国产品的支持政策</w:t>
      </w:r>
      <w:r>
        <w:rPr>
          <w:rFonts w:hint="eastAsia" w:ascii="仿宋" w:hAnsi="仿宋" w:eastAsia="仿宋" w:cs="仿宋"/>
          <w:bCs/>
          <w:color w:val="000000"/>
          <w:szCs w:val="21"/>
          <w:highlight w:val="none"/>
        </w:rPr>
      </w:r>
      <w:r/>
    </w:p>
    <w:p>
      <w:pPr>
        <w:pStyle w:val="952"/>
        <w:ind w:firstLine="420"/>
        <w:jc w:val="left"/>
        <w:spacing w:line="360" w:lineRule="auto"/>
        <w:shd w:val="clear" w:color="auto" w:fill="ffffff"/>
        <w:widowControl/>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（1）本项目政府采购活动中既有本国产品又有非本国产品参与竞争的，依法对本国产品给予价格评审优惠，对本国产品的报价给予20%的价格扣除，用扣除后的价格参与评审。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s="仿宋"/>
          <w:bCs/>
          <w:color w:val="000000"/>
          <w:szCs w:val="21"/>
          <w:highlight w:val="none"/>
        </w:rPr>
      </w:r>
      <w:r/>
    </w:p>
    <w:p>
      <w:pPr>
        <w:pStyle w:val="952"/>
        <w:ind w:firstLine="420"/>
        <w:jc w:val="left"/>
        <w:spacing w:line="360" w:lineRule="auto"/>
        <w:shd w:val="clear" w:color="auto" w:fill="ffffff"/>
        <w:widowControl/>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（2）当采购项目或者采购包中含有多种产品，投标人为该采购项目或者采购包提供的符合本国产品标准的产品成本之和占该供应商提供的全部产品成本之和的比例达到80%以上时</w:t>
      </w:r>
      <w:r>
        <w:rPr>
          <w:rFonts w:hint="eastAsia" w:ascii="仿宋" w:hAnsi="仿宋" w:eastAsia="仿宋" w:cs="仿宋"/>
          <w:b w:val="0"/>
          <w:bCs/>
          <w:color w:val="000000"/>
          <w:szCs w:val="21"/>
          <w:highlight w:val="none"/>
        </w:rPr>
        <w:t xml:space="preserve">（</w:t>
      </w:r>
      <w:r>
        <w:rPr>
          <w:rFonts w:hint="eastAsia" w:ascii="仿宋" w:hAnsi="仿宋" w:eastAsia="仿宋" w:cs="仿宋"/>
          <w:b w:val="0"/>
          <w:bCs/>
          <w:color w:val="000000"/>
          <w:szCs w:val="21"/>
          <w:highlight w:val="none"/>
          <w:lang w:val="en-US" w:eastAsia="zh-CN"/>
        </w:rPr>
        <w:t xml:space="preserve">可在</w:t>
      </w:r>
      <w:r>
        <w:rPr>
          <w:rFonts w:hint="eastAsia" w:ascii="仿宋" w:hAnsi="仿宋" w:eastAsia="仿宋" w:cs="仿宋"/>
          <w:b w:val="0"/>
          <w:bCs/>
          <w:color w:val="000000"/>
          <w:szCs w:val="21"/>
          <w:highlight w:val="none"/>
        </w:rPr>
        <w:t xml:space="preserve">“分项报价表”中填写比例数值）</w:t>
      </w:r>
      <w:r>
        <w:rPr>
          <w:rFonts w:hint="eastAsia" w:ascii="仿宋" w:hAnsi="仿宋" w:eastAsia="仿宋" w:cs="仿宋"/>
          <w:bCs/>
          <w:color w:val="000000"/>
          <w:szCs w:val="21"/>
          <w:highlight w:val="none"/>
        </w:rPr>
        <w:t xml:space="preserve">，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hint="eastAsia" w:ascii="仿宋" w:hAnsi="仿宋" w:eastAsia="仿宋" w:cs="仿宋"/>
          <w:bCs/>
          <w:color w:val="000000"/>
          <w:szCs w:val="21"/>
          <w:highlight w:val="none"/>
        </w:rPr>
      </w:r>
      <w:r/>
    </w:p>
    <w:p>
      <w:pPr>
        <w:pStyle w:val="952"/>
        <w:ind w:firstLine="420"/>
        <w:jc w:val="left"/>
        <w:spacing w:line="360" w:lineRule="auto"/>
        <w:shd w:val="clear" w:color="auto" w:fill="ffffff"/>
        <w:widowControl/>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③投标人需按照招标文件的要求提供《关于符合本国产品标准的声明函》（以下简称《声明函》），如不提供将不享受本国产品价格评审优惠。</w:t>
      </w:r>
      <w:r>
        <w:rPr>
          <w:rFonts w:hint="eastAsia" w:ascii="仿宋" w:hAnsi="仿宋" w:eastAsia="仿宋" w:cs="仿宋"/>
          <w:bCs/>
          <w:color w:val="000000"/>
          <w:szCs w:val="21"/>
          <w:highlight w:val="none"/>
        </w:rPr>
      </w:r>
      <w:r/>
    </w:p>
    <w:p>
      <w:pPr>
        <w:pStyle w:val="952"/>
        <w:ind w:firstLine="420"/>
        <w:jc w:val="left"/>
        <w:spacing w:line="360" w:lineRule="auto"/>
        <w:shd w:val="clear" w:color="auto" w:fill="ffffff"/>
        <w:widowControl/>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④投标人需在《声明函》中逐一、准确填写产品名称、厂名、生产厂址三项信息（《声明函》中用删除线划除的地方无需填写），三项信息中任意一项未填写的视为该项产品不符合本国产品标准，不享受本国产品价格评审优惠。</w:t>
      </w:r>
      <w:r>
        <w:rPr>
          <w:rFonts w:hint="eastAsia" w:ascii="仿宋" w:hAnsi="仿宋" w:eastAsia="仿宋" w:cs="仿宋"/>
          <w:bCs/>
          <w:color w:val="000000"/>
          <w:szCs w:val="21"/>
          <w:highlight w:val="none"/>
        </w:rPr>
      </w:r>
      <w:r/>
    </w:p>
    <w:p>
      <w:pPr>
        <w:pStyle w:val="952"/>
        <w:ind w:firstLine="420"/>
        <w:jc w:val="left"/>
        <w:spacing w:line="360" w:lineRule="auto"/>
        <w:shd w:val="clear" w:color="auto" w:fill="ffffff"/>
        <w:widowControl/>
        <w:rPr>
          <w:rFonts w:hint="eastAsia" w:ascii="仿宋" w:hAnsi="仿宋" w:eastAsia="仿宋" w:cs="仿宋"/>
          <w:bCs/>
          <w:color w:val="000000"/>
          <w:szCs w:val="21"/>
          <w:highlight w:val="none"/>
        </w:rPr>
        <w:outlineLvl w:val="9"/>
      </w:pPr>
      <w:r>
        <w:rPr>
          <w:rFonts w:hint="eastAsia" w:ascii="仿宋" w:hAnsi="仿宋" w:eastAsia="仿宋" w:cs="仿宋"/>
          <w:bCs/>
          <w:color w:val="000000"/>
          <w:szCs w:val="21"/>
          <w:highlight w:val="none"/>
        </w:rPr>
        <w:t xml:space="preserve">⑤评标过程中，如发现投标人在《声明函》内容含义不明确、同类事项与投标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仿宋" w:hAnsi="仿宋" w:eastAsia="仿宋" w:cs="仿宋"/>
          <w:bCs/>
          <w:color w:val="000000"/>
          <w:szCs w:val="21"/>
          <w:highlight w:val="none"/>
        </w:rPr>
      </w:r>
      <w:r/>
    </w:p>
    <w:p>
      <w:pPr>
        <w:pStyle w:val="952"/>
        <w:ind w:firstLine="420"/>
        <w:jc w:val="left"/>
        <w:spacing w:line="360" w:lineRule="auto"/>
        <w:shd w:val="clear" w:color="auto" w:fill="ffffff"/>
        <w:widowControl/>
        <w:rPr>
          <w:rFonts w:hint="eastAsia" w:ascii="仿宋" w:hAnsi="仿宋" w:eastAsia="仿宋" w:cs="仿宋"/>
          <w:b w:val="0"/>
          <w:bCs/>
          <w:color w:val="000000"/>
          <w:szCs w:val="21"/>
          <w:highlight w:val="none"/>
        </w:rPr>
        <w:outlineLvl w:val="9"/>
      </w:pPr>
      <w:r>
        <w:rPr>
          <w:rFonts w:hint="eastAsia" w:ascii="仿宋" w:hAnsi="仿宋" w:eastAsia="仿宋" w:cs="仿宋"/>
          <w:bCs/>
          <w:color w:val="000000"/>
          <w:szCs w:val="21"/>
          <w:highlight w:val="none"/>
          <w:lang w:val="en-US" w:eastAsia="zh-CN"/>
        </w:rPr>
        <w:t xml:space="preserve">七</w:t>
      </w:r>
      <w:r>
        <w:rPr>
          <w:rFonts w:hint="eastAsia" w:ascii="仿宋" w:hAnsi="仿宋" w:eastAsia="仿宋" w:cs="仿宋"/>
          <w:bCs/>
          <w:color w:val="000000"/>
          <w:szCs w:val="21"/>
          <w:highlight w:val="none"/>
        </w:rPr>
        <w:t xml:space="preserve">、除评分标准中另有说明外，所有认证、证明和业绩均以有效的证明文件的复印件为依据。</w:t>
      </w:r>
      <w:r>
        <w:rPr>
          <w:rFonts w:hint="eastAsia" w:ascii="仿宋" w:hAnsi="仿宋" w:eastAsia="仿宋" w:cs="仿宋"/>
          <w:b w:val="0"/>
          <w:bCs/>
          <w:color w:val="000000"/>
          <w:szCs w:val="21"/>
          <w:highlight w:val="none"/>
        </w:rPr>
      </w:r>
      <w:r/>
    </w:p>
    <w:p>
      <w:pPr>
        <w:pStyle w:val="952"/>
        <w:ind w:firstLine="723"/>
        <w:jc w:val="center"/>
        <w:spacing w:line="360" w:lineRule="auto"/>
        <w:rPr>
          <w:rFonts w:hint="eastAsia" w:ascii="仿宋" w:hAnsi="仿宋" w:eastAsia="仿宋" w:cs="仿宋"/>
          <w:b/>
          <w:color w:val="000000"/>
          <w:sz w:val="36"/>
          <w:szCs w:val="36"/>
          <w:highlight w:val="none"/>
        </w:rPr>
        <w:sectPr>
          <w:footerReference w:type="default" r:id="rId12"/>
          <w:footnotePr/>
          <w:endnotePr>
            <w:numFmt w:val="decimal"/>
          </w:endnotePr>
          <w:type w:val="nextPage"/>
          <w:pgSz w:w="11906" w:h="16838" w:orient="portrait"/>
          <w:pgMar w:top="850" w:right="850" w:bottom="850" w:left="1417" w:header="567" w:footer="720" w:gutter="0"/>
          <w:cols w:num="1" w:sep="0" w:space="1701" w:equalWidth="1"/>
          <w:docGrid w:linePitch="360"/>
        </w:sectPr>
        <w:outlineLvl w:val="0"/>
      </w:pPr>
      <w:r>
        <w:rPr>
          <w:rFonts w:hint="eastAsia" w:ascii="仿宋" w:hAnsi="仿宋" w:eastAsia="仿宋" w:cs="仿宋"/>
          <w:b/>
          <w:color w:val="000000"/>
          <w:sz w:val="36"/>
          <w:szCs w:val="36"/>
          <w:highlight w:val="none"/>
        </w:rPr>
      </w:r>
      <w:r/>
    </w:p>
    <w:p>
      <w:pPr>
        <w:pStyle w:val="952"/>
        <w:ind w:firstLine="723"/>
        <w:jc w:val="center"/>
        <w:spacing w:line="360" w:lineRule="auto"/>
        <w:rPr>
          <w:rFonts w:hint="eastAsia" w:ascii="仿宋" w:hAnsi="仿宋" w:eastAsia="仿宋" w:cs="仿宋"/>
          <w:b/>
          <w:color w:val="000000"/>
          <w:sz w:val="36"/>
          <w:szCs w:val="36"/>
          <w:highlight w:val="none"/>
        </w:rPr>
        <w:outlineLvl w:val="0"/>
      </w:pPr>
      <w:r>
        <w:rPr>
          <w:rFonts w:hint="eastAsia" w:ascii="仿宋" w:hAnsi="仿宋" w:eastAsia="仿宋" w:cs="仿宋"/>
          <w:b/>
          <w:color w:val="000000"/>
          <w:sz w:val="36"/>
          <w:szCs w:val="36"/>
          <w:highlight w:val="none"/>
        </w:rPr>
        <w:t xml:space="preserve">第四章  招标项目的技术规格</w:t>
      </w:r>
      <w:r>
        <w:rPr>
          <w:rFonts w:hint="eastAsia" w:ascii="仿宋" w:hAnsi="仿宋" w:eastAsia="仿宋" w:cs="仿宋"/>
          <w:color w:val="000000"/>
          <w:sz w:val="36"/>
          <w:szCs w:val="36"/>
          <w:highlight w:val="none"/>
          <w:lang w:val="zh-CN"/>
        </w:rPr>
        <w:t xml:space="preserve">、</w:t>
      </w:r>
      <w:r>
        <w:rPr>
          <w:rFonts w:hint="eastAsia" w:ascii="仿宋" w:hAnsi="仿宋" w:eastAsia="仿宋" w:cs="仿宋"/>
          <w:b/>
          <w:color w:val="000000"/>
          <w:sz w:val="36"/>
          <w:szCs w:val="36"/>
          <w:highlight w:val="none"/>
        </w:rPr>
        <w:t xml:space="preserve">要求和数量等</w:t>
      </w:r>
      <w:r>
        <w:rPr>
          <w:rFonts w:hint="eastAsia" w:ascii="仿宋" w:hAnsi="仿宋" w:eastAsia="仿宋" w:cs="仿宋"/>
          <w:b/>
          <w:color w:val="000000"/>
          <w:sz w:val="36"/>
          <w:szCs w:val="36"/>
          <w:highlight w:val="none"/>
        </w:rPr>
      </w:r>
      <w:r/>
    </w:p>
    <w:p>
      <w:pPr>
        <w:pStyle w:val="1053"/>
        <w:ind w:firstLine="663"/>
        <w:rPr>
          <w:rFonts w:ascii="仿宋" w:hAnsi="仿宋" w:eastAsia="仿宋" w:cs="仿宋"/>
          <w:b/>
          <w:bCs/>
          <w:sz w:val="22"/>
          <w:szCs w:val="20"/>
          <w:lang w:val="en-US" w:eastAsia="zh-CN"/>
        </w:rPr>
      </w:pPr>
      <w:r>
        <w:rPr>
          <w:rFonts w:hint="eastAsia" w:ascii="仿宋" w:hAnsi="仿宋" w:eastAsia="仿宋" w:cs="仿宋"/>
          <w:b/>
          <w:bCs/>
          <w:sz w:val="22"/>
          <w:szCs w:val="20"/>
          <w:lang w:val="en-US" w:eastAsia="zh-CN"/>
        </w:rPr>
        <w:t xml:space="preserve">一、技术部分要求</w:t>
      </w:r>
      <w:r>
        <w:rPr>
          <w:rFonts w:ascii="仿宋" w:hAnsi="仿宋" w:eastAsia="仿宋" w:cs="仿宋"/>
          <w:b/>
          <w:bCs/>
          <w:sz w:val="22"/>
          <w:szCs w:val="20"/>
          <w:lang w:val="en-US" w:eastAsia="zh-CN"/>
        </w:rPr>
      </w:r>
      <w:r/>
    </w:p>
    <w:p>
      <w:pPr>
        <w:pStyle w:val="1053"/>
        <w:ind w:firstLine="663"/>
        <w:rPr>
          <w:rFonts w:hint="eastAsia" w:ascii="仿宋" w:hAnsi="仿宋" w:eastAsia="仿宋" w:cs="仿宋"/>
        </w:rPr>
      </w:pPr>
      <w:r>
        <w:rPr>
          <w:rFonts w:hint="eastAsia" w:ascii="仿宋" w:hAnsi="仿宋" w:eastAsia="仿宋" w:cs="仿宋"/>
          <w:b/>
          <w:bCs/>
          <w:sz w:val="22"/>
          <w:szCs w:val="20"/>
          <w:lang w:val="en-US" w:eastAsia="zh-CN"/>
        </w:rPr>
        <w:t xml:space="preserve">1、</w:t>
      </w:r>
      <w:r>
        <w:rPr>
          <w:rFonts w:hint="eastAsia" w:ascii="仿宋" w:hAnsi="仿宋" w:eastAsia="仿宋" w:cs="仿宋"/>
          <w:b/>
          <w:bCs/>
          <w:sz w:val="22"/>
          <w:szCs w:val="20"/>
        </w:rPr>
        <w:t xml:space="preserve">教室名称：</w:t>
      </w:r>
      <w:r>
        <w:rPr>
          <w:rFonts w:hint="eastAsia" w:ascii="仿宋" w:hAnsi="仿宋" w:eastAsia="仿宋" w:cs="仿宋"/>
          <w:b/>
          <w:bCs/>
          <w:sz w:val="22"/>
          <w:szCs w:val="20"/>
        </w:rPr>
        <w:tab/>
      </w:r>
      <w:r>
        <w:rPr>
          <w:rFonts w:hint="eastAsia" w:ascii="仿宋" w:hAnsi="仿宋" w:eastAsia="仿宋" w:cs="仿宋"/>
          <w:b/>
          <w:bCs/>
          <w:sz w:val="22"/>
          <w:szCs w:val="20"/>
        </w:rPr>
        <w:t xml:space="preserve">物理数字化探究实验仪器</w:t>
      </w:r>
      <w:r>
        <w:rPr>
          <w:rFonts w:hint="eastAsia" w:ascii="仿宋" w:hAnsi="仿宋" w:eastAsia="仿宋" w:cs="仿宋"/>
          <w:b/>
          <w:bCs/>
          <w:sz w:val="22"/>
          <w:szCs w:val="20"/>
        </w:rPr>
        <w:tab/>
      </w:r>
      <w:r>
        <w:rPr>
          <w:rFonts w:hint="eastAsia" w:ascii="仿宋" w:hAnsi="仿宋" w:eastAsia="仿宋" w:cs="仿宋"/>
        </w:rPr>
        <w:tab/>
      </w:r>
      <w:r>
        <w:rPr>
          <w:rFonts w:hint="eastAsia" w:ascii="仿宋" w:hAnsi="仿宋" w:eastAsia="仿宋" w:cs="仿宋"/>
        </w:rPr>
        <w:tab/>
      </w:r>
      <w:r>
        <w:rPr>
          <w:rFonts w:hint="eastAsia" w:ascii="仿宋" w:hAnsi="仿宋" w:eastAsia="仿宋" w:cs="仿宋"/>
        </w:rPr>
        <w:tab/>
      </w:r>
      <w:r>
        <w:rPr>
          <w:rFonts w:hint="eastAsia" w:ascii="仿宋" w:hAnsi="仿宋" w:eastAsia="仿宋" w:cs="仿宋"/>
        </w:rPr>
        <w:tab/>
      </w:r>
      <w:r>
        <w:rPr>
          <w:rFonts w:hint="eastAsia" w:ascii="仿宋" w:hAnsi="仿宋" w:eastAsia="仿宋" w:cs="仿宋"/>
        </w:rPr>
      </w:r>
      <w:r/>
    </w:p>
    <w:tbl>
      <w:tblPr>
        <w:tblW w:w="13262"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499"/>
        <w:gridCol w:w="1270"/>
        <w:gridCol w:w="10196"/>
        <w:gridCol w:w="652"/>
        <w:gridCol w:w="645"/>
      </w:tblGrid>
      <w:tr>
        <w:trPr>
          <w:tblHeader/>
        </w:trPr>
        <w:tc>
          <w:tcPr>
            <w:tcW w:w="499" w:type="dxa"/>
            <w:vAlign w:val="center"/>
            <w:textDirection w:val="lrTb"/>
            <w:noWrap/>
          </w:tcPr>
          <w:p>
            <w:pPr>
              <w:pStyle w:val="952"/>
              <w:ind w:left="0" w:right="0" w:firstLine="0"/>
              <w:jc w:val="center"/>
              <w:keepLines w:val="0"/>
              <w:keepNext w:val="0"/>
              <w:widowControl/>
              <w:rPr>
                <w:rFonts w:hint="eastAsia" w:ascii="仿宋" w:hAnsi="仿宋" w:eastAsia="仿宋" w:cs="仿宋"/>
                <w:b/>
                <w:bCs/>
                <w:i w:val="0"/>
                <w:iCs w:val="0"/>
                <w:color w:val="000000"/>
                <w:sz w:val="20"/>
                <w:szCs w:val="20"/>
                <w:highlight w:val="none"/>
                <w:u w:val="none"/>
              </w:rPr>
              <w:suppressLineNumbers w:val="0"/>
            </w:pPr>
            <w:r/>
            <w:bookmarkStart w:id="36" w:name="_Toc513799379"/>
            <w:r>
              <w:rPr>
                <w:rFonts w:hint="eastAsia" w:ascii="仿宋" w:hAnsi="仿宋" w:eastAsia="仿宋" w:cs="仿宋"/>
                <w:b/>
                <w:bCs/>
                <w:i w:val="0"/>
                <w:iCs w:val="0"/>
                <w:color w:val="000000"/>
                <w:sz w:val="20"/>
                <w:szCs w:val="20"/>
                <w:highlight w:val="none"/>
                <w:u w:val="none"/>
                <w:lang w:val="en-US" w:eastAsia="zh-CN" w:bidi="ar"/>
              </w:rPr>
              <w:t xml:space="preserve">序号</w:t>
            </w:r>
            <w:r>
              <w:rPr>
                <w:rFonts w:hint="eastAsia" w:ascii="仿宋" w:hAnsi="仿宋" w:eastAsia="仿宋" w:cs="仿宋"/>
                <w:b/>
                <w:bCs/>
                <w:i w:val="0"/>
                <w:iCs w:val="0"/>
                <w:color w:val="000000"/>
                <w:sz w:val="20"/>
                <w:szCs w:val="20"/>
                <w:highlight w:val="none"/>
                <w:u w:val="none"/>
              </w:rPr>
            </w:r>
            <w:r/>
          </w:p>
        </w:tc>
        <w:tc>
          <w:tcPr>
            <w:tcW w:w="1270" w:type="dxa"/>
            <w:vAlign w:val="center"/>
            <w:textDirection w:val="lrTb"/>
            <w:noWrap w:val="false"/>
          </w:tcPr>
          <w:p>
            <w:pPr>
              <w:pStyle w:val="952"/>
              <w:ind w:left="0" w:right="0" w:firstLine="0"/>
              <w:jc w:val="center"/>
              <w:keepLines w:val="0"/>
              <w:keepNext w:val="0"/>
              <w:widowControl/>
              <w:rPr>
                <w:rFonts w:hint="eastAsia" w:ascii="仿宋" w:hAnsi="仿宋" w:eastAsia="仿宋" w:cs="仿宋"/>
                <w:b/>
                <w:bCs/>
                <w:i w:val="0"/>
                <w:iCs w:val="0"/>
                <w:color w:val="000000"/>
                <w:sz w:val="20"/>
                <w:szCs w:val="20"/>
                <w:highlight w:val="none"/>
                <w:u w:val="none"/>
              </w:rPr>
              <w:suppressLineNumbers w:val="0"/>
            </w:pPr>
            <w:r>
              <w:rPr>
                <w:rFonts w:hint="eastAsia" w:ascii="仿宋" w:hAnsi="仿宋" w:eastAsia="仿宋" w:cs="仿宋"/>
                <w:b/>
                <w:bCs/>
                <w:i w:val="0"/>
                <w:iCs w:val="0"/>
                <w:color w:val="000000"/>
                <w:sz w:val="20"/>
                <w:szCs w:val="20"/>
                <w:highlight w:val="none"/>
                <w:u w:val="none"/>
                <w:lang w:val="en-US" w:eastAsia="zh-CN" w:bidi="ar"/>
              </w:rPr>
              <w:t xml:space="preserve">物料名称</w:t>
            </w:r>
            <w:r>
              <w:rPr>
                <w:rFonts w:hint="eastAsia" w:ascii="仿宋" w:hAnsi="仿宋" w:eastAsia="仿宋" w:cs="仿宋"/>
                <w:b/>
                <w:bCs/>
                <w:i w:val="0"/>
                <w:iCs w:val="0"/>
                <w:color w:val="000000"/>
                <w:sz w:val="20"/>
                <w:szCs w:val="20"/>
                <w:highlight w:val="none"/>
                <w:u w:val="none"/>
              </w:rPr>
            </w:r>
            <w:r/>
          </w:p>
        </w:tc>
        <w:tc>
          <w:tcPr>
            <w:tcW w:w="10196" w:type="dxa"/>
            <w:vAlign w:val="center"/>
            <w:textDirection w:val="lrTb"/>
            <w:noWrap w:val="false"/>
          </w:tcPr>
          <w:p>
            <w:pPr>
              <w:pStyle w:val="952"/>
              <w:ind w:left="0" w:right="0" w:firstLine="0"/>
              <w:jc w:val="center"/>
              <w:keepLines w:val="0"/>
              <w:keepNext w:val="0"/>
              <w:widowControl/>
              <w:rPr>
                <w:rFonts w:hint="eastAsia" w:ascii="仿宋" w:hAnsi="仿宋" w:eastAsia="仿宋" w:cs="仿宋"/>
                <w:b/>
                <w:bCs/>
                <w:i w:val="0"/>
                <w:iCs w:val="0"/>
                <w:color w:val="000000"/>
                <w:sz w:val="20"/>
                <w:szCs w:val="20"/>
                <w:highlight w:val="none"/>
                <w:u w:val="none"/>
              </w:rPr>
              <w:suppressLineNumbers w:val="0"/>
            </w:pPr>
            <w:r>
              <w:rPr>
                <w:rFonts w:hint="eastAsia" w:ascii="仿宋" w:hAnsi="仿宋" w:eastAsia="仿宋" w:cs="仿宋"/>
                <w:b/>
                <w:bCs/>
                <w:i w:val="0"/>
                <w:iCs w:val="0"/>
                <w:color w:val="000000"/>
                <w:sz w:val="20"/>
                <w:szCs w:val="20"/>
                <w:highlight w:val="none"/>
                <w:u w:val="none"/>
                <w:lang w:val="en-US" w:eastAsia="zh-CN" w:bidi="ar"/>
              </w:rPr>
              <w:t xml:space="preserve">材质或技术参数描述</w:t>
            </w:r>
            <w:r>
              <w:rPr>
                <w:rFonts w:hint="eastAsia" w:ascii="仿宋" w:hAnsi="仿宋" w:eastAsia="仿宋" w:cs="仿宋"/>
                <w:b/>
                <w:bCs/>
                <w:i w:val="0"/>
                <w:iCs w:val="0"/>
                <w:color w:val="000000"/>
                <w:sz w:val="20"/>
                <w:szCs w:val="20"/>
                <w:highlight w:val="none"/>
                <w:u w:val="none"/>
              </w:rPr>
            </w:r>
            <w:r/>
          </w:p>
        </w:tc>
        <w:tc>
          <w:tcPr>
            <w:tcW w:w="652" w:type="dxa"/>
            <w:vAlign w:val="center"/>
            <w:textDirection w:val="lrTb"/>
            <w:noWrap/>
          </w:tcPr>
          <w:p>
            <w:pPr>
              <w:pStyle w:val="952"/>
              <w:ind w:left="0" w:right="0" w:firstLine="0"/>
              <w:jc w:val="center"/>
              <w:keepLines w:val="0"/>
              <w:keepNext w:val="0"/>
              <w:widowControl/>
              <w:rPr>
                <w:rFonts w:hint="eastAsia" w:ascii="仿宋" w:hAnsi="仿宋" w:eastAsia="仿宋" w:cs="仿宋"/>
                <w:b/>
                <w:bCs/>
                <w:i w:val="0"/>
                <w:iCs w:val="0"/>
                <w:color w:val="000000"/>
                <w:sz w:val="20"/>
                <w:szCs w:val="20"/>
                <w:highlight w:val="none"/>
                <w:u w:val="none"/>
              </w:rPr>
              <w:suppressLineNumbers w:val="0"/>
            </w:pPr>
            <w:r>
              <w:rPr>
                <w:rFonts w:hint="eastAsia" w:ascii="仿宋" w:hAnsi="仿宋" w:eastAsia="仿宋" w:cs="仿宋"/>
                <w:b/>
                <w:bCs/>
                <w:i w:val="0"/>
                <w:iCs w:val="0"/>
                <w:color w:val="000000"/>
                <w:sz w:val="20"/>
                <w:szCs w:val="20"/>
                <w:highlight w:val="none"/>
                <w:u w:val="none"/>
                <w:lang w:val="en-US" w:eastAsia="zh-CN" w:bidi="ar"/>
              </w:rPr>
              <w:t xml:space="preserve">数量</w:t>
            </w:r>
            <w:r>
              <w:rPr>
                <w:rFonts w:hint="eastAsia" w:ascii="仿宋" w:hAnsi="仿宋" w:eastAsia="仿宋" w:cs="仿宋"/>
                <w:b/>
                <w:bCs/>
                <w:i w:val="0"/>
                <w:iCs w:val="0"/>
                <w:color w:val="000000"/>
                <w:sz w:val="20"/>
                <w:szCs w:val="20"/>
                <w:highlight w:val="none"/>
                <w:u w:val="none"/>
              </w:rPr>
            </w:r>
            <w:r/>
          </w:p>
        </w:tc>
        <w:tc>
          <w:tcPr>
            <w:tcW w:w="645" w:type="dxa"/>
            <w:vAlign w:val="center"/>
            <w:textDirection w:val="lrTb"/>
            <w:noWrap/>
          </w:tcPr>
          <w:p>
            <w:pPr>
              <w:pStyle w:val="952"/>
              <w:ind w:left="0" w:right="0" w:firstLine="0"/>
              <w:jc w:val="center"/>
              <w:keepLines w:val="0"/>
              <w:keepNext w:val="0"/>
              <w:widowControl/>
              <w:rPr>
                <w:rFonts w:hint="eastAsia" w:ascii="仿宋" w:hAnsi="仿宋" w:eastAsia="仿宋" w:cs="仿宋"/>
                <w:b/>
                <w:bCs/>
                <w:i w:val="0"/>
                <w:iCs w:val="0"/>
                <w:color w:val="000000"/>
                <w:sz w:val="20"/>
                <w:szCs w:val="20"/>
                <w:highlight w:val="none"/>
                <w:u w:val="none"/>
              </w:rPr>
              <w:suppressLineNumbers w:val="0"/>
            </w:pPr>
            <w:r>
              <w:rPr>
                <w:rFonts w:hint="eastAsia" w:ascii="仿宋" w:hAnsi="仿宋" w:eastAsia="仿宋" w:cs="仿宋"/>
                <w:b/>
                <w:bCs/>
                <w:i w:val="0"/>
                <w:iCs w:val="0"/>
                <w:color w:val="000000"/>
                <w:sz w:val="20"/>
                <w:szCs w:val="20"/>
                <w:highlight w:val="none"/>
                <w:u w:val="none"/>
                <w:lang w:val="en-US" w:eastAsia="zh-CN" w:bidi="ar"/>
              </w:rPr>
              <w:t xml:space="preserve">单位</w:t>
            </w:r>
            <w:r>
              <w:rPr>
                <w:rFonts w:hint="eastAsia" w:ascii="仿宋" w:hAnsi="仿宋" w:eastAsia="仿宋" w:cs="仿宋"/>
                <w:b/>
                <w:bCs/>
                <w:i w:val="0"/>
                <w:iCs w:val="0"/>
                <w:color w:val="000000"/>
                <w:sz w:val="20"/>
                <w:szCs w:val="20"/>
                <w:highlight w:val="none"/>
                <w:u w:val="none"/>
              </w:rPr>
            </w:r>
            <w:r/>
          </w:p>
        </w:tc>
      </w:tr>
      <w:tr>
        <w:trPr/>
        <w:tc>
          <w:tcPr>
            <w:tcW w:w="499" w:type="dxa"/>
            <w:vAlign w:val="center"/>
            <w:textDirection w:val="lrTb"/>
            <w:noWrap/>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c>
          <w:tcPr>
            <w:tcW w:w="1270" w:type="dxa"/>
            <w:vAlign w:val="center"/>
            <w:textDirection w:val="lrTb"/>
            <w:noWrap w:val="false"/>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无线彩屏一体位移（运动）传感器</w:t>
            </w:r>
            <w:r>
              <w:rPr>
                <w:rFonts w:hint="eastAsia" w:ascii="仿宋" w:hAnsi="仿宋" w:eastAsia="仿宋" w:cs="仿宋"/>
                <w:i w:val="0"/>
                <w:iCs w:val="0"/>
                <w:color w:val="000000"/>
                <w:sz w:val="20"/>
                <w:szCs w:val="20"/>
                <w:highlight w:val="none"/>
                <w:u w:val="none"/>
              </w:rPr>
            </w:r>
            <w:r/>
          </w:p>
        </w:tc>
        <w:tc>
          <w:tcPr>
            <w:tcW w:w="10196" w:type="dxa"/>
            <w:vAlign w:val="center"/>
            <w:textDirection w:val="lrTb"/>
            <w:noWrap w:val="false"/>
          </w:tcPr>
          <w:p>
            <w:pPr>
              <w:pStyle w:val="952"/>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一、性能指标</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▲测量范围：≥0.15m～6m，分辨率 ：≤1mm ，精度：≤±2%F.S。</w:t>
            </w:r>
            <w:r>
              <w:rPr>
                <w:rFonts w:hint="eastAsia" w:ascii="仿宋" w:hAnsi="仿宋" w:eastAsia="仿宋" w:cs="仿宋"/>
                <w:i w:val="0"/>
                <w:iCs w:val="0"/>
                <w:color w:val="000000"/>
                <w:sz w:val="20"/>
                <w:szCs w:val="20"/>
                <w:highlight w:val="none"/>
                <w:u w:val="none"/>
                <w:lang w:eastAsia="zh-CN" w:bidi="ar"/>
              </w:rPr>
              <w:t xml:space="preserve">（需提供该参数</w:t>
            </w:r>
            <w:r>
              <w:rPr>
                <w:rFonts w:hint="eastAsia" w:ascii="仿宋" w:hAnsi="仿宋" w:eastAsia="仿宋" w:cs="仿宋"/>
                <w:i w:val="0"/>
                <w:iCs w:val="0"/>
                <w:color w:val="000000"/>
                <w:sz w:val="20"/>
                <w:szCs w:val="20"/>
                <w:highlight w:val="none"/>
                <w:u w:val="none"/>
                <w:lang w:val="en-US" w:eastAsia="zh-CN" w:bidi="ar"/>
              </w:rPr>
              <w:t xml:space="preserve">由第三方检测机构出具的检验报告扫描件或产品彩页或产品功能截图等技术证明材料并加盖投标人公章</w:t>
            </w:r>
            <w:r>
              <w:rPr>
                <w:rFonts w:hint="eastAsia" w:ascii="仿宋" w:hAnsi="仿宋" w:eastAsia="仿宋" w:cs="仿宋"/>
                <w:i w:val="0"/>
                <w:iCs w:val="0"/>
                <w:color w:val="000000"/>
                <w:sz w:val="20"/>
                <w:szCs w:val="20"/>
                <w:highlight w:val="none"/>
                <w:u w:val="none"/>
                <w:lang w:eastAsia="zh-CN" w:bidi="ar"/>
              </w:rPr>
              <w:t xml:space="preserve">）</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二、外观结构</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1、主体材料：原生工程塑料；</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2、外壳结构：固定底座与可调角度传感器主体上下组合、横屏显示结构；顶部内嵌1块≥0.91英寸屏，电源状态指示灯组（电源/充电/充满）、蓝牙指示灯。正面内嵌直径≥40mm超声波发射器。底端底部内嵌M6螺母，方便固定传感器；底端前部配有1对不锈钢卡簧，方便与实验轨道固定。传感器内嵌开关机按键及Type-C数据传输及充电通用接口、“开始/停止” 按键。传感器内嵌可调把手及刻度盘，能实现传感器0～180°方向可调。</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三、内置器件</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▲1、</w:t>
            </w:r>
            <w:r>
              <w:rPr>
                <w:rFonts w:hint="eastAsia" w:ascii="仿宋" w:hAnsi="仿宋" w:eastAsia="仿宋" w:cs="仿宋"/>
                <w:i w:val="0"/>
                <w:iCs w:val="0"/>
                <w:color w:val="000000"/>
                <w:sz w:val="20"/>
                <w:szCs w:val="20"/>
                <w:highlight w:val="none"/>
                <w:u w:val="none"/>
                <w:lang w:eastAsia="zh-CN" w:bidi="ar"/>
              </w:rPr>
              <w:t xml:space="preserve">内置</w:t>
            </w:r>
            <w:r>
              <w:rPr>
                <w:rFonts w:hint="eastAsia" w:ascii="仿宋" w:hAnsi="仿宋" w:eastAsia="仿宋" w:cs="仿宋"/>
                <w:i w:val="0"/>
                <w:iCs w:val="0"/>
                <w:color w:val="000000"/>
                <w:sz w:val="20"/>
                <w:szCs w:val="20"/>
                <w:highlight w:val="none"/>
                <w:u w:val="none"/>
                <w:lang w:val="en-US" w:eastAsia="zh-CN" w:bidi="ar"/>
              </w:rPr>
              <w:t xml:space="preserve">彩屏：≥0.91英寸</w:t>
            </w:r>
            <w:r>
              <w:rPr>
                <w:rFonts w:hint="eastAsia" w:ascii="仿宋" w:hAnsi="仿宋" w:eastAsia="仿宋" w:cs="仿宋"/>
                <w:i w:val="0"/>
                <w:iCs w:val="0"/>
                <w:color w:val="000000"/>
                <w:sz w:val="20"/>
                <w:szCs w:val="20"/>
                <w:highlight w:val="none"/>
                <w:u w:val="none"/>
                <w:lang w:eastAsia="zh-CN" w:bidi="ar"/>
              </w:rPr>
              <w:t xml:space="preserve">，可</w:t>
            </w:r>
            <w:r>
              <w:rPr>
                <w:rFonts w:hint="eastAsia" w:ascii="仿宋" w:hAnsi="仿宋" w:eastAsia="仿宋" w:cs="仿宋"/>
                <w:i w:val="0"/>
                <w:iCs w:val="0"/>
                <w:color w:val="000000"/>
                <w:sz w:val="20"/>
                <w:szCs w:val="20"/>
                <w:highlight w:val="none"/>
                <w:u w:val="none"/>
                <w:lang w:val="en-US" w:eastAsia="zh-CN" w:bidi="ar"/>
              </w:rPr>
              <w:t xml:space="preserve">以脱机测量实时距离数据；</w:t>
            </w:r>
            <w:r>
              <w:rPr>
                <w:rFonts w:hint="eastAsia" w:ascii="仿宋" w:hAnsi="仿宋" w:eastAsia="仿宋" w:cs="仿宋"/>
                <w:i w:val="0"/>
                <w:iCs w:val="0"/>
                <w:color w:val="000000"/>
                <w:sz w:val="20"/>
                <w:szCs w:val="20"/>
                <w:highlight w:val="none"/>
                <w:u w:val="none"/>
                <w:lang w:eastAsia="zh-CN" w:bidi="ar"/>
              </w:rPr>
              <w:t xml:space="preserve">（需提供该参数</w:t>
            </w:r>
            <w:r>
              <w:rPr>
                <w:rFonts w:hint="eastAsia" w:ascii="仿宋" w:hAnsi="仿宋" w:eastAsia="仿宋" w:cs="仿宋"/>
                <w:i w:val="0"/>
                <w:iCs w:val="0"/>
                <w:color w:val="000000"/>
                <w:sz w:val="20"/>
                <w:szCs w:val="20"/>
                <w:highlight w:val="none"/>
                <w:u w:val="none"/>
                <w:lang w:val="en-US" w:eastAsia="zh-CN" w:bidi="ar"/>
              </w:rPr>
              <w:t xml:space="preserve">由第三方检测机构出具的检验报告扫描件或产品彩页或产品功能截图等技术证明材料并加盖投标人公章</w:t>
            </w:r>
            <w:r>
              <w:rPr>
                <w:rFonts w:hint="eastAsia" w:ascii="仿宋" w:hAnsi="仿宋" w:eastAsia="仿宋" w:cs="仿宋"/>
                <w:i w:val="0"/>
                <w:iCs w:val="0"/>
                <w:color w:val="000000"/>
                <w:sz w:val="20"/>
                <w:szCs w:val="20"/>
                <w:highlight w:val="none"/>
                <w:u w:val="none"/>
                <w:lang w:eastAsia="zh-CN" w:bidi="ar"/>
              </w:rPr>
              <w:t xml:space="preserve">）</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2、蓝牙模块：低功耗蓝牙，兼容蓝牙4.0、蓝牙5.0，数据传输空中速率≥2Mbps；</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3、电池：≥1200mAh可充电电池；</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四、功能</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1、轻触开关2秒即开关机，开机后电源指示灯亮；智能节能管理：充电时红灯亮，充满时自动停止充电且绿灯亮，实现节能；屏幕右上角显示电池充电及电量存余状态，屏幕中间显示传感器采集到的实时实验数据；</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2、</w:t>
            </w:r>
            <w:r>
              <w:rPr>
                <w:rFonts w:hint="eastAsia" w:ascii="仿宋" w:hAnsi="仿宋" w:eastAsia="仿宋" w:cs="仿宋"/>
                <w:i w:val="0"/>
                <w:iCs w:val="0"/>
                <w:color w:val="000000"/>
                <w:sz w:val="20"/>
                <w:szCs w:val="20"/>
                <w:highlight w:val="none"/>
                <w:u w:val="none"/>
                <w:lang w:eastAsia="zh-CN" w:bidi="ar"/>
              </w:rPr>
              <w:t xml:space="preserve">传感器具备数字</w:t>
            </w:r>
            <w:r>
              <w:rPr>
                <w:rFonts w:hint="eastAsia" w:ascii="仿宋" w:hAnsi="仿宋" w:eastAsia="仿宋" w:cs="仿宋"/>
                <w:i w:val="0"/>
                <w:iCs w:val="0"/>
                <w:color w:val="000000"/>
                <w:sz w:val="20"/>
                <w:szCs w:val="20"/>
                <w:highlight w:val="none"/>
                <w:u w:val="none"/>
                <w:lang w:val="en-US" w:eastAsia="zh-CN" w:bidi="ar"/>
              </w:rPr>
              <w:t xml:space="preserve">蓝牙识别码，能够使电脑、平板、智慧黑板等数据采集终端进行选择性连接；</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3、能够智能低功耗待机，智能关机；</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4、能够实现脱机实验、无线实验、usb线连实验三种实验模式。</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5、实验桌上自然摔落地面需确保无损，能正常实验； </w:t>
            </w:r>
            <w:r>
              <w:rPr>
                <w:rFonts w:hint="eastAsia" w:ascii="仿宋" w:hAnsi="仿宋" w:eastAsia="仿宋" w:cs="仿宋"/>
                <w:i w:val="0"/>
                <w:iCs w:val="0"/>
                <w:color w:val="000000"/>
                <w:sz w:val="20"/>
                <w:szCs w:val="20"/>
                <w:highlight w:val="none"/>
                <w:u w:val="none"/>
              </w:rPr>
            </w:r>
            <w:r/>
          </w:p>
        </w:tc>
        <w:tc>
          <w:tcPr>
            <w:tcW w:w="652" w:type="dxa"/>
            <w:vAlign w:val="center"/>
            <w:textDirection w:val="lrTb"/>
            <w:noWrap/>
          </w:tcPr>
          <w:p>
            <w:pPr>
              <w:pStyle w:val="952"/>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25</w:t>
            </w:r>
            <w:r>
              <w:rPr>
                <w:rFonts w:hint="eastAsia" w:ascii="仿宋" w:hAnsi="仿宋" w:eastAsia="仿宋" w:cs="仿宋"/>
                <w:i w:val="0"/>
                <w:iCs w:val="0"/>
                <w:color w:val="000000"/>
                <w:sz w:val="20"/>
                <w:szCs w:val="20"/>
                <w:highlight w:val="none"/>
                <w:u w:val="none"/>
              </w:rPr>
            </w:r>
            <w:r/>
          </w:p>
        </w:tc>
        <w:tc>
          <w:tcPr>
            <w:tcW w:w="645" w:type="dxa"/>
            <w:vAlign w:val="center"/>
            <w:textDirection w:val="lrTb"/>
            <w:noWrap/>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r>
      <w:tr>
        <w:trPr/>
        <w:tc>
          <w:tcPr>
            <w:tcW w:w="499" w:type="dxa"/>
            <w:vAlign w:val="center"/>
            <w:textDirection w:val="lrTb"/>
            <w:noWrap/>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w:t>
            </w:r>
            <w:r>
              <w:rPr>
                <w:rFonts w:hint="eastAsia" w:ascii="仿宋" w:hAnsi="仿宋" w:eastAsia="仿宋" w:cs="仿宋"/>
                <w:i w:val="0"/>
                <w:iCs w:val="0"/>
                <w:color w:val="000000"/>
                <w:sz w:val="20"/>
                <w:szCs w:val="20"/>
                <w:highlight w:val="none"/>
                <w:u w:val="none"/>
              </w:rPr>
            </w:r>
            <w:r/>
          </w:p>
        </w:tc>
        <w:tc>
          <w:tcPr>
            <w:tcW w:w="1270" w:type="dxa"/>
            <w:vAlign w:val="center"/>
            <w:textDirection w:val="lrTb"/>
            <w:noWrap w:val="false"/>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无线彩屏力与加速度传感器</w:t>
            </w:r>
            <w:r>
              <w:rPr>
                <w:rFonts w:hint="eastAsia" w:ascii="仿宋" w:hAnsi="仿宋" w:eastAsia="仿宋" w:cs="仿宋"/>
                <w:i w:val="0"/>
                <w:iCs w:val="0"/>
                <w:color w:val="000000"/>
                <w:sz w:val="20"/>
                <w:szCs w:val="20"/>
                <w:highlight w:val="none"/>
                <w:u w:val="none"/>
              </w:rPr>
            </w:r>
            <w:r/>
          </w:p>
        </w:tc>
        <w:tc>
          <w:tcPr>
            <w:tcW w:w="10196" w:type="dxa"/>
            <w:vAlign w:val="center"/>
            <w:textDirection w:val="lrTb"/>
            <w:noWrap w:val="false"/>
          </w:tcPr>
          <w:p>
            <w:pPr>
              <w:pStyle w:val="952"/>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一、性能指标</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highlight w:val="none"/>
              </w:rPr>
              <w:t xml:space="preserve">▲</w:t>
            </w:r>
            <w:r>
              <w:rPr>
                <w:rFonts w:hint="eastAsia" w:ascii="仿宋" w:hAnsi="仿宋" w:eastAsia="仿宋" w:cs="仿宋"/>
                <w:i w:val="0"/>
                <w:iCs w:val="0"/>
                <w:color w:val="000000"/>
                <w:sz w:val="20"/>
                <w:szCs w:val="20"/>
                <w:highlight w:val="none"/>
                <w:u w:val="none"/>
                <w:lang w:val="en-US" w:eastAsia="zh-CN" w:bidi="ar"/>
              </w:rPr>
              <w:t xml:space="preserve">量程：</w:t>
            </w:r>
            <w:r>
              <w:rPr>
                <w:rFonts w:hint="eastAsia" w:ascii="仿宋" w:hAnsi="仿宋" w:eastAsia="仿宋" w:cs="仿宋"/>
                <w:i w:val="0"/>
                <w:iCs w:val="0"/>
                <w:color w:val="000000"/>
                <w:sz w:val="20"/>
                <w:szCs w:val="20"/>
                <w:highlight w:val="none"/>
                <w:u w:val="none"/>
                <w:lang w:eastAsia="zh-CN" w:bidi="ar"/>
              </w:rPr>
              <w:t xml:space="preserve">1）</w:t>
            </w:r>
            <w:r>
              <w:rPr>
                <w:rFonts w:hint="eastAsia" w:ascii="仿宋" w:hAnsi="仿宋" w:eastAsia="仿宋" w:cs="仿宋"/>
                <w:i w:val="0"/>
                <w:iCs w:val="0"/>
                <w:color w:val="000000"/>
                <w:sz w:val="20"/>
                <w:szCs w:val="20"/>
                <w:highlight w:val="none"/>
                <w:u w:val="none"/>
                <w:lang w:val="en-US" w:eastAsia="zh-CN" w:bidi="ar"/>
              </w:rPr>
              <w:t xml:space="preserve">测量范围：力：≥-50N～+50N，分辨率：≤0.01N，24Bit高精度高速采样；；</w:t>
            </w:r>
            <w:r>
              <w:rPr>
                <w:rFonts w:hint="eastAsia" w:ascii="仿宋" w:hAnsi="仿宋" w:eastAsia="仿宋" w:cs="仿宋"/>
                <w:i w:val="0"/>
                <w:iCs w:val="0"/>
                <w:color w:val="000000"/>
                <w:sz w:val="20"/>
                <w:szCs w:val="20"/>
                <w:highlight w:val="none"/>
                <w:u w:val="none"/>
                <w:lang w:eastAsia="zh-CN" w:bidi="ar"/>
              </w:rPr>
              <w:t xml:space="preserve">2）</w:t>
            </w:r>
            <w:r>
              <w:rPr>
                <w:rFonts w:hint="eastAsia" w:ascii="仿宋" w:hAnsi="仿宋" w:eastAsia="仿宋" w:cs="仿宋"/>
                <w:i w:val="0"/>
                <w:iCs w:val="0"/>
                <w:color w:val="000000"/>
                <w:sz w:val="20"/>
                <w:szCs w:val="20"/>
                <w:highlight w:val="none"/>
                <w:u w:val="none"/>
                <w:lang w:val="en-US" w:eastAsia="zh-CN" w:bidi="ar"/>
              </w:rPr>
              <w:t xml:space="preserve">测量范围：3轴加速度（x、y、z）：≥-16g～+16g ，分辨率：≤0.01g；</w:t>
            </w:r>
            <w:r>
              <w:rPr>
                <w:rFonts w:hint="eastAsia" w:ascii="仿宋" w:hAnsi="仿宋" w:eastAsia="仿宋" w:cs="仿宋"/>
                <w:i w:val="0"/>
                <w:iCs w:val="0"/>
                <w:color w:val="000000"/>
                <w:sz w:val="20"/>
                <w:szCs w:val="20"/>
                <w:highlight w:val="none"/>
                <w:u w:val="none"/>
                <w:lang w:eastAsia="zh-CN" w:bidi="ar"/>
              </w:rPr>
              <w:t xml:space="preserve">3）</w:t>
            </w:r>
            <w:r>
              <w:rPr>
                <w:rFonts w:hint="eastAsia" w:ascii="仿宋" w:hAnsi="仿宋" w:eastAsia="仿宋" w:cs="仿宋"/>
                <w:i w:val="0"/>
                <w:iCs w:val="0"/>
                <w:color w:val="000000"/>
                <w:sz w:val="20"/>
                <w:szCs w:val="20"/>
                <w:highlight w:val="none"/>
                <w:u w:val="none"/>
                <w:lang w:val="en-US" w:eastAsia="zh-CN" w:bidi="ar"/>
              </w:rPr>
              <w:t xml:space="preserve">测量范围：3轴角速度（x、y、z）：≥-35rad/s（-2000°/s）～+35rad/s（+2000°/s）。精度：≤±2%F.S</w:t>
            </w:r>
            <w:r>
              <w:rPr>
                <w:rFonts w:hint="eastAsia" w:ascii="仿宋" w:hAnsi="仿宋" w:eastAsia="仿宋" w:cs="仿宋"/>
                <w:i w:val="0"/>
                <w:iCs w:val="0"/>
                <w:color w:val="000000"/>
                <w:sz w:val="20"/>
                <w:szCs w:val="20"/>
                <w:highlight w:val="none"/>
                <w:u w:val="none"/>
                <w:lang w:eastAsia="zh-CN" w:bidi="ar"/>
              </w:rPr>
              <w:t xml:space="preserve">（需提供该参数</w:t>
            </w:r>
            <w:r>
              <w:rPr>
                <w:rFonts w:hint="eastAsia" w:ascii="仿宋" w:hAnsi="仿宋" w:eastAsia="仿宋" w:cs="仿宋"/>
                <w:i w:val="0"/>
                <w:iCs w:val="0"/>
                <w:color w:val="000000"/>
                <w:sz w:val="20"/>
                <w:szCs w:val="20"/>
                <w:highlight w:val="none"/>
                <w:u w:val="none"/>
                <w:lang w:val="en-US" w:eastAsia="zh-CN" w:bidi="ar"/>
              </w:rPr>
              <w:t xml:space="preserve">由第三方检测机构出具的检验报告扫描件或产品彩页或产品功能截图等技术证明材料并加盖投标人公章</w:t>
            </w:r>
            <w:r>
              <w:rPr>
                <w:rFonts w:hint="eastAsia" w:ascii="仿宋" w:hAnsi="仿宋" w:eastAsia="仿宋" w:cs="仿宋"/>
                <w:i w:val="0"/>
                <w:iCs w:val="0"/>
                <w:color w:val="000000"/>
                <w:sz w:val="20"/>
                <w:szCs w:val="20"/>
                <w:highlight w:val="none"/>
                <w:u w:val="none"/>
                <w:lang w:eastAsia="zh-CN" w:bidi="ar"/>
              </w:rPr>
              <w:t xml:space="preserve">）</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二、外观结构</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1、主体材料：原生工程塑料；</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2、外壳结构：上下组合、横屏显示结构；顶部为一体式固定装置，含2个弧形拎式（不是全封闭圆形）把手，中间1个圆型通孔内嵌一个M6螺丝孔，配有M6手拧螺丝就能够与铁杆或者铁架台进行固定。正面为一体成型面壳内嵌1块≥2.0英寸彩色横屏、5个硬件功能按键（设置、上、下、确认、取消的标识），底部配有M4螺丝孔及测力钩（拉力）和缓冲头（压力），侧面为开关机按键及Type-C数据传输及充电通用接口，电源指示灯及充电状态灯。</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三、内置器件</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1、彩屏：≥2.0英寸；</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2、蓝牙模块：低功耗蓝牙，兼容蓝牙4.0、蓝牙5.0，空中速率≥2Mbps；</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3、电池：≥800mAh可充电电池；</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4、存储：内置数据存储芯片，容量≥128Mbit</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5、内置无线充电</w:t>
            </w:r>
            <w:r>
              <w:rPr>
                <w:rFonts w:hint="eastAsia" w:ascii="仿宋" w:hAnsi="仿宋" w:eastAsia="仿宋" w:cs="仿宋"/>
                <w:i w:val="0"/>
                <w:iCs w:val="0"/>
                <w:color w:val="000000"/>
                <w:sz w:val="20"/>
                <w:szCs w:val="20"/>
                <w:highlight w:val="none"/>
                <w:u w:val="none"/>
                <w:lang w:eastAsia="zh-CN" w:bidi="ar"/>
              </w:rPr>
              <w:t xml:space="preserve">模块</w:t>
            </w:r>
            <w:r>
              <w:rPr>
                <w:rFonts w:hint="eastAsia" w:ascii="仿宋" w:hAnsi="仿宋" w:eastAsia="仿宋" w:cs="仿宋"/>
                <w:i w:val="0"/>
                <w:iCs w:val="0"/>
                <w:color w:val="000000"/>
                <w:sz w:val="20"/>
                <w:szCs w:val="20"/>
                <w:highlight w:val="none"/>
                <w:u w:val="none"/>
                <w:lang w:val="en-US" w:eastAsia="zh-CN" w:bidi="ar"/>
              </w:rPr>
              <w:t xml:space="preserve">，</w:t>
            </w:r>
            <w:r>
              <w:rPr>
                <w:rFonts w:hint="eastAsia" w:ascii="仿宋" w:hAnsi="仿宋" w:eastAsia="仿宋" w:cs="仿宋"/>
                <w:i w:val="0"/>
                <w:iCs w:val="0"/>
                <w:color w:val="000000"/>
                <w:sz w:val="20"/>
                <w:szCs w:val="20"/>
                <w:highlight w:val="none"/>
                <w:u w:val="none"/>
                <w:lang w:eastAsia="zh-CN" w:bidi="ar"/>
              </w:rPr>
              <w:t xml:space="preserve">支持无线快充</w:t>
            </w:r>
            <w:r>
              <w:rPr>
                <w:rFonts w:hint="eastAsia" w:ascii="仿宋" w:hAnsi="仿宋" w:eastAsia="仿宋" w:cs="仿宋"/>
                <w:i w:val="0"/>
                <w:iCs w:val="0"/>
                <w:color w:val="000000"/>
                <w:sz w:val="20"/>
                <w:szCs w:val="20"/>
                <w:highlight w:val="none"/>
                <w:u w:val="none"/>
                <w:lang w:val="en-US" w:eastAsia="zh-CN" w:bidi="ar"/>
              </w:rPr>
              <w:t xml:space="preserve">；</w:t>
            </w:r>
            <w:r>
              <w:rPr>
                <w:rFonts w:hint="eastAsia" w:ascii="仿宋" w:hAnsi="仿宋" w:eastAsia="仿宋" w:cs="仿宋"/>
                <w:i w:val="0"/>
                <w:iCs w:val="0"/>
                <w:color w:val="000000"/>
                <w:sz w:val="20"/>
                <w:szCs w:val="20"/>
                <w:highlight w:val="none"/>
                <w:u w:val="none"/>
                <w:lang w:eastAsia="zh-CN" w:bidi="ar"/>
              </w:rPr>
              <w:t xml:space="preserve">（需提供该参数</w:t>
            </w:r>
            <w:r>
              <w:rPr>
                <w:rFonts w:hint="eastAsia" w:ascii="仿宋" w:hAnsi="仿宋" w:eastAsia="仿宋" w:cs="仿宋"/>
                <w:i w:val="0"/>
                <w:iCs w:val="0"/>
                <w:color w:val="000000"/>
                <w:sz w:val="20"/>
                <w:szCs w:val="20"/>
                <w:highlight w:val="none"/>
                <w:u w:val="none"/>
                <w:lang w:val="en-US" w:eastAsia="zh-CN" w:bidi="ar"/>
              </w:rPr>
              <w:t xml:space="preserve">由第三方检测机构出具的检验报告扫描件或产品彩页或产品功能截图等技术证明材料并加盖投标人公章</w:t>
            </w:r>
            <w:r>
              <w:rPr>
                <w:rFonts w:hint="eastAsia" w:ascii="仿宋" w:hAnsi="仿宋" w:eastAsia="仿宋" w:cs="仿宋"/>
                <w:i w:val="0"/>
                <w:iCs w:val="0"/>
                <w:color w:val="000000"/>
                <w:sz w:val="20"/>
                <w:szCs w:val="20"/>
                <w:highlight w:val="none"/>
                <w:u w:val="none"/>
                <w:lang w:eastAsia="zh-CN" w:bidi="ar"/>
              </w:rPr>
              <w:t xml:space="preserve">）</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四、功能</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1、轻触开关2秒即开关机，开机后电源指示灯亮；智能节能管理：充电时红灯亮，充满时自动停止充电且绿灯亮，实现节能；屏幕右上角显示电池充电及电量存余状态，屏幕中间显示传感器采集到的实时实验数据或实验数据图线显示；</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2、</w:t>
            </w:r>
            <w:r>
              <w:rPr>
                <w:rFonts w:hint="eastAsia" w:ascii="仿宋" w:hAnsi="仿宋" w:eastAsia="仿宋" w:cs="仿宋"/>
                <w:i w:val="0"/>
                <w:iCs w:val="0"/>
                <w:color w:val="000000"/>
                <w:sz w:val="20"/>
                <w:szCs w:val="20"/>
                <w:highlight w:val="none"/>
                <w:u w:val="none"/>
                <w:lang w:eastAsia="zh-CN" w:bidi="ar"/>
              </w:rPr>
              <w:t xml:space="preserve">传感器具备</w:t>
            </w:r>
            <w:r>
              <w:rPr>
                <w:rFonts w:hint="eastAsia" w:ascii="仿宋" w:hAnsi="仿宋" w:eastAsia="仿宋" w:cs="仿宋"/>
                <w:i w:val="0"/>
                <w:iCs w:val="0"/>
                <w:color w:val="000000"/>
                <w:sz w:val="20"/>
                <w:szCs w:val="20"/>
                <w:highlight w:val="none"/>
                <w:u w:val="none"/>
                <w:lang w:val="en-US" w:eastAsia="zh-CN" w:bidi="ar"/>
              </w:rPr>
              <w:t xml:space="preserve">蓝牙识别码，能够使电脑、平板、智慧黑板等数据采集终端进行选择性连接；</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3、屏幕底部为显示“设置”、模式、调零、“HOLD”功能快捷键分别与5个硬件功能按键（设置、上、下、确认、取消的标识）相对应，能够实现菜单功能选择；实验数据模式切换：力、加速度（3轴：x、y、z）、角速度（3轴：x、y、z）；实验数据硬件调零；实验数据锁存保持功能。可以通过内置菜单设置显示小数位数；</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4、能够智能低功耗待机，能够实现待机休眠、智能关机；可以灵活设置闲置状态时自动关机时间（默认10分钟）；可以灵活设置闲置状态时屏幕休眠时间（默认不限制）；</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5、能够实现脱机实验、离线实验 、无线实验、usb线连实验四种实验模式。</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6、实验桌上自然摔落地面需确保无损，能正常实验； </w:t>
            </w:r>
            <w:r>
              <w:rPr>
                <w:rFonts w:hint="eastAsia" w:ascii="仿宋" w:hAnsi="仿宋" w:eastAsia="仿宋" w:cs="仿宋"/>
                <w:i w:val="0"/>
                <w:iCs w:val="0"/>
                <w:color w:val="000000"/>
                <w:sz w:val="20"/>
                <w:szCs w:val="20"/>
                <w:highlight w:val="none"/>
                <w:u w:val="none"/>
              </w:rPr>
            </w:r>
            <w:r/>
          </w:p>
        </w:tc>
        <w:tc>
          <w:tcPr>
            <w:tcW w:w="652" w:type="dxa"/>
            <w:vAlign w:val="center"/>
            <w:textDirection w:val="lrTb"/>
            <w:noWrap/>
          </w:tcPr>
          <w:p>
            <w:pPr>
              <w:pStyle w:val="952"/>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25</w:t>
            </w:r>
            <w:r>
              <w:rPr>
                <w:rFonts w:hint="eastAsia" w:ascii="仿宋" w:hAnsi="仿宋" w:eastAsia="仿宋" w:cs="仿宋"/>
                <w:i w:val="0"/>
                <w:iCs w:val="0"/>
                <w:color w:val="000000"/>
                <w:sz w:val="20"/>
                <w:szCs w:val="20"/>
                <w:highlight w:val="none"/>
                <w:u w:val="none"/>
              </w:rPr>
            </w:r>
            <w:r/>
          </w:p>
        </w:tc>
        <w:tc>
          <w:tcPr>
            <w:tcW w:w="645" w:type="dxa"/>
            <w:vAlign w:val="center"/>
            <w:textDirection w:val="lrTb"/>
            <w:noWrap/>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r>
      <w:tr>
        <w:trPr/>
        <w:tc>
          <w:tcPr>
            <w:tcW w:w="499" w:type="dxa"/>
            <w:vAlign w:val="center"/>
            <w:textDirection w:val="lrTb"/>
            <w:noWrap/>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3</w:t>
            </w:r>
            <w:r>
              <w:rPr>
                <w:rFonts w:hint="eastAsia" w:ascii="仿宋" w:hAnsi="仿宋" w:eastAsia="仿宋" w:cs="仿宋"/>
                <w:i w:val="0"/>
                <w:iCs w:val="0"/>
                <w:color w:val="000000"/>
                <w:sz w:val="20"/>
                <w:szCs w:val="20"/>
                <w:highlight w:val="none"/>
                <w:u w:val="none"/>
              </w:rPr>
            </w:r>
            <w:r/>
          </w:p>
        </w:tc>
        <w:tc>
          <w:tcPr>
            <w:tcW w:w="1270" w:type="dxa"/>
            <w:vAlign w:val="center"/>
            <w:textDirection w:val="lrTb"/>
            <w:noWrap w:val="false"/>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无线彩屏快速温度传感器</w:t>
            </w:r>
            <w:r>
              <w:rPr>
                <w:rFonts w:hint="eastAsia" w:ascii="仿宋" w:hAnsi="仿宋" w:eastAsia="仿宋" w:cs="仿宋"/>
                <w:i w:val="0"/>
                <w:iCs w:val="0"/>
                <w:color w:val="000000"/>
                <w:sz w:val="20"/>
                <w:szCs w:val="20"/>
                <w:highlight w:val="none"/>
                <w:u w:val="none"/>
              </w:rPr>
            </w:r>
            <w:r/>
          </w:p>
        </w:tc>
        <w:tc>
          <w:tcPr>
            <w:tcW w:w="10196" w:type="dxa"/>
            <w:vAlign w:val="center"/>
            <w:textDirection w:val="lrTb"/>
            <w:noWrap w:val="false"/>
          </w:tcPr>
          <w:p>
            <w:pPr>
              <w:pStyle w:val="952"/>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一、性能指标</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测量范围：≥-50ºC～200ºC，分辨率 ：≤0.1ºC ；精度：≤±1%F.S。</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二、外观结构</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1、主体材料：原生工程塑料；</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2、外壳结构：上下组合、竖屏显示结构；顶部为一体成型电源控制壳内嵌开关机按键及Type-C数据传输及充电通用接口、电源指示灯、充电显示灯；正面上部为一体成型屏框内嵌1块≥2.0英寸彩色竖屏，屏框底部从左到右横向依次4个硬件功能按键印有“菜单”、“上”、“下”、“确认”标识；一体成型底壳印有产品名称型号等信息；传感器正面下部为一体成型下壳带有产品名称标识等信息；侧面配有通用M6内嵌螺母，方便实验时固定传感器。下端配有带连接线的不锈钢温度探头，其总长度度≥800mm，不锈钢探头部分长度≤15mm，直径≤2mm。</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三、内置器件</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1、彩屏：≥2.0英寸；</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2、蓝牙模块：低功耗蓝牙，兼容蓝牙4.0、蓝牙5.0，数据传输空中速率≥2Mbps；</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3、电池：≥800mAh可充电电池；</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4、存储：内置数据存储芯片，容量≥128Mbit</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5、内置无线充电</w:t>
            </w:r>
            <w:r>
              <w:rPr>
                <w:rFonts w:hint="eastAsia" w:ascii="仿宋" w:hAnsi="仿宋" w:eastAsia="仿宋" w:cs="仿宋"/>
                <w:i w:val="0"/>
                <w:iCs w:val="0"/>
                <w:color w:val="000000"/>
                <w:sz w:val="20"/>
                <w:szCs w:val="20"/>
                <w:highlight w:val="none"/>
                <w:u w:val="none"/>
                <w:lang w:eastAsia="zh-CN" w:bidi="ar"/>
              </w:rPr>
              <w:t xml:space="preserve">模块</w:t>
            </w:r>
            <w:r>
              <w:rPr>
                <w:rFonts w:hint="eastAsia" w:ascii="仿宋" w:hAnsi="仿宋" w:eastAsia="仿宋" w:cs="仿宋"/>
                <w:i w:val="0"/>
                <w:iCs w:val="0"/>
                <w:color w:val="000000"/>
                <w:sz w:val="20"/>
                <w:szCs w:val="20"/>
                <w:highlight w:val="none"/>
                <w:u w:val="none"/>
                <w:lang w:val="en-US" w:eastAsia="zh-CN" w:bidi="ar"/>
              </w:rPr>
              <w:t xml:space="preserve">，</w:t>
            </w:r>
            <w:r>
              <w:rPr>
                <w:rFonts w:hint="eastAsia" w:ascii="仿宋" w:hAnsi="仿宋" w:eastAsia="仿宋" w:cs="仿宋"/>
                <w:i w:val="0"/>
                <w:iCs w:val="0"/>
                <w:color w:val="000000"/>
                <w:sz w:val="20"/>
                <w:szCs w:val="20"/>
                <w:highlight w:val="none"/>
                <w:u w:val="none"/>
                <w:lang w:eastAsia="zh-CN" w:bidi="ar"/>
              </w:rPr>
              <w:t xml:space="preserve">支持无线快充</w:t>
            </w:r>
            <w:r>
              <w:rPr>
                <w:rFonts w:hint="eastAsia" w:ascii="仿宋" w:hAnsi="仿宋" w:eastAsia="仿宋" w:cs="仿宋"/>
                <w:i w:val="0"/>
                <w:iCs w:val="0"/>
                <w:color w:val="000000"/>
                <w:sz w:val="20"/>
                <w:szCs w:val="20"/>
                <w:highlight w:val="none"/>
                <w:u w:val="none"/>
                <w:lang w:val="en-US" w:eastAsia="zh-CN" w:bidi="ar"/>
              </w:rPr>
              <w:t xml:space="preserve">；</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四、功能</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1、轻触开关2秒即开关机，开机后电源指示灯亮；智能节能管理：充电时红灯亮，充满时自动停止充电且绿灯亮，实现节能；屏幕右上角显示电池充电及电量存余状态，屏幕中间显示传感器采集到的实时实验数据或实验数据图线显示；</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2、</w:t>
            </w:r>
            <w:r>
              <w:rPr>
                <w:rFonts w:hint="eastAsia" w:ascii="仿宋" w:hAnsi="仿宋" w:eastAsia="仿宋" w:cs="仿宋"/>
                <w:i w:val="0"/>
                <w:iCs w:val="0"/>
                <w:color w:val="000000"/>
                <w:sz w:val="20"/>
                <w:szCs w:val="20"/>
                <w:highlight w:val="none"/>
                <w:u w:val="none"/>
                <w:lang w:eastAsia="zh-CN" w:bidi="ar"/>
              </w:rPr>
              <w:t xml:space="preserve">传感器具备数字</w:t>
            </w:r>
            <w:r>
              <w:rPr>
                <w:rFonts w:hint="eastAsia" w:ascii="仿宋" w:hAnsi="仿宋" w:eastAsia="仿宋" w:cs="仿宋"/>
                <w:i w:val="0"/>
                <w:iCs w:val="0"/>
                <w:color w:val="000000"/>
                <w:sz w:val="20"/>
                <w:szCs w:val="20"/>
                <w:highlight w:val="none"/>
                <w:u w:val="none"/>
                <w:lang w:val="en-US" w:eastAsia="zh-CN" w:bidi="ar"/>
              </w:rPr>
              <w:t xml:space="preserve">蓝牙</w:t>
            </w:r>
            <w:r>
              <w:rPr>
                <w:rFonts w:hint="eastAsia" w:ascii="仿宋" w:hAnsi="仿宋" w:eastAsia="仿宋" w:cs="仿宋"/>
                <w:i w:val="0"/>
                <w:iCs w:val="0"/>
                <w:color w:val="000000"/>
                <w:sz w:val="20"/>
                <w:szCs w:val="20"/>
                <w:highlight w:val="none"/>
                <w:u w:val="none"/>
                <w:lang w:eastAsia="zh-CN" w:bidi="ar"/>
              </w:rPr>
              <w:t xml:space="preserve">标识</w:t>
            </w:r>
            <w:r>
              <w:rPr>
                <w:rFonts w:hint="eastAsia" w:ascii="仿宋" w:hAnsi="仿宋" w:eastAsia="仿宋" w:cs="仿宋"/>
                <w:i w:val="0"/>
                <w:iCs w:val="0"/>
                <w:color w:val="000000"/>
                <w:sz w:val="20"/>
                <w:szCs w:val="20"/>
                <w:highlight w:val="none"/>
                <w:u w:val="none"/>
                <w:lang w:val="en-US" w:eastAsia="zh-CN" w:bidi="ar"/>
              </w:rPr>
              <w:t xml:space="preserve">码，能够使电脑、平板、智慧黑板等数据采集终端进行选择性连接；</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3、屏幕底部为显示“设置”、数字、图表、“HOLD”功能快捷键分别与4个硬件功能按键（“菜单”、“上”、“下”、“确认”）相对应，能够实现菜单功能选择；用数字形式显示温度；实时图线形式显示温度实验数据；实验数据锁存保持功能。可以通过内置菜单设置显示小数位数；</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4、能够智能低功耗待机，能够实现待机休眠、智能关机；可以灵活设置闲置状态时自动关机时间（默认10分钟）；可以灵活设置闲置状态时屏幕休眠时间（默认不限制）；</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5、能够实现脱机实验、离线实验 、无线实验、usb线连实验四种实验模式。</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6、实验桌上自然摔落地面需确保无损，能正常实验； </w:t>
            </w:r>
            <w:r>
              <w:rPr>
                <w:rFonts w:hint="eastAsia" w:ascii="仿宋" w:hAnsi="仿宋" w:eastAsia="仿宋" w:cs="仿宋"/>
                <w:i w:val="0"/>
                <w:iCs w:val="0"/>
                <w:color w:val="000000"/>
                <w:sz w:val="20"/>
                <w:szCs w:val="20"/>
                <w:highlight w:val="none"/>
                <w:u w:val="none"/>
              </w:rPr>
            </w:r>
            <w:r/>
          </w:p>
        </w:tc>
        <w:tc>
          <w:tcPr>
            <w:tcW w:w="652" w:type="dxa"/>
            <w:vAlign w:val="center"/>
            <w:textDirection w:val="lrTb"/>
            <w:noWrap/>
          </w:tcPr>
          <w:p>
            <w:pPr>
              <w:pStyle w:val="952"/>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w:t>
            </w:r>
            <w:r>
              <w:rPr>
                <w:rFonts w:hint="eastAsia" w:ascii="仿宋" w:hAnsi="仿宋" w:eastAsia="仿宋" w:cs="仿宋"/>
                <w:i w:val="0"/>
                <w:iCs w:val="0"/>
                <w:color w:val="000000"/>
                <w:sz w:val="20"/>
                <w:szCs w:val="20"/>
                <w:highlight w:val="none"/>
                <w:u w:val="none"/>
              </w:rPr>
            </w:r>
            <w:r/>
          </w:p>
        </w:tc>
        <w:tc>
          <w:tcPr>
            <w:tcW w:w="645" w:type="dxa"/>
            <w:vAlign w:val="center"/>
            <w:textDirection w:val="lrTb"/>
            <w:noWrap/>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r>
      <w:tr>
        <w:trPr/>
        <w:tc>
          <w:tcPr>
            <w:tcW w:w="499" w:type="dxa"/>
            <w:vAlign w:val="center"/>
            <w:textDirection w:val="lrTb"/>
            <w:noWrap/>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4</w:t>
            </w:r>
            <w:r>
              <w:rPr>
                <w:rFonts w:hint="eastAsia" w:ascii="仿宋" w:hAnsi="仿宋" w:eastAsia="仿宋" w:cs="仿宋"/>
                <w:i w:val="0"/>
                <w:iCs w:val="0"/>
                <w:color w:val="000000"/>
                <w:sz w:val="20"/>
                <w:szCs w:val="20"/>
                <w:highlight w:val="none"/>
                <w:u w:val="none"/>
              </w:rPr>
            </w:r>
            <w:r/>
          </w:p>
        </w:tc>
        <w:tc>
          <w:tcPr>
            <w:tcW w:w="1270" w:type="dxa"/>
            <w:vAlign w:val="center"/>
            <w:textDirection w:val="lrTb"/>
            <w:noWrap w:val="false"/>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无线彩屏压强传感器</w:t>
            </w:r>
            <w:r>
              <w:rPr>
                <w:rFonts w:hint="eastAsia" w:ascii="仿宋" w:hAnsi="仿宋" w:eastAsia="仿宋" w:cs="仿宋"/>
                <w:i w:val="0"/>
                <w:iCs w:val="0"/>
                <w:color w:val="000000"/>
                <w:sz w:val="20"/>
                <w:szCs w:val="20"/>
                <w:highlight w:val="none"/>
                <w:u w:val="none"/>
              </w:rPr>
            </w:r>
            <w:r/>
          </w:p>
        </w:tc>
        <w:tc>
          <w:tcPr>
            <w:tcW w:w="10196" w:type="dxa"/>
            <w:vAlign w:val="center"/>
            <w:textDirection w:val="lrTb"/>
            <w:noWrap w:val="false"/>
          </w:tcPr>
          <w:p>
            <w:pPr>
              <w:pStyle w:val="952"/>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一、性能指标</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▲测量范围：≥0～700kPa，分辨率 ：≤0.001kPa ，精度：≤±2%F.S。</w:t>
            </w:r>
            <w:r>
              <w:rPr>
                <w:rFonts w:hint="eastAsia" w:ascii="仿宋" w:hAnsi="仿宋" w:eastAsia="仿宋" w:cs="仿宋"/>
                <w:i w:val="0"/>
                <w:iCs w:val="0"/>
                <w:color w:val="000000"/>
                <w:sz w:val="20"/>
                <w:szCs w:val="20"/>
                <w:highlight w:val="none"/>
                <w:u w:val="none"/>
                <w:lang w:eastAsia="zh-CN" w:bidi="ar"/>
              </w:rPr>
              <w:t xml:space="preserve">（需提供该参数</w:t>
            </w:r>
            <w:r>
              <w:rPr>
                <w:rFonts w:hint="eastAsia" w:ascii="仿宋" w:hAnsi="仿宋" w:eastAsia="仿宋" w:cs="仿宋"/>
                <w:i w:val="0"/>
                <w:iCs w:val="0"/>
                <w:color w:val="000000"/>
                <w:sz w:val="20"/>
                <w:szCs w:val="20"/>
                <w:highlight w:val="none"/>
                <w:u w:val="none"/>
                <w:lang w:val="en-US" w:eastAsia="zh-CN" w:bidi="ar"/>
              </w:rPr>
              <w:t xml:space="preserve">由第三方检测机构出具的检验报告扫描件或产品彩页或产品功能截图等技术证明材料并加盖投标人公章</w:t>
            </w:r>
            <w:r>
              <w:rPr>
                <w:rFonts w:hint="eastAsia" w:ascii="仿宋" w:hAnsi="仿宋" w:eastAsia="仿宋" w:cs="仿宋"/>
                <w:i w:val="0"/>
                <w:iCs w:val="0"/>
                <w:color w:val="000000"/>
                <w:sz w:val="20"/>
                <w:szCs w:val="20"/>
                <w:highlight w:val="none"/>
                <w:u w:val="none"/>
                <w:lang w:eastAsia="zh-CN" w:bidi="ar"/>
              </w:rPr>
              <w:t xml:space="preserve">）</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二、外观结构</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1、主体材料：原生工程塑料；</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2、外壳结构：上下组合、竖屏显示结构；</w:t>
            </w:r>
            <w:r>
              <w:rPr>
                <w:rFonts w:hint="eastAsia" w:ascii="仿宋" w:hAnsi="仿宋" w:eastAsia="仿宋" w:cs="仿宋"/>
                <w:i w:val="0"/>
                <w:iCs w:val="0"/>
                <w:color w:val="000000"/>
                <w:sz w:val="20"/>
                <w:szCs w:val="20"/>
                <w:highlight w:val="none"/>
                <w:u w:val="none"/>
                <w:lang w:val="en-US" w:eastAsia="zh-CN" w:bidi="ar"/>
              </w:rPr>
              <w:t xml:space="preserve">顶部为一体成型电源控制壳内嵌开关机按键及Type-C数据传输及充电通用接口、电源指示灯、充电显示灯；正面上部为一体成型屏框内嵌1块≥2.0英寸彩色竖屏，屏框底部从左到右横向依次4个硬件功能按键印有“菜单”、“上”、“下”、“确认”标识；一体成型底壳印有产品名称型号等信息；传感器正面下部为一体成型下壳带有产品名称标识等信息；侧面配有通用M6内嵌螺母，方便实验时固定传感器。下端内嵌压强传感器外接连接器，连接器具有标准螺纹，能够连接具有标准鲁尔接头的设备或气动管；内含：≥1X注射器（测量压强用：容量≥50ml）。</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三、内置器件</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1、彩屏：≥2.0英寸；</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2、蓝牙模块：低功耗蓝牙，兼容蓝牙4.0、蓝牙5.0，数据传输空中速率≥2Mbps；</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3、电池：≥800mAh可充电电池；</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4、存储：内置数据存储芯片，容量≥128Mbit</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5、内置无线充电</w:t>
            </w:r>
            <w:r>
              <w:rPr>
                <w:rFonts w:hint="eastAsia" w:ascii="仿宋" w:hAnsi="仿宋" w:eastAsia="仿宋" w:cs="仿宋"/>
                <w:i w:val="0"/>
                <w:iCs w:val="0"/>
                <w:color w:val="000000"/>
                <w:sz w:val="20"/>
                <w:szCs w:val="20"/>
                <w:highlight w:val="none"/>
                <w:u w:val="none"/>
                <w:lang w:eastAsia="zh-CN" w:bidi="ar"/>
              </w:rPr>
              <w:t xml:space="preserve">模块</w:t>
            </w:r>
            <w:r>
              <w:rPr>
                <w:rFonts w:hint="eastAsia" w:ascii="仿宋" w:hAnsi="仿宋" w:eastAsia="仿宋" w:cs="仿宋"/>
                <w:i w:val="0"/>
                <w:iCs w:val="0"/>
                <w:color w:val="000000"/>
                <w:sz w:val="20"/>
                <w:szCs w:val="20"/>
                <w:highlight w:val="none"/>
                <w:u w:val="none"/>
                <w:lang w:val="en-US" w:eastAsia="zh-CN" w:bidi="ar"/>
              </w:rPr>
              <w:t xml:space="preserve">，</w:t>
            </w:r>
            <w:r>
              <w:rPr>
                <w:rFonts w:hint="eastAsia" w:ascii="仿宋" w:hAnsi="仿宋" w:eastAsia="仿宋" w:cs="仿宋"/>
                <w:i w:val="0"/>
                <w:iCs w:val="0"/>
                <w:color w:val="000000"/>
                <w:sz w:val="20"/>
                <w:szCs w:val="20"/>
                <w:highlight w:val="none"/>
                <w:u w:val="none"/>
                <w:lang w:eastAsia="zh-CN" w:bidi="ar"/>
              </w:rPr>
              <w:t xml:space="preserve">支持无线快充</w:t>
            </w:r>
            <w:r>
              <w:rPr>
                <w:rFonts w:hint="eastAsia" w:ascii="仿宋" w:hAnsi="仿宋" w:eastAsia="仿宋" w:cs="仿宋"/>
                <w:i w:val="0"/>
                <w:iCs w:val="0"/>
                <w:color w:val="000000"/>
                <w:sz w:val="20"/>
                <w:szCs w:val="20"/>
                <w:highlight w:val="none"/>
                <w:u w:val="none"/>
                <w:lang w:val="en-US" w:eastAsia="zh-CN" w:bidi="ar"/>
              </w:rPr>
              <w:t xml:space="preserve">；</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四、功能</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1、轻触开关2秒即开关机，开机后电源指示灯亮；智能节能管理：充电时红灯亮，充满时自动停止充电且绿灯亮，实现节能；屏幕右上角显示电池充电及电量存余状态，屏幕中间显示传感器采集到的实时实验数据或实验数据图线显示；</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2、</w:t>
            </w:r>
            <w:r>
              <w:rPr>
                <w:rFonts w:hint="eastAsia" w:ascii="仿宋" w:hAnsi="仿宋" w:eastAsia="仿宋" w:cs="仿宋"/>
                <w:i w:val="0"/>
                <w:iCs w:val="0"/>
                <w:color w:val="000000"/>
                <w:sz w:val="20"/>
                <w:szCs w:val="20"/>
                <w:highlight w:val="none"/>
                <w:u w:val="none"/>
                <w:lang w:eastAsia="zh-CN" w:bidi="ar"/>
              </w:rPr>
              <w:t xml:space="preserve">传感器具备数字</w:t>
            </w:r>
            <w:r>
              <w:rPr>
                <w:rFonts w:hint="eastAsia" w:ascii="仿宋" w:hAnsi="仿宋" w:eastAsia="仿宋" w:cs="仿宋"/>
                <w:i w:val="0"/>
                <w:iCs w:val="0"/>
                <w:color w:val="000000"/>
                <w:sz w:val="20"/>
                <w:szCs w:val="20"/>
                <w:highlight w:val="none"/>
                <w:u w:val="none"/>
                <w:lang w:val="en-US" w:eastAsia="zh-CN" w:bidi="ar"/>
              </w:rPr>
              <w:t xml:space="preserve">蓝牙</w:t>
            </w:r>
            <w:r>
              <w:rPr>
                <w:rFonts w:hint="eastAsia" w:ascii="仿宋" w:hAnsi="仿宋" w:eastAsia="仿宋" w:cs="仿宋"/>
                <w:i w:val="0"/>
                <w:iCs w:val="0"/>
                <w:color w:val="000000"/>
                <w:sz w:val="20"/>
                <w:szCs w:val="20"/>
                <w:highlight w:val="none"/>
                <w:u w:val="none"/>
                <w:lang w:eastAsia="zh-CN" w:bidi="ar"/>
              </w:rPr>
              <w:t xml:space="preserve">标识</w:t>
            </w:r>
            <w:r>
              <w:rPr>
                <w:rFonts w:hint="eastAsia" w:ascii="仿宋" w:hAnsi="仿宋" w:eastAsia="仿宋" w:cs="仿宋"/>
                <w:i w:val="0"/>
                <w:iCs w:val="0"/>
                <w:color w:val="000000"/>
                <w:sz w:val="20"/>
                <w:szCs w:val="20"/>
                <w:highlight w:val="none"/>
                <w:u w:val="none"/>
                <w:lang w:val="en-US" w:eastAsia="zh-CN" w:bidi="ar"/>
              </w:rPr>
              <w:t xml:space="preserve">码，能够使电脑、平板、智慧黑板等数据采集终端进行选择性连接；</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3、屏幕底部为显示“设置”“调零、“HOLD”功能快捷键分别与3个圆形硬件功能按键（“菜单”、“下”、“确认”）相对应，能够实现菜单功能选择；实验数据硬件调零；实验数据锁存保持功能。可以通过内置菜单设置显示小数位数；</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4、能够智能低功耗待机，能够实现待机休眠、智能关机；可以灵活设置闲置状态时自动关机时间（默认10分钟）；可以灵活设置闲置状态时屏幕休眠时间（默认不限制）；</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5、能够实现脱机实验、离线实验 、无线实验、usb线连实验四种实验模式。</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6、实验桌上自然摔落地面需确保无损，能正常实验； </w:t>
            </w:r>
            <w:r>
              <w:rPr>
                <w:rFonts w:hint="eastAsia" w:ascii="仿宋" w:hAnsi="仿宋" w:eastAsia="仿宋" w:cs="仿宋"/>
                <w:i w:val="0"/>
                <w:iCs w:val="0"/>
                <w:color w:val="000000"/>
                <w:sz w:val="20"/>
                <w:szCs w:val="20"/>
                <w:highlight w:val="none"/>
                <w:u w:val="none"/>
              </w:rPr>
            </w:r>
            <w:r/>
          </w:p>
        </w:tc>
        <w:tc>
          <w:tcPr>
            <w:tcW w:w="652" w:type="dxa"/>
            <w:vAlign w:val="center"/>
            <w:textDirection w:val="lrTb"/>
            <w:noWrap/>
          </w:tcPr>
          <w:p>
            <w:pPr>
              <w:pStyle w:val="952"/>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w:t>
            </w:r>
            <w:r>
              <w:rPr>
                <w:rFonts w:hint="eastAsia" w:ascii="仿宋" w:hAnsi="仿宋" w:eastAsia="仿宋" w:cs="仿宋"/>
                <w:i w:val="0"/>
                <w:iCs w:val="0"/>
                <w:color w:val="000000"/>
                <w:sz w:val="20"/>
                <w:szCs w:val="20"/>
                <w:highlight w:val="none"/>
                <w:u w:val="none"/>
              </w:rPr>
            </w:r>
            <w:r/>
          </w:p>
        </w:tc>
        <w:tc>
          <w:tcPr>
            <w:tcW w:w="645" w:type="dxa"/>
            <w:vAlign w:val="center"/>
            <w:textDirection w:val="lrTb"/>
            <w:noWrap/>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r>
      <w:tr>
        <w:trPr/>
        <w:tc>
          <w:tcPr>
            <w:tcW w:w="499" w:type="dxa"/>
            <w:vAlign w:val="center"/>
            <w:textDirection w:val="lrTb"/>
            <w:noWrap/>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5</w:t>
            </w:r>
            <w:r>
              <w:rPr>
                <w:rFonts w:hint="eastAsia" w:ascii="仿宋" w:hAnsi="仿宋" w:eastAsia="仿宋" w:cs="仿宋"/>
                <w:i w:val="0"/>
                <w:iCs w:val="0"/>
                <w:color w:val="000000"/>
                <w:sz w:val="20"/>
                <w:szCs w:val="20"/>
                <w:highlight w:val="none"/>
                <w:u w:val="none"/>
              </w:rPr>
            </w:r>
            <w:r/>
          </w:p>
        </w:tc>
        <w:tc>
          <w:tcPr>
            <w:tcW w:w="1270" w:type="dxa"/>
            <w:vAlign w:val="center"/>
            <w:textDirection w:val="lrTb"/>
            <w:noWrap w:val="false"/>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无线彩屏多量程电压传感器</w:t>
            </w:r>
            <w:r>
              <w:rPr>
                <w:rFonts w:hint="eastAsia" w:ascii="仿宋" w:hAnsi="仿宋" w:eastAsia="仿宋" w:cs="仿宋"/>
                <w:i w:val="0"/>
                <w:iCs w:val="0"/>
                <w:color w:val="000000"/>
                <w:sz w:val="20"/>
                <w:szCs w:val="20"/>
                <w:highlight w:val="none"/>
                <w:u w:val="none"/>
              </w:rPr>
            </w:r>
            <w:r/>
          </w:p>
        </w:tc>
        <w:tc>
          <w:tcPr>
            <w:tcW w:w="10196" w:type="dxa"/>
            <w:vAlign w:val="center"/>
            <w:textDirection w:val="lrTb"/>
            <w:noWrap w:val="false"/>
          </w:tcPr>
          <w:p>
            <w:pPr>
              <w:pStyle w:val="952"/>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一、性能指标</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▲量程：测量范围</w:t>
            </w:r>
            <w:r>
              <w:rPr>
                <w:rFonts w:hint="eastAsia" w:ascii="仿宋" w:hAnsi="仿宋" w:eastAsia="仿宋" w:cs="仿宋"/>
                <w:i w:val="0"/>
                <w:iCs w:val="0"/>
                <w:color w:val="000000"/>
                <w:sz w:val="20"/>
                <w:szCs w:val="20"/>
                <w:highlight w:val="none"/>
                <w:u w:val="none"/>
                <w:lang w:eastAsia="zh-CN" w:bidi="ar"/>
              </w:rPr>
              <w:t xml:space="preserve">1</w:t>
            </w:r>
            <w:r>
              <w:rPr>
                <w:rFonts w:hint="eastAsia" w:ascii="仿宋" w:hAnsi="仿宋" w:eastAsia="仿宋" w:cs="仿宋"/>
                <w:i w:val="0"/>
                <w:iCs w:val="0"/>
                <w:color w:val="000000"/>
                <w:sz w:val="20"/>
                <w:szCs w:val="20"/>
                <w:highlight w:val="none"/>
                <w:u w:val="none"/>
                <w:lang w:val="en-US" w:eastAsia="zh-CN" w:bidi="ar"/>
              </w:rPr>
              <w:t xml:space="preserve">：≥-20V～+20V，分辨率 ：≤0.01V ；测量范围</w:t>
            </w:r>
            <w:r>
              <w:rPr>
                <w:rFonts w:hint="eastAsia" w:ascii="仿宋" w:hAnsi="仿宋" w:eastAsia="仿宋" w:cs="仿宋"/>
                <w:i w:val="0"/>
                <w:iCs w:val="0"/>
                <w:color w:val="000000"/>
                <w:sz w:val="20"/>
                <w:szCs w:val="20"/>
                <w:highlight w:val="none"/>
                <w:u w:val="none"/>
                <w:lang w:eastAsia="zh-CN" w:bidi="ar"/>
              </w:rPr>
              <w:t xml:space="preserve">2</w:t>
            </w:r>
            <w:r>
              <w:rPr>
                <w:rFonts w:hint="eastAsia" w:ascii="仿宋" w:hAnsi="仿宋" w:eastAsia="仿宋" w:cs="仿宋"/>
                <w:i w:val="0"/>
                <w:iCs w:val="0"/>
                <w:color w:val="000000"/>
                <w:sz w:val="20"/>
                <w:szCs w:val="20"/>
                <w:highlight w:val="none"/>
                <w:u w:val="none"/>
                <w:lang w:val="en-US" w:eastAsia="zh-CN" w:bidi="ar"/>
              </w:rPr>
              <w:t xml:space="preserve">：≥-5V～+5V，分辨率：≤0.001V；测量范围</w:t>
            </w:r>
            <w:r>
              <w:rPr>
                <w:rFonts w:hint="eastAsia" w:ascii="仿宋" w:hAnsi="仿宋" w:eastAsia="仿宋" w:cs="仿宋"/>
                <w:i w:val="0"/>
                <w:iCs w:val="0"/>
                <w:color w:val="000000"/>
                <w:sz w:val="20"/>
                <w:szCs w:val="20"/>
                <w:highlight w:val="none"/>
                <w:u w:val="none"/>
                <w:lang w:eastAsia="zh-CN" w:bidi="ar"/>
              </w:rPr>
              <w:t xml:space="preserve">3</w:t>
            </w:r>
            <w:r>
              <w:rPr>
                <w:rFonts w:hint="eastAsia" w:ascii="仿宋" w:hAnsi="仿宋" w:eastAsia="仿宋" w:cs="仿宋"/>
                <w:i w:val="0"/>
                <w:iCs w:val="0"/>
                <w:color w:val="000000"/>
                <w:sz w:val="20"/>
                <w:szCs w:val="20"/>
                <w:highlight w:val="none"/>
                <w:u w:val="none"/>
                <w:lang w:val="en-US" w:eastAsia="zh-CN" w:bidi="ar"/>
              </w:rPr>
              <w:t xml:space="preserve">：≥-500mV～+500mV，分辨率：≤0.1mV。24Bit高精度高速采样,精度：≤±0.5%F.S。</w:t>
            </w:r>
            <w:r>
              <w:rPr>
                <w:rFonts w:hint="eastAsia" w:ascii="仿宋" w:hAnsi="仿宋" w:eastAsia="仿宋" w:cs="仿宋"/>
                <w:i w:val="0"/>
                <w:iCs w:val="0"/>
                <w:color w:val="000000"/>
                <w:sz w:val="20"/>
                <w:szCs w:val="20"/>
                <w:highlight w:val="none"/>
                <w:u w:val="none"/>
                <w:lang w:eastAsia="zh-CN" w:bidi="ar"/>
              </w:rPr>
              <w:t xml:space="preserve">（需提供该参数</w:t>
            </w:r>
            <w:r>
              <w:rPr>
                <w:rFonts w:hint="eastAsia" w:ascii="仿宋" w:hAnsi="仿宋" w:eastAsia="仿宋" w:cs="仿宋"/>
                <w:i w:val="0"/>
                <w:iCs w:val="0"/>
                <w:color w:val="000000"/>
                <w:sz w:val="20"/>
                <w:szCs w:val="20"/>
                <w:highlight w:val="none"/>
                <w:u w:val="none"/>
                <w:lang w:val="en-US" w:eastAsia="zh-CN" w:bidi="ar"/>
              </w:rPr>
              <w:t xml:space="preserve">由第三方检测机构出具的检验报告扫描件或产品彩页或产品功能截图等技术证明材料并加盖投标人公章</w:t>
            </w:r>
            <w:r>
              <w:rPr>
                <w:rFonts w:hint="eastAsia" w:ascii="仿宋" w:hAnsi="仿宋" w:eastAsia="仿宋" w:cs="仿宋"/>
                <w:i w:val="0"/>
                <w:iCs w:val="0"/>
                <w:color w:val="000000"/>
                <w:sz w:val="20"/>
                <w:szCs w:val="20"/>
                <w:highlight w:val="none"/>
                <w:u w:val="none"/>
                <w:lang w:eastAsia="zh-CN" w:bidi="ar"/>
              </w:rPr>
              <w:t xml:space="preserve">）</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二、外观结构</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1、主体材料：原生工程塑料；</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2、外壳结构：上下组合、竖屏显示结构；顶部为一体成型电源控制壳内嵌开关机按键及Type-C数据传输及充电通用接口、电源指示灯、充电显示灯；正面上部为一体成型屏框内嵌1块≥2.0英寸彩色竖屏，屏框底部从左到右横向依次4个硬件功能按键印有“菜单”、“上”、“下”、“确认”标识；一体成型底壳印有产品名称型号等信息；传感器正面下部为一体成型下壳带有产品名称标识等信息；侧面配有通用M6内嵌螺母，方便实验时固定传感器。下端配有红黑香蕉插座（孔≤4mm)连接器，可以方便使用红黑配线连接。</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三、内置器件</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1、彩屏：≥2.0英寸；</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2、蓝牙模块：低功耗蓝牙，兼容蓝牙4.0、蓝牙5.0，数据传输空中速率≥2Mbps；</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3、电池：≥800mAh可充电电池；</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4、存储：内置数据存储芯片，容量≥128Mbit</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5、内置无线充电</w:t>
            </w:r>
            <w:r>
              <w:rPr>
                <w:rFonts w:hint="eastAsia" w:ascii="仿宋" w:hAnsi="仿宋" w:eastAsia="仿宋" w:cs="仿宋"/>
                <w:i w:val="0"/>
                <w:iCs w:val="0"/>
                <w:color w:val="000000"/>
                <w:sz w:val="20"/>
                <w:szCs w:val="20"/>
                <w:highlight w:val="none"/>
                <w:u w:val="none"/>
                <w:lang w:eastAsia="zh-CN" w:bidi="ar"/>
              </w:rPr>
              <w:t xml:space="preserve">模块</w:t>
            </w:r>
            <w:r>
              <w:rPr>
                <w:rFonts w:hint="eastAsia" w:ascii="仿宋" w:hAnsi="仿宋" w:eastAsia="仿宋" w:cs="仿宋"/>
                <w:i w:val="0"/>
                <w:iCs w:val="0"/>
                <w:color w:val="000000"/>
                <w:sz w:val="20"/>
                <w:szCs w:val="20"/>
                <w:highlight w:val="none"/>
                <w:u w:val="none"/>
                <w:lang w:val="en-US" w:eastAsia="zh-CN" w:bidi="ar"/>
              </w:rPr>
              <w:t xml:space="preserve">，</w:t>
            </w:r>
            <w:r>
              <w:rPr>
                <w:rFonts w:hint="eastAsia" w:ascii="仿宋" w:hAnsi="仿宋" w:eastAsia="仿宋" w:cs="仿宋"/>
                <w:i w:val="0"/>
                <w:iCs w:val="0"/>
                <w:color w:val="000000"/>
                <w:sz w:val="20"/>
                <w:szCs w:val="20"/>
                <w:highlight w:val="none"/>
                <w:u w:val="none"/>
                <w:lang w:eastAsia="zh-CN" w:bidi="ar"/>
              </w:rPr>
              <w:t xml:space="preserve">支持无线快充</w:t>
            </w:r>
            <w:r>
              <w:rPr>
                <w:rFonts w:hint="eastAsia" w:ascii="仿宋" w:hAnsi="仿宋" w:eastAsia="仿宋" w:cs="仿宋"/>
                <w:i w:val="0"/>
                <w:iCs w:val="0"/>
                <w:color w:val="000000"/>
                <w:sz w:val="20"/>
                <w:szCs w:val="20"/>
                <w:highlight w:val="none"/>
                <w:u w:val="none"/>
                <w:lang w:val="en-US" w:eastAsia="zh-CN" w:bidi="ar"/>
              </w:rPr>
              <w:t xml:space="preserve">；</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四、功能</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1、轻触开关2秒即开关机，开机后电源指示灯亮；智能节能管理：充电时红灯亮，充满时自动停止充电且绿灯亮，实现节能；屏幕右上角显示电池充电及电量存余状态，屏幕中间显示传感器采集到的实时实验数据或实验数据图线显示；</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2、</w:t>
            </w:r>
            <w:r>
              <w:rPr>
                <w:rFonts w:hint="eastAsia" w:ascii="仿宋" w:hAnsi="仿宋" w:eastAsia="仿宋" w:cs="仿宋"/>
                <w:i w:val="0"/>
                <w:iCs w:val="0"/>
                <w:color w:val="000000"/>
                <w:sz w:val="20"/>
                <w:szCs w:val="20"/>
                <w:highlight w:val="none"/>
                <w:u w:val="none"/>
                <w:lang w:eastAsia="zh-CN" w:bidi="ar"/>
              </w:rPr>
              <w:t xml:space="preserve">传感器具备数字</w:t>
            </w:r>
            <w:r>
              <w:rPr>
                <w:rFonts w:hint="eastAsia" w:ascii="仿宋" w:hAnsi="仿宋" w:eastAsia="仿宋" w:cs="仿宋"/>
                <w:i w:val="0"/>
                <w:iCs w:val="0"/>
                <w:color w:val="000000"/>
                <w:sz w:val="20"/>
                <w:szCs w:val="20"/>
                <w:highlight w:val="none"/>
                <w:u w:val="none"/>
                <w:lang w:val="en-US" w:eastAsia="zh-CN" w:bidi="ar"/>
              </w:rPr>
              <w:t xml:space="preserve">蓝牙</w:t>
            </w:r>
            <w:r>
              <w:rPr>
                <w:rFonts w:hint="eastAsia" w:ascii="仿宋" w:hAnsi="仿宋" w:eastAsia="仿宋" w:cs="仿宋"/>
                <w:i w:val="0"/>
                <w:iCs w:val="0"/>
                <w:color w:val="000000"/>
                <w:sz w:val="20"/>
                <w:szCs w:val="20"/>
                <w:highlight w:val="none"/>
                <w:u w:val="none"/>
                <w:lang w:eastAsia="zh-CN" w:bidi="ar"/>
              </w:rPr>
              <w:t xml:space="preserve">标识</w:t>
            </w:r>
            <w:r>
              <w:rPr>
                <w:rFonts w:hint="eastAsia" w:ascii="仿宋" w:hAnsi="仿宋" w:eastAsia="仿宋" w:cs="仿宋"/>
                <w:i w:val="0"/>
                <w:iCs w:val="0"/>
                <w:color w:val="000000"/>
                <w:sz w:val="20"/>
                <w:szCs w:val="20"/>
                <w:highlight w:val="none"/>
                <w:u w:val="none"/>
                <w:lang w:val="en-US" w:eastAsia="zh-CN" w:bidi="ar"/>
              </w:rPr>
              <w:t xml:space="preserve">码，能够使电脑、平板、智慧黑板等数据采集终端进行选择性连接；</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3、屏幕底部为显示“设置”、"量程"、"调零"、“HOLD”功能快捷键分别与4个深灰色圆形硬件功能按键（“菜单”、“上”、“下”、“确认”）相对应，能够实现菜单功能选择；量程切换：±20V、±5V、±500mV量程；实验数据硬件调零；实验数据锁存保持功能。可以通过内置菜单设置显示小数位数；</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4、能够智能低功耗待机，能够实现待机休眠、智能关机；可以灵活设置闲置状态时自动关机时间（默认10分钟）；可以灵活设置闲置状态时屏幕休眠时间（默认不限制）；</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5、能够实现脱机实验、离线实验 、无线实验、usb线连实验四种实验模式。</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6、实验桌上自然摔落地面需确保无损，能正常实验； </w:t>
            </w:r>
            <w:r>
              <w:rPr>
                <w:rFonts w:hint="eastAsia" w:ascii="仿宋" w:hAnsi="仿宋" w:eastAsia="仿宋" w:cs="仿宋"/>
                <w:i w:val="0"/>
                <w:iCs w:val="0"/>
                <w:color w:val="000000"/>
                <w:sz w:val="20"/>
                <w:szCs w:val="20"/>
                <w:highlight w:val="none"/>
                <w:u w:val="none"/>
              </w:rPr>
            </w:r>
            <w:r/>
          </w:p>
        </w:tc>
        <w:tc>
          <w:tcPr>
            <w:tcW w:w="652" w:type="dxa"/>
            <w:vAlign w:val="center"/>
            <w:textDirection w:val="lrTb"/>
            <w:noWrap/>
          </w:tcPr>
          <w:p>
            <w:pPr>
              <w:pStyle w:val="952"/>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25</w:t>
            </w:r>
            <w:r>
              <w:rPr>
                <w:rFonts w:hint="eastAsia" w:ascii="仿宋" w:hAnsi="仿宋" w:eastAsia="仿宋" w:cs="仿宋"/>
                <w:i w:val="0"/>
                <w:iCs w:val="0"/>
                <w:color w:val="000000"/>
                <w:sz w:val="20"/>
                <w:szCs w:val="20"/>
                <w:highlight w:val="none"/>
                <w:u w:val="none"/>
              </w:rPr>
            </w:r>
            <w:r/>
          </w:p>
        </w:tc>
        <w:tc>
          <w:tcPr>
            <w:tcW w:w="645" w:type="dxa"/>
            <w:vAlign w:val="center"/>
            <w:textDirection w:val="lrTb"/>
            <w:noWrap/>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r>
      <w:tr>
        <w:trPr/>
        <w:tc>
          <w:tcPr>
            <w:tcW w:w="499" w:type="dxa"/>
            <w:vAlign w:val="center"/>
            <w:textDirection w:val="lrTb"/>
            <w:noWrap/>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6</w:t>
            </w:r>
            <w:r>
              <w:rPr>
                <w:rFonts w:hint="eastAsia" w:ascii="仿宋" w:hAnsi="仿宋" w:eastAsia="仿宋" w:cs="仿宋"/>
                <w:i w:val="0"/>
                <w:iCs w:val="0"/>
                <w:color w:val="000000"/>
                <w:sz w:val="20"/>
                <w:szCs w:val="20"/>
                <w:highlight w:val="none"/>
                <w:u w:val="none"/>
              </w:rPr>
            </w:r>
            <w:r/>
          </w:p>
        </w:tc>
        <w:tc>
          <w:tcPr>
            <w:tcW w:w="1270" w:type="dxa"/>
            <w:vAlign w:val="center"/>
            <w:textDirection w:val="lrTb"/>
            <w:noWrap w:val="false"/>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无线彩屏多量程电流传感器</w:t>
            </w:r>
            <w:r>
              <w:rPr>
                <w:rFonts w:hint="eastAsia" w:ascii="仿宋" w:hAnsi="仿宋" w:eastAsia="仿宋" w:cs="仿宋"/>
                <w:i w:val="0"/>
                <w:iCs w:val="0"/>
                <w:color w:val="000000"/>
                <w:sz w:val="20"/>
                <w:szCs w:val="20"/>
                <w:highlight w:val="none"/>
                <w:u w:val="none"/>
              </w:rPr>
            </w:r>
            <w:r/>
          </w:p>
        </w:tc>
        <w:tc>
          <w:tcPr>
            <w:tcW w:w="10196" w:type="dxa"/>
            <w:vAlign w:val="center"/>
            <w:textDirection w:val="lrTb"/>
            <w:noWrap w:val="false"/>
          </w:tcPr>
          <w:p>
            <w:pPr>
              <w:pStyle w:val="952"/>
              <w:numPr>
                <w:ilvl w:val="0"/>
                <w:numId w:val="1"/>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性能指标</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量程：</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1、测量范围：≥-3A～3A，分辨率 ：≤0.01A ；</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2、测量范围：≥-500mA～500mA，分辨率：≤0.1mA；</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3、测量范围：≥--20mA～+20mA，分辨率：≤0.01mA。</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24Bit高精度高速采样， 精度：≤±1%F.S。</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二、外观结构</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1、主体材料：原生工程塑料；</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2、外壳结构：上下组合、竖屏显示结构；顶部为一体成型电源控制壳内嵌开关机按键及Type-C数据传输及充电通用接口、电源指示灯、充电显示灯；正面上部为一体成型屏框内嵌1块≥2.0英寸彩色竖屏，屏框底部从左到右横向依次4个硬件功能按键印有“菜单”、“上”、“下”、“确认”标识；一体成型底壳印有产品名称型号等信息；传感器正面下部为一体成型下壳带有产品名称标识等信息；侧面配有通用M6内嵌螺母，方便实验时固定传感器。下端配有红黑香蕉插座（孔≤4mm)连接器，可以方便使用红黑配线连接。</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三、内置器件</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1、彩屏：≥2.0英寸；</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2、蓝牙模块：低功耗蓝牙，兼容蓝牙4.0、蓝牙5.0，数据传输空中速率≥2Mbps；</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3、电池：≥800mAh可充电电池；</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4、存储：内置数据存储芯片，容量≥128Mbit</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5、内置无线充电</w:t>
            </w:r>
            <w:r>
              <w:rPr>
                <w:rFonts w:hint="eastAsia" w:ascii="仿宋" w:hAnsi="仿宋" w:eastAsia="仿宋" w:cs="仿宋"/>
                <w:i w:val="0"/>
                <w:iCs w:val="0"/>
                <w:color w:val="000000"/>
                <w:sz w:val="20"/>
                <w:szCs w:val="20"/>
                <w:highlight w:val="none"/>
                <w:u w:val="none"/>
                <w:lang w:eastAsia="zh-CN" w:bidi="ar"/>
              </w:rPr>
              <w:t xml:space="preserve">模块</w:t>
            </w:r>
            <w:r>
              <w:rPr>
                <w:rFonts w:hint="eastAsia" w:ascii="仿宋" w:hAnsi="仿宋" w:eastAsia="仿宋" w:cs="仿宋"/>
                <w:i w:val="0"/>
                <w:iCs w:val="0"/>
                <w:color w:val="000000"/>
                <w:sz w:val="20"/>
                <w:szCs w:val="20"/>
                <w:highlight w:val="none"/>
                <w:u w:val="none"/>
                <w:lang w:val="en-US" w:eastAsia="zh-CN" w:bidi="ar"/>
              </w:rPr>
              <w:t xml:space="preserve">，</w:t>
            </w:r>
            <w:r>
              <w:rPr>
                <w:rFonts w:hint="eastAsia" w:ascii="仿宋" w:hAnsi="仿宋" w:eastAsia="仿宋" w:cs="仿宋"/>
                <w:i w:val="0"/>
                <w:iCs w:val="0"/>
                <w:color w:val="000000"/>
                <w:sz w:val="20"/>
                <w:szCs w:val="20"/>
                <w:highlight w:val="none"/>
                <w:u w:val="none"/>
                <w:lang w:eastAsia="zh-CN" w:bidi="ar"/>
              </w:rPr>
              <w:t xml:space="preserve">支持无线快充</w:t>
            </w:r>
            <w:r>
              <w:rPr>
                <w:rFonts w:hint="eastAsia" w:ascii="仿宋" w:hAnsi="仿宋" w:eastAsia="仿宋" w:cs="仿宋"/>
                <w:i w:val="0"/>
                <w:iCs w:val="0"/>
                <w:color w:val="000000"/>
                <w:sz w:val="20"/>
                <w:szCs w:val="20"/>
                <w:highlight w:val="none"/>
                <w:u w:val="none"/>
                <w:lang w:val="en-US" w:eastAsia="zh-CN" w:bidi="ar"/>
              </w:rPr>
              <w:t xml:space="preserve">；</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四、功能</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1、轻触开关2秒即开关机，开机后电源指示灯亮；智能节能管理：充电时红灯亮，充满时自动停止充电且绿灯亮，实现节能；屏幕右上角显示电池充电及电量存余状态，屏幕中间显示传感器采集到的实时实验数据或实验数据图线显示；</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2、</w:t>
            </w:r>
            <w:r>
              <w:rPr>
                <w:rFonts w:hint="eastAsia" w:ascii="仿宋" w:hAnsi="仿宋" w:eastAsia="仿宋" w:cs="仿宋"/>
                <w:i w:val="0"/>
                <w:iCs w:val="0"/>
                <w:color w:val="000000"/>
                <w:sz w:val="20"/>
                <w:szCs w:val="20"/>
                <w:highlight w:val="none"/>
                <w:u w:val="none"/>
                <w:lang w:eastAsia="zh-CN" w:bidi="ar"/>
              </w:rPr>
              <w:t xml:space="preserve">传感器具备数字</w:t>
            </w:r>
            <w:r>
              <w:rPr>
                <w:rFonts w:hint="eastAsia" w:ascii="仿宋" w:hAnsi="仿宋" w:eastAsia="仿宋" w:cs="仿宋"/>
                <w:i w:val="0"/>
                <w:iCs w:val="0"/>
                <w:color w:val="000000"/>
                <w:sz w:val="20"/>
                <w:szCs w:val="20"/>
                <w:highlight w:val="none"/>
                <w:u w:val="none"/>
                <w:lang w:val="en-US" w:eastAsia="zh-CN" w:bidi="ar"/>
              </w:rPr>
              <w:t xml:space="preserve">蓝牙</w:t>
            </w:r>
            <w:r>
              <w:rPr>
                <w:rFonts w:hint="eastAsia" w:ascii="仿宋" w:hAnsi="仿宋" w:eastAsia="仿宋" w:cs="仿宋"/>
                <w:i w:val="0"/>
                <w:iCs w:val="0"/>
                <w:color w:val="000000"/>
                <w:sz w:val="20"/>
                <w:szCs w:val="20"/>
                <w:highlight w:val="none"/>
                <w:u w:val="none"/>
                <w:lang w:eastAsia="zh-CN" w:bidi="ar"/>
              </w:rPr>
              <w:t xml:space="preserve">标识</w:t>
            </w:r>
            <w:r>
              <w:rPr>
                <w:rFonts w:hint="eastAsia" w:ascii="仿宋" w:hAnsi="仿宋" w:eastAsia="仿宋" w:cs="仿宋"/>
                <w:i w:val="0"/>
                <w:iCs w:val="0"/>
                <w:color w:val="000000"/>
                <w:sz w:val="20"/>
                <w:szCs w:val="20"/>
                <w:highlight w:val="none"/>
                <w:u w:val="none"/>
                <w:lang w:val="en-US" w:eastAsia="zh-CN" w:bidi="ar"/>
              </w:rPr>
              <w:t xml:space="preserve">码，能够使电脑、平板、智慧黑板等数据采集终端进行选择性连接；</w:t>
            </w:r>
            <w:r>
              <w:rPr>
                <w:rFonts w:hint="eastAsia" w:ascii="仿宋" w:hAnsi="仿宋" w:eastAsia="仿宋" w:cs="仿宋"/>
                <w:i w:val="0"/>
                <w:iCs w:val="0"/>
                <w:color w:val="000000"/>
                <w:sz w:val="20"/>
                <w:szCs w:val="20"/>
                <w:highlight w:val="none"/>
                <w:u w:val="none"/>
                <w:lang w:val="en-US" w:eastAsia="zh-CN" w:bidi="ar"/>
              </w:rPr>
            </w:r>
            <w:r/>
          </w:p>
          <w:p>
            <w:pPr>
              <w:pStyle w:val="952"/>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3、屏幕底部为显示“设置”、"量程"、"调零"、“HOLD”功能快捷键分别与4个硬件功能按键（“菜单”、“上”、“下”、“确认”）相对应，能够实现菜单功能选择；量程切换：±3A、±500mA、±20mA量程；实验数据硬件调零；实验数据锁存保持功能。可以通过内置菜单设置显示小数位数；</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4、能够智能低功耗待机，能够实现待机休眠、智能关机；可以灵活设置闲置状态时自动关机时间（默认10分钟）；可以灵活设置闲置状态时屏幕休眠时间（默认不限制）；</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5、能够实现脱机实验、离线实验 、无线实验、usb线连实验四种实验模式。</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6、实验桌上自然摔落地面需确保无损，能正常实验； </w:t>
            </w:r>
            <w:r>
              <w:rPr>
                <w:rFonts w:hint="eastAsia" w:ascii="仿宋" w:hAnsi="仿宋" w:eastAsia="仿宋" w:cs="仿宋"/>
                <w:i w:val="0"/>
                <w:iCs w:val="0"/>
                <w:color w:val="000000"/>
                <w:sz w:val="20"/>
                <w:szCs w:val="20"/>
                <w:highlight w:val="none"/>
                <w:u w:val="none"/>
              </w:rPr>
            </w:r>
            <w:r/>
          </w:p>
        </w:tc>
        <w:tc>
          <w:tcPr>
            <w:tcW w:w="652" w:type="dxa"/>
            <w:vAlign w:val="center"/>
            <w:textDirection w:val="lrTb"/>
            <w:noWrap/>
          </w:tcPr>
          <w:p>
            <w:pPr>
              <w:pStyle w:val="952"/>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25</w:t>
            </w:r>
            <w:r>
              <w:rPr>
                <w:rFonts w:hint="eastAsia" w:ascii="仿宋" w:hAnsi="仿宋" w:eastAsia="仿宋" w:cs="仿宋"/>
                <w:i w:val="0"/>
                <w:iCs w:val="0"/>
                <w:color w:val="000000"/>
                <w:sz w:val="20"/>
                <w:szCs w:val="20"/>
                <w:highlight w:val="none"/>
                <w:u w:val="none"/>
              </w:rPr>
            </w:r>
            <w:r/>
          </w:p>
        </w:tc>
        <w:tc>
          <w:tcPr>
            <w:tcW w:w="645" w:type="dxa"/>
            <w:vAlign w:val="center"/>
            <w:textDirection w:val="lrTb"/>
            <w:noWrap/>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r>
      <w:tr>
        <w:trPr/>
        <w:tc>
          <w:tcPr>
            <w:tcW w:w="499" w:type="dxa"/>
            <w:vAlign w:val="center"/>
            <w:textDirection w:val="lrTb"/>
            <w:noWrap/>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7</w:t>
            </w:r>
            <w:r>
              <w:rPr>
                <w:rFonts w:hint="eastAsia" w:ascii="仿宋" w:hAnsi="仿宋" w:eastAsia="仿宋" w:cs="仿宋"/>
                <w:i w:val="0"/>
                <w:iCs w:val="0"/>
                <w:color w:val="000000"/>
                <w:sz w:val="20"/>
                <w:szCs w:val="20"/>
                <w:highlight w:val="none"/>
                <w:u w:val="none"/>
              </w:rPr>
            </w:r>
            <w:r/>
          </w:p>
        </w:tc>
        <w:tc>
          <w:tcPr>
            <w:tcW w:w="1270" w:type="dxa"/>
            <w:vAlign w:val="center"/>
            <w:textDirection w:val="lrTb"/>
            <w:noWrap w:val="false"/>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无线彩屏温度传感器</w:t>
            </w:r>
            <w:r>
              <w:rPr>
                <w:rFonts w:hint="eastAsia" w:ascii="仿宋" w:hAnsi="仿宋" w:eastAsia="仿宋" w:cs="仿宋"/>
                <w:i w:val="0"/>
                <w:iCs w:val="0"/>
                <w:color w:val="000000"/>
                <w:sz w:val="20"/>
                <w:szCs w:val="20"/>
                <w:highlight w:val="none"/>
                <w:u w:val="none"/>
              </w:rPr>
            </w:r>
            <w:r/>
          </w:p>
        </w:tc>
        <w:tc>
          <w:tcPr>
            <w:tcW w:w="10196" w:type="dxa"/>
            <w:vAlign w:val="center"/>
            <w:textDirection w:val="lrTb"/>
            <w:noWrap w:val="false"/>
          </w:tcPr>
          <w:p>
            <w:pPr>
              <w:pStyle w:val="952"/>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一、性能指标</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测量范围：≥-50ºC～200ºC，分辨率 ：≤0.1ºC ；精度：≤±1%F.S</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二、外观结构</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1、主体材料：原生工程塑料；</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2、外壳结构：上下组合、竖屏显示结构；顶部为一体成型电源控制壳内嵌开关机按键及Type-C数据传输及充电通用接口、电源指示灯、充电显示灯；正面上部为一体成型屏框内嵌1块≥2.0英寸彩色竖屏，屏框底部从左到右横向依次4个硬件功能按键印有“菜单”、“上”、“下”、“确认”标识；一体成型底壳印有产品名称型号等信息；传感器正面下部为一体成型下壳带有产品名称标识等信息；侧面配有通用M6内嵌螺母，方便实验时固定传感器。下端配有带连接线的不锈钢温度探头，其总长度度≥600mm，不锈钢探头部分长度≥100mm。</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三、内置器件</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1、彩屏：≥2.0英寸；</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2、蓝牙模块：低功耗蓝牙，兼容蓝牙4.0、蓝牙5.0，数据传输空中速率≥2Mbps；</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3、电池：≥800mAh可充电电池；</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4、存储：内置数据存储芯片，容量≥128Mbit</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5、内置无线充电</w:t>
            </w:r>
            <w:r>
              <w:rPr>
                <w:rFonts w:hint="eastAsia" w:ascii="仿宋" w:hAnsi="仿宋" w:eastAsia="仿宋" w:cs="仿宋"/>
                <w:i w:val="0"/>
                <w:iCs w:val="0"/>
                <w:color w:val="000000"/>
                <w:sz w:val="20"/>
                <w:szCs w:val="20"/>
                <w:highlight w:val="none"/>
                <w:u w:val="none"/>
                <w:lang w:eastAsia="zh-CN" w:bidi="ar"/>
              </w:rPr>
              <w:t xml:space="preserve">模块</w:t>
            </w:r>
            <w:r>
              <w:rPr>
                <w:rFonts w:hint="eastAsia" w:ascii="仿宋" w:hAnsi="仿宋" w:eastAsia="仿宋" w:cs="仿宋"/>
                <w:i w:val="0"/>
                <w:iCs w:val="0"/>
                <w:color w:val="000000"/>
                <w:sz w:val="20"/>
                <w:szCs w:val="20"/>
                <w:highlight w:val="none"/>
                <w:u w:val="none"/>
                <w:lang w:val="en-US" w:eastAsia="zh-CN" w:bidi="ar"/>
              </w:rPr>
              <w:t xml:space="preserve">，</w:t>
            </w:r>
            <w:r>
              <w:rPr>
                <w:rFonts w:hint="eastAsia" w:ascii="仿宋" w:hAnsi="仿宋" w:eastAsia="仿宋" w:cs="仿宋"/>
                <w:i w:val="0"/>
                <w:iCs w:val="0"/>
                <w:color w:val="000000"/>
                <w:sz w:val="20"/>
                <w:szCs w:val="20"/>
                <w:highlight w:val="none"/>
                <w:u w:val="none"/>
                <w:lang w:eastAsia="zh-CN" w:bidi="ar"/>
              </w:rPr>
              <w:t xml:space="preserve">支持无线快充</w:t>
            </w:r>
            <w:r>
              <w:rPr>
                <w:rFonts w:hint="eastAsia" w:ascii="仿宋" w:hAnsi="仿宋" w:eastAsia="仿宋" w:cs="仿宋"/>
                <w:i w:val="0"/>
                <w:iCs w:val="0"/>
                <w:color w:val="000000"/>
                <w:sz w:val="20"/>
                <w:szCs w:val="20"/>
                <w:highlight w:val="none"/>
                <w:u w:val="none"/>
                <w:lang w:val="en-US" w:eastAsia="zh-CN" w:bidi="ar"/>
              </w:rPr>
              <w:t xml:space="preserve">；</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四、功能</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1、轻触开关2秒即开关机，开机后电源指示灯亮；智能节能管理：充电时红灯亮，充满时自动停止充电且绿灯亮，实现节能；屏幕右上角显示电池充电及电量存余状态，屏幕中间显示传感器采集到的实时实验数据或实验数据图线显示；</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2</w:t>
            </w:r>
            <w:r>
              <w:rPr>
                <w:rFonts w:hint="eastAsia" w:ascii="仿宋" w:hAnsi="仿宋" w:eastAsia="仿宋" w:cs="仿宋"/>
                <w:i w:val="0"/>
                <w:iCs w:val="0"/>
                <w:color w:val="000000"/>
                <w:sz w:val="20"/>
                <w:szCs w:val="20"/>
                <w:highlight w:val="none"/>
                <w:u w:val="none"/>
                <w:lang w:eastAsia="zh-CN" w:bidi="ar"/>
              </w:rPr>
              <w:t xml:space="preserve">、传感器具备数字</w:t>
            </w:r>
            <w:r>
              <w:rPr>
                <w:rFonts w:hint="eastAsia" w:ascii="仿宋" w:hAnsi="仿宋" w:eastAsia="仿宋" w:cs="仿宋"/>
                <w:i w:val="0"/>
                <w:iCs w:val="0"/>
                <w:color w:val="000000"/>
                <w:sz w:val="20"/>
                <w:szCs w:val="20"/>
                <w:highlight w:val="none"/>
                <w:u w:val="none"/>
                <w:lang w:val="en-US" w:eastAsia="zh-CN" w:bidi="ar"/>
              </w:rPr>
              <w:t xml:space="preserve">蓝牙</w:t>
            </w:r>
            <w:r>
              <w:rPr>
                <w:rFonts w:hint="eastAsia" w:ascii="仿宋" w:hAnsi="仿宋" w:eastAsia="仿宋" w:cs="仿宋"/>
                <w:i w:val="0"/>
                <w:iCs w:val="0"/>
                <w:color w:val="000000"/>
                <w:sz w:val="20"/>
                <w:szCs w:val="20"/>
                <w:highlight w:val="none"/>
                <w:u w:val="none"/>
                <w:lang w:eastAsia="zh-CN" w:bidi="ar"/>
              </w:rPr>
              <w:t xml:space="preserve">标识</w:t>
            </w:r>
            <w:r>
              <w:rPr>
                <w:rFonts w:hint="eastAsia" w:ascii="仿宋" w:hAnsi="仿宋" w:eastAsia="仿宋" w:cs="仿宋"/>
                <w:i w:val="0"/>
                <w:iCs w:val="0"/>
                <w:color w:val="000000"/>
                <w:sz w:val="20"/>
                <w:szCs w:val="20"/>
                <w:highlight w:val="none"/>
                <w:u w:val="none"/>
                <w:lang w:val="en-US" w:eastAsia="zh-CN" w:bidi="ar"/>
              </w:rPr>
              <w:t xml:space="preserve">码，能够使电脑、平板、智慧黑板等数据采集终端进行选择性连接；</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3、屏幕底部为显示“设置”、数字、图表、“HOLD”功能快捷键分别与4个硬件功能按键（“菜单”、“上”、“下”、“确认”）相对应，能够实现菜单功能选择；用数字形式显示温度；实时图线形式显示温度实验数据；实验数据锁存保持功能。可以通过内置菜单设置显示小数位数；</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4、能够智能低功耗待机，能够实现待机休眠、智能关机；可以灵活设置闲置状态时自动关机时间（默认10分钟）；可以灵活设置闲置状态时屏幕休眠时间（默认不限制）；</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5、能够实现脱机实验、离线实验 、无线实验、usb线连实验四种实验模式。</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6、实验桌上自然摔落地面需确保无损，能正常实验； </w:t>
            </w:r>
            <w:r>
              <w:rPr>
                <w:rFonts w:hint="eastAsia" w:ascii="仿宋" w:hAnsi="仿宋" w:eastAsia="仿宋" w:cs="仿宋"/>
                <w:i w:val="0"/>
                <w:iCs w:val="0"/>
                <w:color w:val="000000"/>
                <w:sz w:val="20"/>
                <w:szCs w:val="20"/>
                <w:highlight w:val="none"/>
                <w:u w:val="none"/>
              </w:rPr>
            </w:r>
            <w:r/>
          </w:p>
        </w:tc>
        <w:tc>
          <w:tcPr>
            <w:tcW w:w="652" w:type="dxa"/>
            <w:vAlign w:val="center"/>
            <w:textDirection w:val="lrTb"/>
            <w:noWrap/>
          </w:tcPr>
          <w:p>
            <w:pPr>
              <w:pStyle w:val="952"/>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w:t>
            </w:r>
            <w:r>
              <w:rPr>
                <w:rFonts w:hint="eastAsia" w:ascii="仿宋" w:hAnsi="仿宋" w:eastAsia="仿宋" w:cs="仿宋"/>
                <w:i w:val="0"/>
                <w:iCs w:val="0"/>
                <w:color w:val="000000"/>
                <w:sz w:val="20"/>
                <w:szCs w:val="20"/>
                <w:highlight w:val="none"/>
                <w:u w:val="none"/>
              </w:rPr>
            </w:r>
            <w:r/>
          </w:p>
        </w:tc>
        <w:tc>
          <w:tcPr>
            <w:tcW w:w="645" w:type="dxa"/>
            <w:vAlign w:val="center"/>
            <w:textDirection w:val="lrTb"/>
            <w:noWrap/>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r>
      <w:tr>
        <w:trPr/>
        <w:tc>
          <w:tcPr>
            <w:tcW w:w="499" w:type="dxa"/>
            <w:vAlign w:val="center"/>
            <w:textDirection w:val="lrTb"/>
            <w:noWrap/>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8</w:t>
            </w:r>
            <w:r>
              <w:rPr>
                <w:rFonts w:hint="eastAsia" w:ascii="仿宋" w:hAnsi="仿宋" w:eastAsia="仿宋" w:cs="仿宋"/>
                <w:i w:val="0"/>
                <w:iCs w:val="0"/>
                <w:color w:val="000000"/>
                <w:sz w:val="20"/>
                <w:szCs w:val="20"/>
                <w:highlight w:val="none"/>
                <w:u w:val="none"/>
              </w:rPr>
            </w:r>
            <w:r/>
          </w:p>
        </w:tc>
        <w:tc>
          <w:tcPr>
            <w:tcW w:w="1270" w:type="dxa"/>
            <w:vAlign w:val="center"/>
            <w:textDirection w:val="lrTb"/>
            <w:noWrap w:val="false"/>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无线彩屏光强传感器</w:t>
            </w:r>
            <w:r>
              <w:rPr>
                <w:rFonts w:hint="eastAsia" w:ascii="仿宋" w:hAnsi="仿宋" w:eastAsia="仿宋" w:cs="仿宋"/>
                <w:i w:val="0"/>
                <w:iCs w:val="0"/>
                <w:color w:val="000000"/>
                <w:sz w:val="20"/>
                <w:szCs w:val="20"/>
                <w:highlight w:val="none"/>
                <w:u w:val="none"/>
              </w:rPr>
            </w:r>
            <w:r/>
          </w:p>
        </w:tc>
        <w:tc>
          <w:tcPr>
            <w:tcW w:w="10196" w:type="dxa"/>
            <w:vAlign w:val="center"/>
            <w:textDirection w:val="lrTb"/>
            <w:noWrap w:val="false"/>
          </w:tcPr>
          <w:p>
            <w:pPr>
              <w:pStyle w:val="952"/>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一、性能指标</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测量范围：≥0Lx～5000LX~150000Lx；自动量程 ；分辨率 ：≤1Lx ，精度：≤±2%F.S。 </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二、外观结构</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1、主体材料：原生工程塑料；</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2、外壳结构：上下组合、竖屏显示结构；顶部为一体成型电源控制壳内嵌开关机按键及Type-C数据传输及充电通用接口、电源指示灯、充电显示灯；正面上部为一体成型屏框内嵌1块≥2.0英寸彩色竖屏，屏框底部从左到右横向依次4个硬件功能按键印有“菜单”、“上”、“下”、“确认”标识；一体成型底壳印有产品名称型号等信息；传感器正面下部为一体成型下壳带有产品名称标识等信息；侧面配有通用M6内嵌螺母，方便实验时固定传感器。下端内嵌光传感器探头及滤光片。</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三、内置器件</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1、彩屏：≥2.0英寸；</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2、蓝牙模块：低功耗蓝牙，兼容蓝牙4.0、蓝牙5.0，数据传输空中速率≥2Mbps；</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3、电池：≥800mAh可充电电池；</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4、存储：内置数据存储芯片，容量≥128Mbit</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5、内置无线充电</w:t>
            </w:r>
            <w:r>
              <w:rPr>
                <w:rFonts w:hint="eastAsia" w:ascii="仿宋" w:hAnsi="仿宋" w:eastAsia="仿宋" w:cs="仿宋"/>
                <w:i w:val="0"/>
                <w:iCs w:val="0"/>
                <w:color w:val="000000"/>
                <w:sz w:val="20"/>
                <w:szCs w:val="20"/>
                <w:highlight w:val="none"/>
                <w:u w:val="none"/>
                <w:lang w:eastAsia="zh-CN" w:bidi="ar"/>
              </w:rPr>
              <w:t xml:space="preserve">模块</w:t>
            </w:r>
            <w:r>
              <w:rPr>
                <w:rFonts w:hint="eastAsia" w:ascii="仿宋" w:hAnsi="仿宋" w:eastAsia="仿宋" w:cs="仿宋"/>
                <w:i w:val="0"/>
                <w:iCs w:val="0"/>
                <w:color w:val="000000"/>
                <w:sz w:val="20"/>
                <w:szCs w:val="20"/>
                <w:highlight w:val="none"/>
                <w:u w:val="none"/>
                <w:lang w:val="en-US" w:eastAsia="zh-CN" w:bidi="ar"/>
              </w:rPr>
              <w:t xml:space="preserve">，</w:t>
            </w:r>
            <w:r>
              <w:rPr>
                <w:rFonts w:hint="eastAsia" w:ascii="仿宋" w:hAnsi="仿宋" w:eastAsia="仿宋" w:cs="仿宋"/>
                <w:i w:val="0"/>
                <w:iCs w:val="0"/>
                <w:color w:val="000000"/>
                <w:sz w:val="20"/>
                <w:szCs w:val="20"/>
                <w:highlight w:val="none"/>
                <w:u w:val="none"/>
                <w:lang w:eastAsia="zh-CN" w:bidi="ar"/>
              </w:rPr>
              <w:t xml:space="preserve">支持无线快充</w:t>
            </w:r>
            <w:r>
              <w:rPr>
                <w:rFonts w:hint="eastAsia" w:ascii="仿宋" w:hAnsi="仿宋" w:eastAsia="仿宋" w:cs="仿宋"/>
                <w:i w:val="0"/>
                <w:iCs w:val="0"/>
                <w:color w:val="000000"/>
                <w:sz w:val="20"/>
                <w:szCs w:val="20"/>
                <w:highlight w:val="none"/>
                <w:u w:val="none"/>
                <w:lang w:val="en-US" w:eastAsia="zh-CN" w:bidi="ar"/>
              </w:rPr>
              <w:t xml:space="preserve">；</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四、功能</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1、轻触开关2秒即开关机，开机后电源指示灯亮；智能节能管理：充电时红灯亮，充满时自动停止充电且绿灯亮，实现节能；屏幕右上角显示电池充电及电量存余状态，屏幕中间显示传感器采集到的实时实验数据或实验数据图线显示；</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2、</w:t>
            </w:r>
            <w:r>
              <w:rPr>
                <w:rFonts w:hint="eastAsia" w:ascii="仿宋" w:hAnsi="仿宋" w:eastAsia="仿宋" w:cs="仿宋"/>
                <w:i w:val="0"/>
                <w:iCs w:val="0"/>
                <w:color w:val="000000"/>
                <w:sz w:val="20"/>
                <w:szCs w:val="20"/>
                <w:highlight w:val="none"/>
                <w:u w:val="none"/>
                <w:lang w:eastAsia="zh-CN" w:bidi="ar"/>
              </w:rPr>
              <w:t xml:space="preserve">传感器具备数字</w:t>
            </w:r>
            <w:r>
              <w:rPr>
                <w:rFonts w:hint="eastAsia" w:ascii="仿宋" w:hAnsi="仿宋" w:eastAsia="仿宋" w:cs="仿宋"/>
                <w:i w:val="0"/>
                <w:iCs w:val="0"/>
                <w:color w:val="000000"/>
                <w:sz w:val="20"/>
                <w:szCs w:val="20"/>
                <w:highlight w:val="none"/>
                <w:u w:val="none"/>
                <w:lang w:val="en-US" w:eastAsia="zh-CN" w:bidi="ar"/>
              </w:rPr>
              <w:t xml:space="preserve">蓝牙</w:t>
            </w:r>
            <w:r>
              <w:rPr>
                <w:rFonts w:hint="eastAsia" w:ascii="仿宋" w:hAnsi="仿宋" w:eastAsia="仿宋" w:cs="仿宋"/>
                <w:i w:val="0"/>
                <w:iCs w:val="0"/>
                <w:color w:val="000000"/>
                <w:sz w:val="20"/>
                <w:szCs w:val="20"/>
                <w:highlight w:val="none"/>
                <w:u w:val="none"/>
                <w:lang w:eastAsia="zh-CN" w:bidi="ar"/>
              </w:rPr>
              <w:t xml:space="preserve">标识</w:t>
            </w:r>
            <w:r>
              <w:rPr>
                <w:rFonts w:hint="eastAsia" w:ascii="仿宋" w:hAnsi="仿宋" w:eastAsia="仿宋" w:cs="仿宋"/>
                <w:i w:val="0"/>
                <w:iCs w:val="0"/>
                <w:color w:val="000000"/>
                <w:sz w:val="20"/>
                <w:szCs w:val="20"/>
                <w:highlight w:val="none"/>
                <w:u w:val="none"/>
                <w:lang w:val="en-US" w:eastAsia="zh-CN" w:bidi="ar"/>
              </w:rPr>
              <w:t xml:space="preserve">码，能够使电脑、平板、智慧黑板等数据采集终端进行选择性连接；</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3、屏幕底部为显示“设置”、“HOLD”功能快捷键分别与2个深灰色圆形硬件功能按键（“菜单”、“确认”）相对应，能够实现菜单功能选择；实验数据锁存保持功能。可以通过内置菜单设置显示小数位数；</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4、能够智能低功耗待机，能够实现待机休眠、智能关机；可以灵活设置闲置状态时自动关机时间（默认10分钟）；可以灵活设置闲置状态时屏幕休眠时间（默认不限制）；</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5、能够实现脱机实验、离线实验 、无线实验、usb线连实验四种实验模式。</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6、实验桌上自然摔落地面需确保无损，能正常实验； </w:t>
            </w:r>
            <w:r>
              <w:rPr>
                <w:rFonts w:hint="eastAsia" w:ascii="仿宋" w:hAnsi="仿宋" w:eastAsia="仿宋" w:cs="仿宋"/>
                <w:i w:val="0"/>
                <w:iCs w:val="0"/>
                <w:color w:val="000000"/>
                <w:sz w:val="20"/>
                <w:szCs w:val="20"/>
                <w:highlight w:val="none"/>
                <w:u w:val="none"/>
              </w:rPr>
            </w:r>
            <w:r/>
          </w:p>
        </w:tc>
        <w:tc>
          <w:tcPr>
            <w:tcW w:w="652" w:type="dxa"/>
            <w:vAlign w:val="center"/>
            <w:textDirection w:val="lrTb"/>
            <w:noWrap/>
          </w:tcPr>
          <w:p>
            <w:pPr>
              <w:pStyle w:val="952"/>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w:t>
            </w:r>
            <w:r>
              <w:rPr>
                <w:rFonts w:hint="eastAsia" w:ascii="仿宋" w:hAnsi="仿宋" w:eastAsia="仿宋" w:cs="仿宋"/>
                <w:i w:val="0"/>
                <w:iCs w:val="0"/>
                <w:color w:val="000000"/>
                <w:sz w:val="20"/>
                <w:szCs w:val="20"/>
                <w:highlight w:val="none"/>
                <w:u w:val="none"/>
              </w:rPr>
            </w:r>
            <w:r/>
          </w:p>
        </w:tc>
        <w:tc>
          <w:tcPr>
            <w:tcW w:w="645" w:type="dxa"/>
            <w:vAlign w:val="center"/>
            <w:textDirection w:val="lrTb"/>
            <w:noWrap/>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r>
      <w:tr>
        <w:trPr/>
        <w:tc>
          <w:tcPr>
            <w:tcW w:w="499" w:type="dxa"/>
            <w:vAlign w:val="center"/>
            <w:textDirection w:val="lrTb"/>
            <w:noWrap/>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9</w:t>
            </w:r>
            <w:r>
              <w:rPr>
                <w:rFonts w:hint="eastAsia" w:ascii="仿宋" w:hAnsi="仿宋" w:eastAsia="仿宋" w:cs="仿宋"/>
                <w:i w:val="0"/>
                <w:iCs w:val="0"/>
                <w:color w:val="000000"/>
                <w:sz w:val="20"/>
                <w:szCs w:val="20"/>
                <w:highlight w:val="none"/>
                <w:u w:val="none"/>
              </w:rPr>
            </w:r>
            <w:r/>
          </w:p>
        </w:tc>
        <w:tc>
          <w:tcPr>
            <w:tcW w:w="1270" w:type="dxa"/>
            <w:vAlign w:val="center"/>
            <w:textDirection w:val="lrTb"/>
            <w:noWrap w:val="false"/>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无线光电门传感器（双门）</w:t>
            </w:r>
            <w:r>
              <w:rPr>
                <w:rFonts w:hint="eastAsia" w:ascii="仿宋" w:hAnsi="仿宋" w:eastAsia="仿宋" w:cs="仿宋"/>
                <w:i w:val="0"/>
                <w:iCs w:val="0"/>
                <w:color w:val="000000"/>
                <w:sz w:val="20"/>
                <w:szCs w:val="20"/>
                <w:highlight w:val="none"/>
                <w:u w:val="none"/>
              </w:rPr>
            </w:r>
            <w:r/>
          </w:p>
        </w:tc>
        <w:tc>
          <w:tcPr>
            <w:tcW w:w="10196" w:type="dxa"/>
            <w:vAlign w:val="center"/>
            <w:textDirection w:val="lrTb"/>
            <w:noWrap w:val="false"/>
          </w:tcPr>
          <w:p>
            <w:pPr>
              <w:pStyle w:val="952"/>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一、性能指标</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量程：</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1、内嵌≥2路高速触发计时测速传感器，相当于2个传统光电门；</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2、内嵌≥1路激光计时触发器，可以测量物体运动计时速度；</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3、内嵌≥1路扩展触发器，可以外接震动开关、磁性开关、同步光电门等扩展模块；</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分辨率 ：≤1μS 。 </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二、外观结构</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1、主体材料：原生工程塑料；</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2、外壳结构：U形主体上下组合、主体内测内嵌2组光电门（双光电门）收发探头，双光电门间距离≥15mm，光电门发射端具有方向标识， 顶部内嵌光电门状态指示灯（挡光/透光），上端正面依次：内嵌电源指示灯组（电源/充电/充满）、蓝牙连接指示灯，蓝牙识别码（能够使电脑、平板、智慧黑板等数据采集终端进行选择性连接）、开关按键；上端背面依次：内嵌2.5mm通信（扩展）接口≥1、内嵌U行固定座、Type-C数据传输及充电通用接口、激光传感器接收口；传感器外侧2端内嵌M6螺丝固定孔≥2。</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三、内置器件</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1、光电门：≥2组；</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2、蓝牙模块：低功耗蓝牙，兼容蓝牙4.0、蓝牙5.0，数据传输空中速率≥2Mbps；</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3、电池：≥900mAh可充电电池；</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四、功能</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1、轻触开关2秒即开关机，开机后电源指示灯亮；智能节能管理：充电时红灯亮，充满时自动停止充电且绿灯亮，实现节能；</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2、能够智能低功耗待机，智能关机；</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3、能够实现无线实验、usb线连实验两种实验模式。</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4、通过软件</w:t>
            </w:r>
            <w:r>
              <w:rPr>
                <w:rFonts w:hint="eastAsia" w:ascii="仿宋" w:hAnsi="仿宋" w:eastAsia="仿宋" w:cs="仿宋"/>
                <w:i w:val="0"/>
                <w:iCs w:val="0"/>
                <w:color w:val="000000"/>
                <w:sz w:val="20"/>
                <w:szCs w:val="20"/>
                <w:highlight w:val="none"/>
                <w:u w:val="none"/>
                <w:lang w:eastAsia="zh-CN" w:bidi="ar"/>
              </w:rPr>
              <w:t xml:space="preserve">与</w:t>
            </w:r>
            <w:r>
              <w:rPr>
                <w:rFonts w:hint="eastAsia" w:ascii="仿宋" w:hAnsi="仿宋" w:eastAsia="仿宋" w:cs="仿宋"/>
                <w:i w:val="0"/>
                <w:iCs w:val="0"/>
                <w:color w:val="000000"/>
                <w:sz w:val="20"/>
                <w:szCs w:val="20"/>
                <w:highlight w:val="none"/>
                <w:u w:val="none"/>
                <w:lang w:val="en-US" w:eastAsia="zh-CN" w:bidi="ar"/>
              </w:rPr>
              <w:t xml:space="preserve">光电门结构能够实现</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1）智能光门计时器模式：（不用设置挡光条宽度）直接测量出挡光时间及速度；</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2）光门和摆锤模式：测量摆的周期、速度；</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3）光门与栅栏模式：测量位置、速度、加速度；</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4）光门计时模式（1个光电门）：测量门内时间、速度（设置挡光条宽度）；</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5）数字输入模式：实时采集光门状态（挡光/透光）；</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6）通用计数模式：采集时间内挡光次数；</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7）激光计时模式：配合激光发射装置，测量直径大于嵌入式光电门宽度的大物体的门内时间及速度。可以测量被      测物直径≥75mm的运动物速度。</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8）激光计数模式：可以测量直径≥75mm物体单位时间通过的次数。</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9）飞行计时模式：通过扩展接口，接入震动等触发器。可以测量通过光门时间及触发器触发的时间，如测量平抛运动初始速度及飞行时间等；</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10)双门模式：通过扩展接口，接入扩展门模块能够测量2个门通过时间和门间时间，计算相应速度。</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5、实验桌上自然摔落地面需确保无损，能正常实验； </w:t>
            </w:r>
            <w:r>
              <w:rPr>
                <w:rFonts w:hint="eastAsia" w:ascii="仿宋" w:hAnsi="仿宋" w:eastAsia="仿宋" w:cs="仿宋"/>
                <w:i w:val="0"/>
                <w:iCs w:val="0"/>
                <w:color w:val="000000"/>
                <w:sz w:val="20"/>
                <w:szCs w:val="20"/>
                <w:highlight w:val="none"/>
                <w:u w:val="none"/>
              </w:rPr>
            </w:r>
            <w:r/>
          </w:p>
        </w:tc>
        <w:tc>
          <w:tcPr>
            <w:tcW w:w="652" w:type="dxa"/>
            <w:vAlign w:val="center"/>
            <w:textDirection w:val="lrTb"/>
            <w:noWrap/>
          </w:tcPr>
          <w:p>
            <w:pPr>
              <w:pStyle w:val="952"/>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25</w:t>
            </w:r>
            <w:r>
              <w:rPr>
                <w:rFonts w:hint="eastAsia" w:ascii="仿宋" w:hAnsi="仿宋" w:eastAsia="仿宋" w:cs="仿宋"/>
                <w:i w:val="0"/>
                <w:iCs w:val="0"/>
                <w:color w:val="000000"/>
                <w:sz w:val="20"/>
                <w:szCs w:val="20"/>
                <w:highlight w:val="none"/>
                <w:u w:val="none"/>
              </w:rPr>
            </w:r>
            <w:r/>
          </w:p>
        </w:tc>
        <w:tc>
          <w:tcPr>
            <w:tcW w:w="645" w:type="dxa"/>
            <w:vAlign w:val="center"/>
            <w:textDirection w:val="lrTb"/>
            <w:noWrap/>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r>
      <w:tr>
        <w:trPr/>
        <w:tc>
          <w:tcPr>
            <w:tcW w:w="499" w:type="dxa"/>
            <w:vAlign w:val="center"/>
            <w:textDirection w:val="lrTb"/>
            <w:noWrap/>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10</w:t>
            </w:r>
            <w:r>
              <w:rPr>
                <w:rFonts w:hint="eastAsia" w:ascii="仿宋" w:hAnsi="仿宋" w:eastAsia="仿宋" w:cs="仿宋"/>
                <w:i w:val="0"/>
                <w:iCs w:val="0"/>
                <w:color w:val="000000"/>
                <w:sz w:val="20"/>
                <w:szCs w:val="20"/>
                <w:highlight w:val="none"/>
                <w:u w:val="none"/>
              </w:rPr>
            </w:r>
            <w:r/>
          </w:p>
        </w:tc>
        <w:tc>
          <w:tcPr>
            <w:tcW w:w="1270" w:type="dxa"/>
            <w:vAlign w:val="center"/>
            <w:textDirection w:val="lrTb"/>
            <w:noWrap w:val="false"/>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无线彩屏三维磁传感器（双量程）</w:t>
            </w:r>
            <w:r>
              <w:rPr>
                <w:rFonts w:hint="eastAsia" w:ascii="仿宋" w:hAnsi="仿宋" w:eastAsia="仿宋" w:cs="仿宋"/>
                <w:i w:val="0"/>
                <w:iCs w:val="0"/>
                <w:color w:val="000000"/>
                <w:sz w:val="20"/>
                <w:szCs w:val="20"/>
                <w:highlight w:val="none"/>
                <w:u w:val="none"/>
              </w:rPr>
            </w:r>
            <w:r/>
          </w:p>
        </w:tc>
        <w:tc>
          <w:tcPr>
            <w:tcW w:w="10196" w:type="dxa"/>
            <w:vAlign w:val="center"/>
            <w:textDirection w:val="lrTb"/>
            <w:noWrap w:val="false"/>
          </w:tcPr>
          <w:p>
            <w:pPr>
              <w:pStyle w:val="952"/>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一、性能指标</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▲量程：</w:t>
            </w:r>
            <w:r>
              <w:rPr>
                <w:rFonts w:hint="eastAsia" w:ascii="仿宋" w:hAnsi="仿宋" w:eastAsia="仿宋" w:cs="仿宋"/>
                <w:i w:val="0"/>
                <w:iCs w:val="0"/>
                <w:color w:val="000000"/>
                <w:sz w:val="20"/>
                <w:szCs w:val="20"/>
                <w:highlight w:val="none"/>
                <w:u w:val="none"/>
                <w:lang w:eastAsia="zh-CN" w:bidi="ar"/>
              </w:rPr>
              <w:t xml:space="preserve">1）</w:t>
            </w:r>
            <w:r>
              <w:rPr>
                <w:rFonts w:hint="eastAsia" w:ascii="仿宋" w:hAnsi="仿宋" w:eastAsia="仿宋" w:cs="仿宋"/>
                <w:i w:val="0"/>
                <w:iCs w:val="0"/>
                <w:color w:val="000000"/>
                <w:sz w:val="20"/>
                <w:szCs w:val="20"/>
                <w:highlight w:val="none"/>
                <w:u w:val="none"/>
                <w:lang w:val="en-US" w:eastAsia="zh-CN" w:bidi="ar"/>
              </w:rPr>
              <w:t xml:space="preserve">测量范围：X≤轴-5mT～+5mT，Y轴≤-5mT～+5mT，Z轴 ≤-5mT～+5mT；分辨率 ：≤0.001mT；</w:t>
            </w:r>
            <w:r>
              <w:rPr>
                <w:rFonts w:hint="eastAsia" w:ascii="仿宋" w:hAnsi="仿宋" w:eastAsia="仿宋" w:cs="仿宋"/>
                <w:i w:val="0"/>
                <w:iCs w:val="0"/>
                <w:color w:val="000000"/>
                <w:sz w:val="20"/>
                <w:szCs w:val="20"/>
                <w:highlight w:val="none"/>
                <w:u w:val="none"/>
                <w:lang w:eastAsia="zh-CN" w:bidi="ar"/>
              </w:rPr>
              <w:t xml:space="preserve">2）</w:t>
            </w:r>
            <w:r>
              <w:rPr>
                <w:rFonts w:hint="eastAsia" w:ascii="仿宋" w:hAnsi="仿宋" w:eastAsia="仿宋" w:cs="仿宋"/>
                <w:i w:val="0"/>
                <w:iCs w:val="0"/>
                <w:color w:val="000000"/>
                <w:sz w:val="20"/>
                <w:szCs w:val="20"/>
                <w:highlight w:val="none"/>
                <w:u w:val="none"/>
                <w:lang w:val="en-US" w:eastAsia="zh-CN" w:bidi="ar"/>
              </w:rPr>
              <w:t xml:space="preserve">测量范围：X轴≥-130mT～+130mT，Y轴≥-130mT～+130mT，Z轴≥-130mT～+130mT ；分辨率：≤0.1mT；精度：≤±1%F.S</w:t>
            </w:r>
            <w:r>
              <w:rPr>
                <w:rFonts w:hint="eastAsia" w:ascii="仿宋" w:hAnsi="仿宋" w:eastAsia="仿宋" w:cs="仿宋"/>
                <w:i w:val="0"/>
                <w:iCs w:val="0"/>
                <w:color w:val="000000"/>
                <w:sz w:val="20"/>
                <w:szCs w:val="20"/>
                <w:highlight w:val="none"/>
                <w:u w:val="none"/>
                <w:lang w:eastAsia="zh-CN" w:bidi="ar"/>
              </w:rPr>
              <w:t xml:space="preserve">（需提供该参数</w:t>
            </w:r>
            <w:r>
              <w:rPr>
                <w:rFonts w:hint="eastAsia" w:ascii="仿宋" w:hAnsi="仿宋" w:eastAsia="仿宋" w:cs="仿宋"/>
                <w:i w:val="0"/>
                <w:iCs w:val="0"/>
                <w:color w:val="000000"/>
                <w:sz w:val="20"/>
                <w:szCs w:val="20"/>
                <w:highlight w:val="none"/>
                <w:u w:val="none"/>
                <w:lang w:val="en-US" w:eastAsia="zh-CN" w:bidi="ar"/>
              </w:rPr>
              <w:t xml:space="preserve">由第三方检测机构出具的检验报告扫描件或产品彩页或产品功能截图等技术证明材料并加盖投标人公章</w:t>
            </w:r>
            <w:r>
              <w:rPr>
                <w:rFonts w:hint="eastAsia" w:ascii="仿宋" w:hAnsi="仿宋" w:eastAsia="仿宋" w:cs="仿宋"/>
                <w:i w:val="0"/>
                <w:iCs w:val="0"/>
                <w:color w:val="000000"/>
                <w:sz w:val="20"/>
                <w:szCs w:val="20"/>
                <w:highlight w:val="none"/>
                <w:u w:val="none"/>
                <w:lang w:eastAsia="zh-CN" w:bidi="ar"/>
              </w:rPr>
              <w:t xml:space="preserve">）</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二、外观结构</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1、主体材料：原生工程塑料；</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2、外壳结构：</w:t>
            </w:r>
            <w:r>
              <w:rPr>
                <w:rFonts w:hint="eastAsia" w:ascii="仿宋" w:hAnsi="仿宋" w:eastAsia="仿宋" w:cs="仿宋"/>
                <w:i w:val="0"/>
                <w:iCs w:val="0"/>
                <w:color w:val="000000"/>
                <w:sz w:val="20"/>
                <w:szCs w:val="20"/>
                <w:highlight w:val="none"/>
                <w:u w:val="none"/>
                <w:lang w:val="en-US" w:eastAsia="zh-CN" w:bidi="ar"/>
              </w:rPr>
              <w:t xml:space="preserve">上下组合、竖屏显示结构；顶部为一体成型电源控制壳内嵌开关机按键及Type-C数据传输及充电通用接口、电源指示灯、充电显示灯；正面上部为一体成型屏框内嵌1块≥2.0英寸彩色竖屏，屏框底部从左到右横向依次4个硬件功能按键印有“菜单”、“上”、“下”、“确认”标识；一体成型底壳印有产品名称型号等信息；传感器正面下部为一体成型下壳带有产品名称标识等信息；侧面配有通用M6内嵌螺母，方便实验时固定传感器。下端内嵌磁传感器测量探头，探头长度≥150mm以方便测量如螺线管等内部磁场的分布，探头顶部标识有磁场强度测量点位置。</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三、内置器件</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1、彩屏：≥2.0英寸；</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2、蓝牙模块：低功耗蓝牙，兼容蓝牙4.0、蓝牙5.0，数据传输空中速率≥2Mbps；</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3、电池：≥800mAh可充电电池；</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4、存储：内置数据存储芯片，容量≥128Mbit</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5、内置无线充电</w:t>
            </w:r>
            <w:r>
              <w:rPr>
                <w:rFonts w:hint="eastAsia" w:ascii="仿宋" w:hAnsi="仿宋" w:eastAsia="仿宋" w:cs="仿宋"/>
                <w:i w:val="0"/>
                <w:iCs w:val="0"/>
                <w:color w:val="000000"/>
                <w:sz w:val="20"/>
                <w:szCs w:val="20"/>
                <w:highlight w:val="none"/>
                <w:u w:val="none"/>
                <w:lang w:eastAsia="zh-CN" w:bidi="ar"/>
              </w:rPr>
              <w:t xml:space="preserve">模块</w:t>
            </w:r>
            <w:r>
              <w:rPr>
                <w:rFonts w:hint="eastAsia" w:ascii="仿宋" w:hAnsi="仿宋" w:eastAsia="仿宋" w:cs="仿宋"/>
                <w:i w:val="0"/>
                <w:iCs w:val="0"/>
                <w:color w:val="000000"/>
                <w:sz w:val="20"/>
                <w:szCs w:val="20"/>
                <w:highlight w:val="none"/>
                <w:u w:val="none"/>
                <w:lang w:val="en-US" w:eastAsia="zh-CN" w:bidi="ar"/>
              </w:rPr>
              <w:t xml:space="preserve">，</w:t>
            </w:r>
            <w:r>
              <w:rPr>
                <w:rFonts w:hint="eastAsia" w:ascii="仿宋" w:hAnsi="仿宋" w:eastAsia="仿宋" w:cs="仿宋"/>
                <w:i w:val="0"/>
                <w:iCs w:val="0"/>
                <w:color w:val="000000"/>
                <w:sz w:val="20"/>
                <w:szCs w:val="20"/>
                <w:highlight w:val="none"/>
                <w:u w:val="none"/>
                <w:lang w:eastAsia="zh-CN" w:bidi="ar"/>
              </w:rPr>
              <w:t xml:space="preserve">支持无线快充</w:t>
            </w:r>
            <w:r>
              <w:rPr>
                <w:rFonts w:hint="eastAsia" w:ascii="仿宋" w:hAnsi="仿宋" w:eastAsia="仿宋" w:cs="仿宋"/>
                <w:i w:val="0"/>
                <w:iCs w:val="0"/>
                <w:color w:val="000000"/>
                <w:sz w:val="20"/>
                <w:szCs w:val="20"/>
                <w:highlight w:val="none"/>
                <w:u w:val="none"/>
                <w:lang w:val="en-US" w:eastAsia="zh-CN" w:bidi="ar"/>
              </w:rPr>
              <w:t xml:space="preserve">；</w:t>
            </w:r>
            <w:r>
              <w:rPr>
                <w:rFonts w:hint="eastAsia" w:ascii="仿宋" w:hAnsi="仿宋" w:eastAsia="仿宋" w:cs="仿宋"/>
                <w:i w:val="0"/>
                <w:iCs w:val="0"/>
                <w:color w:val="000000"/>
                <w:sz w:val="20"/>
                <w:szCs w:val="20"/>
                <w:highlight w:val="none"/>
                <w:u w:val="none"/>
                <w:lang w:eastAsia="zh-CN" w:bidi="ar"/>
              </w:rPr>
              <w:t xml:space="preserve">（需提供该参数</w:t>
            </w:r>
            <w:r>
              <w:rPr>
                <w:rFonts w:hint="eastAsia" w:ascii="仿宋" w:hAnsi="仿宋" w:eastAsia="仿宋" w:cs="仿宋"/>
                <w:i w:val="0"/>
                <w:iCs w:val="0"/>
                <w:color w:val="000000"/>
                <w:sz w:val="20"/>
                <w:szCs w:val="20"/>
                <w:highlight w:val="none"/>
                <w:u w:val="none"/>
                <w:lang w:val="en-US" w:eastAsia="zh-CN" w:bidi="ar"/>
              </w:rPr>
              <w:t xml:space="preserve">由第三方检测机构出具的检验报告扫描件或产品彩页或产品功能截图等技术证明材料并加盖投标人公章</w:t>
            </w:r>
            <w:r>
              <w:rPr>
                <w:rFonts w:hint="eastAsia" w:ascii="仿宋" w:hAnsi="仿宋" w:eastAsia="仿宋" w:cs="仿宋"/>
                <w:i w:val="0"/>
                <w:iCs w:val="0"/>
                <w:color w:val="000000"/>
                <w:sz w:val="20"/>
                <w:szCs w:val="20"/>
                <w:highlight w:val="none"/>
                <w:u w:val="none"/>
                <w:lang w:eastAsia="zh-CN" w:bidi="ar"/>
              </w:rPr>
              <w:t xml:space="preserve">）</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四、功能</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1、轻触开关2秒即开关机，开机后电源指示灯亮；智能节能管理：充电时红灯亮，充满时自动停止充电且绿灯亮，实现节能；屏幕右上角显示电池充电及电量存余状态，屏幕中间显示传感器采集到的实时实验数据或实验数据图线显示；</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2、</w:t>
            </w:r>
            <w:r>
              <w:rPr>
                <w:rFonts w:hint="eastAsia" w:ascii="仿宋" w:hAnsi="仿宋" w:eastAsia="仿宋" w:cs="仿宋"/>
                <w:i w:val="0"/>
                <w:iCs w:val="0"/>
                <w:color w:val="000000"/>
                <w:sz w:val="20"/>
                <w:szCs w:val="20"/>
                <w:highlight w:val="none"/>
                <w:u w:val="none"/>
                <w:lang w:eastAsia="zh-CN" w:bidi="ar"/>
              </w:rPr>
              <w:t xml:space="preserve">传感器具备数字</w:t>
            </w:r>
            <w:r>
              <w:rPr>
                <w:rFonts w:hint="eastAsia" w:ascii="仿宋" w:hAnsi="仿宋" w:eastAsia="仿宋" w:cs="仿宋"/>
                <w:i w:val="0"/>
                <w:iCs w:val="0"/>
                <w:color w:val="000000"/>
                <w:sz w:val="20"/>
                <w:szCs w:val="20"/>
                <w:highlight w:val="none"/>
                <w:u w:val="none"/>
                <w:lang w:val="en-US" w:eastAsia="zh-CN" w:bidi="ar"/>
              </w:rPr>
              <w:t xml:space="preserve">蓝牙</w:t>
            </w:r>
            <w:r>
              <w:rPr>
                <w:rFonts w:hint="eastAsia" w:ascii="仿宋" w:hAnsi="仿宋" w:eastAsia="仿宋" w:cs="仿宋"/>
                <w:i w:val="0"/>
                <w:iCs w:val="0"/>
                <w:color w:val="000000"/>
                <w:sz w:val="20"/>
                <w:szCs w:val="20"/>
                <w:highlight w:val="none"/>
                <w:u w:val="none"/>
                <w:lang w:eastAsia="zh-CN" w:bidi="ar"/>
              </w:rPr>
              <w:t xml:space="preserve">标识</w:t>
            </w:r>
            <w:r>
              <w:rPr>
                <w:rFonts w:hint="eastAsia" w:ascii="仿宋" w:hAnsi="仿宋" w:eastAsia="仿宋" w:cs="仿宋"/>
                <w:i w:val="0"/>
                <w:iCs w:val="0"/>
                <w:color w:val="000000"/>
                <w:sz w:val="20"/>
                <w:szCs w:val="20"/>
                <w:highlight w:val="none"/>
                <w:u w:val="none"/>
                <w:lang w:val="en-US" w:eastAsia="zh-CN" w:bidi="ar"/>
              </w:rPr>
              <w:t xml:space="preserve">码，能够使电脑、平板、智慧黑板等数据采集终端进行选择性连接；</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3、屏幕底部为显示“设置”、"量程"、"调零"、“HOLD”功能快捷键分别与4个深灰色圆形硬件功能按键（“菜单”、“上”、“下”、“确认”）相对应，能够实现菜单功能选择；量程切换：±5mT、±130mT；实验数据硬件调零；实验数据锁存保持功能。可以通过内置菜单设置显示小数位数；</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4、能够智能低功耗待机，能够实现待机休眠、智能关机；可以灵活设置闲置状态时自动关机时间（默认10分钟）；可以灵活设置闲置状态时屏幕休眠时间（默认不限制）；</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5、能够实现脱机实验、离线实验 、无线实验、usb线连实验四种实验模式。</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6、实验桌上自然摔落地面需确保无损，能正常实验； </w:t>
            </w:r>
            <w:r>
              <w:rPr>
                <w:rFonts w:hint="eastAsia" w:ascii="仿宋" w:hAnsi="仿宋" w:eastAsia="仿宋" w:cs="仿宋"/>
                <w:i w:val="0"/>
                <w:iCs w:val="0"/>
                <w:color w:val="000000"/>
                <w:sz w:val="20"/>
                <w:szCs w:val="20"/>
                <w:highlight w:val="none"/>
                <w:u w:val="none"/>
              </w:rPr>
            </w:r>
            <w:r/>
          </w:p>
        </w:tc>
        <w:tc>
          <w:tcPr>
            <w:tcW w:w="652" w:type="dxa"/>
            <w:vAlign w:val="center"/>
            <w:textDirection w:val="lrTb"/>
            <w:noWrap/>
          </w:tcPr>
          <w:p>
            <w:pPr>
              <w:pStyle w:val="952"/>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w:t>
            </w:r>
            <w:r>
              <w:rPr>
                <w:rFonts w:hint="eastAsia" w:ascii="仿宋" w:hAnsi="仿宋" w:eastAsia="仿宋" w:cs="仿宋"/>
                <w:i w:val="0"/>
                <w:iCs w:val="0"/>
                <w:color w:val="000000"/>
                <w:sz w:val="20"/>
                <w:szCs w:val="20"/>
                <w:highlight w:val="none"/>
                <w:u w:val="none"/>
              </w:rPr>
            </w:r>
            <w:r/>
          </w:p>
        </w:tc>
        <w:tc>
          <w:tcPr>
            <w:tcW w:w="645" w:type="dxa"/>
            <w:vAlign w:val="center"/>
            <w:textDirection w:val="lrTb"/>
            <w:noWrap/>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r>
      <w:tr>
        <w:trPr>
          <w:trHeight w:val="90"/>
        </w:trPr>
        <w:tc>
          <w:tcPr>
            <w:tcW w:w="499" w:type="dxa"/>
            <w:vAlign w:val="center"/>
            <w:textDirection w:val="lrTb"/>
            <w:noWrap/>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11</w:t>
            </w:r>
            <w:r>
              <w:rPr>
                <w:rFonts w:hint="eastAsia" w:ascii="仿宋" w:hAnsi="仿宋" w:eastAsia="仿宋" w:cs="仿宋"/>
                <w:i w:val="0"/>
                <w:iCs w:val="0"/>
                <w:color w:val="000000"/>
                <w:sz w:val="20"/>
                <w:szCs w:val="20"/>
                <w:highlight w:val="none"/>
                <w:u w:val="none"/>
              </w:rPr>
            </w:r>
            <w:r/>
          </w:p>
        </w:tc>
        <w:tc>
          <w:tcPr>
            <w:tcW w:w="1270" w:type="dxa"/>
            <w:vAlign w:val="center"/>
            <w:textDirection w:val="lrTb"/>
            <w:noWrap w:val="false"/>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无线彩屏声音传感器</w:t>
            </w:r>
            <w:r>
              <w:rPr>
                <w:rFonts w:hint="eastAsia" w:ascii="仿宋" w:hAnsi="仿宋" w:eastAsia="仿宋" w:cs="仿宋"/>
                <w:i w:val="0"/>
                <w:iCs w:val="0"/>
                <w:color w:val="000000"/>
                <w:sz w:val="20"/>
                <w:szCs w:val="20"/>
                <w:highlight w:val="none"/>
                <w:u w:val="none"/>
              </w:rPr>
            </w:r>
            <w:r/>
          </w:p>
        </w:tc>
        <w:tc>
          <w:tcPr>
            <w:tcW w:w="10196" w:type="dxa"/>
            <w:vAlign w:val="center"/>
            <w:textDirection w:val="lrTb"/>
            <w:noWrap w:val="false"/>
          </w:tcPr>
          <w:p>
            <w:pPr>
              <w:pStyle w:val="952"/>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一、性能指标</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量程：</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1、测量范围：声级≥20dB～130dB ；分辨率：≤0.1dB；</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2、测量范围：声波，能够采集实时波形，频率响应范围：≥10Hz～20kHz。</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二、外观结构</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1、主体材料：原生工程塑料；</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2、外壳结构：上下组合、竖屏显示结构；顶部为一体成型电源控制壳内嵌开关机按键及Type-C数据传输及充电通用接口、电源指示灯、充电显示灯；正面上部为一体成型屏框内嵌1块≥2.0英寸彩色竖屏，屏框底部从左到右横向依次4个硬件功能按键印有“菜单”、“上”、“下”、“确认”标识；一体成型底壳印有产品名称型号等信息；传感器正面下部为一体成型下壳带有产品名称标识等信息；侧面配有通用M6内嵌螺母，方便实验时固定传感器。下端内嵌声音探头，具有网状收音结构接收孔。</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三、内置器件</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1、彩屏：≥2.0英寸；</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2、蓝牙模块：低功耗蓝牙，兼容蓝牙4.0、蓝牙5.0，数据传输空中速率≥2Mbps；</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3、电池：≥800mAh可充电电池；</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4、存储：内置数据存储芯片，容量≥128Mbit</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5、内置无线充电</w:t>
            </w:r>
            <w:r>
              <w:rPr>
                <w:rFonts w:hint="eastAsia" w:ascii="仿宋" w:hAnsi="仿宋" w:eastAsia="仿宋" w:cs="仿宋"/>
                <w:i w:val="0"/>
                <w:iCs w:val="0"/>
                <w:color w:val="000000"/>
                <w:sz w:val="20"/>
                <w:szCs w:val="20"/>
                <w:highlight w:val="none"/>
                <w:u w:val="none"/>
                <w:lang w:eastAsia="zh-CN" w:bidi="ar"/>
              </w:rPr>
              <w:t xml:space="preserve">模块</w:t>
            </w:r>
            <w:r>
              <w:rPr>
                <w:rFonts w:hint="eastAsia" w:ascii="仿宋" w:hAnsi="仿宋" w:eastAsia="仿宋" w:cs="仿宋"/>
                <w:i w:val="0"/>
                <w:iCs w:val="0"/>
                <w:color w:val="000000"/>
                <w:sz w:val="20"/>
                <w:szCs w:val="20"/>
                <w:highlight w:val="none"/>
                <w:u w:val="none"/>
                <w:lang w:val="en-US" w:eastAsia="zh-CN" w:bidi="ar"/>
              </w:rPr>
              <w:t xml:space="preserve">，</w:t>
            </w:r>
            <w:r>
              <w:rPr>
                <w:rFonts w:hint="eastAsia" w:ascii="仿宋" w:hAnsi="仿宋" w:eastAsia="仿宋" w:cs="仿宋"/>
                <w:i w:val="0"/>
                <w:iCs w:val="0"/>
                <w:color w:val="000000"/>
                <w:sz w:val="20"/>
                <w:szCs w:val="20"/>
                <w:highlight w:val="none"/>
                <w:u w:val="none"/>
                <w:lang w:eastAsia="zh-CN" w:bidi="ar"/>
              </w:rPr>
              <w:t xml:space="preserve">支持无线快充</w:t>
            </w:r>
            <w:r>
              <w:rPr>
                <w:rFonts w:hint="eastAsia" w:ascii="仿宋" w:hAnsi="仿宋" w:eastAsia="仿宋" w:cs="仿宋"/>
                <w:i w:val="0"/>
                <w:iCs w:val="0"/>
                <w:color w:val="000000"/>
                <w:sz w:val="20"/>
                <w:szCs w:val="20"/>
                <w:highlight w:val="none"/>
                <w:u w:val="none"/>
                <w:lang w:val="en-US" w:eastAsia="zh-CN" w:bidi="ar"/>
              </w:rPr>
              <w:t xml:space="preserve">；</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四、功能</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1、轻触开关2秒即开关机，开机后电源指示灯亮；智能节能管理：充电时红灯亮，充满时自动停止充电且绿灯亮，实现节能；屏幕右上角显示电池充电及电量存余状态，屏幕中间显示传感器采集到的实时实验数据或实验数据图线显示；</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2、</w:t>
            </w:r>
            <w:r>
              <w:rPr>
                <w:rFonts w:hint="eastAsia" w:ascii="仿宋" w:hAnsi="仿宋" w:eastAsia="仿宋" w:cs="仿宋"/>
                <w:i w:val="0"/>
                <w:iCs w:val="0"/>
                <w:color w:val="000000"/>
                <w:sz w:val="20"/>
                <w:szCs w:val="20"/>
                <w:highlight w:val="none"/>
                <w:u w:val="none"/>
                <w:lang w:eastAsia="zh-CN" w:bidi="ar"/>
              </w:rPr>
              <w:t xml:space="preserve">传感器具备数字</w:t>
            </w:r>
            <w:r>
              <w:rPr>
                <w:rFonts w:hint="eastAsia" w:ascii="仿宋" w:hAnsi="仿宋" w:eastAsia="仿宋" w:cs="仿宋"/>
                <w:i w:val="0"/>
                <w:iCs w:val="0"/>
                <w:color w:val="000000"/>
                <w:sz w:val="20"/>
                <w:szCs w:val="20"/>
                <w:highlight w:val="none"/>
                <w:u w:val="none"/>
                <w:lang w:val="en-US" w:eastAsia="zh-CN" w:bidi="ar"/>
              </w:rPr>
              <w:t xml:space="preserve">蓝牙</w:t>
            </w:r>
            <w:r>
              <w:rPr>
                <w:rFonts w:hint="eastAsia" w:ascii="仿宋" w:hAnsi="仿宋" w:eastAsia="仿宋" w:cs="仿宋"/>
                <w:i w:val="0"/>
                <w:iCs w:val="0"/>
                <w:color w:val="000000"/>
                <w:sz w:val="20"/>
                <w:szCs w:val="20"/>
                <w:highlight w:val="none"/>
                <w:u w:val="none"/>
                <w:lang w:eastAsia="zh-CN" w:bidi="ar"/>
              </w:rPr>
              <w:t xml:space="preserve">标识</w:t>
            </w:r>
            <w:r>
              <w:rPr>
                <w:rFonts w:hint="eastAsia" w:ascii="仿宋" w:hAnsi="仿宋" w:eastAsia="仿宋" w:cs="仿宋"/>
                <w:i w:val="0"/>
                <w:iCs w:val="0"/>
                <w:color w:val="000000"/>
                <w:sz w:val="20"/>
                <w:szCs w:val="20"/>
                <w:highlight w:val="none"/>
                <w:u w:val="none"/>
                <w:lang w:val="en-US" w:eastAsia="zh-CN" w:bidi="ar"/>
              </w:rPr>
              <w:t xml:space="preserve">码，能够使电脑、平板、智慧黑板等数据采集终端进行选择性连接；</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3、屏幕底部为显示“设置”、“HOLD”功能快捷键分别与2个硬件功能按键（“菜单”、“确认”）相对应，能够实现菜单功能选择；实验数据锁存保持功能。可以通过内置菜单设置显示小数位数；</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4、能够智能低功耗待机，能够实现待机休眠、智能关机；可以灵活设置闲置状态时自动关机时间（默认10分钟）；可以灵活设置闲置状态时屏幕休眠时间（默认不限制）；</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5、能够实现脱机实验、离线实验 、无线实验、usb线连实验四种实验模式。</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6、实验桌上自然摔落地面需确保无损，能正常实验； </w:t>
            </w:r>
            <w:r>
              <w:rPr>
                <w:rFonts w:hint="eastAsia" w:ascii="仿宋" w:hAnsi="仿宋" w:eastAsia="仿宋" w:cs="仿宋"/>
                <w:i w:val="0"/>
                <w:iCs w:val="0"/>
                <w:color w:val="000000"/>
                <w:sz w:val="20"/>
                <w:szCs w:val="20"/>
                <w:highlight w:val="none"/>
                <w:u w:val="none"/>
              </w:rPr>
            </w:r>
            <w:r/>
          </w:p>
        </w:tc>
        <w:tc>
          <w:tcPr>
            <w:tcW w:w="652" w:type="dxa"/>
            <w:vAlign w:val="center"/>
            <w:textDirection w:val="lrTb"/>
            <w:noWrap/>
          </w:tcPr>
          <w:p>
            <w:pPr>
              <w:pStyle w:val="952"/>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w:t>
            </w:r>
            <w:r>
              <w:rPr>
                <w:rFonts w:hint="eastAsia" w:ascii="仿宋" w:hAnsi="仿宋" w:eastAsia="仿宋" w:cs="仿宋"/>
                <w:i w:val="0"/>
                <w:iCs w:val="0"/>
                <w:color w:val="000000"/>
                <w:sz w:val="20"/>
                <w:szCs w:val="20"/>
                <w:highlight w:val="none"/>
                <w:u w:val="none"/>
              </w:rPr>
            </w:r>
            <w:r/>
          </w:p>
        </w:tc>
        <w:tc>
          <w:tcPr>
            <w:tcW w:w="645" w:type="dxa"/>
            <w:vAlign w:val="center"/>
            <w:textDirection w:val="lrTb"/>
            <w:noWrap/>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r>
      <w:tr>
        <w:trPr/>
        <w:tc>
          <w:tcPr>
            <w:tcW w:w="499" w:type="dxa"/>
            <w:vAlign w:val="center"/>
            <w:textDirection w:val="lrTb"/>
            <w:noWrap/>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12</w:t>
            </w:r>
            <w:r>
              <w:rPr>
                <w:rFonts w:hint="eastAsia" w:ascii="仿宋" w:hAnsi="仿宋" w:eastAsia="仿宋" w:cs="仿宋"/>
                <w:i w:val="0"/>
                <w:iCs w:val="0"/>
                <w:color w:val="000000"/>
                <w:sz w:val="20"/>
                <w:szCs w:val="20"/>
                <w:highlight w:val="none"/>
                <w:u w:val="none"/>
              </w:rPr>
            </w:r>
            <w:r/>
          </w:p>
        </w:tc>
        <w:tc>
          <w:tcPr>
            <w:tcW w:w="1270" w:type="dxa"/>
            <w:vAlign w:val="center"/>
            <w:textDirection w:val="lrTb"/>
            <w:noWrap w:val="false"/>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无线彩屏多量程微电流传感器</w:t>
            </w:r>
            <w:r>
              <w:rPr>
                <w:rFonts w:hint="eastAsia" w:ascii="仿宋" w:hAnsi="仿宋" w:eastAsia="仿宋" w:cs="仿宋"/>
                <w:i w:val="0"/>
                <w:iCs w:val="0"/>
                <w:color w:val="000000"/>
                <w:sz w:val="20"/>
                <w:szCs w:val="20"/>
                <w:highlight w:val="none"/>
                <w:u w:val="none"/>
              </w:rPr>
            </w:r>
            <w:r/>
          </w:p>
        </w:tc>
        <w:tc>
          <w:tcPr>
            <w:tcW w:w="10196" w:type="dxa"/>
            <w:vAlign w:val="center"/>
            <w:textDirection w:val="lrTb"/>
            <w:noWrap w:val="false"/>
          </w:tcPr>
          <w:p>
            <w:pPr>
              <w:pStyle w:val="952"/>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一、性能指标</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▲量程：</w:t>
            </w:r>
            <w:r>
              <w:rPr>
                <w:rFonts w:hint="eastAsia" w:ascii="仿宋" w:hAnsi="仿宋" w:eastAsia="仿宋" w:cs="仿宋"/>
                <w:i w:val="0"/>
                <w:iCs w:val="0"/>
                <w:color w:val="000000"/>
                <w:sz w:val="20"/>
                <w:szCs w:val="20"/>
                <w:highlight w:val="none"/>
                <w:u w:val="none"/>
                <w:lang w:eastAsia="zh-CN" w:bidi="ar"/>
              </w:rPr>
              <w:t xml:space="preserve">1）</w:t>
            </w:r>
            <w:r>
              <w:rPr>
                <w:rFonts w:hint="eastAsia" w:ascii="仿宋" w:hAnsi="仿宋" w:eastAsia="仿宋" w:cs="仿宋"/>
                <w:i w:val="0"/>
                <w:iCs w:val="0"/>
                <w:color w:val="000000"/>
                <w:sz w:val="20"/>
                <w:szCs w:val="20"/>
                <w:highlight w:val="none"/>
                <w:u w:val="none"/>
                <w:lang w:val="en-US" w:eastAsia="zh-CN" w:bidi="ar"/>
              </w:rPr>
              <w:t xml:space="preserve">测量范围：≥-100μA～+100μA，分辨率 ：≤0.1μA ；</w:t>
            </w:r>
            <w:r>
              <w:rPr>
                <w:rFonts w:hint="eastAsia" w:ascii="仿宋" w:hAnsi="仿宋" w:eastAsia="仿宋" w:cs="仿宋"/>
                <w:i w:val="0"/>
                <w:iCs w:val="0"/>
                <w:color w:val="000000"/>
                <w:sz w:val="20"/>
                <w:szCs w:val="20"/>
                <w:highlight w:val="none"/>
                <w:u w:val="none"/>
                <w:lang w:eastAsia="zh-CN" w:bidi="ar"/>
              </w:rPr>
              <w:t xml:space="preserve">2）</w:t>
            </w:r>
            <w:r>
              <w:rPr>
                <w:rFonts w:hint="eastAsia" w:ascii="仿宋" w:hAnsi="仿宋" w:eastAsia="仿宋" w:cs="仿宋"/>
                <w:i w:val="0"/>
                <w:iCs w:val="0"/>
                <w:color w:val="000000"/>
                <w:sz w:val="20"/>
                <w:szCs w:val="20"/>
                <w:highlight w:val="none"/>
                <w:u w:val="none"/>
                <w:lang w:val="en-US" w:eastAsia="zh-CN" w:bidi="ar"/>
              </w:rPr>
              <w:t xml:space="preserve">测量范围：≥-10μA～10μA，分辨率：≤0.01μA。24Bit高精度高速采样，精度：≤±1%F.S。</w:t>
            </w:r>
            <w:r>
              <w:rPr>
                <w:rFonts w:hint="eastAsia" w:ascii="仿宋" w:hAnsi="仿宋" w:eastAsia="仿宋" w:cs="仿宋"/>
                <w:i w:val="0"/>
                <w:iCs w:val="0"/>
                <w:color w:val="000000"/>
                <w:sz w:val="20"/>
                <w:szCs w:val="20"/>
                <w:highlight w:val="none"/>
                <w:u w:val="none"/>
                <w:lang w:eastAsia="zh-CN" w:bidi="ar"/>
              </w:rPr>
              <w:t xml:space="preserve">（需提供该参数</w:t>
            </w:r>
            <w:r>
              <w:rPr>
                <w:rFonts w:hint="eastAsia" w:ascii="仿宋" w:hAnsi="仿宋" w:eastAsia="仿宋" w:cs="仿宋"/>
                <w:i w:val="0"/>
                <w:iCs w:val="0"/>
                <w:color w:val="000000"/>
                <w:sz w:val="20"/>
                <w:szCs w:val="20"/>
                <w:highlight w:val="none"/>
                <w:u w:val="none"/>
                <w:lang w:val="en-US" w:eastAsia="zh-CN" w:bidi="ar"/>
              </w:rPr>
              <w:t xml:space="preserve">由第三方检测机构出具的检验报告扫描件或产品彩页或产品功能截图等技术证明材料并加盖投标人公章</w:t>
            </w:r>
            <w:r>
              <w:rPr>
                <w:rFonts w:hint="eastAsia" w:ascii="仿宋" w:hAnsi="仿宋" w:eastAsia="仿宋" w:cs="仿宋"/>
                <w:i w:val="0"/>
                <w:iCs w:val="0"/>
                <w:color w:val="000000"/>
                <w:sz w:val="20"/>
                <w:szCs w:val="20"/>
                <w:highlight w:val="none"/>
                <w:u w:val="none"/>
                <w:lang w:eastAsia="zh-CN" w:bidi="ar"/>
              </w:rPr>
              <w:t xml:space="preserve">）</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二、外观结构</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1、主体材料：原生工程塑料；</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2、外壳结构：上下组合、竖屏显示结构；顶部为一体成型电源控制壳内嵌开关机按键及Type-C数据传输及充电通用接口、电源指示灯、充电显示灯；正面上部为一体成型屏框内嵌1块≥2.0英寸彩色竖屏，屏框底部从左到右横向依次4个硬件功能按键印有“菜单”、“上”、“下”、“确认”标识；一体成型底壳印有产品名称型号等信息；传感器正面下部为一体成型下壳带有产品名称标识等信息；侧面配有通用M6内嵌螺母，方便实验时固定传感器。下端配有红黑香蕉插座（孔≤4mm)连接器，可以方便使用红黑配线连接。</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三、内置器件</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1、彩屏：≥2.0英寸；</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2、蓝牙模块：低功耗蓝牙，兼容蓝牙4.0、蓝牙5.0，数据传输空中速率≥2Mbps；</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3、电池：≥800mAh可充电电池；</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4、存储：内置数据存储芯片，容量≥128Mbit</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▲5、内置无线充电</w:t>
            </w:r>
            <w:r>
              <w:rPr>
                <w:rFonts w:hint="eastAsia" w:ascii="仿宋" w:hAnsi="仿宋" w:eastAsia="仿宋" w:cs="仿宋"/>
                <w:i w:val="0"/>
                <w:iCs w:val="0"/>
                <w:color w:val="000000"/>
                <w:sz w:val="20"/>
                <w:szCs w:val="20"/>
                <w:highlight w:val="none"/>
                <w:u w:val="none"/>
                <w:lang w:eastAsia="zh-CN" w:bidi="ar"/>
              </w:rPr>
              <w:t xml:space="preserve">模块</w:t>
            </w:r>
            <w:r>
              <w:rPr>
                <w:rFonts w:hint="eastAsia" w:ascii="仿宋" w:hAnsi="仿宋" w:eastAsia="仿宋" w:cs="仿宋"/>
                <w:i w:val="0"/>
                <w:iCs w:val="0"/>
                <w:color w:val="000000"/>
                <w:sz w:val="20"/>
                <w:szCs w:val="20"/>
                <w:highlight w:val="none"/>
                <w:u w:val="none"/>
                <w:lang w:val="en-US" w:eastAsia="zh-CN" w:bidi="ar"/>
              </w:rPr>
              <w:t xml:space="preserve">，</w:t>
            </w:r>
            <w:r>
              <w:rPr>
                <w:rFonts w:hint="eastAsia" w:ascii="仿宋" w:hAnsi="仿宋" w:eastAsia="仿宋" w:cs="仿宋"/>
                <w:i w:val="0"/>
                <w:iCs w:val="0"/>
                <w:color w:val="000000"/>
                <w:sz w:val="20"/>
                <w:szCs w:val="20"/>
                <w:highlight w:val="none"/>
                <w:u w:val="none"/>
                <w:lang w:eastAsia="zh-CN" w:bidi="ar"/>
              </w:rPr>
              <w:t xml:space="preserve">支持无线快充</w:t>
            </w:r>
            <w:r>
              <w:rPr>
                <w:rFonts w:hint="eastAsia" w:ascii="仿宋" w:hAnsi="仿宋" w:eastAsia="仿宋" w:cs="仿宋"/>
                <w:i w:val="0"/>
                <w:iCs w:val="0"/>
                <w:color w:val="000000"/>
                <w:sz w:val="20"/>
                <w:szCs w:val="20"/>
                <w:highlight w:val="none"/>
                <w:u w:val="none"/>
                <w:lang w:val="en-US" w:eastAsia="zh-CN" w:bidi="ar"/>
              </w:rPr>
              <w:t xml:space="preserve">；</w:t>
            </w:r>
            <w:r>
              <w:rPr>
                <w:rFonts w:hint="eastAsia" w:ascii="仿宋" w:hAnsi="仿宋" w:eastAsia="仿宋" w:cs="仿宋"/>
                <w:i w:val="0"/>
                <w:iCs w:val="0"/>
                <w:color w:val="000000"/>
                <w:sz w:val="20"/>
                <w:szCs w:val="20"/>
                <w:highlight w:val="none"/>
                <w:u w:val="none"/>
                <w:lang w:eastAsia="zh-CN" w:bidi="ar"/>
              </w:rPr>
              <w:t xml:space="preserve">（需提供该参数</w:t>
            </w:r>
            <w:r>
              <w:rPr>
                <w:rFonts w:hint="eastAsia" w:ascii="仿宋" w:hAnsi="仿宋" w:eastAsia="仿宋" w:cs="仿宋"/>
                <w:i w:val="0"/>
                <w:iCs w:val="0"/>
                <w:color w:val="000000"/>
                <w:sz w:val="20"/>
                <w:szCs w:val="20"/>
                <w:highlight w:val="none"/>
                <w:u w:val="none"/>
                <w:lang w:val="en-US" w:eastAsia="zh-CN" w:bidi="ar"/>
              </w:rPr>
              <w:t xml:space="preserve">由第三方检测机构出具的检验报告扫描件或产品彩页或产品功能截图等技术证明材料并加盖投标人公章</w:t>
            </w:r>
            <w:r>
              <w:rPr>
                <w:rFonts w:hint="eastAsia" w:ascii="仿宋" w:hAnsi="仿宋" w:eastAsia="仿宋" w:cs="仿宋"/>
                <w:i w:val="0"/>
                <w:iCs w:val="0"/>
                <w:color w:val="000000"/>
                <w:sz w:val="20"/>
                <w:szCs w:val="20"/>
                <w:highlight w:val="none"/>
                <w:u w:val="none"/>
                <w:lang w:eastAsia="zh-CN" w:bidi="ar"/>
              </w:rPr>
              <w:t xml:space="preserve">）</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四、功能</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1、轻触开关2秒即开关机，开机后电源指示灯亮；智能节能管理：充电时红灯亮，充满时自动停止充电且绿灯亮，实现节能；屏幕右上角显示电池充电及电量存余状态，屏幕中间显示传感器采集到的实时实验数据或实验数据图线显示；</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2、</w:t>
            </w:r>
            <w:r>
              <w:rPr>
                <w:rFonts w:hint="eastAsia" w:ascii="仿宋" w:hAnsi="仿宋" w:eastAsia="仿宋" w:cs="仿宋"/>
                <w:i w:val="0"/>
                <w:iCs w:val="0"/>
                <w:color w:val="000000"/>
                <w:sz w:val="20"/>
                <w:szCs w:val="20"/>
                <w:highlight w:val="none"/>
                <w:u w:val="none"/>
                <w:lang w:eastAsia="zh-CN" w:bidi="ar"/>
              </w:rPr>
              <w:t xml:space="preserve">传感器具备数字</w:t>
            </w:r>
            <w:r>
              <w:rPr>
                <w:rFonts w:hint="eastAsia" w:ascii="仿宋" w:hAnsi="仿宋" w:eastAsia="仿宋" w:cs="仿宋"/>
                <w:i w:val="0"/>
                <w:iCs w:val="0"/>
                <w:color w:val="000000"/>
                <w:sz w:val="20"/>
                <w:szCs w:val="20"/>
                <w:highlight w:val="none"/>
                <w:u w:val="none"/>
                <w:lang w:val="en-US" w:eastAsia="zh-CN" w:bidi="ar"/>
              </w:rPr>
              <w:t xml:space="preserve">蓝牙</w:t>
            </w:r>
            <w:r>
              <w:rPr>
                <w:rFonts w:hint="eastAsia" w:ascii="仿宋" w:hAnsi="仿宋" w:eastAsia="仿宋" w:cs="仿宋"/>
                <w:i w:val="0"/>
                <w:iCs w:val="0"/>
                <w:color w:val="000000"/>
                <w:sz w:val="20"/>
                <w:szCs w:val="20"/>
                <w:highlight w:val="none"/>
                <w:u w:val="none"/>
                <w:lang w:eastAsia="zh-CN" w:bidi="ar"/>
              </w:rPr>
              <w:t xml:space="preserve">标识</w:t>
            </w:r>
            <w:r>
              <w:rPr>
                <w:rFonts w:hint="eastAsia" w:ascii="仿宋" w:hAnsi="仿宋" w:eastAsia="仿宋" w:cs="仿宋"/>
                <w:i w:val="0"/>
                <w:iCs w:val="0"/>
                <w:color w:val="000000"/>
                <w:sz w:val="20"/>
                <w:szCs w:val="20"/>
                <w:highlight w:val="none"/>
                <w:u w:val="none"/>
                <w:lang w:val="en-US" w:eastAsia="zh-CN" w:bidi="ar"/>
              </w:rPr>
              <w:t xml:space="preserve">码，能够使电脑、平板、智慧黑板等数据采集终端进行选择性连接；</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3、屏幕底部为显示“设置”、"量程"、"调零"、“HOLD”功能快捷键分别与4个硬件功能按键（“菜单”、“上”、“下”、“确认”）相对应，能够实现菜单功能选择；量程切换：±100μA、±5V、±500mV量程；实验数据硬件调零；实验数据锁存保持功能。可以通过内置菜单设置显示小数位数；</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4、能够智能低功耗待机，能够实现待机休眠、智能关机；可以灵活设置闲置状态时自动关机时间（默认10分钟）；可以灵活设置闲置状态时屏幕休眠时间（默认不限制）；</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5、能够实现脱机实验、离线实验 、无线实验、usb线连实验四种实验模式。</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6、实验桌上自然摔落地面需确保无损，能正常实验； </w:t>
            </w:r>
            <w:r>
              <w:rPr>
                <w:rFonts w:hint="eastAsia" w:ascii="仿宋" w:hAnsi="仿宋" w:eastAsia="仿宋" w:cs="仿宋"/>
                <w:i w:val="0"/>
                <w:iCs w:val="0"/>
                <w:color w:val="000000"/>
                <w:sz w:val="20"/>
                <w:szCs w:val="20"/>
                <w:highlight w:val="none"/>
                <w:u w:val="none"/>
              </w:rPr>
            </w:r>
            <w:r/>
          </w:p>
        </w:tc>
        <w:tc>
          <w:tcPr>
            <w:tcW w:w="652" w:type="dxa"/>
            <w:vAlign w:val="center"/>
            <w:textDirection w:val="lrTb"/>
            <w:noWrap/>
          </w:tcPr>
          <w:p>
            <w:pPr>
              <w:pStyle w:val="952"/>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4</w:t>
            </w:r>
            <w:r>
              <w:rPr>
                <w:rFonts w:hint="eastAsia" w:ascii="仿宋" w:hAnsi="仿宋" w:eastAsia="仿宋" w:cs="仿宋"/>
                <w:i w:val="0"/>
                <w:iCs w:val="0"/>
                <w:color w:val="000000"/>
                <w:sz w:val="20"/>
                <w:szCs w:val="20"/>
                <w:highlight w:val="none"/>
                <w:u w:val="none"/>
              </w:rPr>
            </w:r>
            <w:r/>
          </w:p>
        </w:tc>
        <w:tc>
          <w:tcPr>
            <w:tcW w:w="645" w:type="dxa"/>
            <w:vAlign w:val="center"/>
            <w:textDirection w:val="lrTb"/>
            <w:noWrap/>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r>
      <w:tr>
        <w:trPr/>
        <w:tc>
          <w:tcPr>
            <w:tcW w:w="499" w:type="dxa"/>
            <w:vAlign w:val="center"/>
            <w:textDirection w:val="lrTb"/>
            <w:noWrap/>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13</w:t>
            </w:r>
            <w:r>
              <w:rPr>
                <w:rFonts w:hint="eastAsia" w:ascii="仿宋" w:hAnsi="仿宋" w:eastAsia="仿宋" w:cs="仿宋"/>
                <w:i w:val="0"/>
                <w:iCs w:val="0"/>
                <w:color w:val="000000"/>
                <w:sz w:val="20"/>
                <w:szCs w:val="20"/>
                <w:highlight w:val="none"/>
                <w:u w:val="none"/>
              </w:rPr>
            </w:r>
            <w:r/>
          </w:p>
        </w:tc>
        <w:tc>
          <w:tcPr>
            <w:tcW w:w="1270" w:type="dxa"/>
            <w:vAlign w:val="center"/>
            <w:textDirection w:val="lrTb"/>
            <w:noWrap w:val="false"/>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探究弹力与形变量的关系实验器</w:t>
            </w:r>
            <w:r>
              <w:rPr>
                <w:rFonts w:hint="eastAsia" w:ascii="仿宋" w:hAnsi="仿宋" w:eastAsia="仿宋" w:cs="仿宋"/>
                <w:i w:val="0"/>
                <w:iCs w:val="0"/>
                <w:color w:val="000000"/>
                <w:sz w:val="20"/>
                <w:szCs w:val="20"/>
                <w:highlight w:val="none"/>
                <w:u w:val="none"/>
              </w:rPr>
            </w:r>
            <w:r/>
          </w:p>
        </w:tc>
        <w:tc>
          <w:tcPr>
            <w:tcW w:w="10196" w:type="dxa"/>
            <w:vAlign w:val="center"/>
            <w:textDirection w:val="lrTb"/>
            <w:noWrap w:val="false"/>
          </w:tcPr>
          <w:p>
            <w:pPr>
              <w:pStyle w:val="952"/>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材质及主要部件：由亚克力管1根≥320cm、弹簧1根≥18*200mm、不透钢拉钩2个（≥240mm）组成。主要研究弹簧弹力与伸长量、压缩量之间的关系。在研究弹簧弹力与形变量的关系实验中，获取F-△X的图像，可对图像进行线性拟合；实际数据点与拟合曲线的误差R&gt;0.9（数据点紧密围绕拟合曲线分布）,RMSE&lt;0.1（平均误差&lt;0.1N）；可搭配传感器：数智小车*1或无线力/加速度*1（传感器与小车需另配）。</w:t>
            </w:r>
            <w:r>
              <w:rPr>
                <w:rFonts w:hint="eastAsia" w:ascii="仿宋" w:hAnsi="仿宋" w:eastAsia="仿宋" w:cs="仿宋"/>
                <w:i w:val="0"/>
                <w:iCs w:val="0"/>
                <w:color w:val="000000"/>
                <w:sz w:val="20"/>
                <w:szCs w:val="20"/>
                <w:highlight w:val="none"/>
                <w:u w:val="none"/>
              </w:rPr>
            </w:r>
            <w:r/>
          </w:p>
        </w:tc>
        <w:tc>
          <w:tcPr>
            <w:tcW w:w="652" w:type="dxa"/>
            <w:vAlign w:val="center"/>
            <w:textDirection w:val="lrTb"/>
            <w:noWrap/>
          </w:tcPr>
          <w:p>
            <w:pPr>
              <w:pStyle w:val="952"/>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c>
          <w:tcPr>
            <w:tcW w:w="645" w:type="dxa"/>
            <w:vAlign w:val="center"/>
            <w:textDirection w:val="lrTb"/>
            <w:noWrap/>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r>
      <w:tr>
        <w:trPr/>
        <w:tc>
          <w:tcPr>
            <w:tcW w:w="499" w:type="dxa"/>
            <w:vAlign w:val="center"/>
            <w:textDirection w:val="lrTb"/>
            <w:noWrap/>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14</w:t>
            </w:r>
            <w:r>
              <w:rPr>
                <w:rFonts w:hint="eastAsia" w:ascii="仿宋" w:hAnsi="仿宋" w:eastAsia="仿宋" w:cs="仿宋"/>
                <w:i w:val="0"/>
                <w:iCs w:val="0"/>
                <w:color w:val="000000"/>
                <w:sz w:val="20"/>
                <w:szCs w:val="20"/>
                <w:highlight w:val="none"/>
                <w:u w:val="none"/>
              </w:rPr>
            </w:r>
            <w:r/>
          </w:p>
        </w:tc>
        <w:tc>
          <w:tcPr>
            <w:tcW w:w="1270" w:type="dxa"/>
            <w:vAlign w:val="center"/>
            <w:textDirection w:val="lrTb"/>
            <w:noWrap w:val="false"/>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运动学轨道</w:t>
            </w:r>
            <w:r>
              <w:rPr>
                <w:rFonts w:hint="eastAsia" w:ascii="仿宋" w:hAnsi="仿宋" w:eastAsia="仿宋" w:cs="仿宋"/>
                <w:i w:val="0"/>
                <w:iCs w:val="0"/>
                <w:color w:val="000000"/>
                <w:sz w:val="20"/>
                <w:szCs w:val="20"/>
                <w:highlight w:val="none"/>
                <w:u w:val="none"/>
              </w:rPr>
            </w:r>
            <w:r/>
          </w:p>
        </w:tc>
        <w:tc>
          <w:tcPr>
            <w:tcW w:w="10196" w:type="dxa"/>
            <w:vAlign w:val="center"/>
            <w:textDirection w:val="lrTb"/>
            <w:noWrap/>
          </w:tcPr>
          <w:p>
            <w:pPr>
              <w:pStyle w:val="952"/>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主要部件及参数：≥1.2m低摩擦动力学轨道1个，不少于三个附件：铁架台夹子≥1个，末端终止器≥1个，水平调节支座≥1个</w:t>
            </w:r>
            <w:r>
              <w:rPr>
                <w:rFonts w:hint="eastAsia" w:ascii="仿宋" w:hAnsi="仿宋" w:eastAsia="仿宋" w:cs="仿宋"/>
                <w:i w:val="0"/>
                <w:iCs w:val="0"/>
                <w:color w:val="000000"/>
                <w:sz w:val="20"/>
                <w:szCs w:val="20"/>
                <w:highlight w:val="none"/>
                <w:u w:val="none"/>
              </w:rPr>
            </w:r>
            <w:r/>
          </w:p>
        </w:tc>
        <w:tc>
          <w:tcPr>
            <w:tcW w:w="652" w:type="dxa"/>
            <w:vAlign w:val="center"/>
            <w:textDirection w:val="lrTb"/>
            <w:noWrap/>
          </w:tcPr>
          <w:p>
            <w:pPr>
              <w:pStyle w:val="952"/>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25</w:t>
            </w:r>
            <w:r>
              <w:rPr>
                <w:rFonts w:hint="eastAsia" w:ascii="仿宋" w:hAnsi="仿宋" w:eastAsia="仿宋" w:cs="仿宋"/>
                <w:i w:val="0"/>
                <w:iCs w:val="0"/>
                <w:color w:val="000000"/>
                <w:sz w:val="20"/>
                <w:szCs w:val="20"/>
                <w:highlight w:val="none"/>
                <w:u w:val="none"/>
              </w:rPr>
            </w:r>
            <w:r/>
          </w:p>
        </w:tc>
        <w:tc>
          <w:tcPr>
            <w:tcW w:w="645" w:type="dxa"/>
            <w:vAlign w:val="center"/>
            <w:textDirection w:val="lrTb"/>
            <w:noWrap/>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r>
      <w:tr>
        <w:trPr/>
        <w:tc>
          <w:tcPr>
            <w:tcW w:w="499" w:type="dxa"/>
            <w:vAlign w:val="center"/>
            <w:textDirection w:val="lrTb"/>
            <w:noWrap/>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15</w:t>
            </w:r>
            <w:r>
              <w:rPr>
                <w:rFonts w:hint="eastAsia" w:ascii="仿宋" w:hAnsi="仿宋" w:eastAsia="仿宋" w:cs="仿宋"/>
                <w:i w:val="0"/>
                <w:iCs w:val="0"/>
                <w:color w:val="000000"/>
                <w:sz w:val="20"/>
                <w:szCs w:val="20"/>
                <w:highlight w:val="none"/>
                <w:u w:val="none"/>
              </w:rPr>
            </w:r>
            <w:r/>
          </w:p>
        </w:tc>
        <w:tc>
          <w:tcPr>
            <w:tcW w:w="1270" w:type="dxa"/>
            <w:vAlign w:val="center"/>
            <w:textDirection w:val="lrTb"/>
            <w:noWrap w:val="false"/>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运动学轨道附件</w:t>
            </w:r>
            <w:r>
              <w:rPr>
                <w:rFonts w:hint="eastAsia" w:ascii="仿宋" w:hAnsi="仿宋" w:eastAsia="仿宋" w:cs="仿宋"/>
                <w:i w:val="0"/>
                <w:iCs w:val="0"/>
                <w:color w:val="000000"/>
                <w:sz w:val="20"/>
                <w:szCs w:val="20"/>
                <w:highlight w:val="none"/>
                <w:u w:val="none"/>
              </w:rPr>
            </w:r>
            <w:r/>
          </w:p>
        </w:tc>
        <w:tc>
          <w:tcPr>
            <w:tcW w:w="10196" w:type="dxa"/>
            <w:vAlign w:val="center"/>
            <w:textDirection w:val="lrTb"/>
            <w:noWrap w:val="false"/>
          </w:tcPr>
          <w:p>
            <w:pPr>
              <w:pStyle w:val="952"/>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1、滑轮：用于牛顿力学，适合厚达 ≥2.0 厘米的轨道或桌面，主要部件及参数：滑轮≥1个；滑轮夹≥1个；安装螺丝≥2个；</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2、角度指示器≥1个：配合动力学轨道，进行斜面上运动的研究，±30度角度指示器；</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3、光电门支架（≥2个）：该光门支架支架可将光门端头直接安装到动力学轨道上。这样就不需要单独的光门支架，并可以方便地根据轨道来调节光门的高度。该装置带有两个光门支架。主要部件及参数：支架≥2个；正方形螺母≥2个；螺钉≥2个；</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4、挡光片≥1套：主要部件及参数：四种挡光片：≥1cm挡光片1个；≥2cm挡光片1个；≥4cm挡光片1个；≥6cm挡光片1个；M5X8固定螺丝2个；</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5、轻质软弹簧≥2个：探究弹簧弹力与形变量的关系实验时使用；主要部件及参数：弹簧长度≥5.5cm；</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6、固定螺栓≥2个：探究弹簧弹力与形变量的关系实验时使用，主要部件及参数：M6圆环螺帽、丝长25mm-M6不锈钢螺丝；</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7、钩码固定底座≥1个：固定在数智小车上方，用于固定小车配重（50g钩码）；</w:t>
            </w:r>
            <w:r>
              <w:rPr>
                <w:rFonts w:hint="eastAsia" w:ascii="仿宋" w:hAnsi="仿宋" w:eastAsia="仿宋" w:cs="仿宋"/>
                <w:i w:val="0"/>
                <w:iCs w:val="0"/>
                <w:color w:val="000000"/>
                <w:sz w:val="20"/>
                <w:szCs w:val="20"/>
                <w:highlight w:val="none"/>
                <w:u w:val="none"/>
                <w:lang w:val="en-US" w:eastAsia="zh-CN" w:bidi="ar"/>
              </w:rPr>
            </w:r>
            <w:r/>
          </w:p>
          <w:p>
            <w:pPr>
              <w:pStyle w:val="1053"/>
              <w:ind w:firstLine="0"/>
              <w:rPr>
                <w:rFonts w:hint="eastAsia" w:ascii="仿宋" w:hAnsi="仿宋" w:eastAsia="仿宋" w:cs="仿宋"/>
                <w:sz w:val="20"/>
                <w:szCs w:val="20"/>
              </w:rPr>
            </w:pPr>
            <w:r>
              <w:rPr>
                <w:rFonts w:hint="eastAsia" w:ascii="仿宋" w:hAnsi="仿宋" w:eastAsia="仿宋" w:cs="仿宋"/>
                <w:i w:val="0"/>
                <w:iCs w:val="0"/>
                <w:sz w:val="20"/>
                <w:szCs w:val="20"/>
                <w:u w:val="none"/>
              </w:rPr>
              <w:t xml:space="preserve">8、其他：</w:t>
            </w:r>
            <w:r>
              <w:rPr>
                <w:rFonts w:hint="eastAsia" w:ascii="仿宋" w:hAnsi="仿宋" w:eastAsia="仿宋" w:cs="仿宋"/>
                <w:i w:val="0"/>
                <w:iCs w:val="0"/>
                <w:color w:val="000000"/>
                <w:sz w:val="20"/>
                <w:szCs w:val="20"/>
                <w:highlight w:val="none"/>
                <w:u w:val="none"/>
                <w:lang w:val="en-US" w:eastAsia="zh-CN" w:bidi="ar"/>
              </w:rPr>
              <w:t xml:space="preserve">50g钩码*≥5个、塑料透明小桶*≥1个、5g配重*≥6个</w:t>
            </w:r>
            <w:r>
              <w:rPr>
                <w:rFonts w:hint="eastAsia" w:ascii="仿宋" w:hAnsi="仿宋" w:eastAsia="仿宋" w:cs="仿宋"/>
                <w:i w:val="0"/>
                <w:iCs w:val="0"/>
                <w:color w:val="000000"/>
                <w:sz w:val="20"/>
                <w:szCs w:val="20"/>
                <w:highlight w:val="none"/>
                <w:u w:val="none"/>
                <w:lang w:eastAsia="zh-CN" w:bidi="ar"/>
              </w:rPr>
              <w:t xml:space="preserve">。</w:t>
            </w:r>
            <w:r>
              <w:rPr>
                <w:rFonts w:hint="eastAsia" w:ascii="仿宋" w:hAnsi="仿宋" w:eastAsia="仿宋" w:cs="仿宋"/>
                <w:sz w:val="20"/>
                <w:szCs w:val="20"/>
              </w:rPr>
            </w:r>
            <w:r/>
          </w:p>
        </w:tc>
        <w:tc>
          <w:tcPr>
            <w:tcW w:w="652" w:type="dxa"/>
            <w:vAlign w:val="center"/>
            <w:textDirection w:val="lrTb"/>
            <w:noWrap/>
          </w:tcPr>
          <w:p>
            <w:pPr>
              <w:pStyle w:val="952"/>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25</w:t>
            </w:r>
            <w:r>
              <w:rPr>
                <w:rFonts w:hint="eastAsia" w:ascii="仿宋" w:hAnsi="仿宋" w:eastAsia="仿宋" w:cs="仿宋"/>
                <w:i w:val="0"/>
                <w:iCs w:val="0"/>
                <w:color w:val="000000"/>
                <w:sz w:val="20"/>
                <w:szCs w:val="20"/>
                <w:highlight w:val="none"/>
                <w:u w:val="none"/>
              </w:rPr>
            </w:r>
            <w:r/>
          </w:p>
        </w:tc>
        <w:tc>
          <w:tcPr>
            <w:tcW w:w="645" w:type="dxa"/>
            <w:vAlign w:val="center"/>
            <w:textDirection w:val="lrTb"/>
            <w:noWrap/>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r>
      <w:tr>
        <w:trPr/>
        <w:tc>
          <w:tcPr>
            <w:tcW w:w="499" w:type="dxa"/>
            <w:vAlign w:val="center"/>
            <w:textDirection w:val="lrTb"/>
            <w:noWrap/>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16</w:t>
            </w:r>
            <w:r>
              <w:rPr>
                <w:rFonts w:hint="eastAsia" w:ascii="仿宋" w:hAnsi="仿宋" w:eastAsia="仿宋" w:cs="仿宋"/>
                <w:i w:val="0"/>
                <w:iCs w:val="0"/>
                <w:color w:val="000000"/>
                <w:sz w:val="20"/>
                <w:szCs w:val="20"/>
                <w:highlight w:val="none"/>
                <w:u w:val="none"/>
              </w:rPr>
            </w:r>
            <w:r/>
          </w:p>
        </w:tc>
        <w:tc>
          <w:tcPr>
            <w:tcW w:w="1270" w:type="dxa"/>
            <w:vAlign w:val="center"/>
            <w:textDirection w:val="lrTb"/>
            <w:noWrap w:val="false"/>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数智力的合成与分解实验仪</w:t>
            </w:r>
            <w:r>
              <w:rPr>
                <w:rFonts w:hint="eastAsia" w:ascii="仿宋" w:hAnsi="仿宋" w:eastAsia="仿宋" w:cs="仿宋"/>
                <w:i w:val="0"/>
                <w:iCs w:val="0"/>
                <w:color w:val="000000"/>
                <w:sz w:val="20"/>
                <w:szCs w:val="20"/>
                <w:highlight w:val="none"/>
                <w:u w:val="none"/>
              </w:rPr>
            </w:r>
            <w:r/>
          </w:p>
        </w:tc>
        <w:tc>
          <w:tcPr>
            <w:tcW w:w="10196" w:type="dxa"/>
            <w:vAlign w:val="center"/>
            <w:textDirection w:val="lrTb"/>
            <w:noWrap w:val="false"/>
          </w:tcPr>
          <w:p>
            <w:pPr>
              <w:pStyle w:val="952"/>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eastAsia="zh-CN" w:bidi="ar"/>
              </w:rPr>
              <w:t xml:space="preserve">1、</w:t>
            </w:r>
            <w:r>
              <w:rPr>
                <w:rFonts w:hint="eastAsia" w:ascii="仿宋" w:hAnsi="仿宋" w:eastAsia="仿宋" w:cs="仿宋"/>
                <w:i w:val="0"/>
                <w:iCs w:val="0"/>
                <w:color w:val="000000"/>
                <w:sz w:val="20"/>
                <w:szCs w:val="20"/>
                <w:highlight w:val="none"/>
                <w:u w:val="none"/>
                <w:lang w:val="en-US" w:eastAsia="zh-CN" w:bidi="ar"/>
              </w:rPr>
              <w:t xml:space="preserve">数智式教具，即传感器已经配套在实验仪器套装中。可以进行数字化实验数据采集，分析等操作，不需要再另配传感器及其他附件；</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eastAsia="zh-CN" w:bidi="ar"/>
              </w:rPr>
              <w:t xml:space="preserve">2、</w:t>
            </w:r>
            <w:r>
              <w:rPr>
                <w:rFonts w:hint="eastAsia" w:ascii="仿宋" w:hAnsi="仿宋" w:eastAsia="仿宋" w:cs="仿宋"/>
                <w:i w:val="0"/>
                <w:iCs w:val="0"/>
                <w:color w:val="000000"/>
                <w:sz w:val="20"/>
                <w:szCs w:val="20"/>
                <w:highlight w:val="none"/>
                <w:u w:val="none"/>
                <w:lang w:val="en-US" w:eastAsia="zh-CN" w:bidi="ar"/>
              </w:rPr>
              <w:t xml:space="preserve">材质及主要部件：胶木底板≥1块、板后螺丝≥1套、角度盘≥1块、线轴≥1套；角度盘直径D≥500mm；</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eastAsia="zh-CN" w:bidi="ar"/>
              </w:rPr>
              <w:t xml:space="preserve">3、需</w:t>
            </w:r>
            <w:r>
              <w:rPr>
                <w:rFonts w:hint="eastAsia" w:ascii="仿宋" w:hAnsi="仿宋" w:eastAsia="仿宋" w:cs="仿宋"/>
                <w:i w:val="0"/>
                <w:iCs w:val="0"/>
                <w:color w:val="000000"/>
                <w:sz w:val="20"/>
                <w:szCs w:val="20"/>
                <w:highlight w:val="none"/>
                <w:u w:val="none"/>
                <w:lang w:val="en-US" w:eastAsia="zh-CN" w:bidi="ar"/>
              </w:rPr>
              <w:t xml:space="preserve">配合两只力传感器。主要研究两力分力的合力遵循平行四边形法则。特点：既可作为演示实验教具，也可用于学生分析实验，实验操作过程简单，实验精度高。</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eastAsia="zh-CN" w:bidi="ar"/>
              </w:rPr>
              <w:t xml:space="preserve">4、</w:t>
            </w:r>
            <w:r>
              <w:rPr>
                <w:rFonts w:hint="eastAsia" w:ascii="仿宋" w:hAnsi="仿宋" w:eastAsia="仿宋" w:cs="仿宋"/>
                <w:i w:val="0"/>
                <w:iCs w:val="0"/>
                <w:color w:val="000000"/>
                <w:sz w:val="20"/>
                <w:szCs w:val="20"/>
                <w:highlight w:val="none"/>
                <w:u w:val="none"/>
                <w:lang w:val="en-US" w:eastAsia="zh-CN" w:bidi="ar"/>
              </w:rPr>
              <w:t xml:space="preserve">配套：无线彩屏力与加速度传感器*2；无线彩屏力与加速度传感器技术参数：</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一、性能指标</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量程：</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1、测量范围：力：≥-50N～+50N，分辨率：≤0.01N，24Bit高精度高速采样；；</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2、测量范围：3轴加速度（x、y、z）：≥-16g～+16g ，分辨率：≤0.01g；</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3、测量范围：3轴角速度（x、y、z）：≥-35rad/s（-2000°/s）～+35rad/s（+2000°/s）。</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精度：≤±2%F.S</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二、外观结构</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1、主体材料：原生工程塑料；</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2、外壳结构：上下组合、横屏显示结构；顶部为一体式固定装置，含2个弧形拎式（不是全封闭圆形）把手，中间1个圆型通孔内嵌一个M6螺丝孔，配有M6手拧螺丝就能够与铁杆或者铁架台进行固定。正面为一体成型面壳内嵌1块≥2.0英寸彩色横屏、5个硬件功能按键（设置、上、下、确认、取消的标识），底部配有M4螺丝孔及测力钩（拉力）和缓冲头（压力），侧面为开关机按键及Type-C数据传输及充电通用接口，电源指示灯及充电状态灯。</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三、内置器件</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1、彩屏：≥2.0英寸；</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2、蓝牙模块：低功耗蓝牙，兼容蓝牙4.0、蓝牙5.0，空中速率≥2Mbps；</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3、电池：≥800mAh可充电电池；</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4、存储：内置数据存储芯片，容量≥128Mbit</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5、内置无线充电</w:t>
            </w:r>
            <w:r>
              <w:rPr>
                <w:rFonts w:hint="eastAsia" w:ascii="仿宋" w:hAnsi="仿宋" w:eastAsia="仿宋" w:cs="仿宋"/>
                <w:i w:val="0"/>
                <w:iCs w:val="0"/>
                <w:color w:val="000000"/>
                <w:sz w:val="20"/>
                <w:szCs w:val="20"/>
                <w:highlight w:val="none"/>
                <w:u w:val="none"/>
                <w:lang w:eastAsia="zh-CN" w:bidi="ar"/>
              </w:rPr>
              <w:t xml:space="preserve">模块</w:t>
            </w:r>
            <w:r>
              <w:rPr>
                <w:rFonts w:hint="eastAsia" w:ascii="仿宋" w:hAnsi="仿宋" w:eastAsia="仿宋" w:cs="仿宋"/>
                <w:i w:val="0"/>
                <w:iCs w:val="0"/>
                <w:color w:val="000000"/>
                <w:sz w:val="20"/>
                <w:szCs w:val="20"/>
                <w:highlight w:val="none"/>
                <w:u w:val="none"/>
                <w:lang w:val="en-US" w:eastAsia="zh-CN" w:bidi="ar"/>
              </w:rPr>
              <w:t xml:space="preserve">，</w:t>
            </w:r>
            <w:r>
              <w:rPr>
                <w:rFonts w:hint="eastAsia" w:ascii="仿宋" w:hAnsi="仿宋" w:eastAsia="仿宋" w:cs="仿宋"/>
                <w:i w:val="0"/>
                <w:iCs w:val="0"/>
                <w:color w:val="000000"/>
                <w:sz w:val="20"/>
                <w:szCs w:val="20"/>
                <w:highlight w:val="none"/>
                <w:u w:val="none"/>
                <w:lang w:eastAsia="zh-CN" w:bidi="ar"/>
              </w:rPr>
              <w:t xml:space="preserve">支持无线快充</w:t>
            </w:r>
            <w:r>
              <w:rPr>
                <w:rFonts w:hint="eastAsia" w:ascii="仿宋" w:hAnsi="仿宋" w:eastAsia="仿宋" w:cs="仿宋"/>
                <w:i w:val="0"/>
                <w:iCs w:val="0"/>
                <w:color w:val="000000"/>
                <w:sz w:val="20"/>
                <w:szCs w:val="20"/>
                <w:highlight w:val="none"/>
                <w:u w:val="none"/>
                <w:lang w:val="en-US" w:eastAsia="zh-CN" w:bidi="ar"/>
              </w:rPr>
              <w:t xml:space="preserve">；</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四、功能</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1、轻触开关2秒即开关机，开机后电源指示灯亮；智能节能管理：充电时红灯亮，充满时自动停止充电且绿灯亮，实现节能；屏幕右上角显示电池充电及电量存余状态，屏幕中间显示传感器采集到的实时实验数据或实验数据图线显示；</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2、</w:t>
            </w:r>
            <w:r>
              <w:rPr>
                <w:rFonts w:hint="eastAsia" w:ascii="仿宋" w:hAnsi="仿宋" w:eastAsia="仿宋" w:cs="仿宋"/>
                <w:i w:val="0"/>
                <w:iCs w:val="0"/>
                <w:color w:val="000000"/>
                <w:sz w:val="20"/>
                <w:szCs w:val="20"/>
                <w:highlight w:val="none"/>
                <w:u w:val="none"/>
                <w:lang w:eastAsia="zh-CN" w:bidi="ar"/>
              </w:rPr>
              <w:t xml:space="preserve">传感器具备数字</w:t>
            </w:r>
            <w:r>
              <w:rPr>
                <w:rFonts w:hint="eastAsia" w:ascii="仿宋" w:hAnsi="仿宋" w:eastAsia="仿宋" w:cs="仿宋"/>
                <w:i w:val="0"/>
                <w:iCs w:val="0"/>
                <w:color w:val="000000"/>
                <w:sz w:val="20"/>
                <w:szCs w:val="20"/>
                <w:highlight w:val="none"/>
                <w:u w:val="none"/>
                <w:lang w:val="en-US" w:eastAsia="zh-CN" w:bidi="ar"/>
              </w:rPr>
              <w:t xml:space="preserve">蓝牙</w:t>
            </w:r>
            <w:r>
              <w:rPr>
                <w:rFonts w:hint="eastAsia" w:ascii="仿宋" w:hAnsi="仿宋" w:eastAsia="仿宋" w:cs="仿宋"/>
                <w:i w:val="0"/>
                <w:iCs w:val="0"/>
                <w:color w:val="000000"/>
                <w:sz w:val="20"/>
                <w:szCs w:val="20"/>
                <w:highlight w:val="none"/>
                <w:u w:val="none"/>
                <w:lang w:eastAsia="zh-CN" w:bidi="ar"/>
              </w:rPr>
              <w:t xml:space="preserve">标识</w:t>
            </w:r>
            <w:r>
              <w:rPr>
                <w:rFonts w:hint="eastAsia" w:ascii="仿宋" w:hAnsi="仿宋" w:eastAsia="仿宋" w:cs="仿宋"/>
                <w:i w:val="0"/>
                <w:iCs w:val="0"/>
                <w:color w:val="000000"/>
                <w:sz w:val="20"/>
                <w:szCs w:val="20"/>
                <w:highlight w:val="none"/>
                <w:u w:val="none"/>
                <w:lang w:val="en-US" w:eastAsia="zh-CN" w:bidi="ar"/>
              </w:rPr>
              <w:t xml:space="preserve">码，能够使电脑、平板、智慧黑板等数据采集终端进行选择性连接；</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3、屏幕底部为显示“设置”、模式、调零、“HOLD”功能快捷键分别与5个硬件功能按键（设置、上、下、确认、取消的标识）相对应，能够实现菜单功能选择；实验数据模式切换：力、加速度（3轴：x、y、z）、角速度（3轴：x、y、z）；实验数据硬件调零；实验数据锁存保持功能。可以通过内置菜单设置显示小数位数；</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4、能够智能低功耗待机，能够实现待机休眠、智能关机；可以灵活设置闲置状态时自动关机时间（默认10分钟）；可以灵活设置闲置状态时屏幕休眠时间（默认不限制）；</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5、能够实现脱机实验、离线实验 、无线实验、usb线连实验四种实验模式。</w:t>
            </w:r>
            <w:r>
              <w:rPr>
                <w:rFonts w:hint="eastAsia" w:ascii="仿宋" w:hAnsi="仿宋" w:eastAsia="仿宋" w:cs="仿宋"/>
                <w:i w:val="0"/>
                <w:iCs w:val="0"/>
                <w:color w:val="000000"/>
                <w:sz w:val="20"/>
                <w:szCs w:val="20"/>
                <w:highlight w:val="none"/>
                <w:u w:val="none"/>
              </w:rPr>
            </w:r>
            <w:r/>
          </w:p>
        </w:tc>
        <w:tc>
          <w:tcPr>
            <w:tcW w:w="652" w:type="dxa"/>
            <w:vAlign w:val="center"/>
            <w:textDirection w:val="lrTb"/>
            <w:noWrap/>
          </w:tcPr>
          <w:p>
            <w:pPr>
              <w:pStyle w:val="952"/>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c>
          <w:tcPr>
            <w:tcW w:w="645" w:type="dxa"/>
            <w:vAlign w:val="center"/>
            <w:textDirection w:val="lrTb"/>
            <w:noWrap/>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r>
      <w:tr>
        <w:trPr/>
        <w:tc>
          <w:tcPr>
            <w:tcW w:w="499" w:type="dxa"/>
            <w:vAlign w:val="center"/>
            <w:textDirection w:val="lrTb"/>
            <w:noWrap/>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17</w:t>
            </w:r>
            <w:r>
              <w:rPr>
                <w:rFonts w:hint="eastAsia" w:ascii="仿宋" w:hAnsi="仿宋" w:eastAsia="仿宋" w:cs="仿宋"/>
                <w:i w:val="0"/>
                <w:iCs w:val="0"/>
                <w:color w:val="000000"/>
                <w:sz w:val="20"/>
                <w:szCs w:val="20"/>
                <w:highlight w:val="none"/>
                <w:u w:val="none"/>
              </w:rPr>
            </w:r>
            <w:r/>
          </w:p>
        </w:tc>
        <w:tc>
          <w:tcPr>
            <w:tcW w:w="1270" w:type="dxa"/>
            <w:vAlign w:val="center"/>
            <w:textDirection w:val="lrTb"/>
            <w:noWrap w:val="false"/>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无线彩屏微力传感器</w:t>
            </w:r>
            <w:r>
              <w:rPr>
                <w:rFonts w:hint="eastAsia" w:ascii="仿宋" w:hAnsi="仿宋" w:eastAsia="仿宋" w:cs="仿宋"/>
                <w:i w:val="0"/>
                <w:iCs w:val="0"/>
                <w:color w:val="000000"/>
                <w:sz w:val="20"/>
                <w:szCs w:val="20"/>
                <w:highlight w:val="none"/>
                <w:u w:val="none"/>
              </w:rPr>
            </w:r>
            <w:r/>
          </w:p>
        </w:tc>
        <w:tc>
          <w:tcPr>
            <w:tcW w:w="10196" w:type="dxa"/>
            <w:vAlign w:val="center"/>
            <w:textDirection w:val="lrTb"/>
            <w:noWrap w:val="false"/>
          </w:tcPr>
          <w:p>
            <w:pPr>
              <w:pStyle w:val="952"/>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一、性能指标</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测量范围：力：≥-10N～+10N，分辨率：≤0.001N；24Bit高精度高速采样，精度：≤±2%F.S。</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二、外观结构</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1、主体材料：原生工程塑料；</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2、外壳结构：上下组合、横屏显示结构；顶部为一体式固定装置，含2个弧形拎式（不是全封闭圆形）把手，中间1个圆型通孔内嵌一个M6螺丝孔，配有M6手拧螺丝就能够与铁杆或者铁架台进行固定。正面为一体成型面壳内嵌1块≥2.0英寸彩色横屏、5个硬件功能按键（设置、上、下、确认、取消的标识），底部配有M4螺丝孔及测力钩（拉力）和缓冲头（压力），侧面为开关机按键及Type-C数据传输及充电通用接口，电源指示灯及充电状态灯。</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三、内置器件</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1、彩屏：≥2.0英寸；</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2、蓝牙模块：低功耗蓝牙，兼容蓝牙4.0、蓝牙5.0，空中速率≥2Mbps；</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3、电池：≥800mAh可充电电池；</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4、存储：内置数据存储芯片，容量≥128Mbit</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5、内置无线充电</w:t>
            </w:r>
            <w:r>
              <w:rPr>
                <w:rFonts w:hint="eastAsia" w:ascii="仿宋" w:hAnsi="仿宋" w:eastAsia="仿宋" w:cs="仿宋"/>
                <w:i w:val="0"/>
                <w:iCs w:val="0"/>
                <w:color w:val="000000"/>
                <w:sz w:val="20"/>
                <w:szCs w:val="20"/>
                <w:highlight w:val="none"/>
                <w:u w:val="none"/>
                <w:lang w:eastAsia="zh-CN" w:bidi="ar"/>
              </w:rPr>
              <w:t xml:space="preserve">模块</w:t>
            </w:r>
            <w:r>
              <w:rPr>
                <w:rFonts w:hint="eastAsia" w:ascii="仿宋" w:hAnsi="仿宋" w:eastAsia="仿宋" w:cs="仿宋"/>
                <w:i w:val="0"/>
                <w:iCs w:val="0"/>
                <w:color w:val="000000"/>
                <w:sz w:val="20"/>
                <w:szCs w:val="20"/>
                <w:highlight w:val="none"/>
                <w:u w:val="none"/>
                <w:lang w:val="en-US" w:eastAsia="zh-CN" w:bidi="ar"/>
              </w:rPr>
              <w:t xml:space="preserve">，</w:t>
            </w:r>
            <w:r>
              <w:rPr>
                <w:rFonts w:hint="eastAsia" w:ascii="仿宋" w:hAnsi="仿宋" w:eastAsia="仿宋" w:cs="仿宋"/>
                <w:i w:val="0"/>
                <w:iCs w:val="0"/>
                <w:color w:val="000000"/>
                <w:sz w:val="20"/>
                <w:szCs w:val="20"/>
                <w:highlight w:val="none"/>
                <w:u w:val="none"/>
                <w:lang w:eastAsia="zh-CN" w:bidi="ar"/>
              </w:rPr>
              <w:t xml:space="preserve">支持无线快充</w:t>
            </w:r>
            <w:r>
              <w:rPr>
                <w:rFonts w:hint="eastAsia" w:ascii="仿宋" w:hAnsi="仿宋" w:eastAsia="仿宋" w:cs="仿宋"/>
                <w:i w:val="0"/>
                <w:iCs w:val="0"/>
                <w:color w:val="000000"/>
                <w:sz w:val="20"/>
                <w:szCs w:val="20"/>
                <w:highlight w:val="none"/>
                <w:u w:val="none"/>
                <w:lang w:val="en-US" w:eastAsia="zh-CN" w:bidi="ar"/>
              </w:rPr>
              <w:t xml:space="preserve">；</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四、功能</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1、轻触开关2秒即开关机，开机后电源指示灯亮；智能节能管理：充电时红灯亮，充满时自动停止充电且绿灯亮，实现节能；屏幕右上角显示电池充电及电量存余状态，屏幕中间显示传感器采集到的实时实验数据或实验数据图线显示；</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2、</w:t>
            </w:r>
            <w:r>
              <w:rPr>
                <w:rFonts w:hint="eastAsia" w:ascii="仿宋" w:hAnsi="仿宋" w:eastAsia="仿宋" w:cs="仿宋"/>
                <w:i w:val="0"/>
                <w:iCs w:val="0"/>
                <w:color w:val="000000"/>
                <w:sz w:val="20"/>
                <w:szCs w:val="20"/>
                <w:highlight w:val="none"/>
                <w:u w:val="none"/>
                <w:lang w:eastAsia="zh-CN" w:bidi="ar"/>
              </w:rPr>
              <w:t xml:space="preserve">传感器具备数字</w:t>
            </w:r>
            <w:r>
              <w:rPr>
                <w:rFonts w:hint="eastAsia" w:ascii="仿宋" w:hAnsi="仿宋" w:eastAsia="仿宋" w:cs="仿宋"/>
                <w:i w:val="0"/>
                <w:iCs w:val="0"/>
                <w:color w:val="000000"/>
                <w:sz w:val="20"/>
                <w:szCs w:val="20"/>
                <w:highlight w:val="none"/>
                <w:u w:val="none"/>
                <w:lang w:val="en-US" w:eastAsia="zh-CN" w:bidi="ar"/>
              </w:rPr>
              <w:t xml:space="preserve">蓝牙</w:t>
            </w:r>
            <w:r>
              <w:rPr>
                <w:rFonts w:hint="eastAsia" w:ascii="仿宋" w:hAnsi="仿宋" w:eastAsia="仿宋" w:cs="仿宋"/>
                <w:i w:val="0"/>
                <w:iCs w:val="0"/>
                <w:color w:val="000000"/>
                <w:sz w:val="20"/>
                <w:szCs w:val="20"/>
                <w:highlight w:val="none"/>
                <w:u w:val="none"/>
                <w:lang w:eastAsia="zh-CN" w:bidi="ar"/>
              </w:rPr>
              <w:t xml:space="preserve">标识</w:t>
            </w:r>
            <w:r>
              <w:rPr>
                <w:rFonts w:hint="eastAsia" w:ascii="仿宋" w:hAnsi="仿宋" w:eastAsia="仿宋" w:cs="仿宋"/>
                <w:i w:val="0"/>
                <w:iCs w:val="0"/>
                <w:color w:val="000000"/>
                <w:sz w:val="20"/>
                <w:szCs w:val="20"/>
                <w:highlight w:val="none"/>
                <w:u w:val="none"/>
                <w:lang w:val="en-US" w:eastAsia="zh-CN" w:bidi="ar"/>
              </w:rPr>
              <w:t xml:space="preserve">码，能够使电脑、平板、智慧黑板等数据采集终端进行选择性连接；</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3、屏幕底部为显示“设置”、模式、调零、“HOLD”功能快捷键分别与5个硬件功能按键（设置、上、下、确认、取消的标识）相对应，能够实现菜单功能选择；实验数据模式切换，切换数字形式显示或图线形式显示实时实验数据；实验数据硬件调零；实验数据锁存保持功能。可以通过内置菜单设置显示小数位数；</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4、能够智能低功耗待机，能够实现待机休眠、智能关机；可以灵活设置闲置状态时自动关机时间（默认10分钟）；可以灵活设置闲置状态时屏幕休眠时间（默认不限制）；</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5、能够实现脱机实验、离线实验 、无线实验、usb线连实验四种实验模式。</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6、实验桌上自然摔落地面需确保无损，能正常实验； </w:t>
            </w:r>
            <w:r>
              <w:rPr>
                <w:rFonts w:hint="eastAsia" w:ascii="仿宋" w:hAnsi="仿宋" w:eastAsia="仿宋" w:cs="仿宋"/>
                <w:i w:val="0"/>
                <w:iCs w:val="0"/>
                <w:color w:val="000000"/>
                <w:sz w:val="20"/>
                <w:szCs w:val="20"/>
                <w:highlight w:val="none"/>
                <w:u w:val="none"/>
              </w:rPr>
            </w:r>
            <w:r/>
          </w:p>
        </w:tc>
        <w:tc>
          <w:tcPr>
            <w:tcW w:w="652" w:type="dxa"/>
            <w:vAlign w:val="center"/>
            <w:textDirection w:val="lrTb"/>
            <w:noWrap/>
          </w:tcPr>
          <w:p>
            <w:pPr>
              <w:pStyle w:val="952"/>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4</w:t>
            </w:r>
            <w:r>
              <w:rPr>
                <w:rFonts w:hint="eastAsia" w:ascii="仿宋" w:hAnsi="仿宋" w:eastAsia="仿宋" w:cs="仿宋"/>
                <w:i w:val="0"/>
                <w:iCs w:val="0"/>
                <w:color w:val="000000"/>
                <w:sz w:val="20"/>
                <w:szCs w:val="20"/>
                <w:highlight w:val="none"/>
                <w:u w:val="none"/>
              </w:rPr>
            </w:r>
            <w:r/>
          </w:p>
        </w:tc>
        <w:tc>
          <w:tcPr>
            <w:tcW w:w="645" w:type="dxa"/>
            <w:vAlign w:val="center"/>
            <w:textDirection w:val="lrTb"/>
            <w:noWrap/>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r>
      <w:tr>
        <w:trPr/>
        <w:tc>
          <w:tcPr>
            <w:tcW w:w="499" w:type="dxa"/>
            <w:vAlign w:val="center"/>
            <w:textDirection w:val="lrTb"/>
            <w:noWrap/>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18</w:t>
            </w:r>
            <w:r>
              <w:rPr>
                <w:rFonts w:hint="eastAsia" w:ascii="仿宋" w:hAnsi="仿宋" w:eastAsia="仿宋" w:cs="仿宋"/>
                <w:i w:val="0"/>
                <w:iCs w:val="0"/>
                <w:color w:val="000000"/>
                <w:sz w:val="20"/>
                <w:szCs w:val="20"/>
                <w:highlight w:val="none"/>
                <w:u w:val="none"/>
              </w:rPr>
            </w:r>
            <w:r/>
          </w:p>
        </w:tc>
        <w:tc>
          <w:tcPr>
            <w:tcW w:w="1270" w:type="dxa"/>
            <w:vAlign w:val="center"/>
            <w:textDirection w:val="lrTb"/>
            <w:noWrap w:val="false"/>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无线数智小车</w:t>
            </w:r>
            <w:r>
              <w:rPr>
                <w:rFonts w:hint="eastAsia" w:ascii="仿宋" w:hAnsi="仿宋" w:eastAsia="仿宋" w:cs="仿宋"/>
                <w:i w:val="0"/>
                <w:iCs w:val="0"/>
                <w:color w:val="000000"/>
                <w:sz w:val="20"/>
                <w:szCs w:val="20"/>
                <w:highlight w:val="none"/>
                <w:u w:val="none"/>
              </w:rPr>
            </w:r>
            <w:r/>
          </w:p>
        </w:tc>
        <w:tc>
          <w:tcPr>
            <w:tcW w:w="10196" w:type="dxa"/>
            <w:vAlign w:val="center"/>
            <w:textDirection w:val="lrTb"/>
            <w:noWrap w:val="false"/>
          </w:tcPr>
          <w:p>
            <w:pPr>
              <w:pStyle w:val="952"/>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1）数智小车内置蓝牙无线模块；数智小车与数据采集终端（电脑、平板或手机） 直接通过蓝牙无线连接，便于运动情况下的数据测量及各种实验环境中的数据采集；</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2）数智小车使用时，无需数据采集器；</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3）数智小车是多合一的传感器仪器，能够同时测量位移、速度、加速度、角速度、力；在牛顿力学实验设计中，使用一辆数智小车，无需其它配件，即可探究加速度与力的关系，从而精确地测量出运动物体的质量（人教版必修一P96）；在研究弹簧弹力与形变量的关系实验中，获取F-△X的图像，可对图像进行线性拟合；实际数据点与拟合曲线的误差R&gt;0.98（数据点紧密围绕拟合曲线分布）,RMSE&lt;0.01（平均误差&lt;0.01N）；</w:t>
            </w:r>
            <w:r>
              <w:rPr>
                <w:rFonts w:hint="eastAsia" w:ascii="仿宋" w:hAnsi="仿宋" w:eastAsia="仿宋" w:cs="仿宋"/>
                <w:i w:val="0"/>
                <w:iCs w:val="0"/>
                <w:color w:val="000000"/>
                <w:sz w:val="20"/>
                <w:szCs w:val="20"/>
                <w:highlight w:val="none"/>
                <w:u w:val="none"/>
                <w:lang w:eastAsia="zh-CN" w:bidi="ar"/>
              </w:rPr>
              <w:t xml:space="preserve">（需提供该参数</w:t>
            </w:r>
            <w:r>
              <w:rPr>
                <w:rFonts w:hint="eastAsia" w:ascii="仿宋" w:hAnsi="仿宋" w:eastAsia="仿宋" w:cs="仿宋"/>
                <w:i w:val="0"/>
                <w:iCs w:val="0"/>
                <w:color w:val="000000"/>
                <w:sz w:val="20"/>
                <w:szCs w:val="20"/>
                <w:highlight w:val="none"/>
                <w:u w:val="none"/>
                <w:lang w:val="en-US" w:eastAsia="zh-CN" w:bidi="ar"/>
              </w:rPr>
              <w:t xml:space="preserve">由第三方检测机构出具的检验报告扫描件或产品彩页或产品功能截图等技术证明材料并加盖投标人公章</w:t>
            </w:r>
            <w:r>
              <w:rPr>
                <w:rFonts w:hint="eastAsia" w:ascii="仿宋" w:hAnsi="仿宋" w:eastAsia="仿宋" w:cs="仿宋"/>
                <w:i w:val="0"/>
                <w:iCs w:val="0"/>
                <w:color w:val="000000"/>
                <w:sz w:val="20"/>
                <w:szCs w:val="20"/>
                <w:highlight w:val="none"/>
                <w:u w:val="none"/>
                <w:lang w:eastAsia="zh-CN" w:bidi="ar"/>
              </w:rPr>
              <w:t xml:space="preserve">）</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4）小车内置传感器具有数字标识码，便于数据终端选择性连接；</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5）使用可充电锂聚合物，内置≥1500mAh大容量可充电电池；通用TypeC标准充电数据接口；</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6）校零方式：可使用软件设置为自动校零或手动校零；</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7）节能方式：传感器打开电源，但无连接或连接无活动，自动关闭电源；</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w:t>
            </w:r>
            <w:r>
              <w:rPr>
                <w:rFonts w:hint="eastAsia" w:ascii="仿宋" w:hAnsi="仿宋" w:eastAsia="仿宋" w:cs="仿宋"/>
                <w:i w:val="0"/>
                <w:iCs w:val="0"/>
                <w:color w:val="000000"/>
                <w:sz w:val="20"/>
                <w:szCs w:val="20"/>
                <w:highlight w:val="none"/>
                <w:u w:val="none"/>
                <w:lang w:eastAsia="zh-CN" w:bidi="ar"/>
              </w:rPr>
              <w:t xml:space="preserve">8）</w:t>
            </w:r>
            <w:r>
              <w:rPr>
                <w:rFonts w:hint="eastAsia" w:ascii="仿宋" w:hAnsi="仿宋" w:eastAsia="仿宋" w:cs="仿宋"/>
                <w:i w:val="0"/>
                <w:iCs w:val="0"/>
                <w:color w:val="000000"/>
                <w:sz w:val="20"/>
                <w:szCs w:val="20"/>
                <w:highlight w:val="none"/>
                <w:u w:val="none"/>
                <w:lang w:val="en-US" w:eastAsia="zh-CN" w:bidi="ar"/>
              </w:rPr>
              <w:t xml:space="preserve">无线数智小车参数：</w:t>
            </w:r>
            <w:r>
              <w:rPr>
                <w:rFonts w:hint="eastAsia" w:ascii="仿宋" w:hAnsi="仿宋" w:eastAsia="仿宋" w:cs="仿宋"/>
                <w:i w:val="0"/>
                <w:iCs w:val="0"/>
                <w:color w:val="000000"/>
                <w:sz w:val="20"/>
                <w:szCs w:val="20"/>
                <w:highlight w:val="none"/>
                <w:u w:val="none"/>
                <w:lang w:eastAsia="zh-CN" w:bidi="ar"/>
              </w:rPr>
              <w:t xml:space="preserve">①</w:t>
            </w:r>
            <w:r>
              <w:rPr>
                <w:rFonts w:hint="eastAsia" w:ascii="仿宋" w:hAnsi="仿宋" w:eastAsia="仿宋" w:cs="仿宋"/>
                <w:i w:val="0"/>
                <w:iCs w:val="0"/>
                <w:color w:val="000000"/>
                <w:sz w:val="20"/>
                <w:szCs w:val="20"/>
                <w:highlight w:val="none"/>
                <w:u w:val="none"/>
                <w:lang w:val="en-US" w:eastAsia="zh-CN" w:bidi="ar"/>
              </w:rPr>
              <w:t xml:space="preserve">力-测量范围：≥ -50N~+50N，分辨率：≤0.01N；</w:t>
            </w:r>
            <w:r>
              <w:rPr>
                <w:rFonts w:hint="eastAsia" w:ascii="仿宋" w:hAnsi="仿宋" w:eastAsia="仿宋" w:cs="仿宋"/>
                <w:i w:val="0"/>
                <w:iCs w:val="0"/>
                <w:color w:val="000000"/>
                <w:sz w:val="20"/>
                <w:szCs w:val="20"/>
                <w:highlight w:val="none"/>
                <w:u w:val="none"/>
                <w:lang w:eastAsia="zh-CN" w:bidi="ar"/>
              </w:rPr>
              <w:t xml:space="preserve">②</w:t>
            </w:r>
            <w:r>
              <w:rPr>
                <w:rFonts w:hint="eastAsia" w:ascii="仿宋" w:hAnsi="仿宋" w:eastAsia="仿宋" w:cs="仿宋"/>
                <w:i w:val="0"/>
                <w:iCs w:val="0"/>
                <w:color w:val="000000"/>
                <w:sz w:val="20"/>
                <w:szCs w:val="20"/>
                <w:highlight w:val="none"/>
                <w:u w:val="none"/>
                <w:lang w:val="en-US" w:eastAsia="zh-CN" w:bidi="ar"/>
              </w:rPr>
              <w:t xml:space="preserve">位移-分辨率：≤ ±0.2mm </w:t>
            </w:r>
            <w:r>
              <w:rPr>
                <w:rFonts w:hint="eastAsia" w:ascii="仿宋" w:hAnsi="仿宋" w:eastAsia="仿宋" w:cs="仿宋"/>
                <w:i w:val="0"/>
                <w:iCs w:val="0"/>
                <w:color w:val="000000"/>
                <w:sz w:val="20"/>
                <w:szCs w:val="20"/>
                <w:highlight w:val="none"/>
                <w:u w:val="none"/>
                <w:lang w:eastAsia="zh-CN" w:bidi="ar"/>
              </w:rPr>
              <w:t xml:space="preserve">③</w:t>
            </w:r>
            <w:r>
              <w:rPr>
                <w:rFonts w:hint="eastAsia" w:ascii="仿宋" w:hAnsi="仿宋" w:eastAsia="仿宋" w:cs="仿宋"/>
                <w:i w:val="0"/>
                <w:iCs w:val="0"/>
                <w:color w:val="000000"/>
                <w:sz w:val="20"/>
                <w:szCs w:val="20"/>
                <w:highlight w:val="none"/>
                <w:u w:val="none"/>
                <w:lang w:val="en-US" w:eastAsia="zh-CN" w:bidi="ar"/>
              </w:rPr>
              <w:t xml:space="preserve">速度-测量范围：≥ ±3m/s；</w:t>
            </w:r>
            <w:r>
              <w:rPr>
                <w:rFonts w:hint="eastAsia" w:ascii="仿宋" w:hAnsi="仿宋" w:eastAsia="仿宋" w:cs="仿宋"/>
                <w:i w:val="0"/>
                <w:iCs w:val="0"/>
                <w:color w:val="000000"/>
                <w:sz w:val="20"/>
                <w:szCs w:val="20"/>
                <w:highlight w:val="none"/>
                <w:u w:val="none"/>
                <w:lang w:eastAsia="zh-CN" w:bidi="ar"/>
              </w:rPr>
              <w:t xml:space="preserve">④</w:t>
            </w:r>
            <w:r>
              <w:rPr>
                <w:rFonts w:hint="eastAsia" w:ascii="仿宋" w:hAnsi="仿宋" w:eastAsia="仿宋" w:cs="仿宋"/>
                <w:i w:val="0"/>
                <w:iCs w:val="0"/>
                <w:color w:val="000000"/>
                <w:sz w:val="20"/>
                <w:szCs w:val="20"/>
                <w:highlight w:val="none"/>
                <w:u w:val="none"/>
                <w:lang w:val="en-US" w:eastAsia="zh-CN" w:bidi="ar"/>
              </w:rPr>
              <w:t xml:space="preserve">加速度-测量范围：3轴，≥ -16g~+16g(g=9.8m/s²)；</w:t>
            </w:r>
            <w:r>
              <w:rPr>
                <w:rFonts w:hint="eastAsia" w:ascii="仿宋" w:hAnsi="仿宋" w:eastAsia="仿宋" w:cs="仿宋"/>
                <w:i w:val="0"/>
                <w:iCs w:val="0"/>
                <w:color w:val="000000"/>
                <w:sz w:val="20"/>
                <w:szCs w:val="20"/>
                <w:highlight w:val="none"/>
                <w:u w:val="none"/>
                <w:lang w:eastAsia="zh-CN" w:bidi="ar"/>
              </w:rPr>
              <w:t xml:space="preserve">⑤</w:t>
            </w:r>
            <w:r>
              <w:rPr>
                <w:rFonts w:hint="eastAsia" w:ascii="仿宋" w:hAnsi="仿宋" w:eastAsia="仿宋" w:cs="仿宋"/>
                <w:i w:val="0"/>
                <w:iCs w:val="0"/>
                <w:color w:val="000000"/>
                <w:sz w:val="20"/>
                <w:szCs w:val="20"/>
                <w:highlight w:val="none"/>
                <w:u w:val="none"/>
                <w:lang w:val="en-US" w:eastAsia="zh-CN" w:bidi="ar"/>
              </w:rPr>
              <w:t xml:space="preserve">陀螺仪-测量范围：≥ -35rad/s~+35rad/s（±2000d/s）；24Bit高精度高速采样；</w:t>
            </w:r>
            <w:r>
              <w:rPr>
                <w:rFonts w:hint="eastAsia" w:ascii="仿宋" w:hAnsi="仿宋" w:eastAsia="仿宋" w:cs="仿宋"/>
                <w:i w:val="0"/>
                <w:iCs w:val="0"/>
                <w:color w:val="000000"/>
                <w:sz w:val="20"/>
                <w:szCs w:val="20"/>
                <w:highlight w:val="none"/>
                <w:u w:val="none"/>
                <w:lang w:eastAsia="zh-CN" w:bidi="ar"/>
              </w:rPr>
              <w:t xml:space="preserve">（需提供该参数</w:t>
            </w:r>
            <w:r>
              <w:rPr>
                <w:rFonts w:hint="eastAsia" w:ascii="仿宋" w:hAnsi="仿宋" w:eastAsia="仿宋" w:cs="仿宋"/>
                <w:i w:val="0"/>
                <w:iCs w:val="0"/>
                <w:color w:val="000000"/>
                <w:sz w:val="20"/>
                <w:szCs w:val="20"/>
                <w:highlight w:val="none"/>
                <w:u w:val="none"/>
                <w:lang w:val="en-US" w:eastAsia="zh-CN" w:bidi="ar"/>
              </w:rPr>
              <w:t xml:space="preserve">由第三方检测机构出具的检验报告扫描件或产品彩页或产品功能截图等技术证明材料并加盖投标人公章</w:t>
            </w:r>
            <w:r>
              <w:rPr>
                <w:rFonts w:hint="eastAsia" w:ascii="仿宋" w:hAnsi="仿宋" w:eastAsia="仿宋" w:cs="仿宋"/>
                <w:i w:val="0"/>
                <w:iCs w:val="0"/>
                <w:color w:val="000000"/>
                <w:sz w:val="20"/>
                <w:szCs w:val="20"/>
                <w:highlight w:val="none"/>
                <w:u w:val="none"/>
                <w:lang w:eastAsia="zh-CN" w:bidi="ar"/>
              </w:rPr>
              <w:t xml:space="preserve">）</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rPr>
            </w:r>
            <w:r/>
          </w:p>
        </w:tc>
        <w:tc>
          <w:tcPr>
            <w:tcW w:w="652" w:type="dxa"/>
            <w:vAlign w:val="center"/>
            <w:textDirection w:val="lrTb"/>
            <w:noWrap/>
          </w:tcPr>
          <w:p>
            <w:pPr>
              <w:pStyle w:val="952"/>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eastAsia="zh-CN" w:bidi="ar"/>
              </w:rPr>
              <w:t xml:space="preserve">50</w:t>
            </w:r>
            <w:r>
              <w:rPr>
                <w:rFonts w:hint="eastAsia" w:ascii="仿宋" w:hAnsi="仿宋" w:eastAsia="仿宋" w:cs="仿宋"/>
                <w:i w:val="0"/>
                <w:iCs w:val="0"/>
                <w:color w:val="000000"/>
                <w:sz w:val="20"/>
                <w:szCs w:val="20"/>
                <w:highlight w:val="none"/>
                <w:u w:val="none"/>
              </w:rPr>
            </w:r>
            <w:r/>
          </w:p>
        </w:tc>
        <w:tc>
          <w:tcPr>
            <w:tcW w:w="645" w:type="dxa"/>
            <w:vAlign w:val="center"/>
            <w:textDirection w:val="lrTb"/>
            <w:noWrap/>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r>
      <w:tr>
        <w:trPr/>
        <w:tc>
          <w:tcPr>
            <w:tcW w:w="499" w:type="dxa"/>
            <w:vAlign w:val="center"/>
            <w:textDirection w:val="lrTb"/>
            <w:noWrap/>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eastAsia="zh-CN" w:bidi="ar"/>
              </w:rPr>
              <w:t xml:space="preserve">19</w:t>
            </w:r>
            <w:r>
              <w:rPr>
                <w:rFonts w:hint="eastAsia" w:ascii="仿宋" w:hAnsi="仿宋" w:eastAsia="仿宋" w:cs="仿宋"/>
                <w:i w:val="0"/>
                <w:iCs w:val="0"/>
                <w:color w:val="000000"/>
                <w:sz w:val="20"/>
                <w:szCs w:val="20"/>
                <w:highlight w:val="none"/>
                <w:u w:val="none"/>
              </w:rPr>
            </w:r>
            <w:r/>
          </w:p>
        </w:tc>
        <w:tc>
          <w:tcPr>
            <w:tcW w:w="1270" w:type="dxa"/>
            <w:vAlign w:val="center"/>
            <w:textDirection w:val="lrTb"/>
            <w:noWrap w:val="false"/>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数芯一体式机械能守恒实验器（单摆式）</w:t>
            </w:r>
            <w:r>
              <w:rPr>
                <w:rFonts w:hint="eastAsia" w:ascii="仿宋" w:hAnsi="仿宋" w:eastAsia="仿宋" w:cs="仿宋"/>
                <w:i w:val="0"/>
                <w:iCs w:val="0"/>
                <w:color w:val="000000"/>
                <w:sz w:val="20"/>
                <w:szCs w:val="20"/>
                <w:highlight w:val="none"/>
                <w:u w:val="none"/>
              </w:rPr>
            </w:r>
            <w:r/>
          </w:p>
        </w:tc>
        <w:tc>
          <w:tcPr>
            <w:tcW w:w="10196" w:type="dxa"/>
            <w:vAlign w:val="center"/>
            <w:textDirection w:val="lrTb"/>
            <w:noWrap w:val="false"/>
          </w:tcPr>
          <w:p>
            <w:pPr>
              <w:pStyle w:val="952"/>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eastAsia="zh-CN" w:bidi="ar"/>
              </w:rPr>
              <w:t xml:space="preserve">1、</w:t>
            </w:r>
            <w:r>
              <w:rPr>
                <w:rFonts w:hint="eastAsia" w:ascii="仿宋" w:hAnsi="仿宋" w:eastAsia="仿宋" w:cs="仿宋"/>
                <w:i w:val="0"/>
                <w:iCs w:val="0"/>
                <w:color w:val="000000"/>
                <w:sz w:val="20"/>
                <w:szCs w:val="20"/>
                <w:highlight w:val="none"/>
                <w:u w:val="none"/>
                <w:lang w:val="en-US" w:eastAsia="zh-CN" w:bidi="ar"/>
              </w:rPr>
              <w:t xml:space="preserve">数芯一体式教具，即传感器内嵌于教具内部进行数字化实验数据采集，分析等操作，不需要再另配传感器及其他附件；</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eastAsia="zh-CN" w:bidi="ar"/>
              </w:rPr>
              <w:t xml:space="preserve">2、</w:t>
            </w:r>
            <w:r>
              <w:rPr>
                <w:rFonts w:hint="eastAsia" w:ascii="仿宋" w:hAnsi="仿宋" w:eastAsia="仿宋" w:cs="仿宋"/>
                <w:i w:val="0"/>
                <w:iCs w:val="0"/>
                <w:color w:val="000000"/>
                <w:sz w:val="20"/>
                <w:szCs w:val="20"/>
                <w:highlight w:val="none"/>
                <w:u w:val="none"/>
                <w:lang w:val="en-US" w:eastAsia="zh-CN" w:bidi="ar"/>
              </w:rPr>
              <w:t xml:space="preserve">由底座、刻度板（含释放与收纳装置、挡光片）、立柱、光电门传感器（内置）、传感器电路、摆锤、摆杆、固定螺栓组成，内嵌无线模块可以实现有线无线通信，通过摆锤的一次运动，可同</w:t>
            </w:r>
            <w:r>
              <w:rPr>
                <w:rFonts w:hint="eastAsia" w:ascii="仿宋" w:hAnsi="仿宋" w:eastAsia="仿宋" w:cs="仿宋"/>
                <w:i w:val="0"/>
                <w:iCs w:val="0"/>
                <w:color w:val="000000"/>
                <w:sz w:val="20"/>
                <w:szCs w:val="20"/>
                <w:highlight w:val="none"/>
                <w:u w:val="none"/>
                <w:lang w:eastAsia="zh-CN" w:bidi="ar"/>
              </w:rPr>
              <w:t xml:space="preserve">时</w:t>
            </w:r>
            <w:r>
              <w:rPr>
                <w:rFonts w:hint="eastAsia" w:ascii="仿宋" w:hAnsi="仿宋" w:eastAsia="仿宋" w:cs="仿宋"/>
                <w:i w:val="0"/>
                <w:iCs w:val="0"/>
                <w:color w:val="000000"/>
                <w:sz w:val="20"/>
                <w:szCs w:val="20"/>
                <w:highlight w:val="none"/>
                <w:u w:val="none"/>
                <w:lang w:val="en-US" w:eastAsia="zh-CN" w:bidi="ar"/>
              </w:rPr>
              <w:t xml:space="preserve">获得六个不同高度的实验数据</w:t>
            </w:r>
            <w:r>
              <w:rPr>
                <w:rFonts w:hint="eastAsia" w:ascii="仿宋" w:hAnsi="仿宋" w:eastAsia="仿宋" w:cs="仿宋"/>
                <w:i w:val="0"/>
                <w:iCs w:val="0"/>
                <w:color w:val="000000"/>
                <w:sz w:val="20"/>
                <w:szCs w:val="20"/>
                <w:highlight w:val="none"/>
                <w:u w:val="none"/>
                <w:lang w:eastAsia="zh-CN" w:bidi="ar"/>
              </w:rPr>
              <w:t xml:space="preserve">；</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rPr>
              <w:t xml:space="preserve">3</w:t>
            </w:r>
            <w:r>
              <w:rPr>
                <w:rFonts w:hint="eastAsia" w:ascii="仿宋" w:hAnsi="仿宋" w:eastAsia="仿宋" w:cs="仿宋"/>
                <w:i w:val="0"/>
                <w:iCs w:val="0"/>
                <w:color w:val="000000"/>
                <w:sz w:val="20"/>
                <w:szCs w:val="20"/>
                <w:highlight w:val="none"/>
                <w:u w:val="none"/>
                <w:lang w:val="en-US" w:eastAsia="zh-CN" w:bidi="ar"/>
              </w:rPr>
              <w:t xml:space="preserve">、蓝牙模块：低功耗蓝牙，兼容蓝牙4.0、蓝牙5.0，数据传输空中速率≥2Mbps</w:t>
            </w:r>
            <w:r>
              <w:rPr>
                <w:rFonts w:hint="eastAsia" w:ascii="仿宋" w:hAnsi="仿宋" w:eastAsia="仿宋" w:cs="仿宋"/>
                <w:i w:val="0"/>
                <w:iCs w:val="0"/>
                <w:color w:val="000000"/>
                <w:sz w:val="20"/>
                <w:szCs w:val="20"/>
                <w:highlight w:val="none"/>
                <w:u w:val="none"/>
                <w:lang w:eastAsia="zh-CN" w:bidi="ar"/>
              </w:rPr>
              <w:t xml:space="preserve">，</w:t>
            </w:r>
            <w:r>
              <w:rPr>
                <w:rFonts w:hint="eastAsia" w:ascii="仿宋" w:hAnsi="仿宋" w:eastAsia="仿宋" w:cs="仿宋"/>
                <w:i w:val="0"/>
                <w:iCs w:val="0"/>
                <w:color w:val="000000"/>
                <w:sz w:val="20"/>
                <w:szCs w:val="20"/>
                <w:highlight w:val="none"/>
                <w:u w:val="none"/>
                <w:lang w:val="en-US" w:eastAsia="zh-CN" w:bidi="ar"/>
              </w:rPr>
              <w:t xml:space="preserve">内置传感器能够实现无线功能；</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eastAsia="zh-CN" w:bidi="ar"/>
              </w:rPr>
              <w:t xml:space="preserve">4</w:t>
            </w:r>
            <w:r>
              <w:rPr>
                <w:rFonts w:hint="eastAsia" w:ascii="仿宋" w:hAnsi="仿宋" w:eastAsia="仿宋" w:cs="仿宋"/>
                <w:i w:val="0"/>
                <w:iCs w:val="0"/>
                <w:color w:val="000000"/>
                <w:sz w:val="20"/>
                <w:szCs w:val="20"/>
                <w:highlight w:val="none"/>
                <w:u w:val="none"/>
                <w:lang w:val="en-US" w:eastAsia="zh-CN" w:bidi="ar"/>
              </w:rPr>
              <w:t xml:space="preserve">、能够实现无线实验，无需数据采集器与USB线，传感器可直接与电脑、平板、智慧黑板等终端无线连接进行实验数据采集；</w:t>
            </w:r>
            <w:r>
              <w:rPr>
                <w:rFonts w:hint="eastAsia" w:ascii="仿宋" w:hAnsi="仿宋" w:eastAsia="仿宋" w:cs="仿宋"/>
                <w:i w:val="0"/>
                <w:iCs w:val="0"/>
                <w:color w:val="000000"/>
                <w:sz w:val="20"/>
                <w:szCs w:val="20"/>
                <w:highlight w:val="none"/>
                <w:u w:val="none"/>
              </w:rPr>
            </w:r>
            <w:r/>
          </w:p>
        </w:tc>
        <w:tc>
          <w:tcPr>
            <w:tcW w:w="652" w:type="dxa"/>
            <w:vAlign w:val="center"/>
            <w:textDirection w:val="lrTb"/>
            <w:noWrap/>
          </w:tcPr>
          <w:p>
            <w:pPr>
              <w:pStyle w:val="952"/>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c>
          <w:tcPr>
            <w:tcW w:w="645" w:type="dxa"/>
            <w:vAlign w:val="center"/>
            <w:textDirection w:val="lrTb"/>
            <w:noWrap/>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r>
      <w:tr>
        <w:trPr/>
        <w:tc>
          <w:tcPr>
            <w:tcW w:w="499" w:type="dxa"/>
            <w:vAlign w:val="center"/>
            <w:textDirection w:val="lrTb"/>
            <w:noWrap/>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eastAsia="zh-CN" w:bidi="ar"/>
              </w:rPr>
              <w:t xml:space="preserve">20</w:t>
            </w:r>
            <w:r>
              <w:rPr>
                <w:rFonts w:hint="eastAsia" w:ascii="仿宋" w:hAnsi="仿宋" w:eastAsia="仿宋" w:cs="仿宋"/>
                <w:i w:val="0"/>
                <w:iCs w:val="0"/>
                <w:color w:val="000000"/>
                <w:sz w:val="20"/>
                <w:szCs w:val="20"/>
                <w:highlight w:val="none"/>
                <w:u w:val="none"/>
              </w:rPr>
            </w:r>
            <w:r/>
          </w:p>
        </w:tc>
        <w:tc>
          <w:tcPr>
            <w:tcW w:w="1270" w:type="dxa"/>
            <w:vAlign w:val="center"/>
            <w:textDirection w:val="lrTb"/>
            <w:noWrap w:val="false"/>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高中物理电学实验箱（学生专用）</w:t>
            </w:r>
            <w:r>
              <w:rPr>
                <w:rFonts w:hint="eastAsia" w:ascii="仿宋" w:hAnsi="仿宋" w:eastAsia="仿宋" w:cs="仿宋"/>
                <w:i w:val="0"/>
                <w:iCs w:val="0"/>
                <w:color w:val="000000"/>
                <w:sz w:val="20"/>
                <w:szCs w:val="20"/>
                <w:highlight w:val="none"/>
                <w:u w:val="none"/>
                <w:lang w:val="en-US" w:eastAsia="zh-CN" w:bidi="ar"/>
              </w:rPr>
            </w:r>
            <w:r/>
          </w:p>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lang w:val="en-US"/>
              </w:rPr>
              <w:suppressLineNumbers w:val="0"/>
            </w:pPr>
            <w:r>
              <w:rPr>
                <w:rFonts w:hint="eastAsia" w:ascii="仿宋" w:hAnsi="仿宋" w:eastAsia="仿宋" w:cs="仿宋"/>
                <w:i w:val="0"/>
                <w:iCs w:val="0"/>
                <w:color w:val="000000"/>
                <w:sz w:val="22"/>
                <w:szCs w:val="22"/>
                <w:highlight w:val="none"/>
                <w:u w:val="none"/>
                <w:lang w:val="en-US" w:eastAsia="zh-CN" w:bidi="ar"/>
              </w:rPr>
              <w:t xml:space="preserve">（</w:t>
            </w:r>
            <w:r>
              <w:rPr>
                <w:rFonts w:hint="eastAsia" w:ascii="仿宋" w:hAnsi="仿宋" w:eastAsia="仿宋" w:cs="仿宋"/>
                <w:b/>
                <w:bCs/>
                <w:i w:val="0"/>
                <w:iCs w:val="0"/>
                <w:color w:val="000000"/>
                <w:sz w:val="22"/>
                <w:szCs w:val="22"/>
                <w:highlight w:val="none"/>
                <w:u w:val="none"/>
                <w:lang w:val="en-US" w:eastAsia="zh-CN" w:bidi="ar"/>
              </w:rPr>
              <w:t xml:space="preserve">核心产品</w:t>
            </w:r>
            <w:r>
              <w:rPr>
                <w:rFonts w:hint="eastAsia" w:ascii="仿宋" w:hAnsi="仿宋" w:eastAsia="仿宋" w:cs="仿宋"/>
                <w:i w:val="0"/>
                <w:iCs w:val="0"/>
                <w:color w:val="000000"/>
                <w:sz w:val="20"/>
                <w:szCs w:val="20"/>
                <w:highlight w:val="none"/>
                <w:u w:val="none"/>
                <w:lang w:val="en-US" w:eastAsia="zh-CN" w:bidi="ar"/>
              </w:rPr>
              <w:t xml:space="preserve">）</w:t>
            </w:r>
            <w:r>
              <w:rPr>
                <w:rFonts w:hint="eastAsia" w:ascii="仿宋" w:hAnsi="仿宋" w:eastAsia="仿宋" w:cs="仿宋"/>
                <w:i w:val="0"/>
                <w:iCs w:val="0"/>
                <w:color w:val="000000"/>
                <w:sz w:val="20"/>
                <w:szCs w:val="20"/>
                <w:highlight w:val="none"/>
                <w:u w:val="none"/>
                <w:lang w:val="en-US"/>
              </w:rPr>
            </w:r>
            <w:r/>
          </w:p>
        </w:tc>
        <w:tc>
          <w:tcPr>
            <w:tcW w:w="10196" w:type="dxa"/>
            <w:vAlign w:val="center"/>
            <w:textDirection w:val="lrTb"/>
            <w:noWrap w:val="false"/>
          </w:tcPr>
          <w:p>
            <w:pPr>
              <w:pStyle w:val="952"/>
              <w:numPr>
                <w:ilvl w:val="0"/>
                <w:numId w:val="2"/>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电学实验箱集成了≥34种电学元件、≥3只数显电表与≥4只电磁式仪表、≥3种不同倍率的电阻箱。可以完成高中所有电学实验。</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eastAsia="zh-CN" w:bidi="ar"/>
              </w:rPr>
              <w:t xml:space="preserve">2、规格：</w:t>
            </w:r>
            <w:r>
              <w:rPr>
                <w:rFonts w:hint="eastAsia" w:ascii="仿宋" w:hAnsi="仿宋" w:eastAsia="仿宋" w:cs="仿宋"/>
                <w:i w:val="0"/>
                <w:iCs w:val="0"/>
                <w:color w:val="000000"/>
                <w:sz w:val="20"/>
                <w:szCs w:val="20"/>
                <w:highlight w:val="none"/>
                <w:u w:val="none"/>
                <w:lang w:eastAsia="zh-CN" w:bidi="ar"/>
              </w:rPr>
            </w:r>
            <w:r/>
          </w:p>
          <w:p>
            <w:pPr>
              <w:pStyle w:val="952"/>
              <w:numPr>
                <w:ilvl w:val="0"/>
                <w:numId w:val="3"/>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传统的电磁式仪表（≥0-3-6V电压表、≥0-0.6-3A电流表、≥±300μA检流计）</w:t>
            </w:r>
            <w:r>
              <w:rPr>
                <w:rFonts w:hint="eastAsia" w:ascii="仿宋" w:hAnsi="仿宋" w:eastAsia="仿宋" w:cs="仿宋"/>
                <w:i w:val="0"/>
                <w:iCs w:val="0"/>
                <w:color w:val="000000"/>
                <w:sz w:val="20"/>
                <w:szCs w:val="20"/>
                <w:highlight w:val="none"/>
                <w:u w:val="none"/>
                <w:lang w:eastAsia="zh-CN" w:bidi="ar"/>
              </w:rPr>
              <w:t xml:space="preserve">；</w:t>
            </w:r>
            <w:r>
              <w:rPr>
                <w:rFonts w:hint="eastAsia" w:ascii="仿宋" w:hAnsi="仿宋" w:eastAsia="仿宋" w:cs="仿宋"/>
                <w:i w:val="0"/>
                <w:iCs w:val="0"/>
                <w:color w:val="000000"/>
                <w:sz w:val="20"/>
                <w:szCs w:val="20"/>
                <w:highlight w:val="none"/>
                <w:u w:val="none"/>
                <w:lang w:eastAsia="zh-CN" w:bidi="ar"/>
              </w:rPr>
            </w:r>
            <w:r/>
          </w:p>
          <w:p>
            <w:pPr>
              <w:pStyle w:val="952"/>
              <w:numPr>
                <w:ilvl w:val="0"/>
                <w:numId w:val="3"/>
              </w:numPr>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集成数显电压表（≥0-20V ，分辨率≤0.01V，精度≤±0.8%，内阻≥2MΩ，有反接与超量程保护），数显电流表（≥0-10A，分辨率≤0.01A，精度≤±0.8%，内阻≥0.1Ω，有反接与超量程保护），数显毫安表（≥0-200mA, 分辨率≤0.01mA，精度≤±0.8%，内阻≥0.1Ω，有反接与超量程保护）测量方便、安全、精确</w:t>
            </w:r>
            <w:r>
              <w:rPr>
                <w:rFonts w:hint="eastAsia" w:ascii="仿宋" w:hAnsi="仿宋" w:eastAsia="仿宋" w:cs="仿宋"/>
                <w:i w:val="0"/>
                <w:iCs w:val="0"/>
                <w:color w:val="000000"/>
                <w:sz w:val="20"/>
                <w:szCs w:val="20"/>
                <w:highlight w:val="none"/>
                <w:u w:val="none"/>
                <w:lang w:eastAsia="zh-CN" w:bidi="ar"/>
              </w:rPr>
              <w:t xml:space="preserve">；</w:t>
            </w:r>
            <w:r>
              <w:rPr>
                <w:rFonts w:hint="eastAsia" w:ascii="仿宋" w:hAnsi="仿宋" w:eastAsia="仿宋" w:cs="仿宋"/>
                <w:i w:val="0"/>
                <w:iCs w:val="0"/>
                <w:color w:val="000000"/>
                <w:sz w:val="20"/>
                <w:szCs w:val="20"/>
                <w:highlight w:val="none"/>
                <w:u w:val="none"/>
              </w:rPr>
            </w:r>
            <w:r/>
          </w:p>
          <w:p>
            <w:pPr>
              <w:pStyle w:val="952"/>
              <w:numPr>
                <w:ilvl w:val="0"/>
                <w:numId w:val="3"/>
              </w:numPr>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配制一只（≥1mA，≥0.1A，≥1V）三种不同量程的电磁式仪表，即可以当电表使用，也可以进行电流表、电压表、欧姆表的改装用表</w:t>
            </w:r>
            <w:r>
              <w:rPr>
                <w:rFonts w:hint="eastAsia" w:ascii="仿宋" w:hAnsi="仿宋" w:eastAsia="仿宋" w:cs="仿宋"/>
                <w:i w:val="0"/>
                <w:iCs w:val="0"/>
                <w:color w:val="000000"/>
                <w:sz w:val="20"/>
                <w:szCs w:val="20"/>
                <w:highlight w:val="none"/>
                <w:u w:val="none"/>
              </w:rPr>
            </w:r>
            <w:r/>
          </w:p>
          <w:p>
            <w:pPr>
              <w:pStyle w:val="952"/>
              <w:numPr>
                <w:ilvl w:val="0"/>
                <w:numId w:val="3"/>
              </w:numPr>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配制了≥6种刻度的刻度盘。</w:t>
            </w:r>
            <w:r>
              <w:rPr>
                <w:rFonts w:hint="eastAsia" w:ascii="仿宋" w:hAnsi="仿宋" w:eastAsia="仿宋" w:cs="仿宋"/>
                <w:i w:val="0"/>
                <w:iCs w:val="0"/>
                <w:color w:val="000000"/>
                <w:sz w:val="20"/>
                <w:szCs w:val="20"/>
                <w:highlight w:val="none"/>
                <w:u w:val="none"/>
              </w:rPr>
            </w:r>
            <w:r/>
          </w:p>
          <w:p>
            <w:pPr>
              <w:pStyle w:val="952"/>
              <w:numPr>
                <w:ilvl w:val="0"/>
                <w:numId w:val="3"/>
              </w:numPr>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箱内内置≥4节5号电池，可以输出可调，范围在1.2V-4.8V，输出电压与电流可通过电表显示。</w:t>
            </w:r>
            <w:r>
              <w:rPr>
                <w:rFonts w:hint="eastAsia" w:ascii="仿宋" w:hAnsi="仿宋" w:eastAsia="仿宋" w:cs="仿宋"/>
                <w:i w:val="0"/>
                <w:iCs w:val="0"/>
                <w:color w:val="000000"/>
                <w:sz w:val="20"/>
                <w:szCs w:val="20"/>
                <w:highlight w:val="none"/>
                <w:u w:val="none"/>
              </w:rPr>
            </w:r>
            <w:r/>
          </w:p>
          <w:p>
            <w:pPr>
              <w:pStyle w:val="952"/>
              <w:numPr>
                <w:ilvl w:val="0"/>
                <w:numId w:val="3"/>
              </w:numPr>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内有≥1A的保险丝，起到保护电源的作用。</w:t>
            </w:r>
            <w:r>
              <w:rPr>
                <w:rFonts w:hint="eastAsia" w:ascii="仿宋" w:hAnsi="仿宋" w:eastAsia="仿宋" w:cs="仿宋"/>
                <w:i w:val="0"/>
                <w:iCs w:val="0"/>
                <w:color w:val="000000"/>
                <w:sz w:val="20"/>
                <w:szCs w:val="20"/>
                <w:highlight w:val="none"/>
                <w:u w:val="none"/>
              </w:rPr>
            </w:r>
            <w:r/>
          </w:p>
          <w:p>
            <w:pPr>
              <w:pStyle w:val="952"/>
              <w:numPr>
                <w:ilvl w:val="0"/>
                <w:numId w:val="3"/>
              </w:numPr>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配制≥×1、 ≥×10、≥×100三只电阻箱，组成一只0-999Ω的电阻箱，能满足高中物理实验的要求。</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eastAsia="zh-CN" w:bidi="ar"/>
              </w:rPr>
              <w:t xml:space="preserve">3、</w:t>
            </w:r>
            <w:r>
              <w:rPr>
                <w:rFonts w:hint="eastAsia" w:ascii="仿宋" w:hAnsi="仿宋" w:eastAsia="仿宋" w:cs="仿宋"/>
                <w:i w:val="0"/>
                <w:iCs w:val="0"/>
                <w:color w:val="000000"/>
                <w:sz w:val="20"/>
                <w:szCs w:val="20"/>
                <w:highlight w:val="none"/>
                <w:u w:val="none"/>
                <w:lang w:val="en-US" w:eastAsia="zh-CN" w:bidi="ar"/>
              </w:rPr>
              <w:t xml:space="preserve">该实验箱体积小，重量轻，元件多，自带电表与电源，方便学生携带，可以带回家使用，可以带进课堂，边学边实验。</w:t>
            </w:r>
            <w:r>
              <w:rPr>
                <w:rFonts w:hint="eastAsia" w:ascii="仿宋" w:hAnsi="仿宋" w:eastAsia="仿宋" w:cs="仿宋"/>
                <w:i w:val="0"/>
                <w:iCs w:val="0"/>
                <w:color w:val="000000"/>
                <w:sz w:val="20"/>
                <w:szCs w:val="20"/>
                <w:highlight w:val="none"/>
                <w:u w:val="none"/>
              </w:rPr>
            </w:r>
            <w:r/>
          </w:p>
        </w:tc>
        <w:tc>
          <w:tcPr>
            <w:tcW w:w="652" w:type="dxa"/>
            <w:vAlign w:val="center"/>
            <w:textDirection w:val="lrTb"/>
            <w:noWrap/>
          </w:tcPr>
          <w:p>
            <w:pPr>
              <w:pStyle w:val="952"/>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12</w:t>
            </w:r>
            <w:r>
              <w:rPr>
                <w:rFonts w:hint="eastAsia" w:ascii="仿宋" w:hAnsi="仿宋" w:eastAsia="仿宋" w:cs="仿宋"/>
                <w:i w:val="0"/>
                <w:iCs w:val="0"/>
                <w:color w:val="000000"/>
                <w:sz w:val="20"/>
                <w:szCs w:val="20"/>
                <w:highlight w:val="none"/>
                <w:u w:val="none"/>
              </w:rPr>
            </w:r>
            <w:r/>
          </w:p>
        </w:tc>
        <w:tc>
          <w:tcPr>
            <w:tcW w:w="645" w:type="dxa"/>
            <w:vAlign w:val="center"/>
            <w:textDirection w:val="lrTb"/>
            <w:noWrap/>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r>
      <w:tr>
        <w:trPr/>
        <w:tc>
          <w:tcPr>
            <w:tcW w:w="499" w:type="dxa"/>
            <w:vAlign w:val="center"/>
            <w:textDirection w:val="lrTb"/>
            <w:noWrap/>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w:t>
            </w:r>
            <w:r>
              <w:rPr>
                <w:rFonts w:hint="eastAsia" w:ascii="仿宋" w:hAnsi="仿宋" w:eastAsia="仿宋" w:cs="仿宋"/>
                <w:i w:val="0"/>
                <w:iCs w:val="0"/>
                <w:color w:val="000000"/>
                <w:sz w:val="20"/>
                <w:szCs w:val="20"/>
                <w:highlight w:val="none"/>
                <w:u w:val="none"/>
                <w:lang w:eastAsia="zh-CN" w:bidi="ar"/>
              </w:rPr>
              <w:t xml:space="preserve">1</w:t>
            </w:r>
            <w:r>
              <w:rPr>
                <w:rFonts w:hint="eastAsia" w:ascii="仿宋" w:hAnsi="仿宋" w:eastAsia="仿宋" w:cs="仿宋"/>
                <w:i w:val="0"/>
                <w:iCs w:val="0"/>
                <w:color w:val="000000"/>
                <w:sz w:val="20"/>
                <w:szCs w:val="20"/>
                <w:highlight w:val="none"/>
                <w:u w:val="none"/>
              </w:rPr>
            </w:r>
            <w:r/>
          </w:p>
        </w:tc>
        <w:tc>
          <w:tcPr>
            <w:tcW w:w="1270" w:type="dxa"/>
            <w:vAlign w:val="center"/>
            <w:textDirection w:val="lrTb"/>
            <w:noWrap w:val="false"/>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eastAsia="zh-CN" w:bidi="ar"/>
              </w:rPr>
              <w:t xml:space="preserve">数芯一体</w:t>
            </w:r>
            <w:r>
              <w:rPr>
                <w:rFonts w:hint="eastAsia" w:ascii="仿宋" w:hAnsi="仿宋" w:eastAsia="仿宋" w:cs="仿宋"/>
                <w:i w:val="0"/>
                <w:iCs w:val="0"/>
                <w:color w:val="000000"/>
                <w:sz w:val="20"/>
                <w:szCs w:val="20"/>
                <w:highlight w:val="none"/>
                <w:u w:val="none"/>
                <w:lang w:val="en-US" w:eastAsia="zh-CN" w:bidi="ar"/>
              </w:rPr>
              <w:t xml:space="preserve">法拉第电磁感应定律演示仪（I)</w:t>
            </w:r>
            <w:r>
              <w:rPr>
                <w:rFonts w:hint="eastAsia" w:ascii="仿宋" w:hAnsi="仿宋" w:eastAsia="仿宋" w:cs="仿宋"/>
                <w:i w:val="0"/>
                <w:iCs w:val="0"/>
                <w:color w:val="000000"/>
                <w:sz w:val="20"/>
                <w:szCs w:val="20"/>
                <w:highlight w:val="none"/>
                <w:u w:val="none"/>
              </w:rPr>
            </w:r>
            <w:r/>
          </w:p>
        </w:tc>
        <w:tc>
          <w:tcPr>
            <w:tcW w:w="10196" w:type="dxa"/>
            <w:vAlign w:val="center"/>
            <w:textDirection w:val="lrTb"/>
            <w:noWrap w:val="false"/>
          </w:tcPr>
          <w:p>
            <w:pPr>
              <w:pStyle w:val="952"/>
              <w:jc w:val="left"/>
              <w:keepLines w:val="0"/>
              <w:keepNext w:val="0"/>
              <w:widowControl/>
              <w:rPr>
                <w:rFonts w:hint="eastAsia" w:ascii="仿宋" w:hAnsi="仿宋" w:eastAsia="仿宋" w:cs="仿宋"/>
                <w:sz w:val="20"/>
                <w:szCs w:val="20"/>
              </w:rPr>
              <w:suppressLineNumbers w:val="0"/>
            </w:pPr>
            <w:r>
              <w:rPr>
                <w:rFonts w:hint="eastAsia" w:ascii="仿宋" w:hAnsi="仿宋" w:eastAsia="仿宋" w:cs="仿宋"/>
                <w:sz w:val="20"/>
                <w:szCs w:val="20"/>
                <w:lang w:val="en-US" w:eastAsia="zh-CN" w:bidi="ar"/>
              </w:rPr>
              <w:t xml:space="preserve">一、外观尺寸：</w:t>
            </w:r>
            <w:r>
              <w:rPr>
                <w:rFonts w:hint="eastAsia" w:ascii="仿宋" w:hAnsi="仿宋" w:eastAsia="仿宋" w:cs="仿宋"/>
                <w:sz w:val="20"/>
                <w:szCs w:val="20"/>
              </w:rPr>
            </w:r>
            <w:r/>
          </w:p>
          <w:p>
            <w:pPr>
              <w:pStyle w:val="952"/>
              <w:jc w:val="left"/>
              <w:keepLines w:val="0"/>
              <w:keepNext w:val="0"/>
              <w:widowControl/>
              <w:rPr>
                <w:rFonts w:hint="eastAsia" w:ascii="仿宋" w:hAnsi="仿宋" w:eastAsia="仿宋" w:cs="仿宋"/>
                <w:sz w:val="20"/>
                <w:szCs w:val="20"/>
              </w:rPr>
              <w:suppressLineNumbers w:val="0"/>
            </w:pPr>
            <w:r>
              <w:rPr>
                <w:rFonts w:hint="eastAsia" w:ascii="仿宋" w:hAnsi="仿宋" w:eastAsia="仿宋" w:cs="仿宋"/>
                <w:sz w:val="20"/>
                <w:szCs w:val="20"/>
                <w:lang w:val="en-US" w:eastAsia="zh-CN" w:bidi="ar"/>
              </w:rPr>
              <w:t xml:space="preserve">底座直径≥20</w:t>
            </w:r>
            <w:r>
              <w:rPr>
                <w:rFonts w:hint="eastAsia" w:ascii="仿宋" w:hAnsi="仿宋" w:eastAsia="仿宋" w:cs="仿宋"/>
                <w:sz w:val="20"/>
                <w:szCs w:val="20"/>
                <w:lang w:eastAsia="zh-CN" w:bidi="ar"/>
              </w:rPr>
              <w:t xml:space="preserve">0m</w:t>
            </w:r>
            <w:r>
              <w:rPr>
                <w:rFonts w:hint="eastAsia" w:ascii="仿宋" w:hAnsi="仿宋" w:eastAsia="仿宋" w:cs="仿宋"/>
                <w:sz w:val="20"/>
                <w:szCs w:val="20"/>
                <w:lang w:val="en-US" w:eastAsia="zh-CN" w:bidi="ar"/>
              </w:rPr>
              <w:t xml:space="preserve">m，竖直管高≥66</w:t>
            </w:r>
            <w:r>
              <w:rPr>
                <w:rFonts w:hint="eastAsia" w:ascii="仿宋" w:hAnsi="仿宋" w:eastAsia="仿宋" w:cs="仿宋"/>
                <w:sz w:val="20"/>
                <w:szCs w:val="20"/>
                <w:lang w:eastAsia="zh-CN" w:bidi="ar"/>
              </w:rPr>
              <w:t xml:space="preserve">0m</w:t>
            </w:r>
            <w:r>
              <w:rPr>
                <w:rFonts w:hint="eastAsia" w:ascii="仿宋" w:hAnsi="仿宋" w:eastAsia="仿宋" w:cs="仿宋"/>
                <w:sz w:val="20"/>
                <w:szCs w:val="20"/>
                <w:lang w:val="en-US" w:eastAsia="zh-CN" w:bidi="ar"/>
              </w:rPr>
              <w:t xml:space="preserve">m。</w:t>
            </w:r>
            <w:r>
              <w:rPr>
                <w:rFonts w:hint="eastAsia" w:ascii="仿宋" w:hAnsi="仿宋" w:eastAsia="仿宋" w:cs="仿宋"/>
                <w:sz w:val="20"/>
                <w:szCs w:val="20"/>
              </w:rPr>
            </w:r>
            <w:r/>
          </w:p>
          <w:p>
            <w:pPr>
              <w:pStyle w:val="952"/>
              <w:jc w:val="left"/>
              <w:keepLines w:val="0"/>
              <w:keepNext w:val="0"/>
              <w:widowControl/>
              <w:rPr>
                <w:rFonts w:hint="eastAsia" w:ascii="仿宋" w:hAnsi="仿宋" w:eastAsia="仿宋" w:cs="仿宋"/>
                <w:sz w:val="20"/>
                <w:szCs w:val="20"/>
              </w:rPr>
              <w:suppressLineNumbers w:val="0"/>
            </w:pPr>
            <w:r>
              <w:rPr>
                <w:rFonts w:hint="eastAsia" w:ascii="仿宋" w:hAnsi="仿宋" w:eastAsia="仿宋" w:cs="仿宋"/>
                <w:sz w:val="20"/>
                <w:szCs w:val="20"/>
                <w:lang w:val="en-US" w:eastAsia="zh-CN" w:bidi="ar"/>
              </w:rPr>
              <w:t xml:space="preserve">二、装置构成：</w:t>
            </w:r>
            <w:r>
              <w:rPr>
                <w:rFonts w:hint="eastAsia" w:ascii="仿宋" w:hAnsi="仿宋" w:eastAsia="仿宋" w:cs="仿宋"/>
                <w:sz w:val="20"/>
                <w:szCs w:val="20"/>
              </w:rPr>
            </w:r>
            <w:r/>
          </w:p>
          <w:p>
            <w:pPr>
              <w:pStyle w:val="952"/>
              <w:jc w:val="left"/>
              <w:keepLines w:val="0"/>
              <w:keepNext w:val="0"/>
              <w:widowControl/>
              <w:rPr>
                <w:rFonts w:hint="eastAsia" w:ascii="仿宋" w:hAnsi="仿宋" w:eastAsia="仿宋" w:cs="仿宋"/>
                <w:sz w:val="20"/>
                <w:szCs w:val="20"/>
              </w:rPr>
              <w:suppressLineNumbers w:val="0"/>
            </w:pPr>
            <w:r>
              <w:rPr>
                <w:rFonts w:hint="eastAsia" w:ascii="仿宋" w:hAnsi="仿宋" w:eastAsia="仿宋" w:cs="仿宋"/>
                <w:sz w:val="20"/>
                <w:szCs w:val="20"/>
                <w:lang w:val="en-US" w:eastAsia="zh-CN" w:bidi="ar"/>
              </w:rPr>
              <w:t xml:space="preserve">1、底座由三块板夹成，面板是≥5mm亚克力面板，中层块≥15mm亚克力板，底层≥5mm亚克力板，底座上方有直径≥70mm，高≥70mm线圈插座。底座内嵌无线蓝牙电压传感器等电子元件。</w:t>
            </w:r>
            <w:r>
              <w:rPr>
                <w:rFonts w:hint="eastAsia" w:ascii="仿宋" w:hAnsi="仿宋" w:eastAsia="仿宋" w:cs="仿宋"/>
                <w:sz w:val="20"/>
                <w:szCs w:val="20"/>
              </w:rPr>
            </w:r>
            <w:r/>
          </w:p>
          <w:p>
            <w:pPr>
              <w:pStyle w:val="952"/>
              <w:jc w:val="left"/>
              <w:keepLines w:val="0"/>
              <w:keepNext w:val="0"/>
              <w:widowControl/>
              <w:rPr>
                <w:rFonts w:hint="eastAsia" w:ascii="仿宋" w:hAnsi="仿宋" w:eastAsia="仿宋" w:cs="仿宋"/>
                <w:sz w:val="20"/>
                <w:szCs w:val="20"/>
              </w:rPr>
              <w:suppressLineNumbers w:val="0"/>
            </w:pPr>
            <w:r>
              <w:rPr>
                <w:rFonts w:hint="eastAsia" w:ascii="仿宋" w:hAnsi="仿宋" w:eastAsia="仿宋" w:cs="仿宋"/>
                <w:sz w:val="20"/>
                <w:szCs w:val="20"/>
                <w:lang w:val="en-US" w:eastAsia="zh-CN" w:bidi="ar"/>
              </w:rPr>
              <w:t xml:space="preserve">2、线圈</w:t>
            </w:r>
            <w:r>
              <w:rPr>
                <w:rFonts w:hint="eastAsia" w:ascii="仿宋" w:hAnsi="仿宋" w:eastAsia="仿宋" w:cs="仿宋"/>
                <w:sz w:val="20"/>
                <w:szCs w:val="20"/>
                <w:lang w:eastAsia="zh-CN" w:bidi="ar"/>
              </w:rPr>
              <w:t xml:space="preserve">组</w:t>
            </w:r>
            <w:r>
              <w:rPr>
                <w:rFonts w:hint="eastAsia" w:ascii="仿宋" w:hAnsi="仿宋" w:eastAsia="仿宋" w:cs="仿宋"/>
                <w:sz w:val="20"/>
                <w:szCs w:val="20"/>
                <w:lang w:val="en-US" w:eastAsia="zh-CN" w:bidi="ar"/>
              </w:rPr>
              <w:t xml:space="preserve">1：五组线圈数各≥20匝，绕制在长≥660mm直径≥30mm透明PVC管上，线圈之间的距离为≥100mm，线圈导线直径为≥0.3mm。</w:t>
            </w:r>
            <w:r>
              <w:rPr>
                <w:rFonts w:hint="eastAsia" w:ascii="仿宋" w:hAnsi="仿宋" w:eastAsia="仿宋" w:cs="仿宋"/>
                <w:sz w:val="20"/>
                <w:szCs w:val="20"/>
              </w:rPr>
            </w:r>
            <w:r/>
          </w:p>
          <w:p>
            <w:pPr>
              <w:pStyle w:val="952"/>
              <w:jc w:val="left"/>
              <w:keepLines w:val="0"/>
              <w:keepNext w:val="0"/>
              <w:widowControl/>
              <w:rPr>
                <w:rFonts w:hint="eastAsia" w:ascii="仿宋" w:hAnsi="仿宋" w:eastAsia="仿宋" w:cs="仿宋"/>
                <w:sz w:val="20"/>
                <w:szCs w:val="20"/>
              </w:rPr>
              <w:suppressLineNumbers w:val="0"/>
            </w:pPr>
            <w:r>
              <w:rPr>
                <w:rFonts w:hint="eastAsia" w:ascii="仿宋" w:hAnsi="仿宋" w:eastAsia="仿宋" w:cs="仿宋"/>
                <w:sz w:val="20"/>
                <w:szCs w:val="20"/>
                <w:lang w:val="en-US" w:eastAsia="zh-CN" w:bidi="ar"/>
              </w:rPr>
              <w:t xml:space="preserve">3、线圈</w:t>
            </w:r>
            <w:r>
              <w:rPr>
                <w:rFonts w:hint="eastAsia" w:ascii="仿宋" w:hAnsi="仿宋" w:eastAsia="仿宋" w:cs="仿宋"/>
                <w:sz w:val="20"/>
                <w:szCs w:val="20"/>
                <w:lang w:eastAsia="zh-CN" w:bidi="ar"/>
              </w:rPr>
              <w:t xml:space="preserve">组</w:t>
            </w:r>
            <w:r>
              <w:rPr>
                <w:rFonts w:hint="eastAsia" w:ascii="仿宋" w:hAnsi="仿宋" w:eastAsia="仿宋" w:cs="仿宋"/>
                <w:sz w:val="20"/>
                <w:szCs w:val="20"/>
                <w:lang w:val="en-US" w:eastAsia="zh-CN" w:bidi="ar"/>
              </w:rPr>
              <w:t xml:space="preserve">2：五组线圈数分别为≥20、≥30、≥40、≥50、≥60匝，绕制在长≥660mm直径≥30mm透明PVC管上，线圈之间的距离为≥100mm，线圈导线直径为≥0.3mm。</w:t>
            </w:r>
            <w:r>
              <w:rPr>
                <w:rFonts w:hint="eastAsia" w:ascii="仿宋" w:hAnsi="仿宋" w:eastAsia="仿宋" w:cs="仿宋"/>
                <w:sz w:val="20"/>
                <w:szCs w:val="20"/>
              </w:rPr>
            </w:r>
            <w:r/>
          </w:p>
          <w:p>
            <w:pPr>
              <w:pStyle w:val="952"/>
              <w:jc w:val="left"/>
              <w:keepLines w:val="0"/>
              <w:keepNext w:val="0"/>
              <w:widowControl/>
              <w:rPr>
                <w:rFonts w:hint="eastAsia" w:ascii="仿宋" w:hAnsi="仿宋" w:eastAsia="仿宋" w:cs="仿宋"/>
                <w:sz w:val="20"/>
                <w:szCs w:val="20"/>
              </w:rPr>
              <w:suppressLineNumbers w:val="0"/>
            </w:pPr>
            <w:r>
              <w:rPr>
                <w:rFonts w:hint="eastAsia" w:ascii="仿宋" w:hAnsi="仿宋" w:eastAsia="仿宋" w:cs="仿宋"/>
                <w:sz w:val="20"/>
                <w:szCs w:val="20"/>
                <w:lang w:val="en-US" w:eastAsia="zh-CN" w:bidi="ar"/>
              </w:rPr>
              <w:t xml:space="preserve">4、无线蓝牙电压传感器，量程为≥5V，精度为≥0.001V，采样频率≥2K。</w:t>
            </w:r>
            <w:r>
              <w:rPr>
                <w:rFonts w:hint="eastAsia" w:ascii="仿宋" w:hAnsi="仿宋" w:eastAsia="仿宋" w:cs="仿宋"/>
                <w:sz w:val="20"/>
                <w:szCs w:val="20"/>
              </w:rPr>
            </w:r>
            <w:r/>
          </w:p>
          <w:p>
            <w:pPr>
              <w:pStyle w:val="952"/>
              <w:jc w:val="left"/>
              <w:keepLines w:val="0"/>
              <w:keepNext w:val="0"/>
              <w:widowControl/>
              <w:rPr>
                <w:rFonts w:hint="eastAsia" w:ascii="仿宋" w:hAnsi="仿宋" w:eastAsia="仿宋" w:cs="仿宋"/>
                <w:sz w:val="20"/>
                <w:szCs w:val="20"/>
              </w:rPr>
              <w:suppressLineNumbers w:val="0"/>
            </w:pPr>
            <w:r>
              <w:rPr>
                <w:rFonts w:hint="eastAsia" w:ascii="仿宋" w:hAnsi="仿宋" w:eastAsia="仿宋" w:cs="仿宋"/>
                <w:sz w:val="20"/>
                <w:szCs w:val="20"/>
                <w:lang w:val="en-US" w:eastAsia="zh-CN" w:bidi="ar"/>
              </w:rPr>
              <w:t xml:space="preserve">5、铝管：外径≥30mm，壁厚≥3mm，长≥700mm。</w:t>
            </w:r>
            <w:r>
              <w:rPr>
                <w:rFonts w:hint="eastAsia" w:ascii="仿宋" w:hAnsi="仿宋" w:eastAsia="仿宋" w:cs="仿宋"/>
                <w:sz w:val="20"/>
                <w:szCs w:val="20"/>
              </w:rPr>
            </w:r>
            <w:r/>
          </w:p>
          <w:p>
            <w:pPr>
              <w:pStyle w:val="952"/>
              <w:jc w:val="left"/>
              <w:keepLines w:val="0"/>
              <w:keepNext w:val="0"/>
              <w:widowControl/>
              <w:rPr>
                <w:rFonts w:hint="eastAsia" w:ascii="仿宋" w:hAnsi="仿宋" w:eastAsia="仿宋" w:cs="仿宋"/>
                <w:sz w:val="20"/>
                <w:szCs w:val="20"/>
              </w:rPr>
              <w:suppressLineNumbers w:val="0"/>
            </w:pPr>
            <w:r>
              <w:rPr>
                <w:rFonts w:hint="eastAsia" w:ascii="仿宋" w:hAnsi="仿宋" w:eastAsia="仿宋" w:cs="仿宋"/>
                <w:sz w:val="20"/>
                <w:szCs w:val="20"/>
                <w:lang w:val="en-US" w:eastAsia="zh-CN" w:bidi="ar"/>
              </w:rPr>
              <w:t xml:space="preserve">6、磁铁：</w:t>
            </w:r>
            <w:r>
              <w:rPr>
                <w:rFonts w:hint="eastAsia" w:ascii="仿宋" w:hAnsi="仿宋" w:eastAsia="仿宋" w:cs="仿宋"/>
                <w:sz w:val="20"/>
                <w:szCs w:val="20"/>
                <w:lang w:eastAsia="zh-CN" w:bidi="ar"/>
              </w:rPr>
              <w:t xml:space="preserve">2</w:t>
            </w:r>
            <w:r>
              <w:rPr>
                <w:rFonts w:hint="eastAsia" w:ascii="仿宋" w:hAnsi="仿宋" w:eastAsia="仿宋" w:cs="仿宋"/>
                <w:sz w:val="20"/>
                <w:szCs w:val="20"/>
                <w:lang w:val="en-US" w:eastAsia="zh-CN" w:bidi="ar"/>
              </w:rPr>
              <w:t xml:space="preserve">块，材料为钕铁硼；</w:t>
            </w:r>
            <w:r>
              <w:rPr>
                <w:rFonts w:hint="eastAsia" w:ascii="仿宋" w:hAnsi="仿宋" w:eastAsia="仿宋" w:cs="仿宋"/>
                <w:sz w:val="20"/>
                <w:szCs w:val="20"/>
              </w:rPr>
            </w:r>
            <w:r/>
          </w:p>
          <w:p>
            <w:pPr>
              <w:pStyle w:val="952"/>
              <w:jc w:val="left"/>
              <w:keepLines w:val="0"/>
              <w:keepNext w:val="0"/>
              <w:widowControl/>
              <w:rPr>
                <w:rFonts w:hint="eastAsia" w:ascii="仿宋" w:hAnsi="仿宋" w:eastAsia="仿宋" w:cs="仿宋"/>
                <w:sz w:val="20"/>
                <w:szCs w:val="20"/>
              </w:rPr>
              <w:suppressLineNumbers w:val="0"/>
            </w:pPr>
            <w:r>
              <w:rPr>
                <w:rFonts w:hint="eastAsia" w:ascii="仿宋" w:hAnsi="仿宋" w:eastAsia="仿宋" w:cs="仿宋"/>
                <w:sz w:val="20"/>
                <w:szCs w:val="20"/>
                <w:lang w:val="en-US" w:eastAsia="zh-CN" w:bidi="ar"/>
              </w:rPr>
              <w:t xml:space="preserve">7、铝块：</w:t>
            </w:r>
            <w:r>
              <w:rPr>
                <w:rFonts w:hint="eastAsia" w:ascii="仿宋" w:hAnsi="仿宋" w:eastAsia="仿宋" w:cs="仿宋"/>
                <w:sz w:val="20"/>
                <w:szCs w:val="20"/>
                <w:lang w:eastAsia="zh-CN" w:bidi="ar"/>
              </w:rPr>
              <w:t xml:space="preserve">1块</w:t>
            </w:r>
            <w:r>
              <w:rPr>
                <w:rFonts w:hint="eastAsia" w:ascii="仿宋" w:hAnsi="仿宋" w:eastAsia="仿宋" w:cs="仿宋"/>
                <w:sz w:val="20"/>
                <w:szCs w:val="20"/>
                <w:lang w:val="en-US" w:eastAsia="zh-CN" w:bidi="ar"/>
              </w:rPr>
              <w:t xml:space="preserve">。</w:t>
            </w:r>
            <w:r>
              <w:rPr>
                <w:rFonts w:hint="eastAsia" w:ascii="仿宋" w:hAnsi="仿宋" w:eastAsia="仿宋" w:cs="仿宋"/>
                <w:sz w:val="20"/>
                <w:szCs w:val="20"/>
              </w:rPr>
            </w:r>
            <w:r/>
          </w:p>
          <w:p>
            <w:pPr>
              <w:pStyle w:val="952"/>
              <w:jc w:val="left"/>
              <w:keepLines w:val="0"/>
              <w:keepNext w:val="0"/>
              <w:widowControl/>
              <w:rPr>
                <w:rFonts w:hint="eastAsia" w:ascii="仿宋" w:hAnsi="仿宋" w:eastAsia="仿宋" w:cs="仿宋"/>
                <w:sz w:val="20"/>
                <w:szCs w:val="20"/>
              </w:rPr>
              <w:suppressLineNumbers w:val="0"/>
            </w:pPr>
            <w:r>
              <w:rPr>
                <w:rFonts w:hint="eastAsia" w:ascii="仿宋" w:hAnsi="仿宋" w:eastAsia="仿宋" w:cs="仿宋"/>
                <w:sz w:val="20"/>
                <w:szCs w:val="20"/>
                <w:lang w:val="en-US" w:eastAsia="zh-CN" w:bidi="ar"/>
              </w:rPr>
              <w:t xml:space="preserve">三、核心功能与参数：</w:t>
            </w:r>
            <w:r>
              <w:rPr>
                <w:rFonts w:hint="eastAsia" w:ascii="仿宋" w:hAnsi="仿宋" w:eastAsia="仿宋" w:cs="仿宋"/>
                <w:sz w:val="20"/>
                <w:szCs w:val="20"/>
              </w:rPr>
            </w:r>
            <w:r/>
          </w:p>
          <w:p>
            <w:pPr>
              <w:pStyle w:val="952"/>
              <w:jc w:val="left"/>
              <w:keepLines w:val="0"/>
              <w:keepNext w:val="0"/>
              <w:widowControl/>
              <w:rPr>
                <w:rFonts w:hint="eastAsia" w:ascii="仿宋" w:hAnsi="仿宋" w:eastAsia="仿宋" w:cs="仿宋"/>
                <w:sz w:val="20"/>
                <w:szCs w:val="20"/>
              </w:rPr>
              <w:suppressLineNumbers w:val="0"/>
            </w:pPr>
            <w:r>
              <w:rPr>
                <w:rFonts w:hint="eastAsia" w:ascii="仿宋" w:hAnsi="仿宋" w:eastAsia="仿宋" w:cs="仿宋"/>
                <w:sz w:val="20"/>
                <w:szCs w:val="20"/>
                <w:lang w:val="en-US" w:eastAsia="zh-CN" w:bidi="ar"/>
              </w:rPr>
              <w:t xml:space="preserve">1、可做实验：探究楞次定律；演示磁阻尼；探究感应电动势与线圈匝数关系、与磁通量变化率的关系；可测磁铁在做磁阻尼运动时的速度。</w:t>
            </w:r>
            <w:r>
              <w:rPr>
                <w:rFonts w:hint="eastAsia" w:ascii="仿宋" w:hAnsi="仿宋" w:eastAsia="仿宋" w:cs="仿宋"/>
                <w:sz w:val="20"/>
                <w:szCs w:val="20"/>
              </w:rPr>
            </w:r>
            <w:r/>
          </w:p>
          <w:p>
            <w:pPr>
              <w:pStyle w:val="952"/>
              <w:jc w:val="left"/>
              <w:keepLines w:val="0"/>
              <w:keepNext w:val="0"/>
              <w:widowControl/>
              <w:rPr>
                <w:rFonts w:hint="eastAsia" w:ascii="仿宋" w:hAnsi="仿宋" w:eastAsia="仿宋" w:cs="仿宋"/>
                <w:sz w:val="20"/>
                <w:szCs w:val="20"/>
              </w:rPr>
              <w:suppressLineNumbers w:val="0"/>
            </w:pPr>
            <w:r>
              <w:rPr>
                <w:rFonts w:hint="eastAsia" w:ascii="仿宋" w:hAnsi="仿宋" w:eastAsia="仿宋" w:cs="仿宋"/>
                <w:sz w:val="20"/>
                <w:szCs w:val="20"/>
                <w:lang w:val="en-US" w:eastAsia="zh-CN" w:bidi="ar"/>
              </w:rPr>
              <w:t xml:space="preserve">2、内置无线电压传感器</w:t>
            </w:r>
            <w:r>
              <w:rPr>
                <w:rFonts w:hint="eastAsia" w:ascii="仿宋" w:hAnsi="仿宋" w:eastAsia="仿宋" w:cs="仿宋"/>
                <w:sz w:val="20"/>
                <w:szCs w:val="20"/>
              </w:rPr>
            </w:r>
            <w:r/>
          </w:p>
          <w:p>
            <w:pPr>
              <w:pStyle w:val="952"/>
              <w:jc w:val="left"/>
              <w:keepLines w:val="0"/>
              <w:keepNext w:val="0"/>
              <w:widowControl/>
              <w:rPr>
                <w:rFonts w:hint="eastAsia" w:ascii="仿宋" w:hAnsi="仿宋" w:eastAsia="仿宋" w:cs="仿宋"/>
                <w:sz w:val="20"/>
                <w:szCs w:val="20"/>
              </w:rPr>
              <w:suppressLineNumbers w:val="0"/>
            </w:pPr>
            <w:r>
              <w:rPr>
                <w:rFonts w:hint="eastAsia" w:ascii="仿宋" w:hAnsi="仿宋" w:eastAsia="仿宋" w:cs="仿宋"/>
                <w:sz w:val="20"/>
                <w:szCs w:val="20"/>
                <w:lang w:val="en-US" w:eastAsia="zh-CN" w:bidi="ar"/>
              </w:rPr>
              <w:t xml:space="preserve">（1）测量范围：≥-5V～+5V，分辨率 ：≤0.001V ,24Bit高精度高速采样。</w:t>
            </w:r>
            <w:r>
              <w:rPr>
                <w:rFonts w:hint="eastAsia" w:ascii="仿宋" w:hAnsi="仿宋" w:eastAsia="仿宋" w:cs="仿宋"/>
                <w:sz w:val="20"/>
                <w:szCs w:val="20"/>
              </w:rPr>
            </w:r>
            <w:r/>
          </w:p>
          <w:p>
            <w:pPr>
              <w:pStyle w:val="952"/>
              <w:jc w:val="left"/>
              <w:keepLines w:val="0"/>
              <w:keepNext w:val="0"/>
              <w:widowControl/>
              <w:rPr>
                <w:rFonts w:hint="eastAsia" w:ascii="仿宋" w:hAnsi="仿宋" w:eastAsia="仿宋" w:cs="仿宋"/>
                <w:sz w:val="20"/>
                <w:szCs w:val="20"/>
              </w:rPr>
              <w:suppressLineNumbers w:val="0"/>
            </w:pPr>
            <w:r>
              <w:rPr>
                <w:rFonts w:hint="eastAsia" w:ascii="仿宋" w:hAnsi="仿宋" w:eastAsia="仿宋" w:cs="仿宋"/>
                <w:sz w:val="20"/>
                <w:szCs w:val="20"/>
                <w:lang w:val="en-US" w:eastAsia="zh-CN" w:bidi="ar"/>
              </w:rPr>
              <w:t xml:space="preserve">（2）低功耗蓝牙，兼容蓝牙4.0、蓝牙5.0，数据传输空中速率≥2Mbps；</w:t>
            </w:r>
            <w:r>
              <w:rPr>
                <w:rFonts w:hint="eastAsia" w:ascii="仿宋" w:hAnsi="仿宋" w:eastAsia="仿宋" w:cs="仿宋"/>
                <w:sz w:val="20"/>
                <w:szCs w:val="20"/>
              </w:rPr>
            </w:r>
            <w:r/>
          </w:p>
          <w:p>
            <w:pPr>
              <w:pStyle w:val="952"/>
              <w:jc w:val="left"/>
              <w:keepLines w:val="0"/>
              <w:keepNext w:val="0"/>
              <w:widowControl/>
              <w:rPr>
                <w:rFonts w:hint="eastAsia" w:ascii="仿宋" w:hAnsi="仿宋" w:eastAsia="仿宋" w:cs="仿宋"/>
                <w:sz w:val="20"/>
                <w:szCs w:val="20"/>
              </w:rPr>
              <w:suppressLineNumbers w:val="0"/>
            </w:pPr>
            <w:r>
              <w:rPr>
                <w:rFonts w:hint="eastAsia" w:ascii="仿宋" w:hAnsi="仿宋" w:eastAsia="仿宋" w:cs="仿宋"/>
                <w:sz w:val="20"/>
                <w:szCs w:val="20"/>
                <w:lang w:val="en-US" w:eastAsia="zh-CN" w:bidi="ar"/>
              </w:rPr>
              <w:t xml:space="preserve">（3）能够实现无线实验，无需数据采集器与USB线，传感器可直接与电脑、平板、智慧黑板等终端无线连接进行实验数据采集。</w:t>
            </w:r>
            <w:r>
              <w:rPr>
                <w:rFonts w:hint="eastAsia" w:ascii="仿宋" w:hAnsi="仿宋" w:eastAsia="仿宋" w:cs="仿宋"/>
                <w:sz w:val="20"/>
                <w:szCs w:val="20"/>
              </w:rPr>
            </w:r>
            <w:r/>
          </w:p>
          <w:p>
            <w:pPr>
              <w:pStyle w:val="952"/>
              <w:jc w:val="left"/>
              <w:keepLines w:val="0"/>
              <w:keepNext w:val="0"/>
              <w:widowControl/>
              <w:rPr>
                <w:rFonts w:hint="eastAsia" w:ascii="仿宋" w:hAnsi="仿宋" w:eastAsia="仿宋" w:cs="仿宋"/>
                <w:sz w:val="24"/>
                <w:szCs w:val="24"/>
                <w:lang w:val="en-US" w:eastAsia="zh-CN" w:bidi="ar"/>
              </w:rPr>
              <w:suppressLineNumbers w:val="0"/>
            </w:pPr>
            <w:r>
              <w:rPr>
                <w:rFonts w:hint="eastAsia" w:ascii="仿宋" w:hAnsi="仿宋" w:eastAsia="仿宋" w:cs="仿宋"/>
                <w:sz w:val="20"/>
                <w:szCs w:val="20"/>
                <w:lang w:val="en-US" w:eastAsia="zh-CN" w:bidi="ar"/>
              </w:rPr>
              <w:t xml:space="preserve">3、实验精度：在研究感应电动势与线圈匝数关系、与磁通量变化率的关系时，可通过数字化实验软件得到5组电压数据，对数据直线拟合的相关系数R≥0.996。速度测量的相对误差≤0.5%。</w:t>
            </w:r>
            <w:r>
              <w:rPr>
                <w:rFonts w:hint="eastAsia" w:ascii="仿宋" w:hAnsi="仿宋" w:eastAsia="仿宋" w:cs="仿宋"/>
                <w:sz w:val="24"/>
                <w:szCs w:val="24"/>
                <w:lang w:val="en-US" w:eastAsia="zh-CN" w:bidi="ar"/>
              </w:rPr>
              <w:t xml:space="preserve"> </w:t>
            </w:r>
            <w:r>
              <w:rPr>
                <w:rFonts w:hint="eastAsia" w:ascii="仿宋" w:hAnsi="仿宋" w:eastAsia="仿宋" w:cs="仿宋"/>
                <w:sz w:val="24"/>
                <w:szCs w:val="24"/>
                <w:lang w:val="en-US" w:eastAsia="zh-CN" w:bidi="ar"/>
              </w:rPr>
            </w:r>
            <w:r/>
          </w:p>
          <w:p>
            <w:pPr>
              <w:pStyle w:val="1053"/>
              <w:ind w:firstLine="0"/>
              <w:rPr>
                <w:rFonts w:hint="eastAsia" w:ascii="仿宋" w:hAnsi="仿宋" w:eastAsia="仿宋" w:cs="仿宋"/>
              </w:rPr>
            </w:pPr>
            <w:r>
              <w:rPr>
                <w:rFonts w:hint="eastAsia" w:ascii="仿宋" w:hAnsi="仿宋" w:eastAsia="仿宋" w:cs="仿宋"/>
                <w:sz w:val="20"/>
                <w:szCs w:val="20"/>
                <w:lang w:eastAsia="zh-CN" w:bidi="ar"/>
              </w:rPr>
              <w:t xml:space="preserve">4、</w:t>
            </w:r>
            <w:r>
              <w:rPr>
                <w:rFonts w:hint="eastAsia" w:ascii="仿宋" w:hAnsi="仿宋" w:eastAsia="仿宋" w:cs="仿宋"/>
                <w:sz w:val="20"/>
                <w:szCs w:val="20"/>
                <w:lang w:val="en-US" w:eastAsia="zh-CN" w:bidi="ar"/>
              </w:rPr>
              <w:t xml:space="preserve">数芯一体教具，即传感器内嵌于教具内部进行数字化实验数据采集，分析等操作，不需要再另配传感器有其它附件就可以完成实验。</w:t>
            </w:r>
            <w:r>
              <w:rPr>
                <w:rFonts w:hint="eastAsia" w:ascii="仿宋" w:hAnsi="仿宋" w:eastAsia="仿宋" w:cs="仿宋"/>
              </w:rPr>
            </w:r>
            <w:r/>
          </w:p>
          <w:p>
            <w:pPr>
              <w:pStyle w:val="952"/>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rPr>
            </w:r>
            <w:r/>
          </w:p>
        </w:tc>
        <w:tc>
          <w:tcPr>
            <w:tcW w:w="652" w:type="dxa"/>
            <w:vAlign w:val="center"/>
            <w:textDirection w:val="lrTb"/>
            <w:noWrap/>
          </w:tcPr>
          <w:p>
            <w:pPr>
              <w:pStyle w:val="952"/>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c>
          <w:tcPr>
            <w:tcW w:w="645" w:type="dxa"/>
            <w:vAlign w:val="center"/>
            <w:textDirection w:val="lrTb"/>
            <w:noWrap/>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r>
      <w:tr>
        <w:trPr/>
        <w:tc>
          <w:tcPr>
            <w:tcW w:w="499" w:type="dxa"/>
            <w:vAlign w:val="center"/>
            <w:textDirection w:val="lrTb"/>
            <w:noWrap/>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lang w:val="en-US"/>
              </w:rPr>
              <w:suppressLineNumbers w:val="0"/>
            </w:pPr>
            <w:r>
              <w:rPr>
                <w:rFonts w:hint="eastAsia" w:ascii="仿宋" w:hAnsi="仿宋" w:eastAsia="仿宋" w:cs="仿宋"/>
                <w:i w:val="0"/>
                <w:iCs w:val="0"/>
                <w:color w:val="000000"/>
                <w:sz w:val="20"/>
                <w:szCs w:val="20"/>
                <w:highlight w:val="none"/>
                <w:u w:val="none"/>
                <w:lang w:val="en-US" w:eastAsia="zh-CN" w:bidi="ar"/>
              </w:rPr>
              <w:t xml:space="preserve">22</w:t>
            </w:r>
            <w:r>
              <w:rPr>
                <w:rFonts w:hint="eastAsia" w:ascii="仿宋" w:hAnsi="仿宋" w:eastAsia="仿宋" w:cs="仿宋"/>
                <w:i w:val="0"/>
                <w:iCs w:val="0"/>
                <w:color w:val="000000"/>
                <w:sz w:val="20"/>
                <w:szCs w:val="20"/>
                <w:highlight w:val="none"/>
                <w:u w:val="none"/>
                <w:lang w:val="en-US"/>
              </w:rPr>
            </w:r>
            <w:r/>
          </w:p>
        </w:tc>
        <w:tc>
          <w:tcPr>
            <w:tcW w:w="1270" w:type="dxa"/>
            <w:vAlign w:val="center"/>
            <w:textDirection w:val="lrTb"/>
            <w:noWrap w:val="false"/>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法拉第电磁感应定律演示仪（II)</w:t>
            </w:r>
            <w:r>
              <w:rPr>
                <w:rFonts w:hint="eastAsia" w:ascii="仿宋" w:hAnsi="仿宋" w:eastAsia="仿宋" w:cs="仿宋"/>
                <w:i w:val="0"/>
                <w:iCs w:val="0"/>
                <w:color w:val="000000"/>
                <w:sz w:val="20"/>
                <w:szCs w:val="20"/>
                <w:highlight w:val="none"/>
                <w:u w:val="none"/>
              </w:rPr>
            </w:r>
            <w:r/>
          </w:p>
        </w:tc>
        <w:tc>
          <w:tcPr>
            <w:tcW w:w="10196" w:type="dxa"/>
            <w:vAlign w:val="center"/>
            <w:textDirection w:val="lrTb"/>
            <w:noWrap w:val="false"/>
          </w:tcPr>
          <w:p>
            <w:pPr>
              <w:pStyle w:val="952"/>
              <w:numPr>
                <w:ilvl w:val="0"/>
                <w:numId w:val="4"/>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小螺母管≥600匝，电阻12欧姆； 大线圈≥1000匝，电阻34欧姆；</w:t>
            </w:r>
            <w:r>
              <w:rPr>
                <w:rFonts w:hint="eastAsia" w:ascii="仿宋" w:hAnsi="仿宋" w:eastAsia="仿宋" w:cs="仿宋"/>
                <w:i w:val="0"/>
                <w:iCs w:val="0"/>
                <w:color w:val="000000"/>
                <w:sz w:val="20"/>
                <w:szCs w:val="20"/>
                <w:highlight w:val="none"/>
                <w:u w:val="none"/>
                <w:lang w:val="en-US" w:eastAsia="zh-CN" w:bidi="ar"/>
              </w:rPr>
            </w:r>
            <w:r/>
          </w:p>
          <w:p>
            <w:pPr>
              <w:pStyle w:val="952"/>
              <w:numPr>
                <w:ilvl w:val="0"/>
                <w:numId w:val="4"/>
              </w:numPr>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需智能电源（需另配））</w:t>
            </w:r>
            <w:r>
              <w:rPr>
                <w:rFonts w:hint="eastAsia" w:ascii="仿宋" w:hAnsi="仿宋" w:eastAsia="仿宋" w:cs="仿宋"/>
                <w:i w:val="0"/>
                <w:iCs w:val="0"/>
                <w:color w:val="000000"/>
                <w:sz w:val="20"/>
                <w:szCs w:val="20"/>
                <w:highlight w:val="none"/>
                <w:u w:val="none"/>
                <w:lang w:eastAsia="zh-CN" w:bidi="ar"/>
              </w:rPr>
              <w:t xml:space="preserve">；</w:t>
            </w:r>
            <w:r>
              <w:rPr>
                <w:rFonts w:hint="eastAsia" w:ascii="仿宋" w:hAnsi="仿宋" w:eastAsia="仿宋" w:cs="仿宋"/>
                <w:i w:val="0"/>
                <w:iCs w:val="0"/>
                <w:color w:val="000000"/>
                <w:sz w:val="20"/>
                <w:szCs w:val="20"/>
                <w:highlight w:val="none"/>
                <w:u w:val="none"/>
              </w:rPr>
            </w:r>
            <w:r/>
          </w:p>
          <w:p>
            <w:pPr>
              <w:pStyle w:val="952"/>
              <w:numPr>
                <w:ilvl w:val="0"/>
                <w:numId w:val="4"/>
              </w:numPr>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配合电流、电压传感器使用（传感器需另配）。</w:t>
            </w:r>
            <w:r>
              <w:rPr>
                <w:rFonts w:hint="eastAsia" w:ascii="仿宋" w:hAnsi="仿宋" w:eastAsia="仿宋" w:cs="仿宋"/>
                <w:i w:val="0"/>
                <w:iCs w:val="0"/>
                <w:color w:val="000000"/>
                <w:sz w:val="20"/>
                <w:szCs w:val="20"/>
                <w:highlight w:val="none"/>
                <w:u w:val="none"/>
              </w:rPr>
            </w:r>
            <w:r/>
          </w:p>
        </w:tc>
        <w:tc>
          <w:tcPr>
            <w:tcW w:w="652" w:type="dxa"/>
            <w:vAlign w:val="center"/>
            <w:textDirection w:val="lrTb"/>
            <w:noWrap/>
          </w:tcPr>
          <w:p>
            <w:pPr>
              <w:pStyle w:val="952"/>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c>
          <w:tcPr>
            <w:tcW w:w="645" w:type="dxa"/>
            <w:vAlign w:val="center"/>
            <w:textDirection w:val="lrTb"/>
            <w:noWrap/>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r>
      <w:tr>
        <w:trPr/>
        <w:tc>
          <w:tcPr>
            <w:tcW w:w="499" w:type="dxa"/>
            <w:vAlign w:val="center"/>
            <w:textDirection w:val="lrTb"/>
            <w:noWrap/>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w:t>
            </w:r>
            <w:r>
              <w:rPr>
                <w:rFonts w:hint="eastAsia" w:ascii="仿宋" w:hAnsi="仿宋" w:eastAsia="仿宋" w:cs="仿宋"/>
                <w:i w:val="0"/>
                <w:iCs w:val="0"/>
                <w:color w:val="000000"/>
                <w:sz w:val="20"/>
                <w:szCs w:val="20"/>
                <w:highlight w:val="none"/>
                <w:u w:val="none"/>
                <w:lang w:eastAsia="zh-CN" w:bidi="ar"/>
              </w:rPr>
              <w:t xml:space="preserve">3</w:t>
            </w:r>
            <w:r>
              <w:rPr>
                <w:rFonts w:hint="eastAsia" w:ascii="仿宋" w:hAnsi="仿宋" w:eastAsia="仿宋" w:cs="仿宋"/>
                <w:i w:val="0"/>
                <w:iCs w:val="0"/>
                <w:color w:val="000000"/>
                <w:sz w:val="20"/>
                <w:szCs w:val="20"/>
                <w:highlight w:val="none"/>
                <w:u w:val="none"/>
              </w:rPr>
            </w:r>
            <w:r/>
          </w:p>
        </w:tc>
        <w:tc>
          <w:tcPr>
            <w:tcW w:w="1270" w:type="dxa"/>
            <w:vAlign w:val="center"/>
            <w:textDirection w:val="lrTb"/>
            <w:noWrap w:val="false"/>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高灵敏度线圈</w:t>
            </w:r>
            <w:r>
              <w:rPr>
                <w:rFonts w:hint="eastAsia" w:ascii="仿宋" w:hAnsi="仿宋" w:eastAsia="仿宋" w:cs="仿宋"/>
                <w:i w:val="0"/>
                <w:iCs w:val="0"/>
                <w:color w:val="000000"/>
                <w:sz w:val="20"/>
                <w:szCs w:val="20"/>
                <w:highlight w:val="none"/>
                <w:u w:val="none"/>
              </w:rPr>
            </w:r>
            <w:r/>
          </w:p>
        </w:tc>
        <w:tc>
          <w:tcPr>
            <w:tcW w:w="10196" w:type="dxa"/>
            <w:vAlign w:val="center"/>
            <w:textDirection w:val="lrTb"/>
            <w:noWrap w:val="false"/>
          </w:tcPr>
          <w:p>
            <w:pPr>
              <w:pStyle w:val="952"/>
              <w:numPr>
                <w:ilvl w:val="0"/>
                <w:numId w:val="5"/>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直径≥19cm，内置≥100匝线圈，可测得切割地磁场产生的感生电流</w:t>
            </w:r>
            <w:r>
              <w:rPr>
                <w:rFonts w:hint="eastAsia" w:ascii="仿宋" w:hAnsi="仿宋" w:eastAsia="仿宋" w:cs="仿宋"/>
                <w:i w:val="0"/>
                <w:iCs w:val="0"/>
                <w:color w:val="000000"/>
                <w:sz w:val="20"/>
                <w:szCs w:val="20"/>
                <w:highlight w:val="none"/>
                <w:u w:val="none"/>
                <w:lang w:eastAsia="zh-CN" w:bidi="ar"/>
              </w:rPr>
              <w:t xml:space="preserve">；</w:t>
            </w:r>
            <w:r>
              <w:rPr>
                <w:rFonts w:hint="eastAsia" w:ascii="仿宋" w:hAnsi="仿宋" w:eastAsia="仿宋" w:cs="仿宋"/>
                <w:i w:val="0"/>
                <w:iCs w:val="0"/>
                <w:color w:val="000000"/>
                <w:sz w:val="20"/>
                <w:szCs w:val="20"/>
                <w:highlight w:val="none"/>
                <w:u w:val="none"/>
                <w:lang w:val="en-US" w:eastAsia="zh-CN" w:bidi="ar"/>
              </w:rPr>
            </w:r>
            <w:r/>
          </w:p>
          <w:p>
            <w:pPr>
              <w:pStyle w:val="952"/>
              <w:numPr>
                <w:ilvl w:val="0"/>
                <w:numId w:val="5"/>
              </w:numPr>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可外接微电流传感器（传感器需另配）。</w:t>
            </w:r>
            <w:r>
              <w:rPr>
                <w:rFonts w:hint="eastAsia" w:ascii="仿宋" w:hAnsi="仿宋" w:eastAsia="仿宋" w:cs="仿宋"/>
                <w:i w:val="0"/>
                <w:iCs w:val="0"/>
                <w:color w:val="000000"/>
                <w:sz w:val="20"/>
                <w:szCs w:val="20"/>
                <w:highlight w:val="none"/>
                <w:u w:val="none"/>
              </w:rPr>
            </w:r>
            <w:r/>
          </w:p>
        </w:tc>
        <w:tc>
          <w:tcPr>
            <w:tcW w:w="652" w:type="dxa"/>
            <w:vAlign w:val="center"/>
            <w:textDirection w:val="lrTb"/>
            <w:noWrap/>
          </w:tcPr>
          <w:p>
            <w:pPr>
              <w:pStyle w:val="952"/>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c>
          <w:tcPr>
            <w:tcW w:w="645" w:type="dxa"/>
            <w:vAlign w:val="center"/>
            <w:textDirection w:val="lrTb"/>
            <w:noWrap/>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r>
      <w:tr>
        <w:trPr/>
        <w:tc>
          <w:tcPr>
            <w:tcW w:w="499" w:type="dxa"/>
            <w:vAlign w:val="center"/>
            <w:textDirection w:val="lrTb"/>
            <w:noWrap/>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w:t>
            </w:r>
            <w:r>
              <w:rPr>
                <w:rFonts w:hint="eastAsia" w:ascii="仿宋" w:hAnsi="仿宋" w:eastAsia="仿宋" w:cs="仿宋"/>
                <w:i w:val="0"/>
                <w:iCs w:val="0"/>
                <w:color w:val="000000"/>
                <w:sz w:val="20"/>
                <w:szCs w:val="20"/>
                <w:highlight w:val="none"/>
                <w:u w:val="none"/>
                <w:lang w:eastAsia="zh-CN" w:bidi="ar"/>
              </w:rPr>
              <w:t xml:space="preserve">4</w:t>
            </w:r>
            <w:r>
              <w:rPr>
                <w:rFonts w:hint="eastAsia" w:ascii="仿宋" w:hAnsi="仿宋" w:eastAsia="仿宋" w:cs="仿宋"/>
                <w:i w:val="0"/>
                <w:iCs w:val="0"/>
                <w:color w:val="000000"/>
                <w:sz w:val="20"/>
                <w:szCs w:val="20"/>
                <w:highlight w:val="none"/>
                <w:u w:val="none"/>
              </w:rPr>
            </w:r>
            <w:r/>
          </w:p>
        </w:tc>
        <w:tc>
          <w:tcPr>
            <w:tcW w:w="1270" w:type="dxa"/>
            <w:vAlign w:val="center"/>
            <w:textDirection w:val="lrTb"/>
            <w:noWrap w:val="false"/>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楞次定律演示器</w:t>
            </w:r>
            <w:r>
              <w:rPr>
                <w:rFonts w:hint="eastAsia" w:ascii="仿宋" w:hAnsi="仿宋" w:eastAsia="仿宋" w:cs="仿宋"/>
                <w:i w:val="0"/>
                <w:iCs w:val="0"/>
                <w:color w:val="000000"/>
                <w:sz w:val="20"/>
                <w:szCs w:val="20"/>
                <w:highlight w:val="none"/>
                <w:u w:val="none"/>
              </w:rPr>
            </w:r>
            <w:r/>
          </w:p>
        </w:tc>
        <w:tc>
          <w:tcPr>
            <w:tcW w:w="10196" w:type="dxa"/>
            <w:vAlign w:val="center"/>
            <w:textDirection w:val="lrTb"/>
            <w:noWrap w:val="false"/>
          </w:tcPr>
          <w:p>
            <w:pPr>
              <w:pStyle w:val="952"/>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1、铝管长度：≥50cm；内径：≥24mm；外径：≥28mm；</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2、有机玻璃管外径：≥30mm与≥35cm两层管，其余参数同铝管；</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3、线圈数量：≥5个串联；</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4、线圈匝数：≥20匝/个；</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5、线圈间距：≥100mm；</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6、磁性圆柱体长：≥35mm；直径：≥20mm；</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7、铝圆柱体长：≥35mm；直径：≥20mm；</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8、可与电流或电压传感器配合使用</w:t>
            </w:r>
            <w:r>
              <w:rPr>
                <w:rFonts w:hint="eastAsia" w:ascii="仿宋" w:hAnsi="仿宋" w:eastAsia="仿宋" w:cs="仿宋"/>
                <w:i w:val="0"/>
                <w:iCs w:val="0"/>
                <w:color w:val="000000"/>
                <w:sz w:val="20"/>
                <w:szCs w:val="20"/>
                <w:highlight w:val="none"/>
                <w:u w:val="none"/>
              </w:rPr>
            </w:r>
            <w:r/>
          </w:p>
        </w:tc>
        <w:tc>
          <w:tcPr>
            <w:tcW w:w="652" w:type="dxa"/>
            <w:vAlign w:val="center"/>
            <w:textDirection w:val="lrTb"/>
            <w:noWrap/>
          </w:tcPr>
          <w:p>
            <w:pPr>
              <w:pStyle w:val="952"/>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c>
          <w:tcPr>
            <w:tcW w:w="645" w:type="dxa"/>
            <w:vAlign w:val="center"/>
            <w:textDirection w:val="lrTb"/>
            <w:noWrap/>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r>
      <w:tr>
        <w:trPr/>
        <w:tc>
          <w:tcPr>
            <w:tcW w:w="499" w:type="dxa"/>
            <w:vAlign w:val="center"/>
            <w:textDirection w:val="lrTb"/>
            <w:noWrap/>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w:t>
            </w:r>
            <w:r>
              <w:rPr>
                <w:rFonts w:hint="eastAsia" w:ascii="仿宋" w:hAnsi="仿宋" w:eastAsia="仿宋" w:cs="仿宋"/>
                <w:i w:val="0"/>
                <w:iCs w:val="0"/>
                <w:color w:val="000000"/>
                <w:sz w:val="20"/>
                <w:szCs w:val="20"/>
                <w:highlight w:val="none"/>
                <w:u w:val="none"/>
                <w:lang w:eastAsia="zh-CN" w:bidi="ar"/>
              </w:rPr>
              <w:t xml:space="preserve">5</w:t>
            </w:r>
            <w:r>
              <w:rPr>
                <w:rFonts w:hint="eastAsia" w:ascii="仿宋" w:hAnsi="仿宋" w:eastAsia="仿宋" w:cs="仿宋"/>
                <w:i w:val="0"/>
                <w:iCs w:val="0"/>
                <w:color w:val="000000"/>
                <w:sz w:val="20"/>
                <w:szCs w:val="20"/>
                <w:highlight w:val="none"/>
                <w:u w:val="none"/>
              </w:rPr>
            </w:r>
            <w:r/>
          </w:p>
        </w:tc>
        <w:tc>
          <w:tcPr>
            <w:tcW w:w="1270" w:type="dxa"/>
            <w:vAlign w:val="center"/>
            <w:textDirection w:val="lrTb"/>
            <w:noWrap w:val="false"/>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螺线管</w:t>
            </w:r>
            <w:r>
              <w:rPr>
                <w:rFonts w:hint="eastAsia" w:ascii="仿宋" w:hAnsi="仿宋" w:eastAsia="仿宋" w:cs="仿宋"/>
                <w:i w:val="0"/>
                <w:iCs w:val="0"/>
                <w:color w:val="000000"/>
                <w:sz w:val="20"/>
                <w:szCs w:val="20"/>
                <w:highlight w:val="none"/>
                <w:u w:val="none"/>
              </w:rPr>
            </w:r>
            <w:r/>
          </w:p>
        </w:tc>
        <w:tc>
          <w:tcPr>
            <w:tcW w:w="10196" w:type="dxa"/>
            <w:vAlign w:val="center"/>
            <w:textDirection w:val="lrTb"/>
            <w:noWrap w:val="false"/>
          </w:tcPr>
          <w:p>
            <w:pPr>
              <w:pStyle w:val="952"/>
              <w:numPr>
                <w:ilvl w:val="0"/>
                <w:numId w:val="6"/>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材质及主要部件：电阻≥23欧姆，电压≥DC6V；尺寸≥长120mm，≥ 1200匝，研究通过电螺线管中的磁感应强度分布；</w:t>
            </w:r>
            <w:r>
              <w:rPr>
                <w:rFonts w:hint="eastAsia" w:ascii="仿宋" w:hAnsi="仿宋" w:eastAsia="仿宋" w:cs="仿宋"/>
                <w:i w:val="0"/>
                <w:iCs w:val="0"/>
                <w:color w:val="000000"/>
                <w:sz w:val="20"/>
                <w:szCs w:val="20"/>
                <w:highlight w:val="none"/>
                <w:u w:val="none"/>
                <w:lang w:val="en-US" w:eastAsia="zh-CN" w:bidi="ar"/>
              </w:rPr>
            </w:r>
            <w:r/>
          </w:p>
          <w:p>
            <w:pPr>
              <w:pStyle w:val="952"/>
              <w:numPr>
                <w:ilvl w:val="0"/>
                <w:numId w:val="6"/>
              </w:numPr>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可搭配磁场强度传感器、无线数智小车（需另配）；</w:t>
            </w:r>
            <w:r>
              <w:rPr>
                <w:rFonts w:hint="eastAsia" w:ascii="仿宋" w:hAnsi="仿宋" w:eastAsia="仿宋" w:cs="仿宋"/>
                <w:i w:val="0"/>
                <w:iCs w:val="0"/>
                <w:color w:val="000000"/>
                <w:sz w:val="20"/>
                <w:szCs w:val="20"/>
                <w:highlight w:val="none"/>
                <w:u w:val="none"/>
              </w:rPr>
            </w:r>
            <w:r/>
          </w:p>
        </w:tc>
        <w:tc>
          <w:tcPr>
            <w:tcW w:w="652" w:type="dxa"/>
            <w:vAlign w:val="center"/>
            <w:textDirection w:val="lrTb"/>
            <w:noWrap/>
          </w:tcPr>
          <w:p>
            <w:pPr>
              <w:pStyle w:val="952"/>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c>
          <w:tcPr>
            <w:tcW w:w="645" w:type="dxa"/>
            <w:vAlign w:val="center"/>
            <w:textDirection w:val="lrTb"/>
            <w:noWrap/>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r>
      <w:tr>
        <w:trPr/>
        <w:tc>
          <w:tcPr>
            <w:tcW w:w="499" w:type="dxa"/>
            <w:vAlign w:val="center"/>
            <w:textDirection w:val="lrTb"/>
            <w:noWrap/>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w:t>
            </w:r>
            <w:r>
              <w:rPr>
                <w:rFonts w:hint="eastAsia" w:ascii="仿宋" w:hAnsi="仿宋" w:eastAsia="仿宋" w:cs="仿宋"/>
                <w:i w:val="0"/>
                <w:iCs w:val="0"/>
                <w:color w:val="000000"/>
                <w:sz w:val="20"/>
                <w:szCs w:val="20"/>
                <w:highlight w:val="none"/>
                <w:u w:val="none"/>
                <w:lang w:eastAsia="zh-CN" w:bidi="ar"/>
              </w:rPr>
              <w:t xml:space="preserve">6</w:t>
            </w:r>
            <w:r>
              <w:rPr>
                <w:rFonts w:hint="eastAsia" w:ascii="仿宋" w:hAnsi="仿宋" w:eastAsia="仿宋" w:cs="仿宋"/>
                <w:i w:val="0"/>
                <w:iCs w:val="0"/>
                <w:color w:val="000000"/>
                <w:sz w:val="20"/>
                <w:szCs w:val="20"/>
                <w:highlight w:val="none"/>
                <w:u w:val="none"/>
              </w:rPr>
            </w:r>
            <w:r/>
          </w:p>
        </w:tc>
        <w:tc>
          <w:tcPr>
            <w:tcW w:w="1270" w:type="dxa"/>
            <w:vAlign w:val="center"/>
            <w:textDirection w:val="lrTb"/>
            <w:noWrap w:val="false"/>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数芯一体式探究安培力实验器</w:t>
            </w:r>
            <w:r>
              <w:rPr>
                <w:rFonts w:hint="eastAsia" w:ascii="仿宋" w:hAnsi="仿宋" w:eastAsia="仿宋" w:cs="仿宋"/>
                <w:i w:val="0"/>
                <w:iCs w:val="0"/>
                <w:color w:val="000000"/>
                <w:sz w:val="20"/>
                <w:szCs w:val="20"/>
                <w:highlight w:val="none"/>
                <w:u w:val="none"/>
              </w:rPr>
            </w:r>
            <w:r/>
          </w:p>
        </w:tc>
        <w:tc>
          <w:tcPr>
            <w:tcW w:w="10196" w:type="dxa"/>
            <w:vAlign w:val="center"/>
            <w:textDirection w:val="lrTb"/>
            <w:noWrap w:val="false"/>
          </w:tcPr>
          <w:p>
            <w:pPr>
              <w:pStyle w:val="952"/>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eastAsia="zh-CN" w:bidi="ar"/>
              </w:rPr>
              <w:t xml:space="preserve">1、</w:t>
            </w:r>
            <w:r>
              <w:rPr>
                <w:rFonts w:hint="eastAsia" w:ascii="仿宋" w:hAnsi="仿宋" w:eastAsia="仿宋" w:cs="仿宋"/>
                <w:i w:val="0"/>
                <w:iCs w:val="0"/>
                <w:color w:val="000000"/>
                <w:sz w:val="20"/>
                <w:szCs w:val="20"/>
                <w:highlight w:val="none"/>
                <w:u w:val="none"/>
                <w:lang w:val="en-US" w:eastAsia="zh-CN" w:bidi="ar"/>
              </w:rPr>
              <w:t xml:space="preserve">数芯一体式教具，软硬件结合仪器，即传感器内嵌于教具内部，教具无需另配或外接传感器、无需外接无线发射模块、无需数据采集器与USB线就可以完成实验。</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eastAsia="zh-CN" w:bidi="ar"/>
              </w:rPr>
              <w:t xml:space="preserve">2、</w:t>
            </w:r>
            <w:r>
              <w:rPr>
                <w:rFonts w:hint="eastAsia" w:ascii="仿宋" w:hAnsi="仿宋" w:eastAsia="仿宋" w:cs="仿宋"/>
                <w:i w:val="0"/>
                <w:iCs w:val="0"/>
                <w:color w:val="000000"/>
                <w:sz w:val="20"/>
                <w:szCs w:val="20"/>
                <w:highlight w:val="none"/>
                <w:u w:val="none"/>
                <w:lang w:val="en-US" w:eastAsia="zh-CN" w:bidi="ar"/>
              </w:rPr>
              <w:t xml:space="preserve">教具通过数字化实验数据采集软件直接与电脑、平板、智慧黑板等终端无线连接进行实验数据采集，数据处理和分析。</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rPr>
              <w:t xml:space="preserve">3</w:t>
            </w:r>
            <w:r>
              <w:rPr>
                <w:rFonts w:hint="eastAsia" w:ascii="仿宋" w:hAnsi="仿宋" w:eastAsia="仿宋" w:cs="仿宋"/>
                <w:i w:val="0"/>
                <w:iCs w:val="0"/>
                <w:color w:val="000000"/>
                <w:sz w:val="20"/>
                <w:szCs w:val="20"/>
                <w:highlight w:val="none"/>
                <w:u w:val="none"/>
                <w:lang w:val="en-US" w:eastAsia="zh-CN" w:bidi="ar"/>
              </w:rPr>
              <w:t xml:space="preserve">、规格尺寸: 底座直径≥220mm ；高度≥280mm</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eastAsia="zh-CN" w:bidi="ar"/>
              </w:rPr>
              <w:t xml:space="preserve">4</w:t>
            </w:r>
            <w:r>
              <w:rPr>
                <w:rFonts w:hint="eastAsia" w:ascii="仿宋" w:hAnsi="仿宋" w:eastAsia="仿宋" w:cs="仿宋"/>
                <w:i w:val="0"/>
                <w:iCs w:val="0"/>
                <w:color w:val="000000"/>
                <w:sz w:val="20"/>
                <w:szCs w:val="20"/>
                <w:highlight w:val="none"/>
                <w:u w:val="none"/>
                <w:lang w:val="en-US" w:eastAsia="zh-CN" w:bidi="ar"/>
              </w:rPr>
              <w:t xml:space="preserve">、装置构成：</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lang w:eastAsia="zh-CN" w:bidi="ar"/>
              </w:rPr>
              <w:t xml:space="preserve">）</w:t>
            </w:r>
            <w:r>
              <w:rPr>
                <w:rFonts w:hint="eastAsia" w:ascii="仿宋" w:hAnsi="仿宋" w:eastAsia="仿宋" w:cs="仿宋"/>
                <w:i w:val="0"/>
                <w:iCs w:val="0"/>
                <w:color w:val="000000"/>
                <w:sz w:val="20"/>
                <w:szCs w:val="20"/>
                <w:highlight w:val="none"/>
                <w:u w:val="none"/>
                <w:lang w:val="en-US" w:eastAsia="zh-CN" w:bidi="ar"/>
              </w:rPr>
              <w:t xml:space="preserve">、面板主要材料为亚克力、铝板构成。</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2</w:t>
            </w:r>
            <w:r>
              <w:rPr>
                <w:rFonts w:hint="eastAsia" w:ascii="仿宋" w:hAnsi="仿宋" w:eastAsia="仿宋" w:cs="仿宋"/>
                <w:i w:val="0"/>
                <w:iCs w:val="0"/>
                <w:color w:val="000000"/>
                <w:sz w:val="20"/>
                <w:szCs w:val="20"/>
                <w:highlight w:val="none"/>
                <w:u w:val="none"/>
                <w:lang w:eastAsia="zh-CN" w:bidi="ar"/>
              </w:rPr>
              <w:t xml:space="preserve">）</w:t>
            </w:r>
            <w:r>
              <w:rPr>
                <w:rFonts w:hint="eastAsia" w:ascii="仿宋" w:hAnsi="仿宋" w:eastAsia="仿宋" w:cs="仿宋"/>
                <w:i w:val="0"/>
                <w:iCs w:val="0"/>
                <w:color w:val="000000"/>
                <w:sz w:val="20"/>
                <w:szCs w:val="20"/>
                <w:highlight w:val="none"/>
                <w:u w:val="none"/>
                <w:lang w:val="en-US" w:eastAsia="zh-CN" w:bidi="ar"/>
              </w:rPr>
              <w:t xml:space="preserve">、线圈绕组尺寸≥70mm*40mm *15mm，绕制</w:t>
            </w:r>
            <w:r>
              <w:rPr>
                <w:rFonts w:hint="eastAsia" w:ascii="仿宋" w:hAnsi="仿宋" w:eastAsia="仿宋" w:cs="仿宋"/>
                <w:i w:val="0"/>
                <w:iCs w:val="0"/>
                <w:color w:val="000000"/>
                <w:sz w:val="20"/>
                <w:szCs w:val="20"/>
                <w:highlight w:val="none"/>
                <w:u w:val="none"/>
                <w:lang w:eastAsia="zh-CN" w:bidi="ar"/>
              </w:rPr>
              <w:t xml:space="preserve">≥</w:t>
            </w:r>
            <w:r>
              <w:rPr>
                <w:rFonts w:hint="eastAsia" w:ascii="仿宋" w:hAnsi="仿宋" w:eastAsia="仿宋" w:cs="仿宋"/>
                <w:i w:val="0"/>
                <w:iCs w:val="0"/>
                <w:color w:val="000000"/>
                <w:sz w:val="20"/>
                <w:szCs w:val="20"/>
                <w:highlight w:val="none"/>
                <w:u w:val="none"/>
                <w:lang w:val="en-US" w:eastAsia="zh-CN" w:bidi="ar"/>
              </w:rPr>
              <w:t xml:space="preserve">5组匝数不同的线圈，可以改变</w:t>
            </w:r>
            <w:r>
              <w:rPr>
                <w:rFonts w:hint="eastAsia" w:ascii="仿宋" w:hAnsi="仿宋" w:eastAsia="仿宋" w:cs="仿宋"/>
                <w:i w:val="0"/>
                <w:iCs w:val="0"/>
                <w:color w:val="000000"/>
                <w:sz w:val="20"/>
                <w:szCs w:val="20"/>
                <w:highlight w:val="none"/>
                <w:u w:val="none"/>
                <w:lang w:eastAsia="zh-CN" w:bidi="ar"/>
              </w:rPr>
              <w:t xml:space="preserve">≥</w:t>
            </w:r>
            <w:r>
              <w:rPr>
                <w:rFonts w:hint="eastAsia" w:ascii="仿宋" w:hAnsi="仿宋" w:eastAsia="仿宋" w:cs="仿宋"/>
                <w:i w:val="0"/>
                <w:iCs w:val="0"/>
                <w:color w:val="000000"/>
                <w:sz w:val="20"/>
                <w:szCs w:val="20"/>
                <w:highlight w:val="none"/>
                <w:u w:val="none"/>
                <w:lang w:val="en-US" w:eastAsia="zh-CN" w:bidi="ar"/>
              </w:rPr>
              <w:t xml:space="preserve">5次线圈在磁场中的长度。</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3</w:t>
            </w:r>
            <w:r>
              <w:rPr>
                <w:rFonts w:hint="eastAsia" w:ascii="仿宋" w:hAnsi="仿宋" w:eastAsia="仿宋" w:cs="仿宋"/>
                <w:i w:val="0"/>
                <w:iCs w:val="0"/>
                <w:color w:val="000000"/>
                <w:sz w:val="20"/>
                <w:szCs w:val="20"/>
                <w:highlight w:val="none"/>
                <w:u w:val="none"/>
                <w:lang w:eastAsia="zh-CN" w:bidi="ar"/>
              </w:rPr>
              <w:t xml:space="preserve">）</w:t>
            </w:r>
            <w:r>
              <w:rPr>
                <w:rFonts w:hint="eastAsia" w:ascii="仿宋" w:hAnsi="仿宋" w:eastAsia="仿宋" w:cs="仿宋"/>
                <w:i w:val="0"/>
                <w:iCs w:val="0"/>
                <w:color w:val="000000"/>
                <w:sz w:val="20"/>
                <w:szCs w:val="20"/>
                <w:highlight w:val="none"/>
                <w:u w:val="none"/>
                <w:lang w:val="en-US" w:eastAsia="zh-CN" w:bidi="ar"/>
              </w:rPr>
              <w:t xml:space="preserve">、线圈外放置钕铁硼强磁，在线圈位置可产生均强磁场。同时磁铁在可以移动调整距离。</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4</w:t>
            </w:r>
            <w:r>
              <w:rPr>
                <w:rFonts w:hint="eastAsia" w:ascii="仿宋" w:hAnsi="仿宋" w:eastAsia="仿宋" w:cs="仿宋"/>
                <w:i w:val="0"/>
                <w:iCs w:val="0"/>
                <w:color w:val="000000"/>
                <w:sz w:val="20"/>
                <w:szCs w:val="20"/>
                <w:highlight w:val="none"/>
                <w:u w:val="none"/>
                <w:lang w:eastAsia="zh-CN" w:bidi="ar"/>
              </w:rPr>
              <w:t xml:space="preserve">）</w:t>
            </w:r>
            <w:r>
              <w:rPr>
                <w:rFonts w:hint="eastAsia" w:ascii="仿宋" w:hAnsi="仿宋" w:eastAsia="仿宋" w:cs="仿宋"/>
                <w:i w:val="0"/>
                <w:iCs w:val="0"/>
                <w:color w:val="000000"/>
                <w:sz w:val="20"/>
                <w:szCs w:val="20"/>
                <w:highlight w:val="none"/>
                <w:u w:val="none"/>
                <w:lang w:val="en-US" w:eastAsia="zh-CN" w:bidi="ar"/>
              </w:rPr>
              <w:t xml:space="preserve">、内嵌无线电流传感器：测量线圈电流大小</w:t>
            </w:r>
            <w:r>
              <w:rPr>
                <w:rFonts w:hint="eastAsia" w:ascii="仿宋" w:hAnsi="仿宋" w:eastAsia="仿宋" w:cs="仿宋"/>
                <w:i w:val="0"/>
                <w:iCs w:val="0"/>
                <w:color w:val="000000"/>
                <w:sz w:val="20"/>
                <w:szCs w:val="20"/>
                <w:highlight w:val="none"/>
                <w:u w:val="none"/>
                <w:lang w:eastAsia="zh-CN" w:bidi="ar"/>
              </w:rPr>
              <w:t xml:space="preserve">；</w:t>
            </w:r>
            <w:r>
              <w:rPr>
                <w:rFonts w:hint="eastAsia" w:ascii="仿宋" w:hAnsi="仿宋" w:eastAsia="仿宋" w:cs="仿宋"/>
                <w:i w:val="0"/>
                <w:iCs w:val="0"/>
                <w:color w:val="000000"/>
                <w:sz w:val="20"/>
                <w:szCs w:val="20"/>
                <w:highlight w:val="none"/>
                <w:u w:val="none"/>
                <w:lang w:val="en-US" w:eastAsia="zh-CN" w:bidi="ar"/>
              </w:rPr>
              <w:t xml:space="preserve">（1）性能指标：测量范围：≥-1A～+1A，内阻0.1Ω，分辨率：≤0.001</w:t>
            </w:r>
            <w:r>
              <w:rPr>
                <w:rFonts w:hint="eastAsia" w:ascii="仿宋" w:hAnsi="仿宋" w:eastAsia="仿宋" w:cs="仿宋"/>
                <w:i w:val="0"/>
                <w:iCs w:val="0"/>
                <w:color w:val="000000"/>
                <w:sz w:val="20"/>
                <w:szCs w:val="20"/>
                <w:highlight w:val="none"/>
                <w:u w:val="none"/>
                <w:lang w:eastAsia="zh-CN" w:bidi="ar"/>
              </w:rPr>
              <w:t xml:space="preserve">A</w:t>
            </w:r>
            <w:r>
              <w:rPr>
                <w:rFonts w:hint="eastAsia" w:ascii="仿宋" w:hAnsi="仿宋" w:eastAsia="仿宋" w:cs="仿宋"/>
                <w:i w:val="0"/>
                <w:iCs w:val="0"/>
                <w:color w:val="000000"/>
                <w:sz w:val="20"/>
                <w:szCs w:val="20"/>
                <w:highlight w:val="none"/>
                <w:u w:val="none"/>
                <w:lang w:val="en-US" w:eastAsia="zh-CN" w:bidi="ar"/>
              </w:rPr>
              <w:t xml:space="preserve"> 24Bit高精度高速采样。（2）内嵌</w:t>
            </w:r>
            <w:r>
              <w:rPr>
                <w:rFonts w:hint="eastAsia" w:ascii="仿宋" w:hAnsi="仿宋" w:eastAsia="仿宋" w:cs="仿宋"/>
                <w:i w:val="0"/>
                <w:iCs w:val="0"/>
                <w:color w:val="000000"/>
                <w:sz w:val="20"/>
                <w:szCs w:val="20"/>
                <w:highlight w:val="none"/>
                <w:u w:val="none"/>
                <w:lang w:eastAsia="zh-CN" w:bidi="ar"/>
              </w:rPr>
              <w:t xml:space="preserve">不少于</w:t>
            </w:r>
            <w:r>
              <w:rPr>
                <w:rFonts w:hint="eastAsia" w:ascii="仿宋" w:hAnsi="仿宋" w:eastAsia="仿宋" w:cs="仿宋"/>
                <w:i w:val="0"/>
                <w:iCs w:val="0"/>
                <w:color w:val="000000"/>
                <w:sz w:val="20"/>
                <w:szCs w:val="20"/>
                <w:highlight w:val="none"/>
                <w:u w:val="none"/>
                <w:lang w:val="en-US" w:eastAsia="zh-CN" w:bidi="ar"/>
              </w:rPr>
              <w:t xml:space="preserve">4位≥0.56英寸亮数码管，显示实时数据；</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eastAsia="zh-CN" w:bidi="ar"/>
              </w:rPr>
              <w:t xml:space="preserve">5）</w:t>
            </w:r>
            <w:r>
              <w:rPr>
                <w:rFonts w:hint="eastAsia" w:ascii="仿宋" w:hAnsi="仿宋" w:eastAsia="仿宋" w:cs="仿宋"/>
                <w:i w:val="0"/>
                <w:iCs w:val="0"/>
                <w:color w:val="000000"/>
                <w:sz w:val="20"/>
                <w:szCs w:val="20"/>
                <w:highlight w:val="none"/>
                <w:u w:val="none"/>
                <w:lang w:val="en-US" w:eastAsia="zh-CN" w:bidi="ar"/>
              </w:rPr>
              <w:t xml:space="preserve">内嵌无线微力传感器，测量线圈所受的安培力</w:t>
            </w:r>
            <w:r>
              <w:rPr>
                <w:rFonts w:hint="eastAsia" w:ascii="仿宋" w:hAnsi="仿宋" w:eastAsia="仿宋" w:cs="仿宋"/>
                <w:i w:val="0"/>
                <w:iCs w:val="0"/>
                <w:color w:val="000000"/>
                <w:sz w:val="20"/>
                <w:szCs w:val="20"/>
                <w:highlight w:val="none"/>
                <w:u w:val="none"/>
                <w:lang w:eastAsia="zh-CN" w:bidi="ar"/>
              </w:rPr>
              <w:t xml:space="preserve">；</w:t>
            </w:r>
            <w:r>
              <w:rPr>
                <w:rFonts w:hint="eastAsia" w:ascii="仿宋" w:hAnsi="仿宋" w:eastAsia="仿宋" w:cs="仿宋"/>
                <w:i w:val="0"/>
                <w:iCs w:val="0"/>
                <w:color w:val="000000"/>
                <w:sz w:val="20"/>
                <w:szCs w:val="20"/>
                <w:highlight w:val="none"/>
                <w:u w:val="none"/>
                <w:lang w:val="en-US" w:eastAsia="zh-CN" w:bidi="ar"/>
              </w:rPr>
              <w:t xml:space="preserve">（1）性能指标：测量范围：≥-10N～+10N，分辨率：≤0.001N 24Bit高精度高速采样。（2）内嵌</w:t>
            </w:r>
            <w:r>
              <w:rPr>
                <w:rFonts w:hint="eastAsia" w:ascii="仿宋" w:hAnsi="仿宋" w:eastAsia="仿宋" w:cs="仿宋"/>
                <w:i w:val="0"/>
                <w:iCs w:val="0"/>
                <w:color w:val="000000"/>
                <w:sz w:val="20"/>
                <w:szCs w:val="20"/>
                <w:highlight w:val="none"/>
                <w:u w:val="none"/>
                <w:lang w:eastAsia="zh-CN" w:bidi="ar"/>
              </w:rPr>
              <w:t xml:space="preserve">不少于</w:t>
            </w:r>
            <w:r>
              <w:rPr>
                <w:rFonts w:hint="eastAsia" w:ascii="仿宋" w:hAnsi="仿宋" w:eastAsia="仿宋" w:cs="仿宋"/>
                <w:i w:val="0"/>
                <w:iCs w:val="0"/>
                <w:color w:val="000000"/>
                <w:sz w:val="20"/>
                <w:szCs w:val="20"/>
                <w:highlight w:val="none"/>
                <w:u w:val="none"/>
                <w:lang w:val="en-US" w:eastAsia="zh-CN" w:bidi="ar"/>
              </w:rPr>
              <w:t xml:space="preserve">4位≥0.56英寸亮数码管，显示实时数据；</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eastAsia="zh-CN" w:bidi="ar"/>
              </w:rPr>
              <w:t xml:space="preserve">6）</w:t>
            </w:r>
            <w:r>
              <w:rPr>
                <w:rFonts w:hint="eastAsia" w:ascii="仿宋" w:hAnsi="仿宋" w:eastAsia="仿宋" w:cs="仿宋"/>
                <w:i w:val="0"/>
                <w:iCs w:val="0"/>
                <w:color w:val="000000"/>
                <w:sz w:val="20"/>
                <w:szCs w:val="20"/>
                <w:highlight w:val="none"/>
                <w:u w:val="none"/>
                <w:lang w:val="en-US" w:eastAsia="zh-CN" w:bidi="ar"/>
              </w:rPr>
              <w:t xml:space="preserve">内嵌无线角度传感器，测</w:t>
            </w:r>
            <w:r>
              <w:rPr>
                <w:rFonts w:hint="eastAsia" w:ascii="仿宋" w:hAnsi="仿宋" w:eastAsia="仿宋" w:cs="仿宋"/>
                <w:i w:val="0"/>
                <w:iCs w:val="0"/>
                <w:color w:val="000000"/>
                <w:sz w:val="20"/>
                <w:szCs w:val="20"/>
                <w:highlight w:val="none"/>
                <w:u w:val="none"/>
                <w:lang w:eastAsia="zh-CN" w:bidi="ar"/>
              </w:rPr>
              <w:t xml:space="preserve">量</w:t>
            </w:r>
            <w:r>
              <w:rPr>
                <w:rFonts w:hint="eastAsia" w:ascii="仿宋" w:hAnsi="仿宋" w:eastAsia="仿宋" w:cs="仿宋"/>
                <w:i w:val="0"/>
                <w:iCs w:val="0"/>
                <w:color w:val="000000"/>
                <w:sz w:val="20"/>
                <w:szCs w:val="20"/>
                <w:highlight w:val="none"/>
                <w:u w:val="none"/>
                <w:lang w:val="en-US" w:eastAsia="zh-CN" w:bidi="ar"/>
              </w:rPr>
              <w:t xml:space="preserve">线圈与磁场的夹角</w:t>
            </w:r>
            <w:r>
              <w:rPr>
                <w:rFonts w:hint="eastAsia" w:ascii="仿宋" w:hAnsi="仿宋" w:eastAsia="仿宋" w:cs="仿宋"/>
                <w:i w:val="0"/>
                <w:iCs w:val="0"/>
                <w:color w:val="000000"/>
                <w:sz w:val="20"/>
                <w:szCs w:val="20"/>
                <w:highlight w:val="none"/>
                <w:u w:val="none"/>
                <w:lang w:eastAsia="zh-CN" w:bidi="ar"/>
              </w:rPr>
              <w:t xml:space="preserve">；</w:t>
            </w:r>
            <w:r>
              <w:rPr>
                <w:rFonts w:hint="eastAsia" w:ascii="仿宋" w:hAnsi="仿宋" w:eastAsia="仿宋" w:cs="仿宋"/>
                <w:i w:val="0"/>
                <w:iCs w:val="0"/>
                <w:color w:val="000000"/>
                <w:sz w:val="20"/>
                <w:szCs w:val="20"/>
                <w:highlight w:val="none"/>
                <w:u w:val="none"/>
                <w:lang w:val="en-US" w:eastAsia="zh-CN" w:bidi="ar"/>
              </w:rPr>
              <w:t xml:space="preserve">（1）性能指标：测量范围：0～360度，显示分辨率≤1度。（2） 内嵌</w:t>
            </w:r>
            <w:r>
              <w:rPr>
                <w:rFonts w:hint="eastAsia" w:ascii="仿宋" w:hAnsi="仿宋" w:eastAsia="仿宋" w:cs="仿宋"/>
                <w:i w:val="0"/>
                <w:iCs w:val="0"/>
                <w:color w:val="000000"/>
                <w:sz w:val="20"/>
                <w:szCs w:val="20"/>
                <w:highlight w:val="none"/>
                <w:u w:val="none"/>
                <w:lang w:eastAsia="zh-CN" w:bidi="ar"/>
              </w:rPr>
              <w:t xml:space="preserve">不少于</w:t>
            </w:r>
            <w:r>
              <w:rPr>
                <w:rFonts w:hint="eastAsia" w:ascii="仿宋" w:hAnsi="仿宋" w:eastAsia="仿宋" w:cs="仿宋"/>
                <w:i w:val="0"/>
                <w:iCs w:val="0"/>
                <w:color w:val="000000"/>
                <w:sz w:val="20"/>
                <w:szCs w:val="20"/>
                <w:highlight w:val="none"/>
                <w:u w:val="none"/>
                <w:lang w:val="en-US" w:eastAsia="zh-CN" w:bidi="ar"/>
              </w:rPr>
              <w:t xml:space="preserve">4位≥0.56英寸亮数码管，显示实时数据；</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eastAsia="zh-CN" w:bidi="ar"/>
              </w:rPr>
              <w:t xml:space="preserve">5</w:t>
            </w:r>
            <w:r>
              <w:rPr>
                <w:rFonts w:hint="eastAsia" w:ascii="仿宋" w:hAnsi="仿宋" w:eastAsia="仿宋" w:cs="仿宋"/>
                <w:i w:val="0"/>
                <w:iCs w:val="0"/>
                <w:color w:val="000000"/>
                <w:sz w:val="20"/>
                <w:szCs w:val="20"/>
                <w:highlight w:val="none"/>
                <w:u w:val="none"/>
                <w:lang w:val="en-US" w:eastAsia="zh-CN" w:bidi="ar"/>
              </w:rPr>
              <w:t xml:space="preserve">、自带可充电电源与充电系统，Type_c充电接口，并有电量显示灯；内置电源为传感器与实验电路供点，无需外接电源。</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eastAsia="zh-CN" w:bidi="ar"/>
              </w:rPr>
              <w:t xml:space="preserve">6</w:t>
            </w:r>
            <w:r>
              <w:rPr>
                <w:rFonts w:hint="eastAsia" w:ascii="仿宋" w:hAnsi="仿宋" w:eastAsia="仿宋" w:cs="仿宋"/>
                <w:i w:val="0"/>
                <w:iCs w:val="0"/>
                <w:color w:val="000000"/>
                <w:sz w:val="20"/>
                <w:szCs w:val="20"/>
                <w:highlight w:val="none"/>
                <w:u w:val="none"/>
                <w:lang w:val="en-US" w:eastAsia="zh-CN" w:bidi="ar"/>
              </w:rPr>
              <w:t xml:space="preserve">、教具支持数字化实验数据采集软件主要功能：</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（1）支持Windows、Androd、 macOS、iOS、HarmonyOS、KylinOS和UOS等国产系统;</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（2）数据显示功能</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①鼠标拖动图线或滚轮控制图线，使其放大或缩小；也可以局部区域放大；可锁存坐标轴、可设置点、线的多种不同显示颜色，更方便课堂教学演示；</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②多实验记录显示：每次实验数据曲线有相应的标识、可以选择显示单次实验数据或曲线、也可以选择同时显示多次实验数据进行对比分析。</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3）数据分析功能：可以框选区域数据、单点数值显示、多重坐标对比、斜率、统计工具（求导、积分）、拟合分析工具≥8种（线性拟合、二次拟合、乘幂拟合、反比拟合、平方倒数拟合、正弦拟合、自然指数拟合、自然对数拟合）；</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4）数据存储功能：实时存储实验数据、可随时调取历史运行数据；可以把含实验数据参数的实验模板保存在本地，供下次实验时直接调用；存储在本地的实验模板可以任意拷贝、发送到微信、QQ、钉钉等主流工作平台，可以不打开数字化软件，直接打开存储在本地的任一实验模板就可以进入到实验数据采集分析状态。</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（5）视频功能：具有实验录屏及桌面捕捉录制功能，可保存为视频格式，方便回放实验操作、分析指导实验。</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（6）AI智能辅助：内嵌AI智能助手，自动捕捉实验数据或图线，利用AI平台大数据对实验操作数据进行提出问题、分析纠错及AI指导。</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eastAsia="zh-CN" w:bidi="ar"/>
              </w:rPr>
              <w:t xml:space="preserve">7</w:t>
            </w:r>
            <w:r>
              <w:rPr>
                <w:rFonts w:hint="eastAsia" w:ascii="仿宋" w:hAnsi="仿宋" w:eastAsia="仿宋" w:cs="仿宋"/>
                <w:i w:val="0"/>
                <w:iCs w:val="0"/>
                <w:color w:val="000000"/>
                <w:sz w:val="20"/>
                <w:szCs w:val="20"/>
                <w:highlight w:val="none"/>
                <w:u w:val="none"/>
                <w:lang w:val="en-US" w:eastAsia="zh-CN" w:bidi="ar"/>
              </w:rPr>
              <w:t xml:space="preserve">、核心功能与实验精度</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（1）导线的长度一定，探究安培力与电流强度的关系，实验采集数据，通过直线拟合，得到的相关数据R</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（2）保持电流强度一定，探究安培力与导线长度的关系，可以得到5组不同长度的数据，实验采集数据通过直线拟合，得到的相关数据R</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（3）保持长度与电流强度不变，改变线圈与磁场的夹角，可探究安培力与线框与磁场夹角正弦的关系，实验采集得到的数据，通过</w:t>
            </w:r>
            <w:r>
              <w:rPr>
                <w:rFonts w:hint="eastAsia" w:ascii="仿宋" w:hAnsi="仿宋" w:eastAsia="仿宋" w:cs="仿宋"/>
                <w:i w:val="0"/>
                <w:iCs w:val="0"/>
                <w:color w:val="000000"/>
                <w:sz w:val="20"/>
                <w:szCs w:val="20"/>
                <w:highlight w:val="none"/>
                <w:u w:val="none"/>
                <w:lang w:eastAsia="zh-CN" w:bidi="ar"/>
              </w:rPr>
              <w:t xml:space="preserve">线性</w:t>
            </w:r>
            <w:r>
              <w:rPr>
                <w:rFonts w:hint="eastAsia" w:ascii="仿宋" w:hAnsi="仿宋" w:eastAsia="仿宋" w:cs="仿宋"/>
                <w:i w:val="0"/>
                <w:iCs w:val="0"/>
                <w:color w:val="000000"/>
                <w:sz w:val="20"/>
                <w:szCs w:val="20"/>
                <w:highlight w:val="none"/>
                <w:u w:val="none"/>
                <w:lang w:val="en-US" w:eastAsia="zh-CN" w:bidi="ar"/>
              </w:rPr>
              <w:t xml:space="preserve">拟合得到的相关数据R</w:t>
            </w:r>
            <w:r>
              <w:rPr>
                <w:rFonts w:hint="eastAsia" w:ascii="仿宋" w:hAnsi="仿宋" w:eastAsia="仿宋" w:cs="仿宋"/>
                <w:i w:val="0"/>
                <w:iCs w:val="0"/>
                <w:color w:val="000000"/>
                <w:sz w:val="20"/>
                <w:szCs w:val="20"/>
                <w:highlight w:val="none"/>
                <w:u w:val="none"/>
              </w:rPr>
            </w:r>
            <w:r/>
          </w:p>
        </w:tc>
        <w:tc>
          <w:tcPr>
            <w:tcW w:w="652" w:type="dxa"/>
            <w:vAlign w:val="center"/>
            <w:textDirection w:val="lrTb"/>
            <w:noWrap/>
          </w:tcPr>
          <w:p>
            <w:pPr>
              <w:pStyle w:val="952"/>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c>
          <w:tcPr>
            <w:tcW w:w="645" w:type="dxa"/>
            <w:vAlign w:val="center"/>
            <w:textDirection w:val="lrTb"/>
            <w:noWrap/>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r>
      <w:tr>
        <w:trPr/>
        <w:tc>
          <w:tcPr>
            <w:tcW w:w="499" w:type="dxa"/>
            <w:vAlign w:val="center"/>
            <w:textDirection w:val="lrTb"/>
            <w:noWrap/>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w:t>
            </w:r>
            <w:r>
              <w:rPr>
                <w:rFonts w:hint="eastAsia" w:ascii="仿宋" w:hAnsi="仿宋" w:eastAsia="仿宋" w:cs="仿宋"/>
                <w:i w:val="0"/>
                <w:iCs w:val="0"/>
                <w:color w:val="000000"/>
                <w:sz w:val="20"/>
                <w:szCs w:val="20"/>
                <w:highlight w:val="none"/>
                <w:u w:val="none"/>
                <w:lang w:eastAsia="zh-CN" w:bidi="ar"/>
              </w:rPr>
              <w:t xml:space="preserve">7</w:t>
            </w:r>
            <w:r>
              <w:rPr>
                <w:rFonts w:hint="eastAsia" w:ascii="仿宋" w:hAnsi="仿宋" w:eastAsia="仿宋" w:cs="仿宋"/>
                <w:i w:val="0"/>
                <w:iCs w:val="0"/>
                <w:color w:val="000000"/>
                <w:sz w:val="20"/>
                <w:szCs w:val="20"/>
                <w:highlight w:val="none"/>
                <w:u w:val="none"/>
              </w:rPr>
            </w:r>
            <w:r/>
          </w:p>
        </w:tc>
        <w:tc>
          <w:tcPr>
            <w:tcW w:w="1270" w:type="dxa"/>
            <w:vAlign w:val="center"/>
            <w:textDirection w:val="lrTb"/>
            <w:noWrap w:val="false"/>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数芯一体式向心力实验器</w:t>
            </w:r>
            <w:r>
              <w:rPr>
                <w:rFonts w:hint="eastAsia" w:ascii="仿宋" w:hAnsi="仿宋" w:eastAsia="仿宋" w:cs="仿宋"/>
                <w:i w:val="0"/>
                <w:iCs w:val="0"/>
                <w:color w:val="000000"/>
                <w:sz w:val="20"/>
                <w:szCs w:val="20"/>
                <w:highlight w:val="none"/>
                <w:u w:val="none"/>
              </w:rPr>
            </w:r>
            <w:r/>
          </w:p>
        </w:tc>
        <w:tc>
          <w:tcPr>
            <w:tcW w:w="10196" w:type="dxa"/>
            <w:vAlign w:val="center"/>
            <w:textDirection w:val="lrTb"/>
            <w:noWrap w:val="false"/>
          </w:tcPr>
          <w:p>
            <w:pPr>
              <w:pStyle w:val="952"/>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eastAsia="zh-CN" w:bidi="ar"/>
              </w:rPr>
              <w:t xml:space="preserve">1、</w:t>
            </w:r>
            <w:r>
              <w:rPr>
                <w:rFonts w:hint="eastAsia" w:ascii="仿宋" w:hAnsi="仿宋" w:eastAsia="仿宋" w:cs="仿宋"/>
                <w:i w:val="0"/>
                <w:iCs w:val="0"/>
                <w:color w:val="000000"/>
                <w:sz w:val="20"/>
                <w:szCs w:val="20"/>
                <w:highlight w:val="none"/>
                <w:u w:val="none"/>
                <w:lang w:val="en-US" w:eastAsia="zh-CN" w:bidi="ar"/>
              </w:rPr>
              <w:t xml:space="preserve">数芯一体式教具，即传感器内嵌于教具内部进行数字化实验数据采集，分析等操作，不需要再另配传感器及其他附件；</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eastAsia="zh-CN" w:bidi="ar"/>
              </w:rPr>
              <w:t xml:space="preserve">2、</w:t>
            </w:r>
            <w:r>
              <w:rPr>
                <w:rFonts w:hint="eastAsia" w:ascii="仿宋" w:hAnsi="仿宋" w:eastAsia="仿宋" w:cs="仿宋"/>
                <w:i w:val="0"/>
                <w:iCs w:val="0"/>
                <w:color w:val="000000"/>
                <w:sz w:val="20"/>
                <w:szCs w:val="20"/>
                <w:highlight w:val="none"/>
                <w:u w:val="none"/>
                <w:lang w:val="en-US" w:eastAsia="zh-CN" w:bidi="ar"/>
              </w:rPr>
              <w:t xml:space="preserve">材料与主要部件：铝型材，长≥50cm，表面加带有刻度的亚克力面板，板上固定有力使用器固定件、小球定位管（直径≥3.0cm,长≥15cm)。半径分别为≥15mm、≥20mm、≥25mm的小球3只。该实验要力传感器与转动平台配合完成（含转动平台）。特点：实验操作方便，效果好，精度高。其中力与角速度平方曲线R的平方值&gt;0.98,RMSE&lt;0.01。内置无线力与加速度传感器模块*1；</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eastAsia="zh-CN" w:bidi="ar"/>
              </w:rPr>
              <w:t xml:space="preserve">3</w:t>
            </w:r>
            <w:r>
              <w:rPr>
                <w:rFonts w:hint="eastAsia" w:ascii="仿宋" w:hAnsi="仿宋" w:eastAsia="仿宋" w:cs="仿宋"/>
                <w:i w:val="0"/>
                <w:iCs w:val="0"/>
                <w:color w:val="000000"/>
                <w:sz w:val="20"/>
                <w:szCs w:val="20"/>
                <w:highlight w:val="none"/>
                <w:u w:val="none"/>
                <w:lang w:val="en-US" w:eastAsia="zh-CN" w:bidi="ar"/>
              </w:rPr>
              <w:t xml:space="preserve">、蓝牙模块：低功耗蓝牙，兼容蓝牙4.0、蓝牙5.0，数据传输空中速率≥2Mbps</w:t>
            </w:r>
            <w:r>
              <w:rPr>
                <w:rFonts w:hint="eastAsia" w:ascii="仿宋" w:hAnsi="仿宋" w:eastAsia="仿宋" w:cs="仿宋"/>
                <w:i w:val="0"/>
                <w:iCs w:val="0"/>
                <w:color w:val="000000"/>
                <w:sz w:val="20"/>
                <w:szCs w:val="20"/>
                <w:highlight w:val="none"/>
                <w:u w:val="none"/>
                <w:lang w:eastAsia="zh-CN" w:bidi="ar"/>
              </w:rPr>
              <w:t xml:space="preserve">，</w:t>
            </w:r>
            <w:r>
              <w:rPr>
                <w:rFonts w:hint="eastAsia" w:ascii="仿宋" w:hAnsi="仿宋" w:eastAsia="仿宋" w:cs="仿宋"/>
                <w:i w:val="0"/>
                <w:iCs w:val="0"/>
                <w:color w:val="000000"/>
                <w:sz w:val="20"/>
                <w:szCs w:val="20"/>
                <w:highlight w:val="none"/>
                <w:u w:val="none"/>
                <w:lang w:val="en-US" w:eastAsia="zh-CN" w:bidi="ar"/>
              </w:rPr>
              <w:t xml:space="preserve">内置传感器能够实现无线功能；</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eastAsia="zh-CN" w:bidi="ar"/>
              </w:rPr>
              <w:t xml:space="preserve">4</w:t>
            </w:r>
            <w:r>
              <w:rPr>
                <w:rFonts w:hint="eastAsia" w:ascii="仿宋" w:hAnsi="仿宋" w:eastAsia="仿宋" w:cs="仿宋"/>
                <w:i w:val="0"/>
                <w:iCs w:val="0"/>
                <w:color w:val="000000"/>
                <w:sz w:val="20"/>
                <w:szCs w:val="20"/>
                <w:highlight w:val="none"/>
                <w:u w:val="none"/>
                <w:lang w:val="en-US" w:eastAsia="zh-CN" w:bidi="ar"/>
              </w:rPr>
              <w:t xml:space="preserve">、能够实现无线实验，无需数据采集器与USB线，传感器可直接与电脑、平板、智慧黑板等终端无线连接进行实验数据采集；</w:t>
            </w:r>
            <w:r>
              <w:rPr>
                <w:rFonts w:hint="eastAsia" w:ascii="仿宋" w:hAnsi="仿宋" w:eastAsia="仿宋" w:cs="仿宋"/>
                <w:i w:val="0"/>
                <w:iCs w:val="0"/>
                <w:color w:val="000000"/>
                <w:sz w:val="20"/>
                <w:szCs w:val="20"/>
                <w:highlight w:val="none"/>
                <w:u w:val="none"/>
              </w:rPr>
            </w:r>
            <w:r/>
          </w:p>
        </w:tc>
        <w:tc>
          <w:tcPr>
            <w:tcW w:w="652" w:type="dxa"/>
            <w:vAlign w:val="center"/>
            <w:textDirection w:val="lrTb"/>
            <w:noWrap/>
          </w:tcPr>
          <w:p>
            <w:pPr>
              <w:pStyle w:val="952"/>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c>
          <w:tcPr>
            <w:tcW w:w="645" w:type="dxa"/>
            <w:vAlign w:val="center"/>
            <w:textDirection w:val="lrTb"/>
            <w:noWrap/>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r>
      <w:tr>
        <w:trPr/>
        <w:tc>
          <w:tcPr>
            <w:tcW w:w="499" w:type="dxa"/>
            <w:vAlign w:val="center"/>
            <w:textDirection w:val="lrTb"/>
            <w:noWrap/>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w:t>
            </w:r>
            <w:r>
              <w:rPr>
                <w:rFonts w:hint="eastAsia" w:ascii="仿宋" w:hAnsi="仿宋" w:eastAsia="仿宋" w:cs="仿宋"/>
                <w:i w:val="0"/>
                <w:iCs w:val="0"/>
                <w:color w:val="000000"/>
                <w:sz w:val="20"/>
                <w:szCs w:val="20"/>
                <w:highlight w:val="none"/>
                <w:u w:val="none"/>
                <w:lang w:eastAsia="zh-CN" w:bidi="ar"/>
              </w:rPr>
              <w:t xml:space="preserve">8</w:t>
            </w:r>
            <w:r>
              <w:rPr>
                <w:rFonts w:hint="eastAsia" w:ascii="仿宋" w:hAnsi="仿宋" w:eastAsia="仿宋" w:cs="仿宋"/>
                <w:i w:val="0"/>
                <w:iCs w:val="0"/>
                <w:color w:val="000000"/>
                <w:sz w:val="20"/>
                <w:szCs w:val="20"/>
                <w:highlight w:val="none"/>
                <w:u w:val="none"/>
              </w:rPr>
            </w:r>
            <w:r/>
          </w:p>
        </w:tc>
        <w:tc>
          <w:tcPr>
            <w:tcW w:w="1270" w:type="dxa"/>
            <w:vAlign w:val="center"/>
            <w:textDirection w:val="lrTb"/>
            <w:noWrap w:val="false"/>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摩擦块</w:t>
            </w:r>
            <w:r>
              <w:rPr>
                <w:rFonts w:hint="eastAsia" w:ascii="仿宋" w:hAnsi="仿宋" w:eastAsia="仿宋" w:cs="仿宋"/>
                <w:i w:val="0"/>
                <w:iCs w:val="0"/>
                <w:color w:val="000000"/>
                <w:sz w:val="20"/>
                <w:szCs w:val="20"/>
                <w:highlight w:val="none"/>
                <w:u w:val="none"/>
              </w:rPr>
            </w:r>
            <w:r/>
          </w:p>
        </w:tc>
        <w:tc>
          <w:tcPr>
            <w:tcW w:w="10196" w:type="dxa"/>
            <w:vAlign w:val="center"/>
            <w:textDirection w:val="lrTb"/>
            <w:noWrap/>
          </w:tcPr>
          <w:p>
            <w:pPr>
              <w:pStyle w:val="952"/>
              <w:numPr>
                <w:ilvl w:val="0"/>
                <w:numId w:val="7"/>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尺寸：≥10*8*4cm，材质：4孔木块；</w:t>
            </w:r>
            <w:r>
              <w:rPr>
                <w:rFonts w:hint="eastAsia" w:ascii="仿宋" w:hAnsi="仿宋" w:eastAsia="仿宋" w:cs="仿宋"/>
                <w:i w:val="0"/>
                <w:iCs w:val="0"/>
                <w:color w:val="000000"/>
                <w:sz w:val="20"/>
                <w:szCs w:val="20"/>
                <w:highlight w:val="none"/>
                <w:u w:val="none"/>
                <w:lang w:val="en-US" w:eastAsia="zh-CN" w:bidi="ar"/>
              </w:rPr>
            </w:r>
            <w:r/>
          </w:p>
          <w:p>
            <w:pPr>
              <w:pStyle w:val="952"/>
              <w:numPr>
                <w:ilvl w:val="0"/>
                <w:numId w:val="7"/>
              </w:numPr>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配合完成探究滑动摩擦力大小与哪些因素有关等实验；</w:t>
            </w:r>
            <w:r>
              <w:rPr>
                <w:rFonts w:hint="eastAsia" w:ascii="仿宋" w:hAnsi="仿宋" w:eastAsia="仿宋" w:cs="仿宋"/>
                <w:i w:val="0"/>
                <w:iCs w:val="0"/>
                <w:color w:val="000000"/>
                <w:sz w:val="20"/>
                <w:szCs w:val="20"/>
                <w:highlight w:val="none"/>
                <w:u w:val="none"/>
              </w:rPr>
            </w:r>
            <w:r/>
          </w:p>
        </w:tc>
        <w:tc>
          <w:tcPr>
            <w:tcW w:w="652" w:type="dxa"/>
            <w:vAlign w:val="center"/>
            <w:textDirection w:val="lrTb"/>
            <w:noWrap/>
          </w:tcPr>
          <w:p>
            <w:pPr>
              <w:pStyle w:val="952"/>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4</w:t>
            </w:r>
            <w:r>
              <w:rPr>
                <w:rFonts w:hint="eastAsia" w:ascii="仿宋" w:hAnsi="仿宋" w:eastAsia="仿宋" w:cs="仿宋"/>
                <w:i w:val="0"/>
                <w:iCs w:val="0"/>
                <w:color w:val="000000"/>
                <w:sz w:val="20"/>
                <w:szCs w:val="20"/>
                <w:highlight w:val="none"/>
                <w:u w:val="none"/>
              </w:rPr>
            </w:r>
            <w:r/>
          </w:p>
        </w:tc>
        <w:tc>
          <w:tcPr>
            <w:tcW w:w="645" w:type="dxa"/>
            <w:vAlign w:val="center"/>
            <w:textDirection w:val="lrTb"/>
            <w:noWrap/>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r>
      <w:tr>
        <w:trPr/>
        <w:tc>
          <w:tcPr>
            <w:tcW w:w="499" w:type="dxa"/>
            <w:vAlign w:val="center"/>
            <w:textDirection w:val="lrTb"/>
            <w:noWrap/>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eastAsia="zh-CN" w:bidi="ar"/>
              </w:rPr>
              <w:t xml:space="preserve">29</w:t>
            </w:r>
            <w:r>
              <w:rPr>
                <w:rFonts w:hint="eastAsia" w:ascii="仿宋" w:hAnsi="仿宋" w:eastAsia="仿宋" w:cs="仿宋"/>
                <w:i w:val="0"/>
                <w:iCs w:val="0"/>
                <w:color w:val="000000"/>
                <w:sz w:val="20"/>
                <w:szCs w:val="20"/>
                <w:highlight w:val="none"/>
                <w:u w:val="none"/>
              </w:rPr>
            </w:r>
            <w:r/>
          </w:p>
        </w:tc>
        <w:tc>
          <w:tcPr>
            <w:tcW w:w="1270" w:type="dxa"/>
            <w:vAlign w:val="center"/>
            <w:textDirection w:val="lrTb"/>
            <w:noWrap w:val="false"/>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智能化电机</w:t>
            </w:r>
            <w:r>
              <w:rPr>
                <w:rFonts w:hint="eastAsia" w:ascii="仿宋" w:hAnsi="仿宋" w:eastAsia="仿宋" w:cs="仿宋"/>
                <w:i w:val="0"/>
                <w:iCs w:val="0"/>
                <w:color w:val="000000"/>
                <w:sz w:val="20"/>
                <w:szCs w:val="20"/>
                <w:highlight w:val="none"/>
                <w:u w:val="none"/>
              </w:rPr>
            </w:r>
            <w:r/>
          </w:p>
        </w:tc>
        <w:tc>
          <w:tcPr>
            <w:tcW w:w="10196" w:type="dxa"/>
            <w:vAlign w:val="center"/>
            <w:textDirection w:val="lrTb"/>
            <w:noWrap w:val="false"/>
          </w:tcPr>
          <w:p>
            <w:pPr>
              <w:pStyle w:val="952"/>
              <w:numPr>
                <w:ilvl w:val="0"/>
                <w:numId w:val="8"/>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主要部件：智能减速电机、配套传动装置，配有防滑轮；增加运动的平稳性；</w:t>
            </w:r>
            <w:r>
              <w:rPr>
                <w:rFonts w:hint="eastAsia" w:ascii="仿宋" w:hAnsi="仿宋" w:eastAsia="仿宋" w:cs="仿宋"/>
                <w:i w:val="0"/>
                <w:iCs w:val="0"/>
                <w:color w:val="000000"/>
                <w:sz w:val="20"/>
                <w:szCs w:val="20"/>
                <w:highlight w:val="none"/>
                <w:u w:val="none"/>
                <w:lang w:val="en-US" w:eastAsia="zh-CN" w:bidi="ar"/>
              </w:rPr>
            </w:r>
            <w:r/>
          </w:p>
          <w:p>
            <w:pPr>
              <w:pStyle w:val="952"/>
              <w:numPr>
                <w:ilvl w:val="0"/>
                <w:numId w:val="8"/>
              </w:numPr>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配有≥1200mAh容量可充电锂电池；配有标准2.5mm耳机插孔，实现数字控制；</w:t>
            </w:r>
            <w:r>
              <w:rPr>
                <w:rFonts w:hint="eastAsia" w:ascii="仿宋" w:hAnsi="仿宋" w:eastAsia="仿宋" w:cs="仿宋"/>
                <w:i w:val="0"/>
                <w:iCs w:val="0"/>
                <w:color w:val="000000"/>
                <w:sz w:val="20"/>
                <w:szCs w:val="20"/>
                <w:highlight w:val="none"/>
                <w:u w:val="none"/>
              </w:rPr>
            </w:r>
            <w:r/>
          </w:p>
          <w:p>
            <w:pPr>
              <w:pStyle w:val="952"/>
              <w:numPr>
                <w:ilvl w:val="0"/>
                <w:numId w:val="8"/>
              </w:numPr>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能够实现智能调速；快速、慢速、前进，后退，停止等操作；</w:t>
            </w:r>
            <w:r>
              <w:rPr>
                <w:rFonts w:hint="eastAsia" w:ascii="仿宋" w:hAnsi="仿宋" w:eastAsia="仿宋" w:cs="仿宋"/>
                <w:i w:val="0"/>
                <w:iCs w:val="0"/>
                <w:color w:val="000000"/>
                <w:sz w:val="20"/>
                <w:szCs w:val="20"/>
                <w:highlight w:val="none"/>
                <w:u w:val="none"/>
              </w:rPr>
            </w:r>
            <w:r/>
          </w:p>
          <w:p>
            <w:pPr>
              <w:pStyle w:val="952"/>
              <w:numPr>
                <w:ilvl w:val="0"/>
                <w:numId w:val="8"/>
              </w:numPr>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电机与数智小车组合，可研究摩擦力等实验（人教版必修一P62）、探究影响滑动摩擦力大小的因素（苏科版八下P38），使小车作匀速运动，从而匀速拉动摩擦块完成实验；</w:t>
            </w:r>
            <w:r>
              <w:rPr>
                <w:rFonts w:hint="eastAsia" w:ascii="仿宋" w:hAnsi="仿宋" w:eastAsia="仿宋" w:cs="仿宋"/>
                <w:i w:val="0"/>
                <w:iCs w:val="0"/>
                <w:color w:val="000000"/>
                <w:sz w:val="20"/>
                <w:szCs w:val="20"/>
                <w:highlight w:val="none"/>
                <w:u w:val="none"/>
              </w:rPr>
            </w:r>
            <w:r/>
          </w:p>
        </w:tc>
        <w:tc>
          <w:tcPr>
            <w:tcW w:w="652" w:type="dxa"/>
            <w:vAlign w:val="center"/>
            <w:textDirection w:val="lrTb"/>
            <w:noWrap/>
          </w:tcPr>
          <w:p>
            <w:pPr>
              <w:pStyle w:val="952"/>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c>
          <w:tcPr>
            <w:tcW w:w="645" w:type="dxa"/>
            <w:vAlign w:val="center"/>
            <w:textDirection w:val="lrTb"/>
            <w:noWrap/>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r>
      <w:tr>
        <w:trPr/>
        <w:tc>
          <w:tcPr>
            <w:tcW w:w="499" w:type="dxa"/>
            <w:vAlign w:val="center"/>
            <w:textDirection w:val="lrTb"/>
            <w:noWrap/>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3</w:t>
            </w:r>
            <w:r>
              <w:rPr>
                <w:rFonts w:hint="eastAsia" w:ascii="仿宋" w:hAnsi="仿宋" w:eastAsia="仿宋" w:cs="仿宋"/>
                <w:i w:val="0"/>
                <w:iCs w:val="0"/>
                <w:color w:val="000000"/>
                <w:sz w:val="20"/>
                <w:szCs w:val="20"/>
                <w:highlight w:val="none"/>
                <w:u w:val="none"/>
                <w:lang w:eastAsia="zh-CN" w:bidi="ar"/>
              </w:rPr>
              <w:t xml:space="preserve">0</w:t>
            </w:r>
            <w:r>
              <w:rPr>
                <w:rFonts w:hint="eastAsia" w:ascii="仿宋" w:hAnsi="仿宋" w:eastAsia="仿宋" w:cs="仿宋"/>
                <w:i w:val="0"/>
                <w:iCs w:val="0"/>
                <w:color w:val="000000"/>
                <w:sz w:val="20"/>
                <w:szCs w:val="20"/>
                <w:highlight w:val="none"/>
                <w:u w:val="none"/>
              </w:rPr>
            </w:r>
            <w:r/>
          </w:p>
        </w:tc>
        <w:tc>
          <w:tcPr>
            <w:tcW w:w="1270" w:type="dxa"/>
            <w:vAlign w:val="center"/>
            <w:textDirection w:val="lrTb"/>
            <w:noWrap w:val="false"/>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双缝干涉实验仪（教师端）</w:t>
            </w:r>
            <w:r>
              <w:rPr>
                <w:rFonts w:hint="eastAsia" w:ascii="仿宋" w:hAnsi="仿宋" w:eastAsia="仿宋" w:cs="仿宋"/>
                <w:i w:val="0"/>
                <w:iCs w:val="0"/>
                <w:color w:val="000000"/>
                <w:sz w:val="20"/>
                <w:szCs w:val="20"/>
                <w:highlight w:val="none"/>
                <w:u w:val="none"/>
              </w:rPr>
            </w:r>
            <w:r/>
          </w:p>
        </w:tc>
        <w:tc>
          <w:tcPr>
            <w:tcW w:w="10196" w:type="dxa"/>
            <w:vAlign w:val="center"/>
            <w:textDirection w:val="lrTb"/>
            <w:noWrap w:val="false"/>
          </w:tcPr>
          <w:p>
            <w:pPr>
              <w:pStyle w:val="952"/>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材质及主要部件：</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1、激光笔3支，分别为红光（波长≥650nm）、绿光（波长≥520nm）、紫光（≥405nm ）,配≥0.2m</w:t>
            </w:r>
            <w:r>
              <w:rPr>
                <w:rFonts w:hint="eastAsia" w:ascii="仿宋" w:hAnsi="仿宋" w:eastAsia="仿宋" w:cs="仿宋"/>
                <w:i w:val="0"/>
                <w:iCs w:val="0"/>
                <w:color w:val="000000"/>
                <w:sz w:val="20"/>
                <w:szCs w:val="20"/>
                <w:highlight w:val="none"/>
                <w:u w:val="none"/>
                <w:lang w:eastAsia="zh-CN" w:bidi="ar"/>
              </w:rPr>
              <w:t xml:space="preserve">m</w:t>
            </w:r>
            <w:r>
              <w:rPr>
                <w:rFonts w:hint="eastAsia" w:ascii="仿宋" w:hAnsi="仿宋" w:eastAsia="仿宋" w:cs="仿宋"/>
                <w:i w:val="0"/>
                <w:iCs w:val="0"/>
                <w:color w:val="000000"/>
                <w:sz w:val="20"/>
                <w:szCs w:val="20"/>
                <w:highlight w:val="none"/>
                <w:u w:val="none"/>
                <w:lang w:val="en-US" w:eastAsia="zh-CN" w:bidi="ar"/>
              </w:rPr>
              <w:t xml:space="preserve">的双缝头；</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2、激光光源（红光≥650nm），与≥4组双缝、≥4组多缝，≥4组单缝，≥4组小孔组合；</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3、光强分布传感器（分辨率为≤0.01mm）。</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4、光具座：长≥1.2m，宽≥16cm,带1米长的毫米刻度尺，可卷进行收纳。</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eastAsia="zh-CN" w:bidi="ar"/>
              </w:rPr>
              <w:t xml:space="preserve">5、</w:t>
            </w:r>
            <w:r>
              <w:rPr>
                <w:rFonts w:hint="eastAsia" w:ascii="仿宋" w:hAnsi="仿宋" w:eastAsia="仿宋" w:cs="仿宋"/>
                <w:i w:val="0"/>
                <w:iCs w:val="0"/>
                <w:color w:val="000000"/>
                <w:sz w:val="20"/>
                <w:szCs w:val="20"/>
                <w:highlight w:val="none"/>
                <w:u w:val="none"/>
                <w:lang w:val="en-US" w:eastAsia="zh-CN" w:bidi="ar"/>
              </w:rPr>
              <w:t xml:space="preserve">主要研究光的干涉与衍射各种现象，同时可通过干涉现象测定光的波长。</w:t>
            </w:r>
            <w:r>
              <w:rPr>
                <w:rFonts w:hint="eastAsia" w:ascii="仿宋" w:hAnsi="仿宋" w:eastAsia="仿宋" w:cs="仿宋"/>
                <w:i w:val="0"/>
                <w:iCs w:val="0"/>
                <w:color w:val="000000"/>
                <w:sz w:val="20"/>
                <w:szCs w:val="20"/>
                <w:highlight w:val="none"/>
                <w:u w:val="none"/>
              </w:rPr>
            </w:r>
            <w:r/>
          </w:p>
        </w:tc>
        <w:tc>
          <w:tcPr>
            <w:tcW w:w="652" w:type="dxa"/>
            <w:vAlign w:val="center"/>
            <w:textDirection w:val="lrTb"/>
            <w:noWrap/>
          </w:tcPr>
          <w:p>
            <w:pPr>
              <w:pStyle w:val="952"/>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c>
          <w:tcPr>
            <w:tcW w:w="645" w:type="dxa"/>
            <w:vAlign w:val="center"/>
            <w:textDirection w:val="lrTb"/>
            <w:noWrap/>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r>
      <w:tr>
        <w:trPr/>
        <w:tc>
          <w:tcPr>
            <w:tcW w:w="499" w:type="dxa"/>
            <w:vAlign w:val="center"/>
            <w:textDirection w:val="lrTb"/>
            <w:noWrap/>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3</w:t>
            </w:r>
            <w:r>
              <w:rPr>
                <w:rFonts w:hint="eastAsia" w:ascii="仿宋" w:hAnsi="仿宋" w:eastAsia="仿宋" w:cs="仿宋"/>
                <w:i w:val="0"/>
                <w:iCs w:val="0"/>
                <w:color w:val="000000"/>
                <w:sz w:val="20"/>
                <w:szCs w:val="20"/>
                <w:highlight w:val="none"/>
                <w:u w:val="none"/>
                <w:lang w:eastAsia="zh-CN" w:bidi="ar"/>
              </w:rPr>
              <w:t xml:space="preserve">1</w:t>
            </w:r>
            <w:r>
              <w:rPr>
                <w:rFonts w:hint="eastAsia" w:ascii="仿宋" w:hAnsi="仿宋" w:eastAsia="仿宋" w:cs="仿宋"/>
                <w:i w:val="0"/>
                <w:iCs w:val="0"/>
                <w:color w:val="000000"/>
                <w:sz w:val="20"/>
                <w:szCs w:val="20"/>
                <w:highlight w:val="none"/>
                <w:u w:val="none"/>
              </w:rPr>
            </w:r>
            <w:r/>
          </w:p>
        </w:tc>
        <w:tc>
          <w:tcPr>
            <w:tcW w:w="1270" w:type="dxa"/>
            <w:vAlign w:val="center"/>
            <w:textDirection w:val="lrTb"/>
            <w:noWrap w:val="false"/>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双缝干涉实验仪（学生端）</w:t>
            </w:r>
            <w:r>
              <w:rPr>
                <w:rFonts w:hint="eastAsia" w:ascii="仿宋" w:hAnsi="仿宋" w:eastAsia="仿宋" w:cs="仿宋"/>
                <w:i w:val="0"/>
                <w:iCs w:val="0"/>
                <w:color w:val="000000"/>
                <w:sz w:val="20"/>
                <w:szCs w:val="20"/>
                <w:highlight w:val="none"/>
                <w:u w:val="none"/>
              </w:rPr>
            </w:r>
            <w:r/>
          </w:p>
        </w:tc>
        <w:tc>
          <w:tcPr>
            <w:tcW w:w="10196" w:type="dxa"/>
            <w:vAlign w:val="center"/>
            <w:textDirection w:val="lrTb"/>
            <w:noWrap w:val="false"/>
          </w:tcPr>
          <w:p>
            <w:pPr>
              <w:pStyle w:val="952"/>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材质及主要部件：</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1、1个光源：波长≥650nm；含双缝距离≥0.2mm，缝宽≥0.04mm；</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2、1个光强分布传感器：测量范围≥29mm，分度≥120点/毫米；</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3、光具座：长≥1.2m，宽≥16cm,带1米长的毫米刻度尺，可卷进行收纳。</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4、光学支架≥2个。</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eastAsia="zh-CN" w:bidi="ar"/>
              </w:rPr>
              <w:t xml:space="preserve">5、</w:t>
            </w:r>
            <w:r>
              <w:rPr>
                <w:rFonts w:hint="eastAsia" w:ascii="仿宋" w:hAnsi="仿宋" w:eastAsia="仿宋" w:cs="仿宋"/>
                <w:i w:val="0"/>
                <w:iCs w:val="0"/>
                <w:color w:val="000000"/>
                <w:sz w:val="20"/>
                <w:szCs w:val="20"/>
                <w:highlight w:val="none"/>
                <w:u w:val="none"/>
                <w:lang w:val="en-US" w:eastAsia="zh-CN" w:bidi="ar"/>
              </w:rPr>
              <w:t xml:space="preserve">当一束激光通过双缝后，将会产生明暗相间的干涉条纹，将干涉条纹投射到光强分布传感器上，可测定光的波长。</w:t>
            </w:r>
            <w:r>
              <w:rPr>
                <w:rFonts w:hint="eastAsia" w:ascii="仿宋" w:hAnsi="仿宋" w:eastAsia="仿宋" w:cs="仿宋"/>
                <w:i w:val="0"/>
                <w:iCs w:val="0"/>
                <w:color w:val="000000"/>
                <w:sz w:val="20"/>
                <w:szCs w:val="20"/>
                <w:highlight w:val="none"/>
                <w:u w:val="none"/>
              </w:rPr>
            </w:r>
            <w:r/>
          </w:p>
        </w:tc>
        <w:tc>
          <w:tcPr>
            <w:tcW w:w="652" w:type="dxa"/>
            <w:vAlign w:val="center"/>
            <w:textDirection w:val="lrTb"/>
            <w:noWrap/>
          </w:tcPr>
          <w:p>
            <w:pPr>
              <w:pStyle w:val="952"/>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12</w:t>
            </w:r>
            <w:r>
              <w:rPr>
                <w:rFonts w:hint="eastAsia" w:ascii="仿宋" w:hAnsi="仿宋" w:eastAsia="仿宋" w:cs="仿宋"/>
                <w:i w:val="0"/>
                <w:iCs w:val="0"/>
                <w:color w:val="000000"/>
                <w:sz w:val="20"/>
                <w:szCs w:val="20"/>
                <w:highlight w:val="none"/>
                <w:u w:val="none"/>
              </w:rPr>
            </w:r>
            <w:r/>
          </w:p>
        </w:tc>
        <w:tc>
          <w:tcPr>
            <w:tcW w:w="645" w:type="dxa"/>
            <w:vAlign w:val="center"/>
            <w:textDirection w:val="lrTb"/>
            <w:noWrap/>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r>
      <w:tr>
        <w:trPr/>
        <w:tc>
          <w:tcPr>
            <w:tcW w:w="499" w:type="dxa"/>
            <w:vAlign w:val="center"/>
            <w:textDirection w:val="lrTb"/>
            <w:noWrap/>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3</w:t>
            </w:r>
            <w:r>
              <w:rPr>
                <w:rFonts w:hint="eastAsia" w:ascii="仿宋" w:hAnsi="仿宋" w:eastAsia="仿宋" w:cs="仿宋"/>
                <w:i w:val="0"/>
                <w:iCs w:val="0"/>
                <w:color w:val="000000"/>
                <w:sz w:val="20"/>
                <w:szCs w:val="20"/>
                <w:highlight w:val="none"/>
                <w:u w:val="none"/>
                <w:lang w:eastAsia="zh-CN" w:bidi="ar"/>
              </w:rPr>
              <w:t xml:space="preserve">2</w:t>
            </w:r>
            <w:r>
              <w:rPr>
                <w:rFonts w:hint="eastAsia" w:ascii="仿宋" w:hAnsi="仿宋" w:eastAsia="仿宋" w:cs="仿宋"/>
                <w:i w:val="0"/>
                <w:iCs w:val="0"/>
                <w:color w:val="000000"/>
                <w:sz w:val="20"/>
                <w:szCs w:val="20"/>
                <w:highlight w:val="none"/>
                <w:u w:val="none"/>
              </w:rPr>
            </w:r>
            <w:r/>
          </w:p>
        </w:tc>
        <w:tc>
          <w:tcPr>
            <w:tcW w:w="1270" w:type="dxa"/>
            <w:vAlign w:val="center"/>
            <w:textDirection w:val="lrTb"/>
            <w:noWrap w:val="false"/>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玻意尔定律演示器（压缩气体做功）</w:t>
            </w:r>
            <w:r>
              <w:rPr>
                <w:rFonts w:hint="eastAsia" w:ascii="仿宋" w:hAnsi="仿宋" w:eastAsia="仿宋" w:cs="仿宋"/>
                <w:i w:val="0"/>
                <w:iCs w:val="0"/>
                <w:color w:val="000000"/>
                <w:sz w:val="20"/>
                <w:szCs w:val="20"/>
                <w:highlight w:val="none"/>
                <w:u w:val="none"/>
              </w:rPr>
            </w:r>
            <w:r/>
          </w:p>
        </w:tc>
        <w:tc>
          <w:tcPr>
            <w:tcW w:w="10196" w:type="dxa"/>
            <w:vAlign w:val="center"/>
            <w:textDirection w:val="lrTb"/>
            <w:noWrap w:val="false"/>
          </w:tcPr>
          <w:p>
            <w:pPr>
              <w:pStyle w:val="952"/>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eastAsia="zh-CN" w:bidi="ar"/>
              </w:rPr>
              <w:t xml:space="preserve">1、</w:t>
            </w:r>
            <w:r>
              <w:rPr>
                <w:rFonts w:hint="eastAsia" w:ascii="仿宋" w:hAnsi="仿宋" w:eastAsia="仿宋" w:cs="仿宋"/>
                <w:i w:val="0"/>
                <w:iCs w:val="0"/>
                <w:color w:val="000000"/>
                <w:sz w:val="20"/>
                <w:szCs w:val="20"/>
                <w:highlight w:val="none"/>
                <w:u w:val="none"/>
                <w:lang w:val="en-US" w:eastAsia="zh-CN" w:bidi="ar"/>
              </w:rPr>
              <w:t xml:space="preserve">材质及主要部件：底座、有机玻璃、玻璃针筒；</w:t>
            </w:r>
            <w:r>
              <w:rPr>
                <w:rFonts w:hint="eastAsia" w:ascii="仿宋" w:hAnsi="仿宋" w:eastAsia="仿宋" w:cs="仿宋"/>
                <w:i w:val="0"/>
                <w:iCs w:val="0"/>
                <w:color w:val="000000"/>
                <w:sz w:val="20"/>
                <w:szCs w:val="20"/>
                <w:highlight w:val="none"/>
                <w:u w:val="none"/>
                <w:lang w:val="en-US" w:eastAsia="zh-CN" w:bidi="ar"/>
              </w:rPr>
            </w:r>
            <w:r/>
          </w:p>
          <w:p>
            <w:pPr>
              <w:pStyle w:val="952"/>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eastAsia="zh-CN" w:bidi="ar"/>
              </w:rPr>
              <w:t xml:space="preserve">2、</w:t>
            </w:r>
            <w:r>
              <w:rPr>
                <w:rFonts w:hint="eastAsia" w:ascii="仿宋" w:hAnsi="仿宋" w:eastAsia="仿宋" w:cs="仿宋"/>
                <w:i w:val="0"/>
                <w:iCs w:val="0"/>
                <w:color w:val="000000"/>
                <w:sz w:val="20"/>
                <w:szCs w:val="20"/>
                <w:highlight w:val="none"/>
                <w:u w:val="none"/>
                <w:lang w:val="en-US" w:eastAsia="zh-CN" w:bidi="ar"/>
              </w:rPr>
              <w:t xml:space="preserve">尺寸：≥256*160mm，高度≥300mm；</w:t>
            </w:r>
            <w:r>
              <w:rPr>
                <w:rFonts w:hint="eastAsia" w:ascii="仿宋" w:hAnsi="仿宋" w:eastAsia="仿宋" w:cs="仿宋"/>
                <w:i w:val="0"/>
                <w:iCs w:val="0"/>
                <w:color w:val="000000"/>
                <w:sz w:val="20"/>
                <w:szCs w:val="20"/>
                <w:highlight w:val="none"/>
                <w:u w:val="none"/>
              </w:rPr>
            </w:r>
            <w:r/>
          </w:p>
          <w:p>
            <w:pPr>
              <w:pStyle w:val="952"/>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eastAsia="zh-CN" w:bidi="ar"/>
              </w:rPr>
              <w:t xml:space="preserve">3、</w:t>
            </w:r>
            <w:r>
              <w:rPr>
                <w:rFonts w:hint="eastAsia" w:ascii="仿宋" w:hAnsi="仿宋" w:eastAsia="仿宋" w:cs="仿宋"/>
                <w:i w:val="0"/>
                <w:iCs w:val="0"/>
                <w:color w:val="000000"/>
                <w:sz w:val="20"/>
                <w:szCs w:val="20"/>
                <w:highlight w:val="none"/>
                <w:u w:val="none"/>
                <w:lang w:val="en-US" w:eastAsia="zh-CN" w:bidi="ar"/>
              </w:rPr>
              <w:t xml:space="preserve">内置PT1000温度传感器探头（可配合快速温度传感器使用），外置压强传感器连接口（可连接压强传感器）。▲</w:t>
            </w:r>
            <w:r>
              <w:rPr>
                <w:rFonts w:hint="eastAsia" w:ascii="仿宋" w:hAnsi="仿宋" w:eastAsia="仿宋" w:cs="仿宋"/>
                <w:i w:val="0"/>
                <w:iCs w:val="0"/>
                <w:color w:val="000000"/>
                <w:sz w:val="20"/>
                <w:szCs w:val="20"/>
                <w:highlight w:val="none"/>
                <w:u w:val="none"/>
                <w:lang w:eastAsia="zh-CN" w:bidi="ar"/>
              </w:rPr>
              <w:t xml:space="preserve">4、</w:t>
            </w:r>
            <w:r>
              <w:rPr>
                <w:rFonts w:hint="eastAsia" w:ascii="仿宋" w:hAnsi="仿宋" w:eastAsia="仿宋" w:cs="仿宋"/>
                <w:i w:val="0"/>
                <w:iCs w:val="0"/>
                <w:color w:val="000000"/>
                <w:sz w:val="20"/>
                <w:szCs w:val="20"/>
                <w:highlight w:val="none"/>
                <w:u w:val="none"/>
                <w:lang w:val="en-US" w:eastAsia="zh-CN" w:bidi="ar"/>
              </w:rPr>
              <w:t xml:space="preserve">注射器体积100mL，可承受压强0-10atm；注射器内置于容器中，可改变注射器内气体的温度。在研究气体等温变化时，实验数据点与拟合曲线的相关系数R&gt;0.98（数据点紧密围绕拟合曲线分布）,RMSE&lt;2（平均误差&lt;2kPa）；同时可以研究气体的等容与等压变化</w:t>
            </w:r>
            <w:r>
              <w:rPr>
                <w:rFonts w:hint="eastAsia" w:ascii="仿宋" w:hAnsi="仿宋" w:eastAsia="仿宋" w:cs="仿宋"/>
                <w:i w:val="0"/>
                <w:iCs w:val="0"/>
                <w:color w:val="000000"/>
                <w:sz w:val="20"/>
                <w:szCs w:val="20"/>
                <w:highlight w:val="none"/>
                <w:u w:val="none"/>
                <w:lang w:eastAsia="zh-CN" w:bidi="ar"/>
              </w:rPr>
              <w:t xml:space="preserve">；（需提供该参数</w:t>
            </w:r>
            <w:r>
              <w:rPr>
                <w:rFonts w:hint="eastAsia" w:ascii="仿宋" w:hAnsi="仿宋" w:eastAsia="仿宋" w:cs="仿宋"/>
                <w:i w:val="0"/>
                <w:iCs w:val="0"/>
                <w:color w:val="000000"/>
                <w:sz w:val="20"/>
                <w:szCs w:val="20"/>
                <w:highlight w:val="none"/>
                <w:u w:val="none"/>
                <w:lang w:val="en-US" w:eastAsia="zh-CN" w:bidi="ar"/>
              </w:rPr>
              <w:t xml:space="preserve">由第三方检测机构出具的检验报告扫描件或产品彩页或产品功能截图等技术证明材料并加盖投标人公章</w:t>
            </w:r>
            <w:r>
              <w:rPr>
                <w:rFonts w:hint="eastAsia" w:ascii="仿宋" w:hAnsi="仿宋" w:eastAsia="仿宋" w:cs="仿宋"/>
                <w:i w:val="0"/>
                <w:iCs w:val="0"/>
                <w:color w:val="000000"/>
                <w:sz w:val="20"/>
                <w:szCs w:val="20"/>
                <w:highlight w:val="none"/>
                <w:u w:val="none"/>
                <w:lang w:eastAsia="zh-CN" w:bidi="ar"/>
              </w:rPr>
              <w:t xml:space="preserve">）</w:t>
            </w:r>
            <w:r>
              <w:rPr>
                <w:rFonts w:hint="eastAsia" w:ascii="仿宋" w:hAnsi="仿宋" w:eastAsia="仿宋" w:cs="仿宋"/>
                <w:i w:val="0"/>
                <w:iCs w:val="0"/>
                <w:color w:val="000000"/>
                <w:sz w:val="20"/>
                <w:szCs w:val="20"/>
                <w:highlight w:val="none"/>
                <w:u w:val="none"/>
              </w:rPr>
            </w:r>
            <w:r/>
          </w:p>
          <w:p>
            <w:pPr>
              <w:pStyle w:val="952"/>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eastAsia="zh-CN" w:bidi="ar"/>
              </w:rPr>
              <w:t xml:space="preserve">5、</w:t>
            </w:r>
            <w:r>
              <w:rPr>
                <w:rFonts w:hint="eastAsia" w:ascii="仿宋" w:hAnsi="仿宋" w:eastAsia="仿宋" w:cs="仿宋"/>
                <w:i w:val="0"/>
                <w:iCs w:val="0"/>
                <w:color w:val="000000"/>
                <w:sz w:val="20"/>
                <w:szCs w:val="20"/>
                <w:highlight w:val="none"/>
                <w:u w:val="none"/>
                <w:lang w:val="en-US" w:eastAsia="zh-CN" w:bidi="ar"/>
              </w:rPr>
              <w:t xml:space="preserve">配合无线温度传感器、无线压强传感器（传感器需另配）；</w:t>
            </w:r>
            <w:r>
              <w:rPr>
                <w:rFonts w:hint="eastAsia" w:ascii="仿宋" w:hAnsi="仿宋" w:eastAsia="仿宋" w:cs="仿宋"/>
                <w:i w:val="0"/>
                <w:iCs w:val="0"/>
                <w:color w:val="000000"/>
                <w:sz w:val="20"/>
                <w:szCs w:val="20"/>
                <w:highlight w:val="none"/>
                <w:u w:val="none"/>
              </w:rPr>
            </w:r>
            <w:r/>
          </w:p>
        </w:tc>
        <w:tc>
          <w:tcPr>
            <w:tcW w:w="652" w:type="dxa"/>
            <w:vAlign w:val="center"/>
            <w:textDirection w:val="lrTb"/>
            <w:noWrap/>
          </w:tcPr>
          <w:p>
            <w:pPr>
              <w:pStyle w:val="952"/>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c>
          <w:tcPr>
            <w:tcW w:w="645" w:type="dxa"/>
            <w:vAlign w:val="center"/>
            <w:textDirection w:val="lrTb"/>
            <w:noWrap/>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r>
      <w:tr>
        <w:trPr/>
        <w:tc>
          <w:tcPr>
            <w:tcW w:w="499" w:type="dxa"/>
            <w:vAlign w:val="center"/>
            <w:textDirection w:val="lrTb"/>
            <w:noWrap/>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3</w:t>
            </w:r>
            <w:r>
              <w:rPr>
                <w:rFonts w:hint="eastAsia" w:ascii="仿宋" w:hAnsi="仿宋" w:eastAsia="仿宋" w:cs="仿宋"/>
                <w:i w:val="0"/>
                <w:iCs w:val="0"/>
                <w:color w:val="000000"/>
                <w:sz w:val="20"/>
                <w:szCs w:val="20"/>
                <w:highlight w:val="none"/>
                <w:u w:val="none"/>
                <w:lang w:eastAsia="zh-CN" w:bidi="ar"/>
              </w:rPr>
              <w:t xml:space="preserve">3</w:t>
            </w:r>
            <w:r>
              <w:rPr>
                <w:rFonts w:hint="eastAsia" w:ascii="仿宋" w:hAnsi="仿宋" w:eastAsia="仿宋" w:cs="仿宋"/>
                <w:i w:val="0"/>
                <w:iCs w:val="0"/>
                <w:color w:val="000000"/>
                <w:sz w:val="20"/>
                <w:szCs w:val="20"/>
                <w:highlight w:val="none"/>
                <w:u w:val="none"/>
              </w:rPr>
            </w:r>
            <w:r/>
          </w:p>
        </w:tc>
        <w:tc>
          <w:tcPr>
            <w:tcW w:w="1270" w:type="dxa"/>
            <w:vAlign w:val="center"/>
            <w:textDirection w:val="lrTb"/>
            <w:noWrap w:val="false"/>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查理定律实验器</w:t>
            </w:r>
            <w:r>
              <w:rPr>
                <w:rFonts w:hint="eastAsia" w:ascii="仿宋" w:hAnsi="仿宋" w:eastAsia="仿宋" w:cs="仿宋"/>
                <w:i w:val="0"/>
                <w:iCs w:val="0"/>
                <w:color w:val="000000"/>
                <w:sz w:val="20"/>
                <w:szCs w:val="20"/>
                <w:highlight w:val="none"/>
                <w:u w:val="none"/>
              </w:rPr>
            </w:r>
            <w:r/>
          </w:p>
        </w:tc>
        <w:tc>
          <w:tcPr>
            <w:tcW w:w="10196" w:type="dxa"/>
            <w:vAlign w:val="center"/>
            <w:textDirection w:val="lrTb"/>
            <w:noWrap w:val="false"/>
          </w:tcPr>
          <w:p>
            <w:pPr>
              <w:pStyle w:val="952"/>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eastAsia="zh-CN" w:bidi="ar"/>
              </w:rPr>
              <w:t xml:space="preserve">1、</w:t>
            </w:r>
            <w:r>
              <w:rPr>
                <w:rFonts w:hint="eastAsia" w:ascii="仿宋" w:hAnsi="仿宋" w:eastAsia="仿宋" w:cs="仿宋"/>
                <w:i w:val="0"/>
                <w:iCs w:val="0"/>
                <w:color w:val="000000"/>
                <w:sz w:val="20"/>
                <w:szCs w:val="20"/>
                <w:highlight w:val="none"/>
                <w:u w:val="none"/>
                <w:lang w:val="en-US" w:eastAsia="zh-CN" w:bidi="ar"/>
              </w:rPr>
              <w:t xml:space="preserve">材质与主要部件：尼龙外壳，≥50mL圆底玻璃容器，内置温度传感器探头（PT1000），M8不透钢棒</w:t>
            </w:r>
            <w:r>
              <w:rPr>
                <w:rFonts w:hint="eastAsia" w:ascii="仿宋" w:hAnsi="仿宋" w:eastAsia="仿宋" w:cs="仿宋"/>
                <w:i w:val="0"/>
                <w:iCs w:val="0"/>
                <w:color w:val="000000"/>
                <w:sz w:val="20"/>
                <w:szCs w:val="20"/>
                <w:highlight w:val="none"/>
                <w:u w:val="none"/>
                <w:lang w:eastAsia="zh-CN" w:bidi="ar"/>
              </w:rPr>
              <w:t xml:space="preserve">；</w:t>
            </w:r>
            <w:r>
              <w:rPr>
                <w:rFonts w:hint="eastAsia" w:ascii="仿宋" w:hAnsi="仿宋" w:eastAsia="仿宋" w:cs="仿宋"/>
                <w:i w:val="0"/>
                <w:iCs w:val="0"/>
                <w:color w:val="000000"/>
                <w:sz w:val="20"/>
                <w:szCs w:val="20"/>
                <w:highlight w:val="none"/>
                <w:u w:val="none"/>
                <w:lang w:val="en-US" w:eastAsia="zh-CN" w:bidi="ar"/>
              </w:rPr>
            </w:r>
            <w:r/>
          </w:p>
          <w:p>
            <w:pPr>
              <w:pStyle w:val="952"/>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eastAsia="zh-CN" w:bidi="ar"/>
              </w:rPr>
              <w:t xml:space="preserve">2、</w:t>
            </w:r>
            <w:r>
              <w:rPr>
                <w:rFonts w:hint="eastAsia" w:ascii="仿宋" w:hAnsi="仿宋" w:eastAsia="仿宋" w:cs="仿宋"/>
                <w:i w:val="0"/>
                <w:iCs w:val="0"/>
                <w:color w:val="000000"/>
                <w:sz w:val="20"/>
                <w:szCs w:val="20"/>
                <w:highlight w:val="none"/>
                <w:u w:val="none"/>
                <w:lang w:val="en-US" w:eastAsia="zh-CN" w:bidi="ar"/>
              </w:rPr>
              <w:t xml:space="preserve">实验还需要铁加台、需快速温度传感器与压强传感器（传感器需另配）配合使用。</w:t>
            </w:r>
            <w:r>
              <w:rPr>
                <w:rFonts w:hint="eastAsia" w:ascii="仿宋" w:hAnsi="仿宋" w:eastAsia="仿宋" w:cs="仿宋"/>
                <w:i w:val="0"/>
                <w:iCs w:val="0"/>
                <w:color w:val="000000"/>
                <w:sz w:val="20"/>
                <w:szCs w:val="20"/>
                <w:highlight w:val="none"/>
                <w:u w:val="none"/>
              </w:rPr>
            </w:r>
            <w:r/>
          </w:p>
        </w:tc>
        <w:tc>
          <w:tcPr>
            <w:tcW w:w="652" w:type="dxa"/>
            <w:vAlign w:val="center"/>
            <w:textDirection w:val="lrTb"/>
            <w:noWrap/>
          </w:tcPr>
          <w:p>
            <w:pPr>
              <w:pStyle w:val="952"/>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c>
          <w:tcPr>
            <w:tcW w:w="645" w:type="dxa"/>
            <w:vAlign w:val="center"/>
            <w:textDirection w:val="lrTb"/>
            <w:noWrap/>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r>
      <w:tr>
        <w:trPr/>
        <w:tc>
          <w:tcPr>
            <w:tcW w:w="499" w:type="dxa"/>
            <w:vAlign w:val="center"/>
            <w:textDirection w:val="lrTb"/>
            <w:noWrap/>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3</w:t>
            </w:r>
            <w:r>
              <w:rPr>
                <w:rFonts w:hint="eastAsia" w:ascii="仿宋" w:hAnsi="仿宋" w:eastAsia="仿宋" w:cs="仿宋"/>
                <w:i w:val="0"/>
                <w:iCs w:val="0"/>
                <w:color w:val="000000"/>
                <w:sz w:val="20"/>
                <w:szCs w:val="20"/>
                <w:highlight w:val="none"/>
                <w:u w:val="none"/>
                <w:lang w:eastAsia="zh-CN" w:bidi="ar"/>
              </w:rPr>
              <w:t xml:space="preserve">4</w:t>
            </w:r>
            <w:r>
              <w:rPr>
                <w:rFonts w:hint="eastAsia" w:ascii="仿宋" w:hAnsi="仿宋" w:eastAsia="仿宋" w:cs="仿宋"/>
                <w:i w:val="0"/>
                <w:iCs w:val="0"/>
                <w:color w:val="000000"/>
                <w:sz w:val="20"/>
                <w:szCs w:val="20"/>
                <w:highlight w:val="none"/>
                <w:u w:val="none"/>
              </w:rPr>
            </w:r>
            <w:r/>
          </w:p>
        </w:tc>
        <w:tc>
          <w:tcPr>
            <w:tcW w:w="1270" w:type="dxa"/>
            <w:vAlign w:val="center"/>
            <w:textDirection w:val="lrTb"/>
            <w:noWrap w:val="false"/>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描绘小灯泡的伏安特性曲线实验板</w:t>
            </w:r>
            <w:r>
              <w:rPr>
                <w:rFonts w:hint="eastAsia" w:ascii="仿宋" w:hAnsi="仿宋" w:eastAsia="仿宋" w:cs="仿宋"/>
                <w:i w:val="0"/>
                <w:iCs w:val="0"/>
                <w:color w:val="000000"/>
                <w:sz w:val="20"/>
                <w:szCs w:val="20"/>
                <w:highlight w:val="none"/>
                <w:u w:val="none"/>
              </w:rPr>
            </w:r>
            <w:r/>
          </w:p>
        </w:tc>
        <w:tc>
          <w:tcPr>
            <w:tcW w:w="10196" w:type="dxa"/>
            <w:vAlign w:val="center"/>
            <w:textDirection w:val="lrTb"/>
            <w:noWrap w:val="false"/>
          </w:tcPr>
          <w:p>
            <w:pPr>
              <w:pStyle w:val="952"/>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eastAsia="zh-CN" w:bidi="ar"/>
              </w:rPr>
              <w:t xml:space="preserve">1、</w:t>
            </w:r>
            <w:r>
              <w:rPr>
                <w:rFonts w:hint="eastAsia" w:ascii="仿宋" w:hAnsi="仿宋" w:eastAsia="仿宋" w:cs="仿宋"/>
                <w:i w:val="0"/>
                <w:iCs w:val="0"/>
                <w:color w:val="000000"/>
                <w:sz w:val="20"/>
                <w:szCs w:val="20"/>
                <w:highlight w:val="none"/>
                <w:u w:val="none"/>
                <w:lang w:val="en-US" w:eastAsia="zh-CN" w:bidi="ar"/>
              </w:rPr>
              <w:t xml:space="preserve">材质及主要部件：电源（≥3V，直流电源）≥1只、电压传感器支架≥1只、电流传感器支架≥1只、灯座≥1只、20Ω电位器≥1只、亚克力底座≥2块；</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eastAsia="zh-CN" w:bidi="ar"/>
              </w:rPr>
              <w:t xml:space="preserve">2、</w:t>
            </w:r>
            <w:r>
              <w:rPr>
                <w:rFonts w:hint="eastAsia" w:ascii="仿宋" w:hAnsi="仿宋" w:eastAsia="仿宋" w:cs="仿宋"/>
                <w:i w:val="0"/>
                <w:iCs w:val="0"/>
                <w:color w:val="000000"/>
                <w:sz w:val="20"/>
                <w:szCs w:val="20"/>
                <w:highlight w:val="none"/>
                <w:u w:val="none"/>
                <w:lang w:val="en-US" w:eastAsia="zh-CN" w:bidi="ar"/>
              </w:rPr>
              <w:t xml:space="preserve">尺寸≥800*260*650mm；</w:t>
            </w:r>
            <w:r>
              <w:rPr>
                <w:rFonts w:hint="eastAsia" w:ascii="仿宋" w:hAnsi="仿宋" w:eastAsia="仿宋" w:cs="仿宋"/>
                <w:i w:val="0"/>
                <w:iCs w:val="0"/>
                <w:color w:val="000000"/>
                <w:sz w:val="20"/>
                <w:szCs w:val="20"/>
                <w:highlight w:val="none"/>
                <w:u w:val="none"/>
                <w:lang w:val="en-US" w:eastAsia="zh-CN" w:bidi="ar"/>
              </w:rPr>
            </w:r>
            <w:r/>
          </w:p>
          <w:p>
            <w:pPr>
              <w:pStyle w:val="952"/>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eastAsia="zh-CN" w:bidi="ar"/>
              </w:rPr>
              <w:t xml:space="preserve">3、</w:t>
            </w:r>
            <w:r>
              <w:rPr>
                <w:rFonts w:hint="eastAsia" w:ascii="仿宋" w:hAnsi="仿宋" w:eastAsia="仿宋" w:cs="仿宋"/>
                <w:i w:val="0"/>
                <w:iCs w:val="0"/>
                <w:color w:val="000000"/>
                <w:sz w:val="20"/>
                <w:szCs w:val="20"/>
                <w:highlight w:val="none"/>
                <w:u w:val="none"/>
                <w:lang w:val="en-US" w:eastAsia="zh-CN" w:bidi="ar"/>
              </w:rPr>
              <w:t xml:space="preserve">阻值恒定的电阻的伏安特性曲线是直线，而小灯泡的灯丝的电阻随温度的升高而增大，故小灯泡的伏安特性曲线为曲线。用电流传感器测出流过小灯泡的电流，用电压传感器测出小灯泡两端的电压，通过移动滑动变阻器，可以测出多组(U，I)，在I－U坐标系中描出对应点并用一条平滑的曲线将这些点连接起来，就描绘出了小灯泡的伏安特性曲线。</w:t>
            </w:r>
            <w:r>
              <w:rPr>
                <w:rFonts w:hint="eastAsia" w:ascii="仿宋" w:hAnsi="仿宋" w:eastAsia="仿宋" w:cs="仿宋"/>
                <w:i w:val="0"/>
                <w:iCs w:val="0"/>
                <w:color w:val="000000"/>
                <w:sz w:val="20"/>
                <w:szCs w:val="20"/>
                <w:highlight w:val="none"/>
                <w:u w:val="none"/>
                <w:lang w:val="en-US" w:eastAsia="zh-CN" w:bidi="ar"/>
              </w:rPr>
            </w:r>
            <w:r/>
          </w:p>
          <w:p>
            <w:pPr>
              <w:pStyle w:val="952"/>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eastAsia="zh-CN" w:bidi="ar"/>
              </w:rPr>
              <w:t xml:space="preserve">4、</w:t>
            </w:r>
            <w:r>
              <w:rPr>
                <w:rFonts w:hint="eastAsia" w:ascii="仿宋" w:hAnsi="仿宋" w:eastAsia="仿宋" w:cs="仿宋"/>
                <w:i w:val="0"/>
                <w:iCs w:val="0"/>
                <w:color w:val="000000"/>
                <w:sz w:val="20"/>
                <w:szCs w:val="20"/>
                <w:highlight w:val="none"/>
                <w:u w:val="none"/>
                <w:lang w:val="en-US" w:eastAsia="zh-CN" w:bidi="ar"/>
              </w:rPr>
              <w:t xml:space="preserve">可搭配传感器：无线电压传感器*1、无线电流传感器*1（传感器需另配）。</w:t>
            </w:r>
            <w:r>
              <w:rPr>
                <w:rFonts w:hint="eastAsia" w:ascii="仿宋" w:hAnsi="仿宋" w:eastAsia="仿宋" w:cs="仿宋"/>
                <w:i w:val="0"/>
                <w:iCs w:val="0"/>
                <w:color w:val="000000"/>
                <w:sz w:val="20"/>
                <w:szCs w:val="20"/>
                <w:highlight w:val="none"/>
                <w:u w:val="none"/>
              </w:rPr>
            </w:r>
            <w:r/>
          </w:p>
        </w:tc>
        <w:tc>
          <w:tcPr>
            <w:tcW w:w="652" w:type="dxa"/>
            <w:vAlign w:val="center"/>
            <w:textDirection w:val="lrTb"/>
            <w:noWrap/>
          </w:tcPr>
          <w:p>
            <w:pPr>
              <w:pStyle w:val="952"/>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c>
          <w:tcPr>
            <w:tcW w:w="645" w:type="dxa"/>
            <w:vAlign w:val="center"/>
            <w:textDirection w:val="lrTb"/>
            <w:noWrap/>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r>
      <w:tr>
        <w:trPr/>
        <w:tc>
          <w:tcPr>
            <w:tcW w:w="499" w:type="dxa"/>
            <w:vAlign w:val="center"/>
            <w:textDirection w:val="lrTb"/>
            <w:noWrap/>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3</w:t>
            </w:r>
            <w:r>
              <w:rPr>
                <w:rFonts w:hint="eastAsia" w:ascii="仿宋" w:hAnsi="仿宋" w:eastAsia="仿宋" w:cs="仿宋"/>
                <w:i w:val="0"/>
                <w:iCs w:val="0"/>
                <w:color w:val="000000"/>
                <w:sz w:val="20"/>
                <w:szCs w:val="20"/>
                <w:highlight w:val="none"/>
                <w:u w:val="none"/>
                <w:lang w:eastAsia="zh-CN" w:bidi="ar"/>
              </w:rPr>
              <w:t xml:space="preserve">5</w:t>
            </w:r>
            <w:r>
              <w:rPr>
                <w:rFonts w:hint="eastAsia" w:ascii="仿宋" w:hAnsi="仿宋" w:eastAsia="仿宋" w:cs="仿宋"/>
                <w:i w:val="0"/>
                <w:iCs w:val="0"/>
                <w:color w:val="000000"/>
                <w:sz w:val="20"/>
                <w:szCs w:val="20"/>
                <w:highlight w:val="none"/>
                <w:u w:val="none"/>
              </w:rPr>
            </w:r>
            <w:r/>
          </w:p>
        </w:tc>
        <w:tc>
          <w:tcPr>
            <w:tcW w:w="1270" w:type="dxa"/>
            <w:vAlign w:val="center"/>
            <w:textDirection w:val="lrTb"/>
            <w:noWrap w:val="false"/>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测定电源电动势和内阻实验板</w:t>
            </w:r>
            <w:r>
              <w:rPr>
                <w:rFonts w:hint="eastAsia" w:ascii="仿宋" w:hAnsi="仿宋" w:eastAsia="仿宋" w:cs="仿宋"/>
                <w:i w:val="0"/>
                <w:iCs w:val="0"/>
                <w:color w:val="000000"/>
                <w:sz w:val="20"/>
                <w:szCs w:val="20"/>
                <w:highlight w:val="none"/>
                <w:u w:val="none"/>
              </w:rPr>
            </w:r>
            <w:r/>
          </w:p>
        </w:tc>
        <w:tc>
          <w:tcPr>
            <w:tcW w:w="10196" w:type="dxa"/>
            <w:vAlign w:val="center"/>
            <w:textDirection w:val="lrTb"/>
            <w:noWrap w:val="false"/>
          </w:tcPr>
          <w:p>
            <w:pPr>
              <w:pStyle w:val="952"/>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eastAsia="zh-CN" w:bidi="ar"/>
              </w:rPr>
              <w:t xml:space="preserve">1、</w:t>
            </w:r>
            <w:r>
              <w:rPr>
                <w:rFonts w:hint="eastAsia" w:ascii="仿宋" w:hAnsi="仿宋" w:eastAsia="仿宋" w:cs="仿宋"/>
                <w:i w:val="0"/>
                <w:iCs w:val="0"/>
                <w:color w:val="000000"/>
                <w:sz w:val="20"/>
                <w:szCs w:val="20"/>
                <w:highlight w:val="none"/>
                <w:u w:val="none"/>
                <w:lang w:val="en-US" w:eastAsia="zh-CN" w:bidi="ar"/>
              </w:rPr>
              <w:t xml:space="preserve">材质及主要部件：电源（专用≥1.5V电源)≥1只、电压传感器支架≥1只、电流传感器支架≥1只、100Ω电位器≥1只、亚克力底座≥2块；</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eastAsia="zh-CN" w:bidi="ar"/>
              </w:rPr>
              <w:t xml:space="preserve">2、</w:t>
            </w:r>
            <w:r>
              <w:rPr>
                <w:rFonts w:hint="eastAsia" w:ascii="仿宋" w:hAnsi="仿宋" w:eastAsia="仿宋" w:cs="仿宋"/>
                <w:i w:val="0"/>
                <w:iCs w:val="0"/>
                <w:color w:val="000000"/>
                <w:sz w:val="20"/>
                <w:szCs w:val="20"/>
                <w:highlight w:val="none"/>
                <w:u w:val="none"/>
                <w:lang w:val="en-US" w:eastAsia="zh-CN" w:bidi="ar"/>
              </w:rPr>
              <w:t xml:space="preserve">尺寸≥800*260*650mm；</w:t>
            </w:r>
            <w:r>
              <w:rPr>
                <w:rFonts w:hint="eastAsia" w:ascii="仿宋" w:hAnsi="仿宋" w:eastAsia="仿宋" w:cs="仿宋"/>
                <w:i w:val="0"/>
                <w:iCs w:val="0"/>
                <w:color w:val="000000"/>
                <w:sz w:val="20"/>
                <w:szCs w:val="20"/>
                <w:highlight w:val="none"/>
                <w:u w:val="none"/>
                <w:lang w:val="en-US" w:eastAsia="zh-CN" w:bidi="ar"/>
              </w:rPr>
            </w:r>
            <w:r/>
          </w:p>
          <w:p>
            <w:pPr>
              <w:pStyle w:val="952"/>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w:t>
            </w:r>
            <w:r>
              <w:rPr>
                <w:rFonts w:hint="eastAsia" w:ascii="仿宋" w:hAnsi="仿宋" w:eastAsia="仿宋" w:cs="仿宋"/>
                <w:i w:val="0"/>
                <w:iCs w:val="0"/>
                <w:color w:val="000000"/>
                <w:sz w:val="20"/>
                <w:szCs w:val="20"/>
                <w:highlight w:val="none"/>
                <w:u w:val="none"/>
                <w:lang w:eastAsia="zh-CN" w:bidi="ar"/>
              </w:rPr>
              <w:t xml:space="preserve">3、</w:t>
            </w:r>
            <w:r>
              <w:rPr>
                <w:rFonts w:hint="eastAsia" w:ascii="仿宋" w:hAnsi="仿宋" w:eastAsia="仿宋" w:cs="仿宋"/>
                <w:i w:val="0"/>
                <w:iCs w:val="0"/>
                <w:color w:val="000000"/>
                <w:sz w:val="20"/>
                <w:szCs w:val="20"/>
                <w:highlight w:val="none"/>
                <w:u w:val="none"/>
                <w:lang w:val="en-US" w:eastAsia="zh-CN" w:bidi="ar"/>
              </w:rPr>
              <w:t xml:space="preserve">根据闭合电路欧姆定律，电源电动势E、内阻r与路端电压U、电流I 的关系可以写成：E ＝ U ＋ Ir，变换可得：U＝-rI+E，则U-I图像的斜率为-r，图像与纵坐标的截距为E。在研电源电动势和内阻实验中，获取电压与电流的数据及图像，可对图像进行线性拟合；实际数据点与拟合曲线的误差R&gt;0.98（数据点紧密围绕拟合曲线分布）,RMSE&lt;0.02（平均误差&lt;0.02V）；</w:t>
            </w:r>
            <w:r>
              <w:rPr>
                <w:rFonts w:hint="eastAsia" w:ascii="仿宋" w:hAnsi="仿宋" w:eastAsia="仿宋" w:cs="仿宋"/>
                <w:i w:val="0"/>
                <w:iCs w:val="0"/>
                <w:color w:val="000000"/>
                <w:sz w:val="20"/>
                <w:szCs w:val="20"/>
                <w:highlight w:val="none"/>
                <w:u w:val="none"/>
                <w:lang w:eastAsia="zh-CN" w:bidi="ar"/>
              </w:rPr>
              <w:t xml:space="preserve">（需提供该参数</w:t>
            </w:r>
            <w:r>
              <w:rPr>
                <w:rFonts w:hint="eastAsia" w:ascii="仿宋" w:hAnsi="仿宋" w:eastAsia="仿宋" w:cs="仿宋"/>
                <w:i w:val="0"/>
                <w:iCs w:val="0"/>
                <w:color w:val="000000"/>
                <w:sz w:val="20"/>
                <w:szCs w:val="20"/>
                <w:highlight w:val="none"/>
                <w:u w:val="none"/>
                <w:lang w:val="en-US" w:eastAsia="zh-CN" w:bidi="ar"/>
              </w:rPr>
              <w:t xml:space="preserve">由第三方检测机构出具的检验报告扫描件或产品彩页或产品功能截图等技术证明材料并加盖投标人公章</w:t>
            </w:r>
            <w:r>
              <w:rPr>
                <w:rFonts w:hint="eastAsia" w:ascii="仿宋" w:hAnsi="仿宋" w:eastAsia="仿宋" w:cs="仿宋"/>
                <w:i w:val="0"/>
                <w:iCs w:val="0"/>
                <w:color w:val="000000"/>
                <w:sz w:val="20"/>
                <w:szCs w:val="20"/>
                <w:highlight w:val="none"/>
                <w:u w:val="none"/>
                <w:lang w:eastAsia="zh-CN" w:bidi="ar"/>
              </w:rPr>
              <w:t xml:space="preserve">）</w:t>
            </w:r>
            <w:r>
              <w:rPr>
                <w:rFonts w:hint="eastAsia" w:ascii="仿宋" w:hAnsi="仿宋" w:eastAsia="仿宋" w:cs="仿宋"/>
                <w:i w:val="0"/>
                <w:iCs w:val="0"/>
                <w:color w:val="000000"/>
                <w:sz w:val="20"/>
                <w:szCs w:val="20"/>
                <w:highlight w:val="none"/>
                <w:u w:val="none"/>
                <w:lang w:val="en-US" w:eastAsia="zh-CN" w:bidi="ar"/>
              </w:rPr>
            </w:r>
            <w:r/>
          </w:p>
          <w:p>
            <w:pPr>
              <w:pStyle w:val="952"/>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eastAsia="zh-CN" w:bidi="ar"/>
              </w:rPr>
              <w:t xml:space="preserve">4、</w:t>
            </w:r>
            <w:r>
              <w:rPr>
                <w:rFonts w:hint="eastAsia" w:ascii="仿宋" w:hAnsi="仿宋" w:eastAsia="仿宋" w:cs="仿宋"/>
                <w:i w:val="0"/>
                <w:iCs w:val="0"/>
                <w:color w:val="000000"/>
                <w:sz w:val="20"/>
                <w:szCs w:val="20"/>
                <w:highlight w:val="none"/>
                <w:u w:val="none"/>
                <w:lang w:val="en-US" w:eastAsia="zh-CN" w:bidi="ar"/>
              </w:rPr>
              <w:t xml:space="preserve">可搭配传感器：无线电压传感器*1、无线电流传感器*1（传感器需另配）。</w:t>
            </w:r>
            <w:r>
              <w:rPr>
                <w:rFonts w:hint="eastAsia" w:ascii="仿宋" w:hAnsi="仿宋" w:eastAsia="仿宋" w:cs="仿宋"/>
                <w:i w:val="0"/>
                <w:iCs w:val="0"/>
                <w:color w:val="000000"/>
                <w:sz w:val="20"/>
                <w:szCs w:val="20"/>
                <w:highlight w:val="none"/>
                <w:u w:val="none"/>
              </w:rPr>
            </w:r>
            <w:r/>
          </w:p>
        </w:tc>
        <w:tc>
          <w:tcPr>
            <w:tcW w:w="652" w:type="dxa"/>
            <w:vAlign w:val="center"/>
            <w:textDirection w:val="lrTb"/>
            <w:noWrap/>
          </w:tcPr>
          <w:p>
            <w:pPr>
              <w:pStyle w:val="952"/>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c>
          <w:tcPr>
            <w:tcW w:w="645" w:type="dxa"/>
            <w:vAlign w:val="center"/>
            <w:textDirection w:val="lrTb"/>
            <w:noWrap/>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r>
      <w:tr>
        <w:trPr/>
        <w:tc>
          <w:tcPr>
            <w:tcW w:w="499" w:type="dxa"/>
            <w:vAlign w:val="center"/>
            <w:textDirection w:val="lrTb"/>
            <w:noWrap/>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3</w:t>
            </w:r>
            <w:r>
              <w:rPr>
                <w:rFonts w:hint="eastAsia" w:ascii="仿宋" w:hAnsi="仿宋" w:eastAsia="仿宋" w:cs="仿宋"/>
                <w:i w:val="0"/>
                <w:iCs w:val="0"/>
                <w:color w:val="000000"/>
                <w:sz w:val="20"/>
                <w:szCs w:val="20"/>
                <w:highlight w:val="none"/>
                <w:u w:val="none"/>
                <w:lang w:eastAsia="zh-CN" w:bidi="ar"/>
              </w:rPr>
              <w:t xml:space="preserve">6</w:t>
            </w:r>
            <w:r>
              <w:rPr>
                <w:rFonts w:hint="eastAsia" w:ascii="仿宋" w:hAnsi="仿宋" w:eastAsia="仿宋" w:cs="仿宋"/>
                <w:i w:val="0"/>
                <w:iCs w:val="0"/>
                <w:color w:val="000000"/>
                <w:sz w:val="20"/>
                <w:szCs w:val="20"/>
                <w:highlight w:val="none"/>
                <w:u w:val="none"/>
              </w:rPr>
            </w:r>
            <w:r/>
          </w:p>
        </w:tc>
        <w:tc>
          <w:tcPr>
            <w:tcW w:w="1270" w:type="dxa"/>
            <w:vAlign w:val="center"/>
            <w:textDirection w:val="lrTb"/>
            <w:noWrap w:val="false"/>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探究影响导体电阻的因素实验板</w:t>
            </w:r>
            <w:r>
              <w:rPr>
                <w:rFonts w:hint="eastAsia" w:ascii="仿宋" w:hAnsi="仿宋" w:eastAsia="仿宋" w:cs="仿宋"/>
                <w:i w:val="0"/>
                <w:iCs w:val="0"/>
                <w:color w:val="000000"/>
                <w:sz w:val="20"/>
                <w:szCs w:val="20"/>
                <w:highlight w:val="none"/>
                <w:u w:val="none"/>
              </w:rPr>
            </w:r>
            <w:r/>
          </w:p>
        </w:tc>
        <w:tc>
          <w:tcPr>
            <w:tcW w:w="10196" w:type="dxa"/>
            <w:vAlign w:val="center"/>
            <w:textDirection w:val="lrTb"/>
            <w:noWrap w:val="false"/>
          </w:tcPr>
          <w:p>
            <w:pPr>
              <w:pStyle w:val="952"/>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eastAsia="zh-CN" w:bidi="ar"/>
              </w:rPr>
              <w:t xml:space="preserve">1、</w:t>
            </w:r>
            <w:r>
              <w:rPr>
                <w:rFonts w:hint="eastAsia" w:ascii="仿宋" w:hAnsi="仿宋" w:eastAsia="仿宋" w:cs="仿宋"/>
                <w:i w:val="0"/>
                <w:iCs w:val="0"/>
                <w:color w:val="000000"/>
                <w:sz w:val="20"/>
                <w:szCs w:val="20"/>
                <w:highlight w:val="none"/>
                <w:u w:val="none"/>
                <w:lang w:val="en-US" w:eastAsia="zh-CN" w:bidi="ar"/>
              </w:rPr>
              <w:t xml:space="preserve">材质及主要部件：电源（≥3V直流电源）≥1只、电压传感器支架≥1只、电流传感器支架≥1只、镍铬电阻丝（直径≥0.1mm、长度≥550mm）1根、镍铬电阻丝（直径≥0.2mm、长度≥550mm）≥1根、镍铬电阻丝（直径≥0.3mm、长度≥550mm）≥1根、康铜电阻丝（直径≥0.2mm、长度≥550mm）≥1根、铁电阻丝（直径≥0.2mm、长度≥550mm）≥1根、≥20Ω电位器≥1只、亚克力底座≥2块；</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eastAsia="zh-CN" w:bidi="ar"/>
              </w:rPr>
              <w:t xml:space="preserve">2、</w:t>
            </w:r>
            <w:r>
              <w:rPr>
                <w:rFonts w:hint="eastAsia" w:ascii="仿宋" w:hAnsi="仿宋" w:eastAsia="仿宋" w:cs="仿宋"/>
                <w:i w:val="0"/>
                <w:iCs w:val="0"/>
                <w:color w:val="000000"/>
                <w:sz w:val="20"/>
                <w:szCs w:val="20"/>
                <w:highlight w:val="none"/>
                <w:u w:val="none"/>
                <w:lang w:val="en-US" w:eastAsia="zh-CN" w:bidi="ar"/>
              </w:rPr>
              <w:t xml:space="preserve">尺寸≥800*260*650mm；</w:t>
            </w:r>
            <w:r>
              <w:rPr>
                <w:rFonts w:hint="eastAsia" w:ascii="仿宋" w:hAnsi="仿宋" w:eastAsia="仿宋" w:cs="仿宋"/>
                <w:i w:val="0"/>
                <w:iCs w:val="0"/>
                <w:color w:val="000000"/>
                <w:sz w:val="20"/>
                <w:szCs w:val="20"/>
                <w:highlight w:val="none"/>
                <w:u w:val="none"/>
                <w:lang w:val="en-US" w:eastAsia="zh-CN" w:bidi="ar"/>
              </w:rPr>
            </w:r>
            <w:r/>
          </w:p>
          <w:p>
            <w:pPr>
              <w:pStyle w:val="952"/>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eastAsia="zh-CN" w:bidi="ar"/>
              </w:rPr>
              <w:t xml:space="preserve">3、</w:t>
            </w:r>
            <w:r>
              <w:rPr>
                <w:rFonts w:hint="eastAsia" w:ascii="仿宋" w:hAnsi="仿宋" w:eastAsia="仿宋" w:cs="仿宋"/>
                <w:i w:val="0"/>
                <w:iCs w:val="0"/>
                <w:color w:val="000000"/>
                <w:sz w:val="20"/>
                <w:szCs w:val="20"/>
                <w:highlight w:val="none"/>
                <w:u w:val="none"/>
                <w:lang w:val="en-US" w:eastAsia="zh-CN" w:bidi="ar"/>
              </w:rPr>
              <w:t xml:space="preserve">可搭配传感器：无线电压*1、无线电流*1（另配传感器）。</w:t>
            </w:r>
            <w:r>
              <w:rPr>
                <w:rFonts w:hint="eastAsia" w:ascii="仿宋" w:hAnsi="仿宋" w:eastAsia="仿宋" w:cs="仿宋"/>
                <w:i w:val="0"/>
                <w:iCs w:val="0"/>
                <w:color w:val="000000"/>
                <w:sz w:val="20"/>
                <w:szCs w:val="20"/>
                <w:highlight w:val="none"/>
                <w:u w:val="none"/>
              </w:rPr>
            </w:r>
            <w:r/>
          </w:p>
        </w:tc>
        <w:tc>
          <w:tcPr>
            <w:tcW w:w="652" w:type="dxa"/>
            <w:vAlign w:val="center"/>
            <w:textDirection w:val="lrTb"/>
            <w:noWrap/>
          </w:tcPr>
          <w:p>
            <w:pPr>
              <w:pStyle w:val="952"/>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c>
          <w:tcPr>
            <w:tcW w:w="645" w:type="dxa"/>
            <w:vAlign w:val="center"/>
            <w:textDirection w:val="lrTb"/>
            <w:noWrap/>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r>
      <w:tr>
        <w:trPr/>
        <w:tc>
          <w:tcPr>
            <w:tcW w:w="499" w:type="dxa"/>
            <w:vAlign w:val="center"/>
            <w:textDirection w:val="lrTb"/>
            <w:noWrap/>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3</w:t>
            </w:r>
            <w:r>
              <w:rPr>
                <w:rFonts w:hint="eastAsia" w:ascii="仿宋" w:hAnsi="仿宋" w:eastAsia="仿宋" w:cs="仿宋"/>
                <w:i w:val="0"/>
                <w:iCs w:val="0"/>
                <w:color w:val="000000"/>
                <w:sz w:val="20"/>
                <w:szCs w:val="20"/>
                <w:highlight w:val="none"/>
                <w:u w:val="none"/>
                <w:lang w:eastAsia="zh-CN" w:bidi="ar"/>
              </w:rPr>
              <w:t xml:space="preserve">7</w:t>
            </w:r>
            <w:r>
              <w:rPr>
                <w:rFonts w:hint="eastAsia" w:ascii="仿宋" w:hAnsi="仿宋" w:eastAsia="仿宋" w:cs="仿宋"/>
                <w:i w:val="0"/>
                <w:iCs w:val="0"/>
                <w:color w:val="000000"/>
                <w:sz w:val="20"/>
                <w:szCs w:val="20"/>
                <w:highlight w:val="none"/>
                <w:u w:val="none"/>
              </w:rPr>
            </w:r>
            <w:r/>
          </w:p>
        </w:tc>
        <w:tc>
          <w:tcPr>
            <w:tcW w:w="1270" w:type="dxa"/>
            <w:vAlign w:val="center"/>
            <w:textDirection w:val="lrTb"/>
            <w:noWrap w:val="false"/>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探究电源内外电压关系实验板</w:t>
            </w:r>
            <w:r>
              <w:rPr>
                <w:rFonts w:hint="eastAsia" w:ascii="仿宋" w:hAnsi="仿宋" w:eastAsia="仿宋" w:cs="仿宋"/>
                <w:i w:val="0"/>
                <w:iCs w:val="0"/>
                <w:color w:val="000000"/>
                <w:sz w:val="20"/>
                <w:szCs w:val="20"/>
                <w:highlight w:val="none"/>
                <w:u w:val="none"/>
              </w:rPr>
            </w:r>
            <w:r/>
          </w:p>
        </w:tc>
        <w:tc>
          <w:tcPr>
            <w:tcW w:w="10196" w:type="dxa"/>
            <w:vAlign w:val="center"/>
            <w:textDirection w:val="lrTb"/>
            <w:noWrap w:val="false"/>
          </w:tcPr>
          <w:p>
            <w:pPr>
              <w:pStyle w:val="952"/>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eastAsia="zh-CN" w:bidi="ar"/>
              </w:rPr>
              <w:t xml:space="preserve">1、</w:t>
            </w:r>
            <w:r>
              <w:rPr>
                <w:rFonts w:hint="eastAsia" w:ascii="仿宋" w:hAnsi="仿宋" w:eastAsia="仿宋" w:cs="仿宋"/>
                <w:i w:val="0"/>
                <w:iCs w:val="0"/>
                <w:color w:val="000000"/>
                <w:sz w:val="20"/>
                <w:szCs w:val="20"/>
                <w:highlight w:val="none"/>
                <w:u w:val="none"/>
                <w:lang w:val="en-US" w:eastAsia="zh-CN" w:bidi="ar"/>
              </w:rPr>
              <w:t xml:space="preserve">材质及主要部件：化学电池装置≥1只、电压传感器支架≥2只、30V数显电压表≥2只、导线≥4根、亚克力底座≥2块；</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eastAsia="zh-CN" w:bidi="ar"/>
              </w:rPr>
              <w:t xml:space="preserve">2、</w:t>
            </w:r>
            <w:r>
              <w:rPr>
                <w:rFonts w:hint="eastAsia" w:ascii="仿宋" w:hAnsi="仿宋" w:eastAsia="仿宋" w:cs="仿宋"/>
                <w:i w:val="0"/>
                <w:iCs w:val="0"/>
                <w:color w:val="000000"/>
                <w:sz w:val="20"/>
                <w:szCs w:val="20"/>
                <w:highlight w:val="none"/>
                <w:u w:val="none"/>
                <w:lang w:val="en-US" w:eastAsia="zh-CN" w:bidi="ar"/>
              </w:rPr>
              <w:t xml:space="preserve">尺寸≥800*260*650mm；</w:t>
            </w:r>
            <w:r>
              <w:rPr>
                <w:rFonts w:hint="eastAsia" w:ascii="仿宋" w:hAnsi="仿宋" w:eastAsia="仿宋" w:cs="仿宋"/>
                <w:i w:val="0"/>
                <w:iCs w:val="0"/>
                <w:color w:val="000000"/>
                <w:sz w:val="20"/>
                <w:szCs w:val="20"/>
                <w:highlight w:val="none"/>
                <w:u w:val="none"/>
                <w:lang w:val="en-US" w:eastAsia="zh-CN" w:bidi="ar"/>
              </w:rPr>
            </w:r>
            <w:r/>
          </w:p>
          <w:p>
            <w:pPr>
              <w:pStyle w:val="952"/>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eastAsia="zh-CN" w:bidi="ar"/>
              </w:rPr>
              <w:t xml:space="preserve">3、</w:t>
            </w:r>
            <w:r>
              <w:rPr>
                <w:rFonts w:hint="eastAsia" w:ascii="仿宋" w:hAnsi="仿宋" w:eastAsia="仿宋" w:cs="仿宋"/>
                <w:i w:val="0"/>
                <w:iCs w:val="0"/>
                <w:color w:val="000000"/>
                <w:sz w:val="20"/>
                <w:szCs w:val="20"/>
                <w:highlight w:val="none"/>
                <w:u w:val="none"/>
                <w:lang w:val="en-US" w:eastAsia="zh-CN" w:bidi="ar"/>
              </w:rPr>
              <w:t xml:space="preserve">闭合电路可以分为两部分，其中电源外部的电路叫做外电路，电源内部的电路叫做内电路。外电路两端的电压称为外电压（U外），它是电源正负极两端的电压；内电路两端的电压，称为内电压（U内）。实验表明，电源内外电压之和为恒量，这一恒量称为电源电动势（E），E=U外+U内。</w:t>
            </w:r>
            <w:r>
              <w:rPr>
                <w:rFonts w:hint="eastAsia" w:ascii="仿宋" w:hAnsi="仿宋" w:eastAsia="仿宋" w:cs="仿宋"/>
                <w:i w:val="0"/>
                <w:iCs w:val="0"/>
                <w:color w:val="000000"/>
                <w:sz w:val="20"/>
                <w:szCs w:val="20"/>
                <w:highlight w:val="none"/>
                <w:u w:val="none"/>
                <w:lang w:val="en-US" w:eastAsia="zh-CN" w:bidi="ar"/>
              </w:rPr>
            </w:r>
            <w:r/>
          </w:p>
          <w:p>
            <w:pPr>
              <w:pStyle w:val="952"/>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eastAsia="zh-CN" w:bidi="ar"/>
              </w:rPr>
              <w:t xml:space="preserve">4、</w:t>
            </w:r>
            <w:r>
              <w:rPr>
                <w:rFonts w:hint="eastAsia" w:ascii="仿宋" w:hAnsi="仿宋" w:eastAsia="仿宋" w:cs="仿宋"/>
                <w:i w:val="0"/>
                <w:iCs w:val="0"/>
                <w:color w:val="000000"/>
                <w:sz w:val="20"/>
                <w:szCs w:val="20"/>
                <w:highlight w:val="none"/>
                <w:u w:val="none"/>
                <w:lang w:val="en-US" w:eastAsia="zh-CN" w:bidi="ar"/>
              </w:rPr>
              <w:t xml:space="preserve">可搭配传感器：无线电压传感器*2（传感器需另配）。</w:t>
            </w:r>
            <w:r>
              <w:rPr>
                <w:rFonts w:hint="eastAsia" w:ascii="仿宋" w:hAnsi="仿宋" w:eastAsia="仿宋" w:cs="仿宋"/>
                <w:i w:val="0"/>
                <w:iCs w:val="0"/>
                <w:color w:val="000000"/>
                <w:sz w:val="20"/>
                <w:szCs w:val="20"/>
                <w:highlight w:val="none"/>
                <w:u w:val="none"/>
              </w:rPr>
            </w:r>
            <w:r/>
          </w:p>
        </w:tc>
        <w:tc>
          <w:tcPr>
            <w:tcW w:w="652" w:type="dxa"/>
            <w:vAlign w:val="center"/>
            <w:textDirection w:val="lrTb"/>
            <w:noWrap/>
          </w:tcPr>
          <w:p>
            <w:pPr>
              <w:pStyle w:val="952"/>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c>
          <w:tcPr>
            <w:tcW w:w="645" w:type="dxa"/>
            <w:vAlign w:val="center"/>
            <w:textDirection w:val="lrTb"/>
            <w:noWrap/>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r>
      <w:tr>
        <w:trPr/>
        <w:tc>
          <w:tcPr>
            <w:tcW w:w="499" w:type="dxa"/>
            <w:vAlign w:val="center"/>
            <w:textDirection w:val="lrTb"/>
            <w:noWrap/>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3</w:t>
            </w:r>
            <w:r>
              <w:rPr>
                <w:rFonts w:hint="eastAsia" w:ascii="仿宋" w:hAnsi="仿宋" w:eastAsia="仿宋" w:cs="仿宋"/>
                <w:i w:val="0"/>
                <w:iCs w:val="0"/>
                <w:color w:val="000000"/>
                <w:sz w:val="20"/>
                <w:szCs w:val="20"/>
                <w:highlight w:val="none"/>
                <w:u w:val="none"/>
                <w:lang w:eastAsia="zh-CN" w:bidi="ar"/>
              </w:rPr>
              <w:t xml:space="preserve">8</w:t>
            </w:r>
            <w:r>
              <w:rPr>
                <w:rFonts w:hint="eastAsia" w:ascii="仿宋" w:hAnsi="仿宋" w:eastAsia="仿宋" w:cs="仿宋"/>
                <w:i w:val="0"/>
                <w:iCs w:val="0"/>
                <w:color w:val="000000"/>
                <w:sz w:val="20"/>
                <w:szCs w:val="20"/>
                <w:highlight w:val="none"/>
                <w:u w:val="none"/>
              </w:rPr>
            </w:r>
            <w:r/>
          </w:p>
        </w:tc>
        <w:tc>
          <w:tcPr>
            <w:tcW w:w="1270" w:type="dxa"/>
            <w:vAlign w:val="center"/>
            <w:textDirection w:val="lrTb"/>
            <w:noWrap w:val="false"/>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交流电的有效值实验板</w:t>
            </w:r>
            <w:r>
              <w:rPr>
                <w:rFonts w:hint="eastAsia" w:ascii="仿宋" w:hAnsi="仿宋" w:eastAsia="仿宋" w:cs="仿宋"/>
                <w:i w:val="0"/>
                <w:iCs w:val="0"/>
                <w:color w:val="000000"/>
                <w:sz w:val="20"/>
                <w:szCs w:val="20"/>
                <w:highlight w:val="none"/>
                <w:u w:val="none"/>
              </w:rPr>
            </w:r>
            <w:r/>
          </w:p>
        </w:tc>
        <w:tc>
          <w:tcPr>
            <w:tcW w:w="10196" w:type="dxa"/>
            <w:vAlign w:val="center"/>
            <w:textDirection w:val="lrTb"/>
            <w:noWrap w:val="false"/>
          </w:tcPr>
          <w:p>
            <w:pPr>
              <w:pStyle w:val="952"/>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eastAsia="zh-CN" w:bidi="ar"/>
              </w:rPr>
              <w:t xml:space="preserve">1、</w:t>
            </w:r>
            <w:r>
              <w:rPr>
                <w:rFonts w:hint="eastAsia" w:ascii="仿宋" w:hAnsi="仿宋" w:eastAsia="仿宋" w:cs="仿宋"/>
                <w:i w:val="0"/>
                <w:iCs w:val="0"/>
                <w:color w:val="000000"/>
                <w:sz w:val="20"/>
                <w:szCs w:val="20"/>
                <w:highlight w:val="none"/>
                <w:u w:val="none"/>
                <w:lang w:val="en-US" w:eastAsia="zh-CN" w:bidi="ar"/>
              </w:rPr>
              <w:t xml:space="preserve">材质及主要部件：电源（≥4V直流电源）≥1只、电压传感器支架≥2只、3.8V灯泡≥2只、亚克力底座≥2块；</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eastAsia="zh-CN" w:bidi="ar"/>
              </w:rPr>
              <w:t xml:space="preserve">2、</w:t>
            </w:r>
            <w:r>
              <w:rPr>
                <w:rFonts w:hint="eastAsia" w:ascii="仿宋" w:hAnsi="仿宋" w:eastAsia="仿宋" w:cs="仿宋"/>
                <w:i w:val="0"/>
                <w:iCs w:val="0"/>
                <w:color w:val="000000"/>
                <w:sz w:val="20"/>
                <w:szCs w:val="20"/>
                <w:highlight w:val="none"/>
                <w:u w:val="none"/>
                <w:lang w:val="en-US" w:eastAsia="zh-CN" w:bidi="ar"/>
              </w:rPr>
              <w:t xml:space="preserve">尺寸≥800*260*650mm；</w:t>
            </w:r>
            <w:r>
              <w:rPr>
                <w:rFonts w:hint="eastAsia" w:ascii="仿宋" w:hAnsi="仿宋" w:eastAsia="仿宋" w:cs="仿宋"/>
                <w:i w:val="0"/>
                <w:iCs w:val="0"/>
                <w:color w:val="000000"/>
                <w:sz w:val="20"/>
                <w:szCs w:val="20"/>
                <w:highlight w:val="none"/>
                <w:u w:val="none"/>
                <w:lang w:val="en-US" w:eastAsia="zh-CN" w:bidi="ar"/>
              </w:rPr>
            </w:r>
            <w:r/>
          </w:p>
          <w:p>
            <w:pPr>
              <w:pStyle w:val="952"/>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eastAsia="zh-CN" w:bidi="ar"/>
              </w:rPr>
              <w:t xml:space="preserve">3、</w:t>
            </w:r>
            <w:r>
              <w:rPr>
                <w:rFonts w:hint="eastAsia" w:ascii="仿宋" w:hAnsi="仿宋" w:eastAsia="仿宋" w:cs="仿宋"/>
                <w:i w:val="0"/>
                <w:iCs w:val="0"/>
                <w:color w:val="000000"/>
                <w:sz w:val="20"/>
                <w:szCs w:val="20"/>
                <w:highlight w:val="none"/>
                <w:u w:val="none"/>
                <w:lang w:val="en-US" w:eastAsia="zh-CN" w:bidi="ar"/>
              </w:rPr>
              <w:t xml:space="preserve">让交变电流与恒定电流分别通过大小相同的电阻，如果使同一电阻产生的热效应相同，我们将直流电的电压（或电流）值称之为交流电的有效值。该实验的电阻是用两只完全相同的灯泡，在实验中通过调节直流电路中的电压，通过观察两灯泡亮度，亮度相同，可认为热功率相同。此实验主要目的是让学生了解何为交流电的有效值。</w:t>
            </w:r>
            <w:r>
              <w:rPr>
                <w:rFonts w:hint="eastAsia" w:ascii="仿宋" w:hAnsi="仿宋" w:eastAsia="仿宋" w:cs="仿宋"/>
                <w:i w:val="0"/>
                <w:iCs w:val="0"/>
                <w:color w:val="000000"/>
                <w:sz w:val="20"/>
                <w:szCs w:val="20"/>
                <w:highlight w:val="none"/>
                <w:u w:val="none"/>
                <w:lang w:val="en-US" w:eastAsia="zh-CN" w:bidi="ar"/>
              </w:rPr>
            </w:r>
            <w:r/>
          </w:p>
          <w:p>
            <w:pPr>
              <w:pStyle w:val="952"/>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eastAsia="zh-CN" w:bidi="ar"/>
              </w:rPr>
              <w:t xml:space="preserve">4、</w:t>
            </w:r>
            <w:r>
              <w:rPr>
                <w:rFonts w:hint="eastAsia" w:ascii="仿宋" w:hAnsi="仿宋" w:eastAsia="仿宋" w:cs="仿宋"/>
                <w:i w:val="0"/>
                <w:iCs w:val="0"/>
                <w:color w:val="000000"/>
                <w:sz w:val="20"/>
                <w:szCs w:val="20"/>
                <w:highlight w:val="none"/>
                <w:u w:val="none"/>
                <w:lang w:val="en-US" w:eastAsia="zh-CN" w:bidi="ar"/>
              </w:rPr>
              <w:t xml:space="preserve">需搭配：高中学生电源（有交流输出）（另配）；可搭配传感器：无线电压*2（另配传感器）；</w:t>
            </w:r>
            <w:r>
              <w:rPr>
                <w:rFonts w:hint="eastAsia" w:ascii="仿宋" w:hAnsi="仿宋" w:eastAsia="仿宋" w:cs="仿宋"/>
                <w:i w:val="0"/>
                <w:iCs w:val="0"/>
                <w:color w:val="000000"/>
                <w:sz w:val="20"/>
                <w:szCs w:val="20"/>
                <w:highlight w:val="none"/>
                <w:u w:val="none"/>
              </w:rPr>
            </w:r>
            <w:r/>
          </w:p>
        </w:tc>
        <w:tc>
          <w:tcPr>
            <w:tcW w:w="652" w:type="dxa"/>
            <w:vAlign w:val="center"/>
            <w:textDirection w:val="lrTb"/>
            <w:noWrap/>
          </w:tcPr>
          <w:p>
            <w:pPr>
              <w:pStyle w:val="952"/>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c>
          <w:tcPr>
            <w:tcW w:w="645" w:type="dxa"/>
            <w:vAlign w:val="center"/>
            <w:textDirection w:val="lrTb"/>
            <w:noWrap/>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r>
      <w:tr>
        <w:trPr/>
        <w:tc>
          <w:tcPr>
            <w:tcW w:w="499" w:type="dxa"/>
            <w:vAlign w:val="center"/>
            <w:textDirection w:val="lrTb"/>
            <w:noWrap/>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eastAsia="zh-CN" w:bidi="ar"/>
              </w:rPr>
              <w:t xml:space="preserve">39</w:t>
            </w:r>
            <w:r>
              <w:rPr>
                <w:rFonts w:hint="eastAsia" w:ascii="仿宋" w:hAnsi="仿宋" w:eastAsia="仿宋" w:cs="仿宋"/>
                <w:i w:val="0"/>
                <w:iCs w:val="0"/>
                <w:color w:val="000000"/>
                <w:sz w:val="20"/>
                <w:szCs w:val="20"/>
                <w:highlight w:val="none"/>
                <w:u w:val="none"/>
              </w:rPr>
            </w:r>
            <w:r/>
          </w:p>
        </w:tc>
        <w:tc>
          <w:tcPr>
            <w:tcW w:w="1270" w:type="dxa"/>
            <w:vAlign w:val="center"/>
            <w:textDirection w:val="lrTb"/>
            <w:noWrap w:val="false"/>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描绘电容器的充放电曲线实验板</w:t>
            </w:r>
            <w:r>
              <w:rPr>
                <w:rFonts w:hint="eastAsia" w:ascii="仿宋" w:hAnsi="仿宋" w:eastAsia="仿宋" w:cs="仿宋"/>
                <w:i w:val="0"/>
                <w:iCs w:val="0"/>
                <w:color w:val="000000"/>
                <w:sz w:val="20"/>
                <w:szCs w:val="20"/>
                <w:highlight w:val="none"/>
                <w:u w:val="none"/>
              </w:rPr>
            </w:r>
            <w:r/>
          </w:p>
        </w:tc>
        <w:tc>
          <w:tcPr>
            <w:tcW w:w="10196" w:type="dxa"/>
            <w:vAlign w:val="center"/>
            <w:textDirection w:val="lrTb"/>
            <w:noWrap w:val="false"/>
          </w:tcPr>
          <w:p>
            <w:pPr>
              <w:pStyle w:val="952"/>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eastAsia="zh-CN" w:bidi="ar"/>
              </w:rPr>
              <w:t xml:space="preserve">1、</w:t>
            </w:r>
            <w:r>
              <w:rPr>
                <w:rFonts w:hint="eastAsia" w:ascii="仿宋" w:hAnsi="仿宋" w:eastAsia="仿宋" w:cs="仿宋"/>
                <w:i w:val="0"/>
                <w:iCs w:val="0"/>
                <w:color w:val="000000"/>
                <w:sz w:val="20"/>
                <w:szCs w:val="20"/>
                <w:highlight w:val="none"/>
                <w:u w:val="none"/>
                <w:lang w:val="en-US" w:eastAsia="zh-CN" w:bidi="ar"/>
              </w:rPr>
              <w:t xml:space="preserve">材质及主要部件：电源（≥3V直流电源）、电流传感器支架≥1只、电压传感器支架≥1只、0-90Ω电阻箱≥1只、47μF电容器≥1只、470μF电容器≥1只、4700μF电容器≥1只、双向发光LED灯≥1个、亚克力底座≥2块；</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eastAsia="zh-CN" w:bidi="ar"/>
              </w:rPr>
              <w:t xml:space="preserve">2、</w:t>
            </w:r>
            <w:r>
              <w:rPr>
                <w:rFonts w:hint="eastAsia" w:ascii="仿宋" w:hAnsi="仿宋" w:eastAsia="仿宋" w:cs="仿宋"/>
                <w:i w:val="0"/>
                <w:iCs w:val="0"/>
                <w:color w:val="000000"/>
                <w:sz w:val="20"/>
                <w:szCs w:val="20"/>
                <w:highlight w:val="none"/>
                <w:u w:val="none"/>
                <w:lang w:val="en-US" w:eastAsia="zh-CN" w:bidi="ar"/>
              </w:rPr>
              <w:t xml:space="preserve">尺寸≥800*260*650mm；</w:t>
            </w:r>
            <w:r>
              <w:rPr>
                <w:rFonts w:hint="eastAsia" w:ascii="仿宋" w:hAnsi="仿宋" w:eastAsia="仿宋" w:cs="仿宋"/>
                <w:i w:val="0"/>
                <w:iCs w:val="0"/>
                <w:color w:val="000000"/>
                <w:sz w:val="20"/>
                <w:szCs w:val="20"/>
                <w:highlight w:val="none"/>
                <w:u w:val="none"/>
                <w:lang w:val="en-US" w:eastAsia="zh-CN" w:bidi="ar"/>
              </w:rPr>
            </w:r>
            <w:r/>
          </w:p>
          <w:p>
            <w:pPr>
              <w:pStyle w:val="952"/>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eastAsia="zh-CN" w:bidi="ar"/>
              </w:rPr>
              <w:t xml:space="preserve">3、</w:t>
            </w:r>
            <w:r>
              <w:rPr>
                <w:rFonts w:hint="eastAsia" w:ascii="仿宋" w:hAnsi="仿宋" w:eastAsia="仿宋" w:cs="仿宋"/>
                <w:i w:val="0"/>
                <w:iCs w:val="0"/>
                <w:color w:val="000000"/>
                <w:sz w:val="20"/>
                <w:szCs w:val="20"/>
                <w:highlight w:val="none"/>
                <w:u w:val="none"/>
                <w:lang w:val="en-US" w:eastAsia="zh-CN" w:bidi="ar"/>
              </w:rPr>
              <w:t xml:space="preserve">当开关接至1时，电源给电容器充电，电流方向为顺时针方向，电流逐渐变小，直至为零；电容器两端电压逐渐变大，最后保持不变。当开关接至2时，电容器对外部放电，电流方向为逆时针方向，电流逐渐变小，直至为零；电容器两端电压逐渐变小，最后为零。</w:t>
            </w:r>
            <w:r>
              <w:rPr>
                <w:rFonts w:hint="eastAsia" w:ascii="仿宋" w:hAnsi="仿宋" w:eastAsia="仿宋" w:cs="仿宋"/>
                <w:i w:val="0"/>
                <w:iCs w:val="0"/>
                <w:color w:val="000000"/>
                <w:sz w:val="20"/>
                <w:szCs w:val="20"/>
                <w:highlight w:val="none"/>
                <w:u w:val="none"/>
                <w:lang w:val="en-US" w:eastAsia="zh-CN" w:bidi="ar"/>
              </w:rPr>
            </w:r>
            <w:r/>
          </w:p>
          <w:p>
            <w:pPr>
              <w:pStyle w:val="952"/>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eastAsia="zh-CN" w:bidi="ar"/>
              </w:rPr>
              <w:t xml:space="preserve">4、</w:t>
            </w:r>
            <w:r>
              <w:rPr>
                <w:rFonts w:hint="eastAsia" w:ascii="仿宋" w:hAnsi="仿宋" w:eastAsia="仿宋" w:cs="仿宋"/>
                <w:i w:val="0"/>
                <w:iCs w:val="0"/>
                <w:color w:val="000000"/>
                <w:sz w:val="20"/>
                <w:szCs w:val="20"/>
                <w:highlight w:val="none"/>
                <w:u w:val="none"/>
                <w:lang w:val="en-US" w:eastAsia="zh-CN" w:bidi="ar"/>
              </w:rPr>
              <w:t xml:space="preserve">可搭配传感器：无线电压*1、无线电流*1（另配传感器）；</w:t>
            </w:r>
            <w:r>
              <w:rPr>
                <w:rFonts w:hint="eastAsia" w:ascii="仿宋" w:hAnsi="仿宋" w:eastAsia="仿宋" w:cs="仿宋"/>
                <w:i w:val="0"/>
                <w:iCs w:val="0"/>
                <w:color w:val="000000"/>
                <w:sz w:val="20"/>
                <w:szCs w:val="20"/>
                <w:highlight w:val="none"/>
                <w:u w:val="none"/>
              </w:rPr>
            </w:r>
            <w:r/>
          </w:p>
        </w:tc>
        <w:tc>
          <w:tcPr>
            <w:tcW w:w="652" w:type="dxa"/>
            <w:vAlign w:val="center"/>
            <w:textDirection w:val="lrTb"/>
            <w:noWrap/>
          </w:tcPr>
          <w:p>
            <w:pPr>
              <w:pStyle w:val="952"/>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c>
          <w:tcPr>
            <w:tcW w:w="645" w:type="dxa"/>
            <w:vAlign w:val="center"/>
            <w:textDirection w:val="lrTb"/>
            <w:noWrap/>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r>
      <w:tr>
        <w:trPr/>
        <w:tc>
          <w:tcPr>
            <w:tcW w:w="499" w:type="dxa"/>
            <w:vAlign w:val="center"/>
            <w:textDirection w:val="lrTb"/>
            <w:noWrap/>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4</w:t>
            </w:r>
            <w:r>
              <w:rPr>
                <w:rFonts w:hint="eastAsia" w:ascii="仿宋" w:hAnsi="仿宋" w:eastAsia="仿宋" w:cs="仿宋"/>
                <w:i w:val="0"/>
                <w:iCs w:val="0"/>
                <w:color w:val="000000"/>
                <w:sz w:val="20"/>
                <w:szCs w:val="20"/>
                <w:highlight w:val="none"/>
                <w:u w:val="none"/>
                <w:lang w:eastAsia="zh-CN" w:bidi="ar"/>
              </w:rPr>
              <w:t xml:space="preserve">0</w:t>
            </w:r>
            <w:r>
              <w:rPr>
                <w:rFonts w:hint="eastAsia" w:ascii="仿宋" w:hAnsi="仿宋" w:eastAsia="仿宋" w:cs="仿宋"/>
                <w:i w:val="0"/>
                <w:iCs w:val="0"/>
                <w:color w:val="000000"/>
                <w:sz w:val="20"/>
                <w:szCs w:val="20"/>
                <w:highlight w:val="none"/>
                <w:u w:val="none"/>
              </w:rPr>
            </w:r>
            <w:r/>
          </w:p>
        </w:tc>
        <w:tc>
          <w:tcPr>
            <w:tcW w:w="1270" w:type="dxa"/>
            <w:vAlign w:val="center"/>
            <w:textDirection w:val="lrTb"/>
            <w:noWrap w:val="false"/>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自感现象实验板</w:t>
            </w:r>
            <w:r>
              <w:rPr>
                <w:rFonts w:hint="eastAsia" w:ascii="仿宋" w:hAnsi="仿宋" w:eastAsia="仿宋" w:cs="仿宋"/>
                <w:i w:val="0"/>
                <w:iCs w:val="0"/>
                <w:color w:val="000000"/>
                <w:sz w:val="20"/>
                <w:szCs w:val="20"/>
                <w:highlight w:val="none"/>
                <w:u w:val="none"/>
              </w:rPr>
            </w:r>
            <w:r/>
          </w:p>
        </w:tc>
        <w:tc>
          <w:tcPr>
            <w:tcW w:w="10196" w:type="dxa"/>
            <w:vAlign w:val="center"/>
            <w:textDirection w:val="lrTb"/>
            <w:noWrap w:val="false"/>
          </w:tcPr>
          <w:p>
            <w:pPr>
              <w:pStyle w:val="952"/>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eastAsia="zh-CN" w:bidi="ar"/>
              </w:rPr>
              <w:t xml:space="preserve">1、</w:t>
            </w:r>
            <w:r>
              <w:rPr>
                <w:rFonts w:hint="eastAsia" w:ascii="仿宋" w:hAnsi="仿宋" w:eastAsia="仿宋" w:cs="仿宋"/>
                <w:i w:val="0"/>
                <w:iCs w:val="0"/>
                <w:color w:val="000000"/>
                <w:sz w:val="20"/>
                <w:szCs w:val="20"/>
                <w:highlight w:val="none"/>
                <w:u w:val="none"/>
                <w:lang w:val="en-US" w:eastAsia="zh-CN" w:bidi="ar"/>
              </w:rPr>
              <w:t xml:space="preserve">材质及主要部件：电源（≥3V直流电源）≥1只、电流传感器支架≥2只、灯泡底座≥2只、2.5V灯泡≥2只，电感线圈≥1只、亚克力底座≥2块；</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eastAsia="zh-CN" w:bidi="ar"/>
              </w:rPr>
              <w:t xml:space="preserve">2、</w:t>
            </w:r>
            <w:r>
              <w:rPr>
                <w:rFonts w:hint="eastAsia" w:ascii="仿宋" w:hAnsi="仿宋" w:eastAsia="仿宋" w:cs="仿宋"/>
                <w:i w:val="0"/>
                <w:iCs w:val="0"/>
                <w:color w:val="000000"/>
                <w:sz w:val="20"/>
                <w:szCs w:val="20"/>
                <w:highlight w:val="none"/>
                <w:u w:val="none"/>
                <w:lang w:val="en-US" w:eastAsia="zh-CN" w:bidi="ar"/>
              </w:rPr>
              <w:t xml:space="preserve">尺寸≥800*260*650mm；</w:t>
            </w:r>
            <w:r>
              <w:rPr>
                <w:rFonts w:hint="eastAsia" w:ascii="仿宋" w:hAnsi="仿宋" w:eastAsia="仿宋" w:cs="仿宋"/>
                <w:i w:val="0"/>
                <w:iCs w:val="0"/>
                <w:color w:val="000000"/>
                <w:sz w:val="20"/>
                <w:szCs w:val="20"/>
                <w:highlight w:val="none"/>
                <w:u w:val="none"/>
                <w:lang w:val="en-US" w:eastAsia="zh-CN" w:bidi="ar"/>
              </w:rPr>
            </w:r>
            <w:r/>
          </w:p>
          <w:p>
            <w:pPr>
              <w:pStyle w:val="952"/>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eastAsia="zh-CN" w:bidi="ar"/>
              </w:rPr>
              <w:t xml:space="preserve">3、</w:t>
            </w:r>
            <w:r>
              <w:rPr>
                <w:rFonts w:hint="eastAsia" w:ascii="仿宋" w:hAnsi="仿宋" w:eastAsia="仿宋" w:cs="仿宋"/>
                <w:i w:val="0"/>
                <w:iCs w:val="0"/>
                <w:color w:val="000000"/>
                <w:sz w:val="20"/>
                <w:szCs w:val="20"/>
                <w:highlight w:val="none"/>
                <w:u w:val="none"/>
                <w:lang w:val="en-US" w:eastAsia="zh-CN" w:bidi="ar"/>
              </w:rPr>
              <w:t xml:space="preserve">因线圈中电流变化而在线圈自身引起的电磁感应现象叫做自感现象，所产生的电动势叫做自感电动势。根据楞次定律可知，自感电动势会阻碍电流的变化。通路自感，自感线圈与小灯泡串联，但闭合电键时，由于自感线圈产生自感电动势，阻碍电流的增加，可以看到与线圈串联的灯泡会较慢地亮起来，而另一个并联的灯泡立即达到最高亮度。断路自感，自感线圈与灯泡并联，在电路断开时，线圈中产生的自感电动势通过灯泡回路产生电流，这样小灯泡不会立即熄灭。</w:t>
            </w:r>
            <w:r>
              <w:rPr>
                <w:rFonts w:hint="eastAsia" w:ascii="仿宋" w:hAnsi="仿宋" w:eastAsia="仿宋" w:cs="仿宋"/>
                <w:i w:val="0"/>
                <w:iCs w:val="0"/>
                <w:color w:val="000000"/>
                <w:sz w:val="20"/>
                <w:szCs w:val="20"/>
                <w:highlight w:val="none"/>
                <w:u w:val="none"/>
                <w:lang w:val="en-US" w:eastAsia="zh-CN" w:bidi="ar"/>
              </w:rPr>
            </w:r>
            <w:r/>
          </w:p>
          <w:p>
            <w:pPr>
              <w:pStyle w:val="952"/>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eastAsia="zh-CN" w:bidi="ar"/>
              </w:rPr>
              <w:t xml:space="preserve">4、</w:t>
            </w:r>
            <w:r>
              <w:rPr>
                <w:rFonts w:hint="eastAsia" w:ascii="仿宋" w:hAnsi="仿宋" w:eastAsia="仿宋" w:cs="仿宋"/>
                <w:i w:val="0"/>
                <w:iCs w:val="0"/>
                <w:color w:val="000000"/>
                <w:sz w:val="20"/>
                <w:szCs w:val="20"/>
                <w:highlight w:val="none"/>
                <w:u w:val="none"/>
                <w:lang w:val="en-US" w:eastAsia="zh-CN" w:bidi="ar"/>
              </w:rPr>
              <w:t xml:space="preserve">可搭配传感器：无线电流传感器*2（传感器需另配）。</w:t>
            </w:r>
            <w:r>
              <w:rPr>
                <w:rFonts w:hint="eastAsia" w:ascii="仿宋" w:hAnsi="仿宋" w:eastAsia="仿宋" w:cs="仿宋"/>
                <w:i w:val="0"/>
                <w:iCs w:val="0"/>
                <w:color w:val="000000"/>
                <w:sz w:val="20"/>
                <w:szCs w:val="20"/>
                <w:highlight w:val="none"/>
                <w:u w:val="none"/>
              </w:rPr>
            </w:r>
            <w:r/>
          </w:p>
        </w:tc>
        <w:tc>
          <w:tcPr>
            <w:tcW w:w="652" w:type="dxa"/>
            <w:vAlign w:val="center"/>
            <w:textDirection w:val="lrTb"/>
            <w:noWrap/>
          </w:tcPr>
          <w:p>
            <w:pPr>
              <w:pStyle w:val="952"/>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c>
          <w:tcPr>
            <w:tcW w:w="645" w:type="dxa"/>
            <w:vAlign w:val="center"/>
            <w:textDirection w:val="lrTb"/>
            <w:noWrap/>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r>
      <w:tr>
        <w:trPr/>
        <w:tc>
          <w:tcPr>
            <w:tcW w:w="499" w:type="dxa"/>
            <w:vAlign w:val="center"/>
            <w:textDirection w:val="lrTb"/>
            <w:noWrap/>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4</w:t>
            </w:r>
            <w:r>
              <w:rPr>
                <w:rFonts w:hint="eastAsia" w:ascii="仿宋" w:hAnsi="仿宋" w:eastAsia="仿宋" w:cs="仿宋"/>
                <w:i w:val="0"/>
                <w:iCs w:val="0"/>
                <w:color w:val="000000"/>
                <w:sz w:val="20"/>
                <w:szCs w:val="20"/>
                <w:highlight w:val="none"/>
                <w:u w:val="none"/>
                <w:lang w:eastAsia="zh-CN" w:bidi="ar"/>
              </w:rPr>
              <w:t xml:space="preserve">1</w:t>
            </w:r>
            <w:r>
              <w:rPr>
                <w:rFonts w:hint="eastAsia" w:ascii="仿宋" w:hAnsi="仿宋" w:eastAsia="仿宋" w:cs="仿宋"/>
                <w:i w:val="0"/>
                <w:iCs w:val="0"/>
                <w:color w:val="000000"/>
                <w:sz w:val="20"/>
                <w:szCs w:val="20"/>
                <w:highlight w:val="none"/>
                <w:u w:val="none"/>
              </w:rPr>
            </w:r>
            <w:r/>
          </w:p>
        </w:tc>
        <w:tc>
          <w:tcPr>
            <w:tcW w:w="1270" w:type="dxa"/>
            <w:vAlign w:val="center"/>
            <w:textDirection w:val="lrTb"/>
            <w:noWrap w:val="false"/>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LC阻尼振荡与无阻尼振荡实验板</w:t>
            </w:r>
            <w:r>
              <w:rPr>
                <w:rFonts w:hint="eastAsia" w:ascii="仿宋" w:hAnsi="仿宋" w:eastAsia="仿宋" w:cs="仿宋"/>
                <w:i w:val="0"/>
                <w:iCs w:val="0"/>
                <w:color w:val="000000"/>
                <w:sz w:val="20"/>
                <w:szCs w:val="20"/>
                <w:highlight w:val="none"/>
                <w:u w:val="none"/>
              </w:rPr>
            </w:r>
            <w:r/>
          </w:p>
        </w:tc>
        <w:tc>
          <w:tcPr>
            <w:tcW w:w="10196" w:type="dxa"/>
            <w:vAlign w:val="center"/>
            <w:textDirection w:val="lrTb"/>
            <w:noWrap w:val="false"/>
          </w:tcPr>
          <w:p>
            <w:pPr>
              <w:pStyle w:val="952"/>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eastAsia="zh-CN" w:bidi="ar"/>
              </w:rPr>
              <w:t xml:space="preserve">1、</w:t>
            </w:r>
            <w:r>
              <w:rPr>
                <w:rFonts w:hint="eastAsia" w:ascii="仿宋" w:hAnsi="仿宋" w:eastAsia="仿宋" w:cs="仿宋"/>
                <w:i w:val="0"/>
                <w:iCs w:val="0"/>
                <w:color w:val="000000"/>
                <w:sz w:val="20"/>
                <w:szCs w:val="20"/>
                <w:highlight w:val="none"/>
                <w:u w:val="none"/>
                <w:lang w:val="en-US" w:eastAsia="zh-CN" w:bidi="ar"/>
              </w:rPr>
              <w:t xml:space="preserve">材质及主要部件：亚克力板上配有三极管，电容器470微法，电位器1K等元件，另配有≥3V电源，电感线圈，电容器47微法，470微法、4700微法。</w:t>
            </w:r>
            <w:r>
              <w:rPr>
                <w:rFonts w:hint="eastAsia" w:ascii="仿宋" w:hAnsi="仿宋" w:eastAsia="仿宋" w:cs="仿宋"/>
                <w:i w:val="0"/>
                <w:iCs w:val="0"/>
                <w:color w:val="000000"/>
                <w:sz w:val="20"/>
                <w:szCs w:val="20"/>
                <w:highlight w:val="none"/>
                <w:u w:val="none"/>
                <w:lang w:val="en-US" w:eastAsia="zh-CN" w:bidi="ar"/>
              </w:rPr>
            </w:r>
            <w:r/>
          </w:p>
          <w:p>
            <w:pPr>
              <w:pStyle w:val="952"/>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eastAsia="zh-CN" w:bidi="ar"/>
              </w:rPr>
              <w:t xml:space="preserve">2、</w:t>
            </w:r>
            <w:r>
              <w:rPr>
                <w:rFonts w:hint="eastAsia" w:ascii="仿宋" w:hAnsi="仿宋" w:eastAsia="仿宋" w:cs="仿宋"/>
                <w:i w:val="0"/>
                <w:iCs w:val="0"/>
                <w:color w:val="000000"/>
                <w:sz w:val="20"/>
                <w:szCs w:val="20"/>
                <w:highlight w:val="none"/>
                <w:u w:val="none"/>
                <w:lang w:val="en-US" w:eastAsia="zh-CN" w:bidi="ar"/>
              </w:rPr>
              <w:t xml:space="preserve">尺寸</w:t>
            </w:r>
            <w:r>
              <w:rPr>
                <w:rFonts w:hint="eastAsia" w:ascii="仿宋" w:hAnsi="仿宋" w:eastAsia="仿宋" w:cs="仿宋"/>
                <w:i w:val="0"/>
                <w:iCs w:val="0"/>
                <w:color w:val="000000"/>
                <w:sz w:val="20"/>
                <w:szCs w:val="20"/>
                <w:highlight w:val="none"/>
                <w:u w:val="none"/>
                <w:lang w:eastAsia="zh-CN" w:bidi="ar"/>
              </w:rPr>
              <w:t xml:space="preserve">：</w:t>
            </w:r>
            <w:r>
              <w:rPr>
                <w:rFonts w:hint="eastAsia" w:ascii="仿宋" w:hAnsi="仿宋" w:eastAsia="仿宋" w:cs="仿宋"/>
                <w:i w:val="0"/>
                <w:iCs w:val="0"/>
                <w:color w:val="000000"/>
                <w:sz w:val="20"/>
                <w:szCs w:val="20"/>
                <w:highlight w:val="none"/>
                <w:u w:val="none"/>
                <w:lang w:val="en-US" w:eastAsia="zh-CN" w:bidi="ar"/>
              </w:rPr>
              <w:t xml:space="preserve">≥866*600mm</w:t>
            </w:r>
            <w:r>
              <w:rPr>
                <w:rFonts w:hint="eastAsia" w:ascii="仿宋" w:hAnsi="仿宋" w:eastAsia="仿宋" w:cs="仿宋"/>
                <w:i w:val="0"/>
                <w:iCs w:val="0"/>
                <w:color w:val="000000"/>
                <w:sz w:val="20"/>
                <w:szCs w:val="20"/>
                <w:highlight w:val="none"/>
                <w:u w:val="none"/>
                <w:lang w:val="en-US" w:eastAsia="zh-CN" w:bidi="ar"/>
              </w:rPr>
            </w:r>
            <w:r/>
          </w:p>
          <w:p>
            <w:pPr>
              <w:pStyle w:val="952"/>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eastAsia="zh-CN" w:bidi="ar"/>
              </w:rPr>
              <w:t xml:space="preserve">3、</w:t>
            </w:r>
            <w:r>
              <w:rPr>
                <w:rFonts w:hint="eastAsia" w:ascii="仿宋" w:hAnsi="仿宋" w:eastAsia="仿宋" w:cs="仿宋"/>
                <w:i w:val="0"/>
                <w:iCs w:val="0"/>
                <w:color w:val="000000"/>
                <w:sz w:val="20"/>
                <w:szCs w:val="20"/>
                <w:highlight w:val="none"/>
                <w:u w:val="none"/>
                <w:lang w:val="en-US" w:eastAsia="zh-CN" w:bidi="ar"/>
              </w:rPr>
              <w:t xml:space="preserve">可观察LC阻尼振荡曲线，并可研究振荡周期与电容量的关系，可观察LC无阻尼振荡。</w:t>
            </w:r>
            <w:r>
              <w:rPr>
                <w:rFonts w:hint="eastAsia" w:ascii="仿宋" w:hAnsi="仿宋" w:eastAsia="仿宋" w:cs="仿宋"/>
                <w:i w:val="0"/>
                <w:iCs w:val="0"/>
                <w:color w:val="000000"/>
                <w:sz w:val="20"/>
                <w:szCs w:val="20"/>
                <w:highlight w:val="none"/>
                <w:u w:val="none"/>
                <w:lang w:val="en-US" w:eastAsia="zh-CN" w:bidi="ar"/>
              </w:rPr>
            </w:r>
            <w:r/>
          </w:p>
          <w:p>
            <w:pPr>
              <w:pStyle w:val="952"/>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eastAsia="zh-CN" w:bidi="ar"/>
              </w:rPr>
              <w:t xml:space="preserve">4、</w:t>
            </w:r>
            <w:r>
              <w:rPr>
                <w:rFonts w:hint="eastAsia" w:ascii="仿宋" w:hAnsi="仿宋" w:eastAsia="仿宋" w:cs="仿宋"/>
                <w:i w:val="0"/>
                <w:iCs w:val="0"/>
                <w:color w:val="000000"/>
                <w:sz w:val="20"/>
                <w:szCs w:val="20"/>
                <w:highlight w:val="none"/>
                <w:u w:val="none"/>
                <w:lang w:val="en-US" w:eastAsia="zh-CN" w:bidi="ar"/>
              </w:rPr>
              <w:t xml:space="preserve">需要电流传感器配合使用。</w:t>
            </w:r>
            <w:r>
              <w:rPr>
                <w:rFonts w:hint="eastAsia" w:ascii="仿宋" w:hAnsi="仿宋" w:eastAsia="仿宋" w:cs="仿宋"/>
                <w:i w:val="0"/>
                <w:iCs w:val="0"/>
                <w:color w:val="000000"/>
                <w:sz w:val="20"/>
                <w:szCs w:val="20"/>
                <w:highlight w:val="none"/>
                <w:u w:val="none"/>
              </w:rPr>
            </w:r>
            <w:r/>
          </w:p>
        </w:tc>
        <w:tc>
          <w:tcPr>
            <w:tcW w:w="652" w:type="dxa"/>
            <w:vAlign w:val="center"/>
            <w:textDirection w:val="lrTb"/>
            <w:noWrap/>
          </w:tcPr>
          <w:p>
            <w:pPr>
              <w:pStyle w:val="952"/>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c>
          <w:tcPr>
            <w:tcW w:w="645" w:type="dxa"/>
            <w:vAlign w:val="center"/>
            <w:textDirection w:val="lrTb"/>
            <w:noWrap/>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r>
      <w:tr>
        <w:trPr/>
        <w:tc>
          <w:tcPr>
            <w:tcW w:w="499" w:type="dxa"/>
            <w:vAlign w:val="center"/>
            <w:textDirection w:val="lrTb"/>
            <w:noWrap/>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4</w:t>
            </w:r>
            <w:r>
              <w:rPr>
                <w:rFonts w:hint="eastAsia" w:ascii="仿宋" w:hAnsi="仿宋" w:eastAsia="仿宋" w:cs="仿宋"/>
                <w:i w:val="0"/>
                <w:iCs w:val="0"/>
                <w:color w:val="000000"/>
                <w:sz w:val="20"/>
                <w:szCs w:val="20"/>
                <w:highlight w:val="none"/>
                <w:u w:val="none"/>
                <w:lang w:eastAsia="zh-CN" w:bidi="ar"/>
              </w:rPr>
              <w:t xml:space="preserve">2</w:t>
            </w:r>
            <w:r>
              <w:rPr>
                <w:rFonts w:hint="eastAsia" w:ascii="仿宋" w:hAnsi="仿宋" w:eastAsia="仿宋" w:cs="仿宋"/>
                <w:i w:val="0"/>
                <w:iCs w:val="0"/>
                <w:color w:val="000000"/>
                <w:sz w:val="20"/>
                <w:szCs w:val="20"/>
                <w:highlight w:val="none"/>
                <w:u w:val="none"/>
              </w:rPr>
            </w:r>
            <w:r/>
          </w:p>
        </w:tc>
        <w:tc>
          <w:tcPr>
            <w:tcW w:w="1270" w:type="dxa"/>
            <w:vAlign w:val="center"/>
            <w:textDirection w:val="lrTb"/>
            <w:noWrap w:val="false"/>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探究影响交流电动势的因素</w:t>
            </w:r>
            <w:r>
              <w:rPr>
                <w:rFonts w:hint="eastAsia" w:ascii="仿宋" w:hAnsi="仿宋" w:eastAsia="仿宋" w:cs="仿宋"/>
                <w:i w:val="0"/>
                <w:iCs w:val="0"/>
                <w:color w:val="000000"/>
                <w:sz w:val="20"/>
                <w:szCs w:val="20"/>
                <w:highlight w:val="none"/>
                <w:u w:val="none"/>
              </w:rPr>
            </w:r>
            <w:r/>
          </w:p>
        </w:tc>
        <w:tc>
          <w:tcPr>
            <w:tcW w:w="10196" w:type="dxa"/>
            <w:vAlign w:val="center"/>
            <w:textDirection w:val="lrTb"/>
            <w:noWrap/>
          </w:tcPr>
          <w:p>
            <w:pPr>
              <w:pStyle w:val="952"/>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eastAsia="zh-CN" w:bidi="ar"/>
              </w:rPr>
              <w:t xml:space="preserve">1、</w:t>
            </w:r>
            <w:r>
              <w:rPr>
                <w:rFonts w:hint="eastAsia" w:ascii="仿宋" w:hAnsi="仿宋" w:eastAsia="仿宋" w:cs="仿宋"/>
                <w:i w:val="0"/>
                <w:iCs w:val="0"/>
                <w:color w:val="000000"/>
                <w:sz w:val="20"/>
                <w:szCs w:val="20"/>
                <w:highlight w:val="none"/>
                <w:u w:val="none"/>
                <w:lang w:val="en-US" w:eastAsia="zh-CN" w:bidi="ar"/>
              </w:rPr>
              <w:t xml:space="preserve">材质及主要部件：线圈≥3.5*4cm、三组绕线（≥50匝、≥100匝、≥150匝）、U形磁铁≥1只；</w:t>
            </w:r>
            <w:r>
              <w:rPr>
                <w:rFonts w:hint="eastAsia" w:ascii="仿宋" w:hAnsi="仿宋" w:eastAsia="仿宋" w:cs="仿宋"/>
                <w:i w:val="0"/>
                <w:iCs w:val="0"/>
                <w:color w:val="000000"/>
                <w:sz w:val="20"/>
                <w:szCs w:val="20"/>
                <w:highlight w:val="none"/>
                <w:u w:val="none"/>
                <w:lang w:val="en-US" w:eastAsia="zh-CN" w:bidi="ar"/>
              </w:rPr>
            </w:r>
            <w:r/>
          </w:p>
          <w:p>
            <w:pPr>
              <w:pStyle w:val="952"/>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eastAsia="zh-CN" w:bidi="ar"/>
              </w:rPr>
              <w:t xml:space="preserve">2、</w:t>
            </w:r>
            <w:r>
              <w:rPr>
                <w:rFonts w:hint="eastAsia" w:ascii="仿宋" w:hAnsi="仿宋" w:eastAsia="仿宋" w:cs="仿宋"/>
                <w:i w:val="0"/>
                <w:iCs w:val="0"/>
                <w:color w:val="000000"/>
                <w:sz w:val="20"/>
                <w:szCs w:val="20"/>
                <w:highlight w:val="none"/>
                <w:u w:val="none"/>
                <w:lang w:val="en-US" w:eastAsia="zh-CN" w:bidi="ar"/>
              </w:rPr>
              <w:t xml:space="preserve">线圈在匀强磁场中匀速转动，在线圈中产生了正弦交流电。该实验装置，能观察产生交流电的图形；研究交流电的最大电动势与线圈匝数的关系，与线圈转动速度的关系。</w:t>
            </w:r>
            <w:r>
              <w:rPr>
                <w:rFonts w:hint="eastAsia" w:ascii="仿宋" w:hAnsi="仿宋" w:eastAsia="仿宋" w:cs="仿宋"/>
                <w:i w:val="0"/>
                <w:iCs w:val="0"/>
                <w:color w:val="000000"/>
                <w:sz w:val="20"/>
                <w:szCs w:val="20"/>
                <w:highlight w:val="none"/>
                <w:u w:val="none"/>
                <w:lang w:val="en-US" w:eastAsia="zh-CN" w:bidi="ar"/>
              </w:rPr>
            </w:r>
            <w:r/>
          </w:p>
          <w:p>
            <w:pPr>
              <w:pStyle w:val="952"/>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eastAsia="zh-CN" w:bidi="ar"/>
              </w:rPr>
              <w:t xml:space="preserve">3、</w:t>
            </w:r>
            <w:r>
              <w:rPr>
                <w:rFonts w:hint="eastAsia" w:ascii="仿宋" w:hAnsi="仿宋" w:eastAsia="仿宋" w:cs="仿宋"/>
                <w:i w:val="0"/>
                <w:iCs w:val="0"/>
                <w:color w:val="000000"/>
                <w:sz w:val="20"/>
                <w:szCs w:val="20"/>
                <w:highlight w:val="none"/>
                <w:u w:val="none"/>
                <w:lang w:val="en-US" w:eastAsia="zh-CN" w:bidi="ar"/>
              </w:rPr>
              <w:t xml:space="preserve">可搭配传感器：无线电压传感器*1（传感器需另配）；</w:t>
            </w:r>
            <w:r>
              <w:rPr>
                <w:rFonts w:hint="eastAsia" w:ascii="仿宋" w:hAnsi="仿宋" w:eastAsia="仿宋" w:cs="仿宋"/>
                <w:i w:val="0"/>
                <w:iCs w:val="0"/>
                <w:color w:val="000000"/>
                <w:sz w:val="20"/>
                <w:szCs w:val="20"/>
                <w:highlight w:val="none"/>
                <w:u w:val="none"/>
                <w:lang w:val="en-US" w:eastAsia="zh-CN" w:bidi="ar"/>
              </w:rPr>
            </w:r>
            <w:r/>
          </w:p>
          <w:p>
            <w:pPr>
              <w:pStyle w:val="952"/>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eastAsia="zh-CN" w:bidi="ar"/>
              </w:rPr>
              <w:t xml:space="preserve">4、</w:t>
            </w:r>
            <w:r>
              <w:rPr>
                <w:rFonts w:hint="eastAsia" w:ascii="仿宋" w:hAnsi="仿宋" w:eastAsia="仿宋" w:cs="仿宋"/>
                <w:i w:val="0"/>
                <w:iCs w:val="0"/>
                <w:color w:val="000000"/>
                <w:sz w:val="20"/>
                <w:szCs w:val="20"/>
                <w:highlight w:val="none"/>
                <w:u w:val="none"/>
                <w:lang w:val="en-US" w:eastAsia="zh-CN" w:bidi="ar"/>
              </w:rPr>
              <w:t xml:space="preserve">需与多功能转动平台配合使用（另配）；</w:t>
            </w:r>
            <w:r>
              <w:rPr>
                <w:rFonts w:hint="eastAsia" w:ascii="仿宋" w:hAnsi="仿宋" w:eastAsia="仿宋" w:cs="仿宋"/>
                <w:i w:val="0"/>
                <w:iCs w:val="0"/>
                <w:color w:val="000000"/>
                <w:sz w:val="20"/>
                <w:szCs w:val="20"/>
                <w:highlight w:val="none"/>
                <w:u w:val="none"/>
              </w:rPr>
            </w:r>
            <w:r/>
          </w:p>
        </w:tc>
        <w:tc>
          <w:tcPr>
            <w:tcW w:w="652" w:type="dxa"/>
            <w:vAlign w:val="center"/>
            <w:textDirection w:val="lrTb"/>
            <w:noWrap/>
          </w:tcPr>
          <w:p>
            <w:pPr>
              <w:pStyle w:val="952"/>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c>
          <w:tcPr>
            <w:tcW w:w="645" w:type="dxa"/>
            <w:vAlign w:val="center"/>
            <w:textDirection w:val="lrTb"/>
            <w:noWrap/>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r>
      <w:tr>
        <w:trPr/>
        <w:tc>
          <w:tcPr>
            <w:tcW w:w="499" w:type="dxa"/>
            <w:vAlign w:val="center"/>
            <w:textDirection w:val="lrTb"/>
            <w:noWrap/>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4</w:t>
            </w:r>
            <w:r>
              <w:rPr>
                <w:rFonts w:hint="eastAsia" w:ascii="仿宋" w:hAnsi="仿宋" w:eastAsia="仿宋" w:cs="仿宋"/>
                <w:i w:val="0"/>
                <w:iCs w:val="0"/>
                <w:color w:val="000000"/>
                <w:sz w:val="20"/>
                <w:szCs w:val="20"/>
                <w:highlight w:val="none"/>
                <w:u w:val="none"/>
                <w:lang w:eastAsia="zh-CN" w:bidi="ar"/>
              </w:rPr>
              <w:t xml:space="preserve">3</w:t>
            </w:r>
            <w:r>
              <w:rPr>
                <w:rFonts w:hint="eastAsia" w:ascii="仿宋" w:hAnsi="仿宋" w:eastAsia="仿宋" w:cs="仿宋"/>
                <w:i w:val="0"/>
                <w:iCs w:val="0"/>
                <w:color w:val="000000"/>
                <w:sz w:val="20"/>
                <w:szCs w:val="20"/>
                <w:highlight w:val="none"/>
                <w:u w:val="none"/>
              </w:rPr>
            </w:r>
            <w:r/>
          </w:p>
        </w:tc>
        <w:tc>
          <w:tcPr>
            <w:tcW w:w="1270" w:type="dxa"/>
            <w:vAlign w:val="center"/>
            <w:textDirection w:val="lrTb"/>
            <w:noWrap w:val="false"/>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数芯一体式光电效应的定量研究实验板</w:t>
            </w:r>
            <w:r>
              <w:rPr>
                <w:rFonts w:hint="eastAsia" w:ascii="仿宋" w:hAnsi="仿宋" w:eastAsia="仿宋" w:cs="仿宋"/>
                <w:i w:val="0"/>
                <w:iCs w:val="0"/>
                <w:color w:val="000000"/>
                <w:sz w:val="20"/>
                <w:szCs w:val="20"/>
                <w:highlight w:val="none"/>
                <w:u w:val="none"/>
              </w:rPr>
            </w:r>
            <w:r/>
          </w:p>
        </w:tc>
        <w:tc>
          <w:tcPr>
            <w:tcW w:w="10196" w:type="dxa"/>
            <w:vAlign w:val="center"/>
            <w:textDirection w:val="lrTb"/>
            <w:noWrap w:val="false"/>
          </w:tcPr>
          <w:p>
            <w:pPr>
              <w:pStyle w:val="952"/>
              <w:numPr>
                <w:ilvl w:val="0"/>
                <w:numId w:val="9"/>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数芯一体式教具，软硬件结合仪器，即传感器内嵌于教具内部，教具无需另配或外接传感器、无需外接无线发射模块、无需数据采集器与USB线就可以完成实验。</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eastAsia="zh-CN" w:bidi="ar"/>
              </w:rPr>
              <w:t xml:space="preserve">2、</w:t>
            </w:r>
            <w:r>
              <w:rPr>
                <w:rFonts w:hint="eastAsia" w:ascii="仿宋" w:hAnsi="仿宋" w:eastAsia="仿宋" w:cs="仿宋"/>
                <w:i w:val="0"/>
                <w:iCs w:val="0"/>
                <w:color w:val="000000"/>
                <w:sz w:val="20"/>
                <w:szCs w:val="20"/>
                <w:highlight w:val="none"/>
                <w:u w:val="none"/>
                <w:lang w:val="en-US" w:eastAsia="zh-CN" w:bidi="ar"/>
              </w:rPr>
              <w:t xml:space="preserve">教具通过数字化实验数据采集软件直接与电脑、平板、智慧黑板等终端无线连接进行实验数据采集，数据处理和分析。</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eastAsia="zh-CN" w:bidi="ar"/>
              </w:rPr>
              <w:t xml:space="preserve">3、</w:t>
            </w:r>
            <w:r>
              <w:rPr>
                <w:rFonts w:hint="eastAsia" w:ascii="仿宋" w:hAnsi="仿宋" w:eastAsia="仿宋" w:cs="仿宋"/>
                <w:i w:val="0"/>
                <w:iCs w:val="0"/>
                <w:color w:val="000000"/>
                <w:sz w:val="20"/>
                <w:szCs w:val="20"/>
                <w:highlight w:val="none"/>
                <w:u w:val="none"/>
                <w:lang w:val="en-US" w:eastAsia="zh-CN" w:bidi="ar"/>
              </w:rPr>
              <w:t xml:space="preserve">规格尺寸：长≥800mm，宽≥600mm，厚≥20mm。</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eastAsia="zh-CN" w:bidi="ar"/>
              </w:rPr>
              <w:t xml:space="preserve">4、</w:t>
            </w:r>
            <w:r>
              <w:rPr>
                <w:rFonts w:hint="eastAsia" w:ascii="仿宋" w:hAnsi="仿宋" w:eastAsia="仿宋" w:cs="仿宋"/>
                <w:i w:val="0"/>
                <w:iCs w:val="0"/>
                <w:color w:val="000000"/>
                <w:sz w:val="20"/>
                <w:szCs w:val="20"/>
                <w:highlight w:val="none"/>
                <w:u w:val="none"/>
                <w:lang w:val="en-US" w:eastAsia="zh-CN" w:bidi="ar"/>
              </w:rPr>
              <w:t xml:space="preserve">装置构成：面板主要材料为亚克力透明板，表面印刷实验电路图。</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eastAsia="zh-CN" w:bidi="ar"/>
              </w:rPr>
              <w:t xml:space="preserve">5、</w:t>
            </w:r>
            <w:r>
              <w:rPr>
                <w:rFonts w:hint="eastAsia" w:ascii="仿宋" w:hAnsi="仿宋" w:eastAsia="仿宋" w:cs="仿宋"/>
                <w:i w:val="0"/>
                <w:iCs w:val="0"/>
                <w:color w:val="000000"/>
                <w:sz w:val="20"/>
                <w:szCs w:val="20"/>
                <w:highlight w:val="none"/>
                <w:u w:val="none"/>
                <w:lang w:val="en-US" w:eastAsia="zh-CN" w:bidi="ar"/>
              </w:rPr>
              <w:t xml:space="preserve">内嵌电源：电源可通过Teyp_c充电，电量由电量表显示。</w:t>
            </w:r>
            <w:r>
              <w:rPr>
                <w:rFonts w:hint="eastAsia" w:ascii="仿宋" w:hAnsi="仿宋" w:eastAsia="仿宋" w:cs="仿宋"/>
                <w:i w:val="0"/>
                <w:iCs w:val="0"/>
                <w:color w:val="000000"/>
                <w:sz w:val="20"/>
                <w:szCs w:val="20"/>
                <w:highlight w:val="none"/>
                <w:u w:val="none"/>
                <w:lang w:val="en-US" w:eastAsia="zh-CN" w:bidi="ar"/>
              </w:rPr>
            </w:r>
            <w:r/>
          </w:p>
          <w:p>
            <w:pPr>
              <w:pStyle w:val="952"/>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eastAsia="zh-CN" w:bidi="ar"/>
              </w:rPr>
              <w:t xml:space="preserve">（1）</w:t>
            </w:r>
            <w:r>
              <w:rPr>
                <w:rFonts w:hint="eastAsia" w:ascii="仿宋" w:hAnsi="仿宋" w:eastAsia="仿宋" w:cs="仿宋"/>
                <w:i w:val="0"/>
                <w:iCs w:val="0"/>
                <w:color w:val="000000"/>
                <w:sz w:val="20"/>
                <w:szCs w:val="20"/>
                <w:highlight w:val="none"/>
                <w:u w:val="none"/>
                <w:lang w:val="en-US" w:eastAsia="zh-CN" w:bidi="ar"/>
              </w:rPr>
              <w:t xml:space="preserve">电源1：≥3.7V，≥1000mAh，给电表与几只不同色灯提供电源。</w:t>
            </w:r>
            <w:r>
              <w:rPr>
                <w:rFonts w:hint="eastAsia" w:ascii="仿宋" w:hAnsi="仿宋" w:eastAsia="仿宋" w:cs="仿宋"/>
                <w:i w:val="0"/>
                <w:iCs w:val="0"/>
                <w:color w:val="000000"/>
                <w:sz w:val="20"/>
                <w:szCs w:val="20"/>
                <w:highlight w:val="none"/>
                <w:u w:val="none"/>
                <w:lang w:val="en-US" w:eastAsia="zh-CN" w:bidi="ar"/>
              </w:rPr>
            </w:r>
            <w:r/>
          </w:p>
          <w:p>
            <w:pPr>
              <w:pStyle w:val="952"/>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eastAsia="zh-CN" w:bidi="ar"/>
              </w:rPr>
              <w:t xml:space="preserve">（2）</w:t>
            </w:r>
            <w:r>
              <w:rPr>
                <w:rFonts w:hint="eastAsia" w:ascii="仿宋" w:hAnsi="仿宋" w:eastAsia="仿宋" w:cs="仿宋"/>
                <w:i w:val="0"/>
                <w:iCs w:val="0"/>
                <w:color w:val="000000"/>
                <w:sz w:val="20"/>
                <w:szCs w:val="20"/>
                <w:highlight w:val="none"/>
                <w:u w:val="none"/>
                <w:lang w:val="en-US" w:eastAsia="zh-CN" w:bidi="ar"/>
              </w:rPr>
              <w:t xml:space="preserve">电源2：电压在5-28V之间可调，电压显示，提供实验电路正向与反向电压。</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eastAsia="zh-CN" w:bidi="ar"/>
              </w:rPr>
              <w:t xml:space="preserve">6</w:t>
            </w:r>
            <w:r>
              <w:rPr>
                <w:rFonts w:hint="eastAsia" w:ascii="仿宋" w:hAnsi="仿宋" w:eastAsia="仿宋" w:cs="仿宋"/>
                <w:i w:val="0"/>
                <w:iCs w:val="0"/>
                <w:color w:val="000000"/>
                <w:sz w:val="20"/>
                <w:szCs w:val="20"/>
                <w:highlight w:val="none"/>
                <w:u w:val="none"/>
                <w:lang w:val="en-US" w:eastAsia="zh-CN" w:bidi="ar"/>
              </w:rPr>
              <w:t xml:space="preserve">、内嵌无线微电流传感器：</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（1）性能指标：测量范围：≥-200μA～+200μA，分辨率:≤0.1μA ,24Bit高精度高速采样。</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（2）内嵌</w:t>
            </w:r>
            <w:r>
              <w:rPr>
                <w:rFonts w:hint="eastAsia" w:ascii="仿宋" w:hAnsi="仿宋" w:eastAsia="仿宋" w:cs="仿宋"/>
                <w:i w:val="0"/>
                <w:iCs w:val="0"/>
                <w:color w:val="000000"/>
                <w:sz w:val="20"/>
                <w:szCs w:val="20"/>
                <w:highlight w:val="none"/>
                <w:u w:val="none"/>
                <w:lang w:eastAsia="zh-CN" w:bidi="ar"/>
              </w:rPr>
              <w:t xml:space="preserve">不少于</w:t>
            </w:r>
            <w:r>
              <w:rPr>
                <w:rFonts w:hint="eastAsia" w:ascii="仿宋" w:hAnsi="仿宋" w:eastAsia="仿宋" w:cs="仿宋"/>
                <w:i w:val="0"/>
                <w:iCs w:val="0"/>
                <w:color w:val="000000"/>
                <w:sz w:val="20"/>
                <w:szCs w:val="20"/>
                <w:highlight w:val="none"/>
                <w:u w:val="none"/>
                <w:lang w:val="en-US" w:eastAsia="zh-CN" w:bidi="ar"/>
              </w:rPr>
              <w:t xml:space="preserve">4位</w:t>
            </w:r>
            <w:r>
              <w:rPr>
                <w:rFonts w:hint="eastAsia" w:ascii="仿宋" w:hAnsi="仿宋" w:eastAsia="仿宋" w:cs="仿宋"/>
                <w:i w:val="0"/>
                <w:iCs w:val="0"/>
                <w:color w:val="000000"/>
                <w:sz w:val="20"/>
                <w:szCs w:val="20"/>
                <w:highlight w:val="none"/>
                <w:u w:val="none"/>
                <w:lang w:eastAsia="zh-CN" w:bidi="ar"/>
              </w:rPr>
              <w:t xml:space="preserve">≥</w:t>
            </w:r>
            <w:r>
              <w:rPr>
                <w:rFonts w:hint="eastAsia" w:ascii="仿宋" w:hAnsi="仿宋" w:eastAsia="仿宋" w:cs="仿宋"/>
                <w:i w:val="0"/>
                <w:iCs w:val="0"/>
                <w:color w:val="000000"/>
                <w:sz w:val="20"/>
                <w:szCs w:val="20"/>
                <w:highlight w:val="none"/>
                <w:u w:val="none"/>
                <w:lang w:val="en-US" w:eastAsia="zh-CN" w:bidi="ar"/>
              </w:rPr>
              <w:t xml:space="preserve">0.56英寸亮数码管，显示实时数据；</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w:t>
            </w:r>
            <w:r>
              <w:rPr>
                <w:rFonts w:hint="eastAsia" w:ascii="仿宋" w:hAnsi="仿宋" w:eastAsia="仿宋" w:cs="仿宋"/>
                <w:i w:val="0"/>
                <w:iCs w:val="0"/>
                <w:color w:val="000000"/>
                <w:sz w:val="20"/>
                <w:szCs w:val="20"/>
                <w:highlight w:val="none"/>
                <w:u w:val="none"/>
                <w:lang w:eastAsia="zh-CN" w:bidi="ar"/>
              </w:rPr>
              <w:t xml:space="preserve">3</w:t>
            </w:r>
            <w:r>
              <w:rPr>
                <w:rFonts w:hint="eastAsia" w:ascii="仿宋" w:hAnsi="仿宋" w:eastAsia="仿宋" w:cs="仿宋"/>
                <w:i w:val="0"/>
                <w:iCs w:val="0"/>
                <w:color w:val="000000"/>
                <w:sz w:val="20"/>
                <w:szCs w:val="20"/>
                <w:highlight w:val="none"/>
                <w:u w:val="none"/>
                <w:lang w:val="en-US" w:eastAsia="zh-CN" w:bidi="ar"/>
              </w:rPr>
              <w:t xml:space="preserve">）无需任何外接式的无线发射模块、无需数据采集器与USB线，传感器可直接与电脑、平板、智慧黑板等终端通过实验室数据采集系统软件无线连接进行实验数据采集。</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eastAsia="zh-CN" w:bidi="ar"/>
              </w:rPr>
              <w:t xml:space="preserve">7</w:t>
            </w:r>
            <w:r>
              <w:rPr>
                <w:rFonts w:hint="eastAsia" w:ascii="仿宋" w:hAnsi="仿宋" w:eastAsia="仿宋" w:cs="仿宋"/>
                <w:i w:val="0"/>
                <w:iCs w:val="0"/>
                <w:color w:val="000000"/>
                <w:sz w:val="20"/>
                <w:szCs w:val="20"/>
                <w:highlight w:val="none"/>
                <w:u w:val="none"/>
                <w:lang w:val="en-US" w:eastAsia="zh-CN" w:bidi="ar"/>
              </w:rPr>
              <w:t xml:space="preserve">、内嵌无线电压传感器：</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（1）性能指标：测量范围：≥-30V～+30V，分辨率:≤0.01V ,24Bit高精度采样。</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（2）内嵌</w:t>
            </w:r>
            <w:r>
              <w:rPr>
                <w:rFonts w:hint="eastAsia" w:ascii="仿宋" w:hAnsi="仿宋" w:eastAsia="仿宋" w:cs="仿宋"/>
                <w:i w:val="0"/>
                <w:iCs w:val="0"/>
                <w:color w:val="000000"/>
                <w:sz w:val="20"/>
                <w:szCs w:val="20"/>
                <w:highlight w:val="none"/>
                <w:u w:val="none"/>
                <w:lang w:eastAsia="zh-CN" w:bidi="ar"/>
              </w:rPr>
              <w:t xml:space="preserve">不少于</w:t>
            </w:r>
            <w:r>
              <w:rPr>
                <w:rFonts w:hint="eastAsia" w:ascii="仿宋" w:hAnsi="仿宋" w:eastAsia="仿宋" w:cs="仿宋"/>
                <w:i w:val="0"/>
                <w:iCs w:val="0"/>
                <w:color w:val="000000"/>
                <w:sz w:val="20"/>
                <w:szCs w:val="20"/>
                <w:highlight w:val="none"/>
                <w:u w:val="none"/>
                <w:lang w:val="en-US" w:eastAsia="zh-CN" w:bidi="ar"/>
              </w:rPr>
              <w:t xml:space="preserve">4位</w:t>
            </w:r>
            <w:r>
              <w:rPr>
                <w:rFonts w:hint="eastAsia" w:ascii="仿宋" w:hAnsi="仿宋" w:eastAsia="仿宋" w:cs="仿宋"/>
                <w:i w:val="0"/>
                <w:iCs w:val="0"/>
                <w:color w:val="000000"/>
                <w:sz w:val="20"/>
                <w:szCs w:val="20"/>
                <w:highlight w:val="none"/>
                <w:u w:val="none"/>
                <w:lang w:eastAsia="zh-CN" w:bidi="ar"/>
              </w:rPr>
              <w:t xml:space="preserve">≥</w:t>
            </w:r>
            <w:r>
              <w:rPr>
                <w:rFonts w:hint="eastAsia" w:ascii="仿宋" w:hAnsi="仿宋" w:eastAsia="仿宋" w:cs="仿宋"/>
                <w:i w:val="0"/>
                <w:iCs w:val="0"/>
                <w:color w:val="000000"/>
                <w:sz w:val="20"/>
                <w:szCs w:val="20"/>
                <w:highlight w:val="none"/>
                <w:u w:val="none"/>
                <w:lang w:val="en-US" w:eastAsia="zh-CN" w:bidi="ar"/>
              </w:rPr>
              <w:t xml:space="preserve">0.56英寸亮数码管，显示实时数据；</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（3）无需任何外接式的无线发射模块、无需数据采集器与USB线，传感器可直接与电脑、平板、智慧黑板等终端通过实验室数据采集系统软件无线连接进行实验数据采集。</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eastAsia="zh-CN" w:bidi="ar"/>
              </w:rPr>
              <w:t xml:space="preserve">8</w:t>
            </w:r>
            <w:r>
              <w:rPr>
                <w:rFonts w:hint="eastAsia" w:ascii="仿宋" w:hAnsi="仿宋" w:eastAsia="仿宋" w:cs="仿宋"/>
                <w:i w:val="0"/>
                <w:iCs w:val="0"/>
                <w:color w:val="000000"/>
                <w:sz w:val="20"/>
                <w:szCs w:val="20"/>
                <w:highlight w:val="none"/>
                <w:u w:val="none"/>
                <w:lang w:val="en-US" w:eastAsia="zh-CN" w:bidi="ar"/>
              </w:rPr>
              <w:t xml:space="preserve">、内嵌电压换向器：给电路正向电压与反向电压自由切换。</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eastAsia="zh-CN" w:bidi="ar"/>
              </w:rPr>
              <w:t xml:space="preserve">9</w:t>
            </w:r>
            <w:r>
              <w:rPr>
                <w:rFonts w:hint="eastAsia" w:ascii="仿宋" w:hAnsi="仿宋" w:eastAsia="仿宋" w:cs="仿宋"/>
                <w:i w:val="0"/>
                <w:iCs w:val="0"/>
                <w:color w:val="000000"/>
                <w:sz w:val="20"/>
                <w:szCs w:val="20"/>
                <w:highlight w:val="none"/>
                <w:u w:val="none"/>
                <w:lang w:val="en-US" w:eastAsia="zh-CN" w:bidi="ar"/>
              </w:rPr>
              <w:t xml:space="preserve">、分压电阻：电阻值1K，电压从零到最大之间调节。</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eastAsia="zh-CN" w:bidi="ar"/>
              </w:rPr>
              <w:t xml:space="preserve">10</w:t>
            </w:r>
            <w:r>
              <w:rPr>
                <w:rFonts w:hint="eastAsia" w:ascii="仿宋" w:hAnsi="仿宋" w:eastAsia="仿宋" w:cs="仿宋"/>
                <w:i w:val="0"/>
                <w:iCs w:val="0"/>
                <w:color w:val="000000"/>
                <w:sz w:val="20"/>
                <w:szCs w:val="20"/>
                <w:highlight w:val="none"/>
                <w:u w:val="none"/>
                <w:lang w:val="en-US" w:eastAsia="zh-CN" w:bidi="ar"/>
              </w:rPr>
              <w:t xml:space="preserve">、调色调节器：</w:t>
            </w:r>
            <w:r>
              <w:rPr>
                <w:rFonts w:hint="eastAsia" w:ascii="仿宋" w:hAnsi="仿宋" w:eastAsia="仿宋" w:cs="仿宋"/>
                <w:i w:val="0"/>
                <w:iCs w:val="0"/>
                <w:color w:val="000000"/>
                <w:sz w:val="20"/>
                <w:szCs w:val="20"/>
                <w:highlight w:val="none"/>
                <w:u w:val="none"/>
                <w:lang w:eastAsia="zh-CN" w:bidi="ar"/>
              </w:rPr>
              <w:t xml:space="preserve">≥</w:t>
            </w:r>
            <w:r>
              <w:rPr>
                <w:rFonts w:hint="eastAsia" w:ascii="仿宋" w:hAnsi="仿宋" w:eastAsia="仿宋" w:cs="仿宋"/>
                <w:i w:val="0"/>
                <w:iCs w:val="0"/>
                <w:color w:val="000000"/>
                <w:sz w:val="20"/>
                <w:szCs w:val="20"/>
                <w:highlight w:val="none"/>
                <w:u w:val="none"/>
                <w:lang w:val="en-US" w:eastAsia="zh-CN" w:bidi="ar"/>
              </w:rPr>
              <w:t xml:space="preserve">6档波段开关，关与开两部分，开可调节</w:t>
            </w:r>
            <w:r>
              <w:rPr>
                <w:rFonts w:hint="eastAsia" w:ascii="仿宋" w:hAnsi="仿宋" w:eastAsia="仿宋" w:cs="仿宋"/>
                <w:i w:val="0"/>
                <w:iCs w:val="0"/>
                <w:color w:val="000000"/>
                <w:sz w:val="20"/>
                <w:szCs w:val="20"/>
                <w:highlight w:val="none"/>
                <w:u w:val="none"/>
                <w:lang w:eastAsia="zh-CN" w:bidi="ar"/>
              </w:rPr>
              <w:t xml:space="preserve">≥</w:t>
            </w:r>
            <w:r>
              <w:rPr>
                <w:rFonts w:hint="eastAsia" w:ascii="仿宋" w:hAnsi="仿宋" w:eastAsia="仿宋" w:cs="仿宋"/>
                <w:i w:val="0"/>
                <w:iCs w:val="0"/>
                <w:color w:val="000000"/>
                <w:sz w:val="20"/>
                <w:szCs w:val="20"/>
                <w:highlight w:val="none"/>
                <w:u w:val="none"/>
                <w:lang w:val="en-US" w:eastAsia="zh-CN" w:bidi="ar"/>
              </w:rPr>
              <w:t xml:space="preserve">5种色光。</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eastAsia="zh-CN" w:bidi="ar"/>
              </w:rPr>
              <w:t xml:space="preserve">11</w:t>
            </w:r>
            <w:r>
              <w:rPr>
                <w:rFonts w:hint="eastAsia" w:ascii="仿宋" w:hAnsi="仿宋" w:eastAsia="仿宋" w:cs="仿宋"/>
                <w:i w:val="0"/>
                <w:iCs w:val="0"/>
                <w:color w:val="000000"/>
                <w:sz w:val="20"/>
                <w:szCs w:val="20"/>
                <w:highlight w:val="none"/>
                <w:u w:val="none"/>
                <w:lang w:val="en-US" w:eastAsia="zh-CN" w:bidi="ar"/>
              </w:rPr>
              <w:t xml:space="preserve">、光强调节器：分三档光强调节。</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eastAsia="zh-CN" w:bidi="ar"/>
              </w:rPr>
              <w:t xml:space="preserve">12</w:t>
            </w:r>
            <w:r>
              <w:rPr>
                <w:rFonts w:hint="eastAsia" w:ascii="仿宋" w:hAnsi="仿宋" w:eastAsia="仿宋" w:cs="仿宋"/>
                <w:i w:val="0"/>
                <w:iCs w:val="0"/>
                <w:color w:val="000000"/>
                <w:sz w:val="20"/>
                <w:szCs w:val="20"/>
                <w:highlight w:val="none"/>
                <w:u w:val="none"/>
                <w:lang w:val="en-US" w:eastAsia="zh-CN" w:bidi="ar"/>
              </w:rPr>
              <w:t xml:space="preserve">、电子管系统：</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（1）光电管</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（2）色灯：</w:t>
            </w:r>
            <w:r>
              <w:rPr>
                <w:rFonts w:hint="eastAsia" w:ascii="仿宋" w:hAnsi="仿宋" w:eastAsia="仿宋" w:cs="仿宋"/>
                <w:i w:val="0"/>
                <w:iCs w:val="0"/>
                <w:color w:val="000000"/>
                <w:sz w:val="20"/>
                <w:szCs w:val="20"/>
                <w:highlight w:val="none"/>
                <w:u w:val="none"/>
                <w:lang w:eastAsia="zh-CN" w:bidi="ar"/>
              </w:rPr>
              <w:t xml:space="preserve">≥</w:t>
            </w:r>
            <w:r>
              <w:rPr>
                <w:rFonts w:hint="eastAsia" w:ascii="仿宋" w:hAnsi="仿宋" w:eastAsia="仿宋" w:cs="仿宋"/>
                <w:i w:val="0"/>
                <w:iCs w:val="0"/>
                <w:color w:val="000000"/>
                <w:sz w:val="20"/>
                <w:szCs w:val="20"/>
                <w:highlight w:val="none"/>
                <w:u w:val="none"/>
                <w:lang w:val="en-US" w:eastAsia="zh-CN" w:bidi="ar"/>
              </w:rPr>
              <w:t xml:space="preserve">5种不同波长的光源，分别为740nm、</w:t>
            </w:r>
            <w:r>
              <w:rPr>
                <w:rFonts w:hint="eastAsia" w:ascii="仿宋" w:hAnsi="仿宋" w:eastAsia="仿宋" w:cs="仿宋"/>
                <w:i w:val="0"/>
                <w:iCs w:val="0"/>
                <w:color w:val="000000"/>
                <w:sz w:val="20"/>
                <w:szCs w:val="20"/>
                <w:highlight w:val="none"/>
                <w:u w:val="none"/>
                <w:lang w:eastAsia="zh-CN" w:bidi="ar"/>
              </w:rPr>
              <w:t xml:space="preserve">5</w:t>
            </w:r>
            <w:r>
              <w:rPr>
                <w:rFonts w:hint="eastAsia" w:ascii="仿宋" w:hAnsi="仿宋" w:eastAsia="仿宋" w:cs="仿宋"/>
                <w:i w:val="0"/>
                <w:iCs w:val="0"/>
                <w:color w:val="000000"/>
                <w:sz w:val="20"/>
                <w:szCs w:val="20"/>
                <w:highlight w:val="none"/>
                <w:u w:val="none"/>
                <w:lang w:val="en-US" w:eastAsia="zh-CN" w:bidi="ar"/>
              </w:rPr>
              <w:t xml:space="preserve">90nm、520nm、470nm</w:t>
            </w:r>
            <w:r>
              <w:rPr>
                <w:rFonts w:hint="eastAsia" w:ascii="仿宋" w:hAnsi="仿宋" w:eastAsia="仿宋" w:cs="仿宋"/>
                <w:i w:val="0"/>
                <w:iCs w:val="0"/>
                <w:color w:val="000000"/>
                <w:sz w:val="20"/>
                <w:szCs w:val="20"/>
                <w:highlight w:val="none"/>
                <w:u w:val="none"/>
                <w:lang w:eastAsia="zh-CN" w:bidi="ar"/>
              </w:rPr>
              <w:t xml:space="preserve">、400</w:t>
            </w:r>
            <w:r>
              <w:rPr>
                <w:rFonts w:hint="eastAsia" w:ascii="仿宋" w:hAnsi="仿宋" w:eastAsia="仿宋" w:cs="仿宋"/>
                <w:i w:val="0"/>
                <w:iCs w:val="0"/>
                <w:color w:val="000000"/>
                <w:sz w:val="20"/>
                <w:szCs w:val="20"/>
                <w:highlight w:val="none"/>
                <w:u w:val="none"/>
                <w:lang w:val="en-US" w:eastAsia="zh-CN" w:bidi="ar"/>
              </w:rPr>
              <w:t xml:space="preserve">nm。</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eastAsia="zh-CN" w:bidi="ar"/>
              </w:rPr>
              <w:t xml:space="preserve">13</w:t>
            </w:r>
            <w:r>
              <w:rPr>
                <w:rFonts w:hint="eastAsia" w:ascii="仿宋" w:hAnsi="仿宋" w:eastAsia="仿宋" w:cs="仿宋"/>
                <w:i w:val="0"/>
                <w:iCs w:val="0"/>
                <w:color w:val="000000"/>
                <w:sz w:val="20"/>
                <w:szCs w:val="20"/>
                <w:highlight w:val="none"/>
                <w:u w:val="none"/>
                <w:lang w:val="en-US" w:eastAsia="zh-CN" w:bidi="ar"/>
              </w:rPr>
              <w:t xml:space="preserve">、产品具有可用数字化数据采集软件中的蓝牙模块功能进行搜索且可无线链接的识别码</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eastAsia="zh-CN" w:bidi="ar"/>
              </w:rPr>
              <w:t xml:space="preserve">14</w:t>
            </w:r>
            <w:r>
              <w:rPr>
                <w:rFonts w:hint="eastAsia" w:ascii="仿宋" w:hAnsi="仿宋" w:eastAsia="仿宋" w:cs="仿宋"/>
                <w:i w:val="0"/>
                <w:iCs w:val="0"/>
                <w:color w:val="000000"/>
                <w:sz w:val="20"/>
                <w:szCs w:val="20"/>
                <w:highlight w:val="none"/>
                <w:u w:val="none"/>
                <w:lang w:val="en-US" w:eastAsia="zh-CN" w:bidi="ar"/>
              </w:rPr>
              <w:t xml:space="preserve">、教具支持数字化实验数据采集软件主要功能：</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（1）支持Windows、Androd、 macOS、iOS、HarmonyOS、KylinOS和UOS等国产系统;</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（2）数据显示功能</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①鼠标拖动图线或滚轮控制图线，使其放大或缩小；也可以局部区域放大；可锁存坐标轴、可设置点、线的多种不同显示颜色，更方便课堂教学演示；</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②多实验记录显示：每次实验数据曲线有相应的标识、可以选择显示单次实验数据或曲线、也可以选择同时显示多次实验数据进行对比分析。</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3）数据分析功能：可以框选区域数据、单点数值显示、多重坐标对比、斜率、统计工具（求导、积分）、拟合分析工具≥8种（线性拟合、二次拟合、乘幂拟合、反比拟合、平方倒数拟合、正弦拟合、自然指数拟合、自然对数拟合）；</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4）数据存储功能：实时存储实验数据、可随时调取历史运行数据；可以把含实验数据参数的实验模板保存在本地，供下次实验时直接调用；存储在本地的实验模板可以任意拷贝、发送到微信、QQ、钉钉等主流工作平台，可以不打开数字化软件，直接打开存储在本地的任一实验模板就可以进入到实验数据采集分析状态。</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（5）视频功能：具有实验录屏及桌面捕捉录制功能，可保存为视频格式，方便回放实验操作、分析指导实验。</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（6）AI智能辅助：内嵌AI智能助手，自动捕捉实验数据或图线，利用AI平台大数据对实验操作数据进行提出问题、分析纠错及AI指导。</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eastAsia="zh-CN" w:bidi="ar"/>
              </w:rPr>
              <w:t xml:space="preserve">15</w:t>
            </w:r>
            <w:r>
              <w:rPr>
                <w:rFonts w:hint="eastAsia" w:ascii="仿宋" w:hAnsi="仿宋" w:eastAsia="仿宋" w:cs="仿宋"/>
                <w:i w:val="0"/>
                <w:iCs w:val="0"/>
                <w:color w:val="000000"/>
                <w:sz w:val="20"/>
                <w:szCs w:val="20"/>
                <w:highlight w:val="none"/>
                <w:u w:val="none"/>
                <w:lang w:val="en-US" w:eastAsia="zh-CN" w:bidi="ar"/>
              </w:rPr>
              <w:t xml:space="preserve">、核心功能与参数</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eastAsia="zh-CN" w:bidi="ar"/>
              </w:rPr>
              <w:t xml:space="preserve">（1）</w:t>
            </w:r>
            <w:r>
              <w:rPr>
                <w:rFonts w:hint="eastAsia" w:ascii="仿宋" w:hAnsi="仿宋" w:eastAsia="仿宋" w:cs="仿宋"/>
                <w:i w:val="0"/>
                <w:iCs w:val="0"/>
                <w:color w:val="000000"/>
                <w:sz w:val="20"/>
                <w:szCs w:val="20"/>
                <w:highlight w:val="none"/>
                <w:u w:val="none"/>
                <w:lang w:val="en-US" w:eastAsia="zh-CN" w:bidi="ar"/>
              </w:rPr>
              <w:t xml:space="preserve">观察光电效应现象。不加电压时，740nm红光照射时，无任那级光强，光电流不大于0.1μA。黄光照射时，最小光强时，电流不</w:t>
            </w:r>
            <w:r>
              <w:rPr>
                <w:rFonts w:hint="eastAsia" w:ascii="仿宋" w:hAnsi="仿宋" w:eastAsia="仿宋" w:cs="仿宋"/>
                <w:i w:val="0"/>
                <w:iCs w:val="0"/>
                <w:color w:val="000000"/>
                <w:sz w:val="20"/>
                <w:szCs w:val="20"/>
                <w:highlight w:val="none"/>
                <w:u w:val="none"/>
                <w:lang w:eastAsia="zh-CN" w:bidi="ar"/>
              </w:rPr>
              <w:t xml:space="preserve">大</w:t>
            </w:r>
            <w:r>
              <w:rPr>
                <w:rFonts w:hint="eastAsia" w:ascii="仿宋" w:hAnsi="仿宋" w:eastAsia="仿宋" w:cs="仿宋"/>
                <w:i w:val="0"/>
                <w:iCs w:val="0"/>
                <w:color w:val="000000"/>
                <w:sz w:val="20"/>
                <w:szCs w:val="20"/>
                <w:highlight w:val="none"/>
                <w:u w:val="none"/>
                <w:lang w:val="en-US" w:eastAsia="zh-CN" w:bidi="ar"/>
              </w:rPr>
              <w:t xml:space="preserve">于0.3μA。</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eastAsia="zh-CN" w:bidi="ar"/>
              </w:rPr>
              <w:t xml:space="preserve">（2）</w:t>
            </w:r>
            <w:r>
              <w:rPr>
                <w:rFonts w:hint="eastAsia" w:ascii="仿宋" w:hAnsi="仿宋" w:eastAsia="仿宋" w:cs="仿宋"/>
                <w:i w:val="0"/>
                <w:iCs w:val="0"/>
                <w:color w:val="000000"/>
                <w:sz w:val="20"/>
                <w:szCs w:val="20"/>
                <w:highlight w:val="none"/>
                <w:u w:val="none"/>
                <w:lang w:val="en-US" w:eastAsia="zh-CN" w:bidi="ar"/>
              </w:rPr>
              <w:t xml:space="preserve">绘制同一色光不同光强的电流与电压曲线。不管用那种色光，曲线有明显区别。</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eastAsia="zh-CN" w:bidi="ar"/>
              </w:rPr>
              <w:t xml:space="preserve">（3）</w:t>
            </w:r>
            <w:r>
              <w:rPr>
                <w:rFonts w:hint="eastAsia" w:ascii="仿宋" w:hAnsi="仿宋" w:eastAsia="仿宋" w:cs="仿宋"/>
                <w:i w:val="0"/>
                <w:iCs w:val="0"/>
                <w:color w:val="000000"/>
                <w:sz w:val="20"/>
                <w:szCs w:val="20"/>
                <w:highlight w:val="none"/>
                <w:u w:val="none"/>
                <w:lang w:val="en-US" w:eastAsia="zh-CN" w:bidi="ar"/>
              </w:rPr>
              <w:t xml:space="preserve">遏止电压的测量：不同色光照射，反向遏止电压有明显的区别。</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eastAsia="zh-CN" w:bidi="ar"/>
              </w:rPr>
              <w:t xml:space="preserve">（4）</w:t>
            </w:r>
            <w:r>
              <w:rPr>
                <w:rFonts w:hint="eastAsia" w:ascii="仿宋" w:hAnsi="仿宋" w:eastAsia="仿宋" w:cs="仿宋"/>
                <w:i w:val="0"/>
                <w:iCs w:val="0"/>
                <w:color w:val="000000"/>
                <w:sz w:val="20"/>
                <w:szCs w:val="20"/>
                <w:highlight w:val="none"/>
                <w:u w:val="none"/>
                <w:lang w:val="en-US" w:eastAsia="zh-CN" w:bidi="ar"/>
              </w:rPr>
              <w:t xml:space="preserve">普朗克常数测定：通过测量遏止电压与照射光频率，可测普朗克常数，相对误差不大于20%。</w:t>
            </w:r>
            <w:r>
              <w:rPr>
                <w:rFonts w:hint="eastAsia" w:ascii="仿宋" w:hAnsi="仿宋" w:eastAsia="仿宋" w:cs="仿宋"/>
                <w:i w:val="0"/>
                <w:iCs w:val="0"/>
                <w:color w:val="000000"/>
                <w:sz w:val="20"/>
                <w:szCs w:val="20"/>
                <w:highlight w:val="none"/>
                <w:u w:val="none"/>
              </w:rPr>
            </w:r>
            <w:r/>
          </w:p>
        </w:tc>
        <w:tc>
          <w:tcPr>
            <w:tcW w:w="652" w:type="dxa"/>
            <w:vAlign w:val="center"/>
            <w:textDirection w:val="lrTb"/>
            <w:noWrap/>
          </w:tcPr>
          <w:p>
            <w:pPr>
              <w:pStyle w:val="952"/>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c>
          <w:tcPr>
            <w:tcW w:w="645" w:type="dxa"/>
            <w:vAlign w:val="center"/>
            <w:textDirection w:val="lrTb"/>
            <w:noWrap/>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r>
      <w:tr>
        <w:trPr/>
        <w:tc>
          <w:tcPr>
            <w:tcW w:w="499" w:type="dxa"/>
            <w:vAlign w:val="center"/>
            <w:textDirection w:val="lrTb"/>
            <w:noWrap/>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4</w:t>
            </w:r>
            <w:r>
              <w:rPr>
                <w:rFonts w:hint="eastAsia" w:ascii="仿宋" w:hAnsi="仿宋" w:eastAsia="仿宋" w:cs="仿宋"/>
                <w:i w:val="0"/>
                <w:iCs w:val="0"/>
                <w:color w:val="000000"/>
                <w:sz w:val="20"/>
                <w:szCs w:val="20"/>
                <w:highlight w:val="none"/>
                <w:u w:val="none"/>
                <w:lang w:eastAsia="zh-CN" w:bidi="ar"/>
              </w:rPr>
              <w:t xml:space="preserve">4</w:t>
            </w:r>
            <w:r>
              <w:rPr>
                <w:rFonts w:hint="eastAsia" w:ascii="仿宋" w:hAnsi="仿宋" w:eastAsia="仿宋" w:cs="仿宋"/>
                <w:i w:val="0"/>
                <w:iCs w:val="0"/>
                <w:color w:val="000000"/>
                <w:sz w:val="20"/>
                <w:szCs w:val="20"/>
                <w:highlight w:val="none"/>
                <w:u w:val="none"/>
              </w:rPr>
            </w:r>
            <w:r/>
          </w:p>
        </w:tc>
        <w:tc>
          <w:tcPr>
            <w:tcW w:w="1270" w:type="dxa"/>
            <w:vAlign w:val="center"/>
            <w:textDirection w:val="lrTb"/>
            <w:noWrap w:val="false"/>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伏特矩阵电学实验箱（教师端）</w:t>
            </w:r>
            <w:r>
              <w:rPr>
                <w:rFonts w:hint="eastAsia" w:ascii="仿宋" w:hAnsi="仿宋" w:eastAsia="仿宋" w:cs="仿宋"/>
                <w:i w:val="0"/>
                <w:iCs w:val="0"/>
                <w:color w:val="000000"/>
                <w:sz w:val="20"/>
                <w:szCs w:val="20"/>
                <w:highlight w:val="none"/>
                <w:u w:val="none"/>
              </w:rPr>
            </w:r>
            <w:r/>
          </w:p>
        </w:tc>
        <w:tc>
          <w:tcPr>
            <w:tcW w:w="10196" w:type="dxa"/>
            <w:vAlign w:val="center"/>
            <w:textDirection w:val="lrTb"/>
            <w:noWrap w:val="false"/>
          </w:tcPr>
          <w:p>
            <w:pPr>
              <w:pStyle w:val="952"/>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eastAsia="zh-CN" w:bidi="ar"/>
              </w:rPr>
              <w:t xml:space="preserve">1、</w:t>
            </w:r>
            <w:r>
              <w:rPr>
                <w:rFonts w:hint="eastAsia" w:ascii="仿宋" w:hAnsi="仿宋" w:eastAsia="仿宋" w:cs="仿宋"/>
                <w:i w:val="0"/>
                <w:iCs w:val="0"/>
                <w:color w:val="000000"/>
                <w:sz w:val="20"/>
                <w:szCs w:val="20"/>
                <w:highlight w:val="none"/>
                <w:u w:val="none"/>
                <w:lang w:val="en-US" w:eastAsia="zh-CN" w:bidi="ar"/>
              </w:rPr>
              <w:t xml:space="preserve">规格尺寸：≥590*410*180mm；</w:t>
            </w:r>
            <w:r>
              <w:rPr>
                <w:rFonts w:hint="eastAsia" w:ascii="仿宋" w:hAnsi="仿宋" w:eastAsia="仿宋" w:cs="仿宋"/>
                <w:i w:val="0"/>
                <w:iCs w:val="0"/>
                <w:color w:val="000000"/>
                <w:sz w:val="20"/>
                <w:szCs w:val="20"/>
                <w:highlight w:val="none"/>
                <w:u w:val="none"/>
                <w:lang w:val="en-US" w:eastAsia="zh-CN" w:bidi="ar"/>
              </w:rPr>
            </w:r>
            <w:r/>
          </w:p>
          <w:p>
            <w:pPr>
              <w:pStyle w:val="952"/>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w:t>
            </w:r>
            <w:r>
              <w:rPr>
                <w:rFonts w:hint="eastAsia" w:ascii="仿宋" w:hAnsi="仿宋" w:eastAsia="仿宋" w:cs="仿宋"/>
                <w:i w:val="0"/>
                <w:iCs w:val="0"/>
                <w:color w:val="000000"/>
                <w:sz w:val="20"/>
                <w:szCs w:val="20"/>
                <w:highlight w:val="none"/>
                <w:u w:val="none"/>
                <w:lang w:eastAsia="zh-CN" w:bidi="ar"/>
              </w:rPr>
              <w:t xml:space="preserve">2、</w:t>
            </w:r>
            <w:r>
              <w:rPr>
                <w:rFonts w:hint="eastAsia" w:ascii="仿宋" w:hAnsi="仿宋" w:eastAsia="仿宋" w:cs="仿宋"/>
                <w:i w:val="0"/>
                <w:iCs w:val="0"/>
                <w:color w:val="000000"/>
                <w:sz w:val="20"/>
                <w:szCs w:val="20"/>
                <w:highlight w:val="none"/>
                <w:u w:val="none"/>
                <w:lang w:val="en-US" w:eastAsia="zh-CN" w:bidi="ar"/>
              </w:rPr>
              <w:t xml:space="preserve">电学实验箱集成≥130多种电子元件，组合成≥50多种实验模块，可完成高中电学实验与电磁学实验，模块背面带有强磁≥4块，可以在磁性黑板中完成实验，方便教师进行教学演示。</w:t>
            </w:r>
            <w:r>
              <w:rPr>
                <w:rFonts w:hint="eastAsia" w:ascii="仿宋" w:hAnsi="仿宋" w:eastAsia="仿宋" w:cs="仿宋"/>
                <w:i w:val="0"/>
                <w:iCs w:val="0"/>
                <w:color w:val="000000"/>
                <w:sz w:val="20"/>
                <w:szCs w:val="20"/>
                <w:highlight w:val="none"/>
                <w:u w:val="none"/>
                <w:lang w:eastAsia="zh-CN" w:bidi="ar"/>
              </w:rPr>
              <w:t xml:space="preserve">（需提供该参数</w:t>
            </w:r>
            <w:r>
              <w:rPr>
                <w:rFonts w:hint="eastAsia" w:ascii="仿宋" w:hAnsi="仿宋" w:eastAsia="仿宋" w:cs="仿宋"/>
                <w:i w:val="0"/>
                <w:iCs w:val="0"/>
                <w:color w:val="000000"/>
                <w:sz w:val="20"/>
                <w:szCs w:val="20"/>
                <w:highlight w:val="none"/>
                <w:u w:val="none"/>
                <w:lang w:val="en-US" w:eastAsia="zh-CN" w:bidi="ar"/>
              </w:rPr>
              <w:t xml:space="preserve">由第三方检测机构出具的检验报告扫描件或产品彩页或产品功能截图等技术证明材料并加盖投标人公章</w:t>
            </w:r>
            <w:r>
              <w:rPr>
                <w:rFonts w:hint="eastAsia" w:ascii="仿宋" w:hAnsi="仿宋" w:eastAsia="仿宋" w:cs="仿宋"/>
                <w:i w:val="0"/>
                <w:iCs w:val="0"/>
                <w:color w:val="000000"/>
                <w:sz w:val="20"/>
                <w:szCs w:val="20"/>
                <w:highlight w:val="none"/>
                <w:u w:val="none"/>
                <w:lang w:eastAsia="zh-CN" w:bidi="ar"/>
              </w:rPr>
              <w:t xml:space="preserve">）</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eastAsia="zh-CN" w:bidi="ar"/>
              </w:rPr>
              <w:t xml:space="preserve">3、</w:t>
            </w:r>
            <w:r>
              <w:rPr>
                <w:rFonts w:hint="eastAsia" w:ascii="仿宋" w:hAnsi="仿宋" w:eastAsia="仿宋" w:cs="仿宋"/>
                <w:i w:val="0"/>
                <w:iCs w:val="0"/>
                <w:color w:val="000000"/>
                <w:sz w:val="20"/>
                <w:szCs w:val="20"/>
                <w:highlight w:val="none"/>
                <w:u w:val="none"/>
                <w:lang w:val="en-US" w:eastAsia="zh-CN" w:bidi="ar"/>
              </w:rPr>
              <w:t xml:space="preserve">可搭配传感器：无线电压传感器、无线电流传感器、多量程微电流传感器（传感器需另配）；</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eastAsia="zh-CN" w:bidi="ar"/>
              </w:rPr>
              <w:t xml:space="preserve">4、实验模块</w:t>
            </w:r>
            <w:r>
              <w:rPr>
                <w:rFonts w:hint="eastAsia" w:ascii="仿宋" w:hAnsi="仿宋" w:eastAsia="仿宋" w:cs="仿宋"/>
                <w:i w:val="0"/>
                <w:iCs w:val="0"/>
                <w:color w:val="000000"/>
                <w:sz w:val="20"/>
                <w:szCs w:val="20"/>
                <w:highlight w:val="none"/>
                <w:u w:val="none"/>
                <w:lang w:eastAsia="zh-CN" w:bidi="ar"/>
              </w:rPr>
              <w:t xml:space="preserve">（单个模块尺寸≥70mm*70mm*30mm）：包含电池电源（规格：1.5V、3V、4.5V，带开关）≥1只、调压直流电源（带数显电压表）≥1个、1.5V电源（专供测电动势与内阻实验专用）≥1个、交直流电源（带电压数显表）≥1个、数显电流表（≥0-3A，精度≤0.001A）≥1个、数显电压表（≥0-33V，精度≤0.0001V）≥1个、数显毫安表（≥0-50mA，精度≤0.001mA）≥1个、指针式电压表（≥0-3V，精度≤0.1V）≥1个、指针式毫安表（≥0-1mA，精度≤0.04mA）≥1个、交流电压表</w:t>
            </w:r>
            <w:r>
              <w:rPr>
                <w:rFonts w:hint="eastAsia" w:ascii="仿宋" w:hAnsi="仿宋" w:eastAsia="仿宋" w:cs="仿宋"/>
                <w:i w:val="0"/>
                <w:iCs w:val="0"/>
                <w:color w:val="000000"/>
                <w:sz w:val="20"/>
                <w:szCs w:val="20"/>
                <w:highlight w:val="none"/>
                <w:u w:val="none"/>
                <w:lang w:eastAsia="zh-CN" w:bidi="ar"/>
              </w:rPr>
              <w:t xml:space="preserve">（≥0-20v，，精度≤0.01V）≥1个、变阻器（20Ω）≥1个、变阻器（100Ω）≥1个、变阻器（1kΩ）≥1个、变阻器（10kΩ）≥1个、电阻箱（×0.1Ω）≥1个、电阻箱（×1Ω）≥1个、电阻箱（×10Ω）、电阻箱（×100Ω）≥1个、电阻箱（×1kΩ）≥1个、焦尔定律I（≥5Ω）≥2个、焦尔定律II（≥10Ω）≥1个、定值电阻I（100、500、1kΩ）≥1个、定值电阻II（5、10、15Ω）≥1个、未知阻值定值电阻（Rx1、Rx2、Rx3）≥1个、发光二极管≥1个、双向发光二极管≥1个、自感实验</w:t>
            </w:r>
            <w:r>
              <w:rPr>
                <w:rFonts w:hint="eastAsia" w:ascii="仿宋" w:hAnsi="仿宋" w:eastAsia="仿宋" w:cs="仿宋"/>
                <w:i w:val="0"/>
                <w:iCs w:val="0"/>
                <w:color w:val="000000"/>
                <w:sz w:val="20"/>
                <w:szCs w:val="20"/>
                <w:highlight w:val="none"/>
                <w:u w:val="none"/>
                <w:lang w:eastAsia="zh-CN" w:bidi="ar"/>
              </w:rPr>
              <w:t xml:space="preserve">专用灯≥1个、二极管≥1个、三极管≥1个、单刀开关≥2个、单刀双掷开关≥1个、双刀双掷开关≥1个、复位开关≥1个、霍尔元件≥1个、电磁继电器≥1个、电容器（内置47、470、4700μF电容各一只）≥1个、插线模块≥1个、电动机≥1个、蜂鸣器≥1个、光敏与热敏电阻≥1个、干簧管≥1个、保险丝（1A、2A）≥1个、与门≥1个、或门≥1个、非门≥1个、变压器≥1个、电感线圈≥1个、线圈≥1个、光电池≥1个、小灯泡底座≥1个、矩阵接线模块I（左右两列、每列3孔）≥2个、矩阵接线模块II（3*3九宫格矩阵）≥2个；</w:t>
            </w:r>
            <w:r>
              <w:rPr>
                <w:rFonts w:hint="eastAsia" w:ascii="仿宋" w:hAnsi="仿宋" w:eastAsia="仿宋" w:cs="仿宋"/>
                <w:i w:val="0"/>
                <w:iCs w:val="0"/>
                <w:color w:val="000000"/>
                <w:sz w:val="20"/>
                <w:szCs w:val="20"/>
                <w:highlight w:val="none"/>
                <w:u w:val="none"/>
                <w:lang w:eastAsia="zh-CN" w:bidi="ar"/>
              </w:rPr>
            </w:r>
            <w:r/>
          </w:p>
          <w:p>
            <w:pPr>
              <w:pStyle w:val="952"/>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eastAsia="zh-CN" w:bidi="ar"/>
              </w:rPr>
              <w:t xml:space="preserve">5、模块配件：保险丝I≥1根、保险丝II≥1根、小灯泡I（2.5V）≥1只、小灯泡II（3.8V）≥1只、小灯泡III（6V）≥1只、导线≥10根、铝合金箱≥1个电阻丝I(镍铬）≥1根、电阻丝II(镍铬）≥1根、电阻丝III(镍铬）≥1根、电阻丝IV(康铜）≥1根、电阻丝V（铝）≥1根；</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配合电流电压传感器，可完成下列实验：</w:t>
            </w:r>
            <w:r>
              <w:rPr>
                <w:rFonts w:hint="eastAsia" w:ascii="仿宋" w:hAnsi="仿宋" w:eastAsia="仿宋" w:cs="仿宋"/>
                <w:i w:val="0"/>
                <w:iCs w:val="0"/>
                <w:color w:val="000000"/>
                <w:sz w:val="20"/>
                <w:szCs w:val="20"/>
                <w:highlight w:val="none"/>
                <w:u w:val="none"/>
                <w:lang w:val="en-US" w:eastAsia="zh-CN" w:bidi="ar"/>
              </w:rPr>
            </w:r>
            <w:r/>
          </w:p>
          <w:p>
            <w:pPr>
              <w:pStyle w:val="952"/>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lang w:eastAsia="zh-CN" w:bidi="ar"/>
              </w:rPr>
              <w:t xml:space="preserve">、</w:t>
            </w:r>
            <w:r>
              <w:rPr>
                <w:rFonts w:hint="eastAsia" w:ascii="仿宋" w:hAnsi="仿宋" w:eastAsia="仿宋" w:cs="仿宋"/>
                <w:i w:val="0"/>
                <w:iCs w:val="0"/>
                <w:color w:val="000000"/>
                <w:sz w:val="20"/>
                <w:szCs w:val="20"/>
                <w:highlight w:val="none"/>
                <w:u w:val="none"/>
                <w:lang w:val="en-US" w:eastAsia="zh-CN" w:bidi="ar"/>
              </w:rPr>
              <w:t xml:space="preserve">用传感器观察电容器的放电过程；</w:t>
            </w:r>
            <w:r>
              <w:rPr>
                <w:rFonts w:hint="eastAsia" w:ascii="仿宋" w:hAnsi="仿宋" w:eastAsia="仿宋" w:cs="仿宋"/>
                <w:i w:val="0"/>
                <w:iCs w:val="0"/>
                <w:color w:val="000000"/>
                <w:sz w:val="20"/>
                <w:szCs w:val="20"/>
                <w:highlight w:val="none"/>
                <w:u w:val="none"/>
                <w:lang w:val="en-US" w:eastAsia="zh-CN" w:bidi="ar"/>
              </w:rPr>
            </w:r>
            <w:r/>
          </w:p>
          <w:p>
            <w:pPr>
              <w:pStyle w:val="952"/>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2</w:t>
            </w:r>
            <w:r>
              <w:rPr>
                <w:rFonts w:hint="eastAsia" w:ascii="仿宋" w:hAnsi="仿宋" w:eastAsia="仿宋" w:cs="仿宋"/>
                <w:i w:val="0"/>
                <w:iCs w:val="0"/>
                <w:color w:val="000000"/>
                <w:sz w:val="20"/>
                <w:szCs w:val="20"/>
                <w:highlight w:val="none"/>
                <w:u w:val="none"/>
                <w:lang w:eastAsia="zh-CN" w:bidi="ar"/>
              </w:rPr>
              <w:t xml:space="preserve">、</w:t>
            </w:r>
            <w:r>
              <w:rPr>
                <w:rFonts w:hint="eastAsia" w:ascii="仿宋" w:hAnsi="仿宋" w:eastAsia="仿宋" w:cs="仿宋"/>
                <w:i w:val="0"/>
                <w:iCs w:val="0"/>
                <w:color w:val="000000"/>
                <w:sz w:val="20"/>
                <w:szCs w:val="20"/>
                <w:highlight w:val="none"/>
                <w:u w:val="none"/>
                <w:lang w:val="en-US" w:eastAsia="zh-CN" w:bidi="ar"/>
              </w:rPr>
              <w:t xml:space="preserve">电源电动势和内阻的测量；</w:t>
            </w:r>
            <w:r>
              <w:rPr>
                <w:rFonts w:hint="eastAsia" w:ascii="仿宋" w:hAnsi="仿宋" w:eastAsia="仿宋" w:cs="仿宋"/>
                <w:i w:val="0"/>
                <w:iCs w:val="0"/>
                <w:color w:val="000000"/>
                <w:sz w:val="20"/>
                <w:szCs w:val="20"/>
                <w:highlight w:val="none"/>
                <w:u w:val="none"/>
                <w:lang w:val="en-US" w:eastAsia="zh-CN" w:bidi="ar"/>
              </w:rPr>
            </w:r>
            <w:r/>
          </w:p>
          <w:p>
            <w:pPr>
              <w:pStyle w:val="952"/>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eastAsia="zh-CN" w:bidi="ar"/>
              </w:rPr>
              <w:t xml:space="preserve">3、</w:t>
            </w:r>
            <w:r>
              <w:rPr>
                <w:rFonts w:hint="eastAsia" w:ascii="仿宋" w:hAnsi="仿宋" w:eastAsia="仿宋" w:cs="仿宋"/>
                <w:i w:val="0"/>
                <w:iCs w:val="0"/>
                <w:color w:val="000000"/>
                <w:sz w:val="20"/>
                <w:szCs w:val="20"/>
                <w:highlight w:val="none"/>
                <w:u w:val="none"/>
                <w:lang w:val="en-US" w:eastAsia="zh-CN" w:bidi="ar"/>
              </w:rPr>
              <w:t xml:space="preserve">利用传感器制作简单的自动控制装置；</w:t>
            </w:r>
            <w:r>
              <w:rPr>
                <w:rFonts w:hint="eastAsia" w:ascii="仿宋" w:hAnsi="仿宋" w:eastAsia="仿宋" w:cs="仿宋"/>
                <w:i w:val="0"/>
                <w:iCs w:val="0"/>
                <w:color w:val="000000"/>
                <w:sz w:val="20"/>
                <w:szCs w:val="20"/>
                <w:highlight w:val="none"/>
                <w:u w:val="none"/>
                <w:lang w:val="en-US" w:eastAsia="zh-CN" w:bidi="ar"/>
              </w:rPr>
            </w:r>
            <w:r/>
          </w:p>
          <w:p>
            <w:pPr>
              <w:pStyle w:val="952"/>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lang w:val="en-US" w:eastAsia="zh-CN" w:bidi="ar"/>
              </w:rPr>
              <w:t xml:space="preserve">4</w:t>
            </w:r>
            <w:r>
              <w:rPr>
                <w:rFonts w:hint="eastAsia" w:ascii="仿宋" w:hAnsi="仿宋" w:eastAsia="仿宋" w:cs="仿宋"/>
                <w:i w:val="0"/>
                <w:iCs w:val="0"/>
                <w:color w:val="000000"/>
                <w:sz w:val="20"/>
                <w:szCs w:val="20"/>
                <w:lang w:eastAsia="zh-CN" w:bidi="ar"/>
              </w:rPr>
              <w:t xml:space="preserve">、</w:t>
            </w:r>
            <w:r>
              <w:rPr>
                <w:rFonts w:hint="eastAsia" w:ascii="仿宋" w:hAnsi="仿宋" w:eastAsia="仿宋" w:cs="仿宋"/>
                <w:i w:val="0"/>
                <w:iCs w:val="0"/>
                <w:color w:val="000000"/>
                <w:sz w:val="20"/>
                <w:szCs w:val="20"/>
                <w:highlight w:val="none"/>
                <w:u w:val="none"/>
                <w:lang w:val="en-US" w:eastAsia="zh-CN" w:bidi="ar"/>
              </w:rPr>
              <w:t xml:space="preserve">跟所带电量的关系；</w:t>
            </w:r>
            <w:r>
              <w:rPr>
                <w:rFonts w:hint="eastAsia" w:ascii="仿宋" w:hAnsi="仿宋" w:eastAsia="仿宋" w:cs="仿宋"/>
                <w:i w:val="0"/>
                <w:iCs w:val="0"/>
                <w:color w:val="000000"/>
                <w:sz w:val="20"/>
                <w:szCs w:val="20"/>
                <w:highlight w:val="none"/>
                <w:u w:val="none"/>
                <w:lang w:val="en-US" w:eastAsia="zh-CN" w:bidi="ar"/>
              </w:rPr>
            </w:r>
            <w:r/>
          </w:p>
          <w:p>
            <w:pPr>
              <w:pStyle w:val="952"/>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5</w:t>
            </w:r>
            <w:r>
              <w:rPr>
                <w:rFonts w:hint="eastAsia" w:ascii="仿宋" w:hAnsi="仿宋" w:eastAsia="仿宋" w:cs="仿宋"/>
                <w:i w:val="0"/>
                <w:iCs w:val="0"/>
                <w:color w:val="000000"/>
                <w:sz w:val="20"/>
                <w:szCs w:val="20"/>
                <w:highlight w:val="none"/>
                <w:u w:val="none"/>
                <w:lang w:eastAsia="zh-CN" w:bidi="ar"/>
              </w:rPr>
              <w:t xml:space="preserve">、</w:t>
            </w:r>
            <w:r>
              <w:rPr>
                <w:rFonts w:hint="eastAsia" w:ascii="仿宋" w:hAnsi="仿宋" w:eastAsia="仿宋" w:cs="仿宋"/>
                <w:i w:val="0"/>
                <w:iCs w:val="0"/>
                <w:color w:val="000000"/>
                <w:sz w:val="20"/>
                <w:szCs w:val="20"/>
                <w:highlight w:val="none"/>
                <w:u w:val="none"/>
                <w:lang w:val="en-US" w:eastAsia="zh-CN" w:bidi="ar"/>
              </w:rPr>
              <w:t xml:space="preserve">探究影响电容器放电时间的因素；</w:t>
            </w:r>
            <w:r>
              <w:rPr>
                <w:rFonts w:hint="eastAsia" w:ascii="仿宋" w:hAnsi="仿宋" w:eastAsia="仿宋" w:cs="仿宋"/>
                <w:i w:val="0"/>
                <w:iCs w:val="0"/>
                <w:color w:val="000000"/>
                <w:sz w:val="20"/>
                <w:szCs w:val="20"/>
                <w:highlight w:val="none"/>
                <w:u w:val="none"/>
                <w:lang w:val="en-US" w:eastAsia="zh-CN" w:bidi="ar"/>
              </w:rPr>
            </w:r>
            <w:r/>
          </w:p>
          <w:p>
            <w:pPr>
              <w:pStyle w:val="952"/>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6、观察电源放电与电容放电的区别；</w:t>
            </w:r>
            <w:r>
              <w:rPr>
                <w:rFonts w:hint="eastAsia" w:ascii="仿宋" w:hAnsi="仿宋" w:eastAsia="仿宋" w:cs="仿宋"/>
                <w:i w:val="0"/>
                <w:iCs w:val="0"/>
                <w:color w:val="000000"/>
                <w:sz w:val="20"/>
                <w:szCs w:val="20"/>
                <w:highlight w:val="none"/>
                <w:u w:val="none"/>
                <w:lang w:val="en-US" w:eastAsia="zh-CN" w:bidi="ar"/>
              </w:rPr>
            </w:r>
            <w:r/>
          </w:p>
          <w:p>
            <w:pPr>
              <w:pStyle w:val="952"/>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7、绘制不同导体两端电压与电流图线；</w:t>
            </w:r>
            <w:r>
              <w:rPr>
                <w:rFonts w:hint="eastAsia" w:ascii="仿宋" w:hAnsi="仿宋" w:eastAsia="仿宋" w:cs="仿宋"/>
                <w:i w:val="0"/>
                <w:iCs w:val="0"/>
                <w:color w:val="000000"/>
                <w:sz w:val="20"/>
                <w:szCs w:val="20"/>
                <w:highlight w:val="none"/>
                <w:u w:val="none"/>
                <w:lang w:val="en-US" w:eastAsia="zh-CN" w:bidi="ar"/>
              </w:rPr>
            </w:r>
            <w:r/>
          </w:p>
          <w:p>
            <w:pPr>
              <w:pStyle w:val="952"/>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8、探究影响导体电阻的因素；</w:t>
            </w:r>
            <w:r>
              <w:rPr>
                <w:rFonts w:hint="eastAsia" w:ascii="仿宋" w:hAnsi="仿宋" w:eastAsia="仿宋" w:cs="仿宋"/>
                <w:i w:val="0"/>
                <w:iCs w:val="0"/>
                <w:color w:val="000000"/>
                <w:sz w:val="20"/>
                <w:szCs w:val="20"/>
                <w:highlight w:val="none"/>
                <w:u w:val="none"/>
                <w:lang w:val="en-US" w:eastAsia="zh-CN" w:bidi="ar"/>
              </w:rPr>
            </w:r>
            <w:r/>
          </w:p>
          <w:p>
            <w:pPr>
              <w:pStyle w:val="952"/>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9、描绘小灯泡的伏安特性曲线；</w:t>
            </w:r>
            <w:r>
              <w:rPr>
                <w:rFonts w:hint="eastAsia" w:ascii="仿宋" w:hAnsi="仿宋" w:eastAsia="仿宋" w:cs="仿宋"/>
                <w:i w:val="0"/>
                <w:iCs w:val="0"/>
                <w:color w:val="000000"/>
                <w:sz w:val="20"/>
                <w:szCs w:val="20"/>
                <w:highlight w:val="none"/>
                <w:u w:val="none"/>
                <w:lang w:val="en-US" w:eastAsia="zh-CN" w:bidi="ar"/>
              </w:rPr>
            </w:r>
            <w:r/>
          </w:p>
          <w:p>
            <w:pPr>
              <w:pStyle w:val="952"/>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10、描绘二极管的伏安特性曲线；</w:t>
            </w:r>
            <w:r>
              <w:rPr>
                <w:rFonts w:hint="eastAsia" w:ascii="仿宋" w:hAnsi="仿宋" w:eastAsia="仿宋" w:cs="仿宋"/>
                <w:i w:val="0"/>
                <w:iCs w:val="0"/>
                <w:color w:val="000000"/>
                <w:sz w:val="20"/>
                <w:szCs w:val="20"/>
                <w:highlight w:val="none"/>
                <w:u w:val="none"/>
                <w:lang w:val="en-US" w:eastAsia="zh-CN" w:bidi="ar"/>
              </w:rPr>
            </w:r>
            <w:r/>
          </w:p>
          <w:p>
            <w:pPr>
              <w:pStyle w:val="952"/>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11、测金属导体的电阻率；</w:t>
            </w:r>
            <w:r>
              <w:rPr>
                <w:rFonts w:hint="eastAsia" w:ascii="仿宋" w:hAnsi="仿宋" w:eastAsia="仿宋" w:cs="仿宋"/>
                <w:i w:val="0"/>
                <w:iCs w:val="0"/>
                <w:color w:val="000000"/>
                <w:sz w:val="20"/>
                <w:szCs w:val="20"/>
                <w:highlight w:val="none"/>
                <w:u w:val="none"/>
                <w:lang w:val="en-US" w:eastAsia="zh-CN" w:bidi="ar"/>
              </w:rPr>
            </w:r>
            <w:r/>
          </w:p>
          <w:p>
            <w:pPr>
              <w:pStyle w:val="952"/>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12、探究串联电路的特点；</w:t>
            </w:r>
            <w:r>
              <w:rPr>
                <w:rFonts w:hint="eastAsia" w:ascii="仿宋" w:hAnsi="仿宋" w:eastAsia="仿宋" w:cs="仿宋"/>
                <w:i w:val="0"/>
                <w:iCs w:val="0"/>
                <w:color w:val="000000"/>
                <w:sz w:val="20"/>
                <w:szCs w:val="20"/>
                <w:highlight w:val="none"/>
                <w:u w:val="none"/>
                <w:lang w:val="en-US" w:eastAsia="zh-CN" w:bidi="ar"/>
              </w:rPr>
            </w:r>
            <w:r/>
          </w:p>
          <w:p>
            <w:pPr>
              <w:pStyle w:val="952"/>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13、探究并联电路的特点；</w:t>
            </w:r>
            <w:r>
              <w:rPr>
                <w:rFonts w:hint="eastAsia" w:ascii="仿宋" w:hAnsi="仿宋" w:eastAsia="仿宋" w:cs="仿宋"/>
                <w:i w:val="0"/>
                <w:iCs w:val="0"/>
                <w:color w:val="000000"/>
                <w:sz w:val="20"/>
                <w:szCs w:val="20"/>
                <w:highlight w:val="none"/>
                <w:u w:val="none"/>
                <w:lang w:val="en-US" w:eastAsia="zh-CN" w:bidi="ar"/>
              </w:rPr>
            </w:r>
            <w:r/>
          </w:p>
          <w:p>
            <w:pPr>
              <w:pStyle w:val="952"/>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14、两种分压电路的实验研究；</w:t>
            </w:r>
            <w:r>
              <w:rPr>
                <w:rFonts w:hint="eastAsia" w:ascii="仿宋" w:hAnsi="仿宋" w:eastAsia="仿宋" w:cs="仿宋"/>
                <w:i w:val="0"/>
                <w:iCs w:val="0"/>
                <w:color w:val="000000"/>
                <w:sz w:val="20"/>
                <w:szCs w:val="20"/>
                <w:highlight w:val="none"/>
                <w:u w:val="none"/>
                <w:lang w:val="en-US" w:eastAsia="zh-CN" w:bidi="ar"/>
              </w:rPr>
            </w:r>
            <w:r/>
          </w:p>
          <w:p>
            <w:pPr>
              <w:pStyle w:val="952"/>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15、体验恒流源与恒压源；</w:t>
            </w:r>
            <w:r>
              <w:rPr>
                <w:rFonts w:hint="eastAsia" w:ascii="仿宋" w:hAnsi="仿宋" w:eastAsia="仿宋" w:cs="仿宋"/>
                <w:i w:val="0"/>
                <w:iCs w:val="0"/>
                <w:color w:val="000000"/>
                <w:sz w:val="20"/>
                <w:szCs w:val="20"/>
                <w:highlight w:val="none"/>
                <w:u w:val="none"/>
                <w:lang w:val="en-US" w:eastAsia="zh-CN" w:bidi="ar"/>
              </w:rPr>
            </w:r>
            <w:r/>
          </w:p>
          <w:p>
            <w:pPr>
              <w:pStyle w:val="952"/>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16、用电流半偏法测电流表的内阻；</w:t>
            </w:r>
            <w:r>
              <w:rPr>
                <w:rFonts w:hint="eastAsia" w:ascii="仿宋" w:hAnsi="仿宋" w:eastAsia="仿宋" w:cs="仿宋"/>
                <w:i w:val="0"/>
                <w:iCs w:val="0"/>
                <w:color w:val="000000"/>
                <w:sz w:val="20"/>
                <w:szCs w:val="20"/>
                <w:highlight w:val="none"/>
                <w:u w:val="none"/>
                <w:lang w:val="en-US" w:eastAsia="zh-CN" w:bidi="ar"/>
              </w:rPr>
            </w:r>
            <w:r/>
          </w:p>
          <w:p>
            <w:pPr>
              <w:pStyle w:val="952"/>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17、电流表的改装与校正；</w:t>
            </w:r>
            <w:r>
              <w:rPr>
                <w:rFonts w:hint="eastAsia" w:ascii="仿宋" w:hAnsi="仿宋" w:eastAsia="仿宋" w:cs="仿宋"/>
                <w:i w:val="0"/>
                <w:iCs w:val="0"/>
                <w:color w:val="000000"/>
                <w:sz w:val="20"/>
                <w:szCs w:val="20"/>
                <w:highlight w:val="none"/>
                <w:u w:val="none"/>
                <w:lang w:val="en-US" w:eastAsia="zh-CN" w:bidi="ar"/>
              </w:rPr>
            </w:r>
            <w:r/>
          </w:p>
          <w:p>
            <w:pPr>
              <w:pStyle w:val="952"/>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18、用电压半偏法测电压表的内阻；</w:t>
            </w:r>
            <w:r>
              <w:rPr>
                <w:rFonts w:hint="eastAsia" w:ascii="仿宋" w:hAnsi="仿宋" w:eastAsia="仿宋" w:cs="仿宋"/>
                <w:i w:val="0"/>
                <w:iCs w:val="0"/>
                <w:color w:val="000000"/>
                <w:sz w:val="20"/>
                <w:szCs w:val="20"/>
                <w:highlight w:val="none"/>
                <w:u w:val="none"/>
                <w:lang w:val="en-US" w:eastAsia="zh-CN" w:bidi="ar"/>
              </w:rPr>
            </w:r>
            <w:r/>
          </w:p>
          <w:p>
            <w:pPr>
              <w:pStyle w:val="952"/>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19、电压表的改装与校正；</w:t>
            </w:r>
            <w:r>
              <w:rPr>
                <w:rFonts w:hint="eastAsia" w:ascii="仿宋" w:hAnsi="仿宋" w:eastAsia="仿宋" w:cs="仿宋"/>
                <w:i w:val="0"/>
                <w:iCs w:val="0"/>
                <w:color w:val="000000"/>
                <w:sz w:val="20"/>
                <w:szCs w:val="20"/>
                <w:highlight w:val="none"/>
                <w:u w:val="none"/>
                <w:lang w:val="en-US" w:eastAsia="zh-CN" w:bidi="ar"/>
              </w:rPr>
            </w:r>
            <w:r/>
          </w:p>
          <w:p>
            <w:pPr>
              <w:pStyle w:val="952"/>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20、改装双量程的电压表；</w:t>
            </w:r>
            <w:r>
              <w:rPr>
                <w:rFonts w:hint="eastAsia" w:ascii="仿宋" w:hAnsi="仿宋" w:eastAsia="仿宋" w:cs="仿宋"/>
                <w:i w:val="0"/>
                <w:iCs w:val="0"/>
                <w:color w:val="000000"/>
                <w:sz w:val="20"/>
                <w:szCs w:val="20"/>
                <w:highlight w:val="none"/>
                <w:u w:val="none"/>
                <w:lang w:val="en-US" w:eastAsia="zh-CN" w:bidi="ar"/>
              </w:rPr>
            </w:r>
            <w:r/>
          </w:p>
          <w:p>
            <w:pPr>
              <w:pStyle w:val="952"/>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21、改装双量程的电流表；</w:t>
            </w:r>
            <w:r>
              <w:rPr>
                <w:rFonts w:hint="eastAsia" w:ascii="仿宋" w:hAnsi="仿宋" w:eastAsia="仿宋" w:cs="仿宋"/>
                <w:i w:val="0"/>
                <w:iCs w:val="0"/>
                <w:color w:val="000000"/>
                <w:sz w:val="20"/>
                <w:szCs w:val="20"/>
                <w:highlight w:val="none"/>
                <w:u w:val="none"/>
                <w:lang w:val="en-US" w:eastAsia="zh-CN" w:bidi="ar"/>
              </w:rPr>
            </w:r>
            <w:r/>
          </w:p>
          <w:p>
            <w:pPr>
              <w:pStyle w:val="952"/>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22、伏安法测电阻的误差分析与研究；</w:t>
            </w:r>
            <w:r>
              <w:rPr>
                <w:rFonts w:hint="eastAsia" w:ascii="仿宋" w:hAnsi="仿宋" w:eastAsia="仿宋" w:cs="仿宋"/>
                <w:i w:val="0"/>
                <w:iCs w:val="0"/>
                <w:color w:val="000000"/>
                <w:sz w:val="20"/>
                <w:szCs w:val="20"/>
                <w:highlight w:val="none"/>
                <w:u w:val="none"/>
                <w:lang w:val="en-US" w:eastAsia="zh-CN" w:bidi="ar"/>
              </w:rPr>
            </w:r>
            <w:r/>
          </w:p>
          <w:p>
            <w:pPr>
              <w:pStyle w:val="952"/>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23、欧姆表的改装；</w:t>
            </w:r>
            <w:r>
              <w:rPr>
                <w:rFonts w:hint="eastAsia" w:ascii="仿宋" w:hAnsi="仿宋" w:eastAsia="仿宋" w:cs="仿宋"/>
                <w:i w:val="0"/>
                <w:iCs w:val="0"/>
                <w:color w:val="000000"/>
                <w:sz w:val="20"/>
                <w:szCs w:val="20"/>
                <w:highlight w:val="none"/>
                <w:u w:val="none"/>
                <w:lang w:val="en-US" w:eastAsia="zh-CN" w:bidi="ar"/>
              </w:rPr>
            </w:r>
            <w:r/>
          </w:p>
          <w:p>
            <w:pPr>
              <w:pStyle w:val="952"/>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24、探究影响电流热效应的因素；</w:t>
            </w:r>
            <w:r>
              <w:rPr>
                <w:rFonts w:hint="eastAsia" w:ascii="仿宋" w:hAnsi="仿宋" w:eastAsia="仿宋" w:cs="仿宋"/>
                <w:i w:val="0"/>
                <w:iCs w:val="0"/>
                <w:color w:val="000000"/>
                <w:sz w:val="20"/>
                <w:szCs w:val="20"/>
                <w:highlight w:val="none"/>
                <w:u w:val="none"/>
                <w:lang w:val="en-US" w:eastAsia="zh-CN" w:bidi="ar"/>
              </w:rPr>
            </w:r>
            <w:r/>
          </w:p>
          <w:p>
            <w:pPr>
              <w:pStyle w:val="952"/>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25、电路中的能量转化；</w:t>
            </w:r>
            <w:r>
              <w:rPr>
                <w:rFonts w:hint="eastAsia" w:ascii="仿宋" w:hAnsi="仿宋" w:eastAsia="仿宋" w:cs="仿宋"/>
                <w:i w:val="0"/>
                <w:iCs w:val="0"/>
                <w:color w:val="000000"/>
                <w:sz w:val="20"/>
                <w:szCs w:val="20"/>
                <w:highlight w:val="none"/>
                <w:u w:val="none"/>
                <w:lang w:val="en-US" w:eastAsia="zh-CN" w:bidi="ar"/>
              </w:rPr>
            </w:r>
            <w:r/>
          </w:p>
          <w:p>
            <w:pPr>
              <w:pStyle w:val="952"/>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26、探究电池内外电压的关系；</w:t>
            </w:r>
            <w:r>
              <w:rPr>
                <w:rFonts w:hint="eastAsia" w:ascii="仿宋" w:hAnsi="仿宋" w:eastAsia="仿宋" w:cs="仿宋"/>
                <w:i w:val="0"/>
                <w:iCs w:val="0"/>
                <w:color w:val="000000"/>
                <w:sz w:val="20"/>
                <w:szCs w:val="20"/>
                <w:highlight w:val="none"/>
                <w:u w:val="none"/>
                <w:lang w:val="en-US" w:eastAsia="zh-CN" w:bidi="ar"/>
              </w:rPr>
            </w:r>
            <w:r/>
          </w:p>
          <w:p>
            <w:pPr>
              <w:pStyle w:val="952"/>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27、探究路端电压与外电路电阻的关系；</w:t>
            </w:r>
            <w:r>
              <w:rPr>
                <w:rFonts w:hint="eastAsia" w:ascii="仿宋" w:hAnsi="仿宋" w:eastAsia="仿宋" w:cs="仿宋"/>
                <w:i w:val="0"/>
                <w:iCs w:val="0"/>
                <w:color w:val="000000"/>
                <w:sz w:val="20"/>
                <w:szCs w:val="20"/>
                <w:highlight w:val="none"/>
                <w:u w:val="none"/>
                <w:lang w:val="en-US" w:eastAsia="zh-CN" w:bidi="ar"/>
              </w:rPr>
            </w:r>
            <w:r/>
          </w:p>
          <w:p>
            <w:pPr>
              <w:pStyle w:val="952"/>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28、化学电池电动势与内阻的测定；</w:t>
            </w:r>
            <w:r>
              <w:rPr>
                <w:rFonts w:hint="eastAsia" w:ascii="仿宋" w:hAnsi="仿宋" w:eastAsia="仿宋" w:cs="仿宋"/>
                <w:i w:val="0"/>
                <w:iCs w:val="0"/>
                <w:color w:val="000000"/>
                <w:sz w:val="20"/>
                <w:szCs w:val="20"/>
                <w:highlight w:val="none"/>
                <w:u w:val="none"/>
                <w:lang w:val="en-US" w:eastAsia="zh-CN" w:bidi="ar"/>
              </w:rPr>
            </w:r>
            <w:r/>
          </w:p>
          <w:p>
            <w:pPr>
              <w:pStyle w:val="952"/>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29、风力发电、光伏电池；</w:t>
            </w:r>
            <w:r>
              <w:rPr>
                <w:rFonts w:hint="eastAsia" w:ascii="仿宋" w:hAnsi="仿宋" w:eastAsia="仿宋" w:cs="仿宋"/>
                <w:i w:val="0"/>
                <w:iCs w:val="0"/>
                <w:color w:val="000000"/>
                <w:sz w:val="20"/>
                <w:szCs w:val="20"/>
                <w:highlight w:val="none"/>
                <w:u w:val="none"/>
                <w:lang w:val="en-US" w:eastAsia="zh-CN" w:bidi="ar"/>
              </w:rPr>
            </w:r>
            <w:r/>
          </w:p>
          <w:p>
            <w:pPr>
              <w:pStyle w:val="952"/>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30、探究电源输出功率与外电路电阻的关系；</w:t>
            </w:r>
            <w:r>
              <w:rPr>
                <w:rFonts w:hint="eastAsia" w:ascii="仿宋" w:hAnsi="仿宋" w:eastAsia="仿宋" w:cs="仿宋"/>
                <w:i w:val="0"/>
                <w:iCs w:val="0"/>
                <w:color w:val="000000"/>
                <w:sz w:val="20"/>
                <w:szCs w:val="20"/>
                <w:highlight w:val="none"/>
                <w:u w:val="none"/>
                <w:lang w:val="en-US" w:eastAsia="zh-CN" w:bidi="ar"/>
              </w:rPr>
            </w:r>
            <w:r/>
          </w:p>
          <w:p>
            <w:pPr>
              <w:pStyle w:val="952"/>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31、探究影响感应电流方向的因素；</w:t>
            </w:r>
            <w:r>
              <w:rPr>
                <w:rFonts w:hint="eastAsia" w:ascii="仿宋" w:hAnsi="仿宋" w:eastAsia="仿宋" w:cs="仿宋"/>
                <w:i w:val="0"/>
                <w:iCs w:val="0"/>
                <w:color w:val="000000"/>
                <w:sz w:val="20"/>
                <w:szCs w:val="20"/>
                <w:highlight w:val="none"/>
                <w:u w:val="none"/>
                <w:lang w:val="en-US" w:eastAsia="zh-CN" w:bidi="ar"/>
              </w:rPr>
            </w:r>
            <w:r/>
          </w:p>
          <w:p>
            <w:pPr>
              <w:pStyle w:val="952"/>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32、自感现象；</w:t>
            </w:r>
            <w:r>
              <w:rPr>
                <w:rFonts w:hint="eastAsia" w:ascii="仿宋" w:hAnsi="仿宋" w:eastAsia="仿宋" w:cs="仿宋"/>
                <w:i w:val="0"/>
                <w:iCs w:val="0"/>
                <w:color w:val="000000"/>
                <w:sz w:val="20"/>
                <w:szCs w:val="20"/>
                <w:highlight w:val="none"/>
                <w:u w:val="none"/>
                <w:lang w:val="en-US" w:eastAsia="zh-CN" w:bidi="ar"/>
              </w:rPr>
            </w:r>
            <w:r/>
          </w:p>
          <w:p>
            <w:pPr>
              <w:pStyle w:val="952"/>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33、电容、电感对交变电流的作用；</w:t>
            </w:r>
            <w:r>
              <w:rPr>
                <w:rFonts w:hint="eastAsia" w:ascii="仿宋" w:hAnsi="仿宋" w:eastAsia="仿宋" w:cs="仿宋"/>
                <w:i w:val="0"/>
                <w:iCs w:val="0"/>
                <w:color w:val="000000"/>
                <w:sz w:val="20"/>
                <w:szCs w:val="20"/>
                <w:highlight w:val="none"/>
                <w:u w:val="none"/>
                <w:lang w:val="en-US" w:eastAsia="zh-CN" w:bidi="ar"/>
              </w:rPr>
            </w:r>
            <w:r/>
          </w:p>
          <w:p>
            <w:pPr>
              <w:pStyle w:val="952"/>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34、观察交流电的产生；</w:t>
            </w:r>
            <w:r>
              <w:rPr>
                <w:rFonts w:hint="eastAsia" w:ascii="仿宋" w:hAnsi="仿宋" w:eastAsia="仿宋" w:cs="仿宋"/>
                <w:i w:val="0"/>
                <w:iCs w:val="0"/>
                <w:color w:val="000000"/>
                <w:sz w:val="20"/>
                <w:szCs w:val="20"/>
                <w:highlight w:val="none"/>
                <w:u w:val="none"/>
                <w:lang w:val="en-US" w:eastAsia="zh-CN" w:bidi="ar"/>
              </w:rPr>
            </w:r>
            <w:r/>
          </w:p>
          <w:p>
            <w:pPr>
              <w:pStyle w:val="952"/>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35、探究变压器原、副线圈电压与匝数的关系；</w:t>
            </w:r>
            <w:r>
              <w:rPr>
                <w:rFonts w:hint="eastAsia" w:ascii="仿宋" w:hAnsi="仿宋" w:eastAsia="仿宋" w:cs="仿宋"/>
                <w:i w:val="0"/>
                <w:iCs w:val="0"/>
                <w:color w:val="000000"/>
                <w:sz w:val="20"/>
                <w:szCs w:val="20"/>
                <w:highlight w:val="none"/>
                <w:u w:val="none"/>
                <w:lang w:val="en-US" w:eastAsia="zh-CN" w:bidi="ar"/>
              </w:rPr>
            </w:r>
            <w:r/>
          </w:p>
          <w:p>
            <w:pPr>
              <w:pStyle w:val="952"/>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36、观察LC阻尼振荡曲线；</w:t>
            </w:r>
            <w:r>
              <w:rPr>
                <w:rFonts w:hint="eastAsia" w:ascii="仿宋" w:hAnsi="仿宋" w:eastAsia="仿宋" w:cs="仿宋"/>
                <w:i w:val="0"/>
                <w:iCs w:val="0"/>
                <w:color w:val="000000"/>
                <w:sz w:val="20"/>
                <w:szCs w:val="20"/>
                <w:highlight w:val="none"/>
                <w:u w:val="none"/>
                <w:lang w:val="en-US" w:eastAsia="zh-CN" w:bidi="ar"/>
              </w:rPr>
            </w:r>
            <w:r/>
          </w:p>
          <w:p>
            <w:pPr>
              <w:pStyle w:val="952"/>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37、绘制热敏电阻电阻值与温度的关系曲线；</w:t>
            </w:r>
            <w:r>
              <w:rPr>
                <w:rFonts w:hint="eastAsia" w:ascii="仿宋" w:hAnsi="仿宋" w:eastAsia="仿宋" w:cs="仿宋"/>
                <w:i w:val="0"/>
                <w:iCs w:val="0"/>
                <w:color w:val="000000"/>
                <w:sz w:val="20"/>
                <w:szCs w:val="20"/>
                <w:highlight w:val="none"/>
                <w:u w:val="none"/>
                <w:lang w:val="en-US" w:eastAsia="zh-CN" w:bidi="ar"/>
              </w:rPr>
            </w:r>
            <w:r/>
          </w:p>
          <w:p>
            <w:pPr>
              <w:pStyle w:val="952"/>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38、利用热敏电阻制作控制电路；</w:t>
            </w:r>
            <w:r>
              <w:rPr>
                <w:rFonts w:hint="eastAsia" w:ascii="仿宋" w:hAnsi="仿宋" w:eastAsia="仿宋" w:cs="仿宋"/>
                <w:i w:val="0"/>
                <w:iCs w:val="0"/>
                <w:color w:val="000000"/>
                <w:sz w:val="20"/>
                <w:szCs w:val="20"/>
                <w:highlight w:val="none"/>
                <w:u w:val="none"/>
                <w:lang w:val="en-US" w:eastAsia="zh-CN" w:bidi="ar"/>
              </w:rPr>
            </w:r>
            <w:r/>
          </w:p>
          <w:p>
            <w:pPr>
              <w:pStyle w:val="952"/>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39、光敏电阻的特性；</w:t>
            </w:r>
            <w:r>
              <w:rPr>
                <w:rFonts w:hint="eastAsia" w:ascii="仿宋" w:hAnsi="仿宋" w:eastAsia="仿宋" w:cs="仿宋"/>
                <w:i w:val="0"/>
                <w:iCs w:val="0"/>
                <w:color w:val="000000"/>
                <w:sz w:val="20"/>
                <w:szCs w:val="20"/>
                <w:highlight w:val="none"/>
                <w:u w:val="none"/>
                <w:lang w:val="en-US" w:eastAsia="zh-CN" w:bidi="ar"/>
              </w:rPr>
            </w:r>
            <w:r/>
          </w:p>
          <w:p>
            <w:pPr>
              <w:pStyle w:val="952"/>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40、干簧管的特性；</w:t>
            </w:r>
            <w:r>
              <w:rPr>
                <w:rFonts w:hint="eastAsia" w:ascii="仿宋" w:hAnsi="仿宋" w:eastAsia="仿宋" w:cs="仿宋"/>
                <w:i w:val="0"/>
                <w:iCs w:val="0"/>
                <w:color w:val="000000"/>
                <w:sz w:val="20"/>
                <w:szCs w:val="20"/>
                <w:highlight w:val="none"/>
                <w:u w:val="none"/>
                <w:lang w:val="en-US" w:eastAsia="zh-CN" w:bidi="ar"/>
              </w:rPr>
            </w:r>
            <w:r/>
          </w:p>
          <w:p>
            <w:pPr>
              <w:pStyle w:val="952"/>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lang w:val="en-US" w:eastAsia="zh-CN" w:bidi="ar"/>
              </w:rPr>
              <w:suppressLineNumbers w:val="0"/>
            </w:pPr>
            <w:r>
              <w:rPr>
                <w:rFonts w:hint="eastAsia" w:ascii="仿宋" w:hAnsi="仿宋" w:eastAsia="仿宋" w:cs="仿宋"/>
                <w:i w:val="0"/>
                <w:iCs w:val="0"/>
                <w:color w:val="000000"/>
                <w:sz w:val="20"/>
                <w:szCs w:val="20"/>
                <w:highlight w:val="none"/>
                <w:u w:val="none"/>
                <w:lang w:val="en-US" w:eastAsia="zh-CN" w:bidi="ar"/>
              </w:rPr>
              <w:t xml:space="preserve">41、霍尔效应；</w:t>
            </w:r>
            <w:r>
              <w:rPr>
                <w:rFonts w:hint="eastAsia" w:ascii="仿宋" w:hAnsi="仿宋" w:eastAsia="仿宋" w:cs="仿宋"/>
                <w:i w:val="0"/>
                <w:iCs w:val="0"/>
                <w:color w:val="000000"/>
                <w:sz w:val="20"/>
                <w:szCs w:val="20"/>
                <w:highlight w:val="none"/>
                <w:u w:val="none"/>
                <w:lang w:val="en-US" w:eastAsia="zh-CN" w:bidi="ar"/>
              </w:rPr>
            </w:r>
            <w:r/>
          </w:p>
          <w:p>
            <w:pPr>
              <w:pStyle w:val="952"/>
              <w:numPr>
                <w:ilvl w:val="0"/>
                <w:numId w:val="0"/>
              </w:numPr>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42、三种逻辑电路。</w:t>
            </w:r>
            <w:r>
              <w:rPr>
                <w:rFonts w:hint="eastAsia" w:ascii="仿宋" w:hAnsi="仿宋" w:eastAsia="仿宋" w:cs="仿宋"/>
                <w:i w:val="0"/>
                <w:iCs w:val="0"/>
                <w:color w:val="000000"/>
                <w:sz w:val="20"/>
                <w:szCs w:val="20"/>
                <w:highlight w:val="none"/>
                <w:u w:val="none"/>
              </w:rPr>
            </w:r>
            <w:r/>
          </w:p>
        </w:tc>
        <w:tc>
          <w:tcPr>
            <w:tcW w:w="652" w:type="dxa"/>
            <w:vAlign w:val="center"/>
            <w:textDirection w:val="lrTb"/>
            <w:noWrap w:val="false"/>
          </w:tcPr>
          <w:p>
            <w:pPr>
              <w:pStyle w:val="952"/>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w:t>
            </w:r>
            <w:r>
              <w:rPr>
                <w:rFonts w:hint="eastAsia" w:ascii="仿宋" w:hAnsi="仿宋" w:eastAsia="仿宋" w:cs="仿宋"/>
                <w:i w:val="0"/>
                <w:iCs w:val="0"/>
                <w:color w:val="000000"/>
                <w:sz w:val="20"/>
                <w:szCs w:val="20"/>
                <w:highlight w:val="none"/>
                <w:u w:val="none"/>
              </w:rPr>
            </w:r>
            <w:r/>
          </w:p>
        </w:tc>
        <w:tc>
          <w:tcPr>
            <w:tcW w:w="645" w:type="dxa"/>
            <w:vAlign w:val="center"/>
            <w:textDirection w:val="lrTb"/>
            <w:noWrap w:val="false"/>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r>
      <w:tr>
        <w:trPr/>
        <w:tc>
          <w:tcPr>
            <w:tcW w:w="499" w:type="dxa"/>
            <w:vAlign w:val="center"/>
            <w:textDirection w:val="lrTb"/>
            <w:noWrap/>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4</w:t>
            </w:r>
            <w:r>
              <w:rPr>
                <w:rFonts w:hint="eastAsia" w:ascii="仿宋" w:hAnsi="仿宋" w:eastAsia="仿宋" w:cs="仿宋"/>
                <w:i w:val="0"/>
                <w:iCs w:val="0"/>
                <w:color w:val="000000"/>
                <w:sz w:val="20"/>
                <w:szCs w:val="20"/>
                <w:highlight w:val="none"/>
                <w:u w:val="none"/>
                <w:lang w:eastAsia="zh-CN" w:bidi="ar"/>
              </w:rPr>
              <w:t xml:space="preserve">5</w:t>
            </w:r>
            <w:r>
              <w:rPr>
                <w:rFonts w:hint="eastAsia" w:ascii="仿宋" w:hAnsi="仿宋" w:eastAsia="仿宋" w:cs="仿宋"/>
                <w:i w:val="0"/>
                <w:iCs w:val="0"/>
                <w:color w:val="000000"/>
                <w:sz w:val="20"/>
                <w:szCs w:val="20"/>
                <w:highlight w:val="none"/>
                <w:u w:val="none"/>
              </w:rPr>
            </w:r>
            <w:r/>
          </w:p>
        </w:tc>
        <w:tc>
          <w:tcPr>
            <w:tcW w:w="1270" w:type="dxa"/>
            <w:vAlign w:val="center"/>
            <w:textDirection w:val="lrTb"/>
            <w:noWrap/>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数据处理系统</w:t>
            </w:r>
            <w:r>
              <w:rPr>
                <w:rFonts w:hint="eastAsia" w:ascii="仿宋" w:hAnsi="仿宋" w:eastAsia="仿宋" w:cs="仿宋"/>
                <w:i w:val="0"/>
                <w:iCs w:val="0"/>
                <w:color w:val="000000"/>
                <w:sz w:val="20"/>
                <w:szCs w:val="20"/>
                <w:highlight w:val="none"/>
                <w:u w:val="none"/>
              </w:rPr>
            </w:r>
            <w:r/>
          </w:p>
        </w:tc>
        <w:tc>
          <w:tcPr>
            <w:tcW w:w="10196" w:type="dxa"/>
            <w:vAlign w:val="center"/>
            <w:textDirection w:val="lrTb"/>
            <w:noWrap w:val="false"/>
          </w:tcPr>
          <w:p>
            <w:pPr>
              <w:pStyle w:val="952"/>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集成式数据处理终端，可实现传感器数据采集、</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分析处理及存储等多功能的实验教学系统平台。</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系统平台核心应用功能：</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一、系统环境</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（1）支持台式机、笔记本、智慧黑板、平板等多种终端平台；</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（2）支持Windows、Androd、 macOS、iOS、HarmonyOS、KylinOS和UOS等国产系统;</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二、系统结构</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（1）实验结构</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系统包含通用软件、专用软件，通用软件能够自由设置根据需求灵活设置实验参数，如采集速率，图线参数，变量及公式等。</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专用软件根据教材，不用设置打开软件就能开始实验；</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专用软件多种分类形式。方面查找实验；</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可以按教材划分；按年级（小学、初中、高中）划分；</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按学科（物理、化学、生物、科学、地理）划分；</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按教学对象（学生分组、教师演示、创新案例）划分；</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教师自定义模版创建与管理（按年级、学科、教学对象)划分；</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（2）布局结构</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系统按多文档布局结构。</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可选页面布局（≥16个）；</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每个实验可以创建多个实验页（≥5个）；</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每页可以设置多个模块组合（≥3个）；</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系统可添加模块≥5个，如图形模块、表格模块、数字模块、仪表盘模块、示波器模块、柱状图模块、文本模块、图像模块；</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通用软件能能够自由创建自定义实验。每个实验实验页≥5，不局限如下：实验指导页、实验数据表格页，实验图线分析页，实验数字显页、实验综合页（模块≥3个、至少包含有表格模块、数字模块、图形模块）。</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三、功能模块</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（1）、数据通信</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实现无线、有线传感自动搜索识别传感器、配置传感器，离线数据采集；</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（2）、数据采集</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支持手动采集/自动周期采集，可以设置采集频率；</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支持定时实验，支持阙值开始/停止实验；</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支持多设备相同速率/不同速率实验；</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支持设备离线采集设置；</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支持传感器量程切换、校准、调零、正负号。</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（3）、数据量设置</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传感器自动变量、可以设置数据变量、数据公式、数据常量；</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实验运行，变量公式实现自动计算；</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数据量可以设置小数位数、单位、手动变量支持数据保护避免重复输入或误删；</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公式支持常规数学函数计算和三角函数计算，至少包含如下常用计算公式：+、-、x、/、幂运行、指数运算、对数运算、正弦、余弦、正切、反正弦、反余弦、反正切等。</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（4）、数据显示功能</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显示形式：图形、表格、仪表盘、示波器、数字、文本、图片；</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图线可以（拖动或滚轮）任意调整放大缩小；可以区域放大；锁存坐标轴等、设置显示形式：点、线、颜色等；</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图形数据曲线根据实验数据可以自动适应调整显示；</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每个图形模块可以设置多区域显示：≥4个区域，同时采集≥4个纵轴变量与横轴变量的实时曲线。</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每个图形模块可以设置多纵轴显示：≥4个纵轴变量，同时采集≥4个纵轴变量与横轴变量的实时曲线。</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多实验记录显示：图线可以显示多次实验数据，每次实验数据曲线有相应的标识、可以任意显示某次实验数据或曲线、也可以显示多次实验数据进行对比分析。</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（5）、数据分析功能</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可以框选区域数据、单点数值显示、多重坐标对比、斜率、统计工具（求导、积分）、拟合分析工具≥8种（线性拟合、二次拟合、乘幂拟合、反比拟合、平方倒数拟合、正弦拟合、自然指数拟合、自然对数拟合）；</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（6）、数据表格功能 </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表格可以选中行列操作、增加列、删除指定列、删除指定行（手动实验）、统计工具（最大、最小、平均、标准、计数）、下载导出表格数据；</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（7）、数据存储功能</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实验实时存储数据、可随时调取历史运行数据；</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实验可以保存实验模板（参数）页可以保存实验（参数及数据）；</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存储实验可以任意拷贝、打开分析。也可把多页实验页存储成实验报告文档。</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（8）、视频功能</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实验录屏功能和摄像头及桌面捕捉录制并保存视频格式，方便回放实验操作、分析指导实验。</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（9）、AI智能辅助</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内嵌AI智能助手，自动捕捉实验数据或图线利用AI平台大数据对实验操数据进行分析处理、提出问题及指导。</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（10）、智能帮助及系统升级</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    实验模版点击帮助可查看实验视频；查看软件操作指南视频；传感器固件及软件版本更新，自动提醒用户更新终生免费升级。</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终端硬件性能配置：</w:t>
            </w:r>
            <w:r>
              <w:rPr>
                <w:rFonts w:hint="eastAsia" w:ascii="仿宋" w:hAnsi="仿宋" w:eastAsia="仿宋" w:cs="仿宋"/>
                <w:i w:val="0"/>
                <w:iCs w:val="0"/>
                <w:color w:val="000000"/>
                <w:sz w:val="20"/>
                <w:szCs w:val="20"/>
                <w:highlight w:val="none"/>
                <w:u w:val="none"/>
                <w:lang w:val="en-US" w:eastAsia="zh-CN" w:bidi="ar"/>
              </w:rPr>
              <w:br w:type="textWrapping" w:clear="all"/>
            </w:r>
            <w:r>
              <w:rPr>
                <w:rFonts w:hint="eastAsia" w:ascii="仿宋" w:hAnsi="仿宋" w:eastAsia="仿宋" w:cs="仿宋"/>
                <w:i w:val="0"/>
                <w:iCs w:val="0"/>
                <w:color w:val="000000"/>
                <w:sz w:val="20"/>
                <w:szCs w:val="20"/>
                <w:highlight w:val="none"/>
                <w:u w:val="none"/>
                <w:lang w:val="en-US" w:eastAsia="zh-CN" w:bidi="ar"/>
              </w:rPr>
              <w:t xml:space="preserve">处理器：不低于八核心处理器；存储：不低于8G+256GB；不小于11.1英寸显示屏；不小于8860mAh电池； 网络：Wi-FI6及以上 蓝牙：5.2以上。</w:t>
            </w:r>
            <w:r>
              <w:rPr>
                <w:rFonts w:hint="eastAsia" w:ascii="仿宋" w:hAnsi="仿宋" w:eastAsia="仿宋" w:cs="仿宋"/>
                <w:i w:val="0"/>
                <w:iCs w:val="0"/>
                <w:color w:val="000000"/>
                <w:sz w:val="20"/>
                <w:szCs w:val="20"/>
                <w:highlight w:val="none"/>
                <w:u w:val="none"/>
              </w:rPr>
            </w:r>
            <w:r/>
          </w:p>
        </w:tc>
        <w:tc>
          <w:tcPr>
            <w:tcW w:w="652" w:type="dxa"/>
            <w:vAlign w:val="center"/>
            <w:textDirection w:val="lrTb"/>
            <w:noWrap/>
          </w:tcPr>
          <w:p>
            <w:pPr>
              <w:pStyle w:val="952"/>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25</w:t>
            </w:r>
            <w:r>
              <w:rPr>
                <w:rFonts w:hint="eastAsia" w:ascii="仿宋" w:hAnsi="仿宋" w:eastAsia="仿宋" w:cs="仿宋"/>
                <w:i w:val="0"/>
                <w:iCs w:val="0"/>
                <w:color w:val="000000"/>
                <w:sz w:val="20"/>
                <w:szCs w:val="20"/>
                <w:highlight w:val="none"/>
                <w:u w:val="none"/>
              </w:rPr>
            </w:r>
            <w:r/>
          </w:p>
        </w:tc>
        <w:tc>
          <w:tcPr>
            <w:tcW w:w="645" w:type="dxa"/>
            <w:vAlign w:val="center"/>
            <w:textDirection w:val="lrTb"/>
            <w:noWrap/>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r>
      <w:tr>
        <w:trPr/>
        <w:tc>
          <w:tcPr>
            <w:tcW w:w="499" w:type="dxa"/>
            <w:vAlign w:val="center"/>
            <w:textDirection w:val="lrTb"/>
            <w:noWrap/>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4</w:t>
            </w:r>
            <w:r>
              <w:rPr>
                <w:rFonts w:hint="eastAsia" w:ascii="仿宋" w:hAnsi="仿宋" w:eastAsia="仿宋" w:cs="仿宋"/>
                <w:i w:val="0"/>
                <w:iCs w:val="0"/>
                <w:color w:val="000000"/>
                <w:sz w:val="20"/>
                <w:szCs w:val="20"/>
                <w:highlight w:val="none"/>
                <w:u w:val="none"/>
                <w:lang w:eastAsia="zh-CN" w:bidi="ar"/>
              </w:rPr>
              <w:t xml:space="preserve">6</w:t>
            </w:r>
            <w:r>
              <w:rPr>
                <w:rFonts w:hint="eastAsia" w:ascii="仿宋" w:hAnsi="仿宋" w:eastAsia="仿宋" w:cs="仿宋"/>
                <w:i w:val="0"/>
                <w:iCs w:val="0"/>
                <w:color w:val="000000"/>
                <w:sz w:val="20"/>
                <w:szCs w:val="20"/>
                <w:highlight w:val="none"/>
                <w:u w:val="none"/>
              </w:rPr>
            </w:r>
            <w:r/>
          </w:p>
        </w:tc>
        <w:tc>
          <w:tcPr>
            <w:tcW w:w="1270" w:type="dxa"/>
            <w:vAlign w:val="center"/>
            <w:textDirection w:val="lrTb"/>
            <w:noWrap w:val="false"/>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无线蓝牙适配器</w:t>
            </w:r>
            <w:r>
              <w:rPr>
                <w:rFonts w:hint="eastAsia" w:ascii="仿宋" w:hAnsi="仿宋" w:eastAsia="仿宋" w:cs="仿宋"/>
                <w:i w:val="0"/>
                <w:iCs w:val="0"/>
                <w:color w:val="000000"/>
                <w:sz w:val="20"/>
                <w:szCs w:val="20"/>
                <w:highlight w:val="none"/>
                <w:u w:val="none"/>
              </w:rPr>
            </w:r>
            <w:r/>
          </w:p>
        </w:tc>
        <w:tc>
          <w:tcPr>
            <w:tcW w:w="10196" w:type="dxa"/>
            <w:vAlign w:val="center"/>
            <w:textDirection w:val="lrTb"/>
            <w:noWrap/>
          </w:tcPr>
          <w:p>
            <w:pPr>
              <w:pStyle w:val="952"/>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支持PC或者笔记本蓝牙5.0高速传输。兼容蓝牙4.0、4.1、4.2，传输距离大于等于10米，信号稳定、支持大数据量连续传输、支持WIN8/10/11系统。</w:t>
            </w:r>
            <w:r>
              <w:rPr>
                <w:rFonts w:hint="eastAsia" w:ascii="仿宋" w:hAnsi="仿宋" w:eastAsia="仿宋" w:cs="仿宋"/>
                <w:i w:val="0"/>
                <w:iCs w:val="0"/>
                <w:color w:val="000000"/>
                <w:sz w:val="20"/>
                <w:szCs w:val="20"/>
                <w:highlight w:val="none"/>
                <w:u w:val="none"/>
              </w:rPr>
            </w:r>
            <w:r/>
          </w:p>
        </w:tc>
        <w:tc>
          <w:tcPr>
            <w:tcW w:w="652" w:type="dxa"/>
            <w:vAlign w:val="center"/>
            <w:textDirection w:val="lrTb"/>
            <w:noWrap/>
          </w:tcPr>
          <w:p>
            <w:pPr>
              <w:pStyle w:val="952"/>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25</w:t>
            </w:r>
            <w:r>
              <w:rPr>
                <w:rFonts w:hint="eastAsia" w:ascii="仿宋" w:hAnsi="仿宋" w:eastAsia="仿宋" w:cs="仿宋"/>
                <w:i w:val="0"/>
                <w:iCs w:val="0"/>
                <w:color w:val="000000"/>
                <w:sz w:val="20"/>
                <w:szCs w:val="20"/>
                <w:highlight w:val="none"/>
                <w:u w:val="none"/>
              </w:rPr>
            </w:r>
            <w:r/>
          </w:p>
        </w:tc>
        <w:tc>
          <w:tcPr>
            <w:tcW w:w="645" w:type="dxa"/>
            <w:vAlign w:val="center"/>
            <w:textDirection w:val="lrTb"/>
            <w:noWrap/>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套</w:t>
            </w:r>
            <w:r>
              <w:rPr>
                <w:rFonts w:hint="eastAsia" w:ascii="仿宋" w:hAnsi="仿宋" w:eastAsia="仿宋" w:cs="仿宋"/>
                <w:i w:val="0"/>
                <w:iCs w:val="0"/>
                <w:color w:val="000000"/>
                <w:sz w:val="20"/>
                <w:szCs w:val="20"/>
                <w:highlight w:val="none"/>
                <w:u w:val="none"/>
              </w:rPr>
            </w:r>
            <w:r/>
          </w:p>
        </w:tc>
      </w:tr>
      <w:tr>
        <w:trPr/>
        <w:tc>
          <w:tcPr>
            <w:tcW w:w="499" w:type="dxa"/>
            <w:vAlign w:val="center"/>
            <w:textDirection w:val="lrTb"/>
            <w:noWrap/>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4</w:t>
            </w:r>
            <w:r>
              <w:rPr>
                <w:rFonts w:hint="eastAsia" w:ascii="仿宋" w:hAnsi="仿宋" w:eastAsia="仿宋" w:cs="仿宋"/>
                <w:i w:val="0"/>
                <w:iCs w:val="0"/>
                <w:color w:val="000000"/>
                <w:sz w:val="20"/>
                <w:szCs w:val="20"/>
                <w:highlight w:val="none"/>
                <w:u w:val="none"/>
                <w:lang w:eastAsia="zh-CN" w:bidi="ar"/>
              </w:rPr>
              <w:t xml:space="preserve">7</w:t>
            </w:r>
            <w:r>
              <w:rPr>
                <w:rFonts w:hint="eastAsia" w:ascii="仿宋" w:hAnsi="仿宋" w:eastAsia="仿宋" w:cs="仿宋"/>
                <w:i w:val="0"/>
                <w:iCs w:val="0"/>
                <w:color w:val="000000"/>
                <w:sz w:val="20"/>
                <w:szCs w:val="20"/>
                <w:highlight w:val="none"/>
                <w:u w:val="none"/>
              </w:rPr>
            </w:r>
            <w:r/>
          </w:p>
        </w:tc>
        <w:tc>
          <w:tcPr>
            <w:tcW w:w="1270" w:type="dxa"/>
            <w:vAlign w:val="center"/>
            <w:textDirection w:val="lrTb"/>
            <w:noWrap w:val="false"/>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充电柜</w:t>
            </w:r>
            <w:r>
              <w:rPr>
                <w:rFonts w:hint="eastAsia" w:ascii="仿宋" w:hAnsi="仿宋" w:eastAsia="仿宋" w:cs="仿宋"/>
                <w:i w:val="0"/>
                <w:iCs w:val="0"/>
                <w:color w:val="000000"/>
                <w:sz w:val="20"/>
                <w:szCs w:val="20"/>
                <w:highlight w:val="none"/>
                <w:u w:val="none"/>
              </w:rPr>
            </w:r>
            <w:r/>
          </w:p>
        </w:tc>
        <w:tc>
          <w:tcPr>
            <w:tcW w:w="10196" w:type="dxa"/>
            <w:vAlign w:val="center"/>
            <w:textDirection w:val="lrTb"/>
            <w:noWrap w:val="false"/>
          </w:tcPr>
          <w:p>
            <w:pPr>
              <w:pStyle w:val="952"/>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30位充电位；柜体采用加厚冷轧钢板，国家一级标准，环保安全，耐高温坚固耐用；配有漏电保护开关，接地线，防短路、过载、过流、过温，静音强力通风散热，柜体两侧大面积散热孔；兼容手机、平板电脑。</w:t>
            </w:r>
            <w:r>
              <w:rPr>
                <w:rFonts w:hint="eastAsia" w:ascii="仿宋" w:hAnsi="仿宋" w:eastAsia="仿宋" w:cs="仿宋"/>
                <w:i w:val="0"/>
                <w:iCs w:val="0"/>
                <w:color w:val="000000"/>
                <w:sz w:val="20"/>
                <w:szCs w:val="20"/>
                <w:highlight w:val="none"/>
                <w:u w:val="none"/>
              </w:rPr>
            </w:r>
            <w:r/>
          </w:p>
        </w:tc>
        <w:tc>
          <w:tcPr>
            <w:tcW w:w="652" w:type="dxa"/>
            <w:vAlign w:val="center"/>
            <w:textDirection w:val="lrTb"/>
            <w:noWrap/>
          </w:tcPr>
          <w:p>
            <w:pPr>
              <w:pStyle w:val="952"/>
              <w:ind w:left="0" w:right="0" w:firstLine="0"/>
              <w:jc w:val="left"/>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1</w:t>
            </w:r>
            <w:r>
              <w:rPr>
                <w:rFonts w:hint="eastAsia" w:ascii="仿宋" w:hAnsi="仿宋" w:eastAsia="仿宋" w:cs="仿宋"/>
                <w:i w:val="0"/>
                <w:iCs w:val="0"/>
                <w:color w:val="000000"/>
                <w:sz w:val="20"/>
                <w:szCs w:val="20"/>
                <w:highlight w:val="none"/>
                <w:u w:val="none"/>
              </w:rPr>
            </w:r>
            <w:r/>
          </w:p>
        </w:tc>
        <w:tc>
          <w:tcPr>
            <w:tcW w:w="645" w:type="dxa"/>
            <w:vAlign w:val="center"/>
            <w:textDirection w:val="lrTb"/>
            <w:noWrap/>
          </w:tcPr>
          <w:p>
            <w:pPr>
              <w:pStyle w:val="952"/>
              <w:ind w:left="0" w:right="0" w:firstLine="0"/>
              <w:jc w:val="center"/>
              <w:keepLines w:val="0"/>
              <w:keepNext w:val="0"/>
              <w:widowControl/>
              <w:rPr>
                <w:rFonts w:hint="eastAsia" w:ascii="仿宋" w:hAnsi="仿宋" w:eastAsia="仿宋" w:cs="仿宋"/>
                <w:i w:val="0"/>
                <w:iCs w:val="0"/>
                <w:color w:val="000000"/>
                <w:sz w:val="20"/>
                <w:szCs w:val="20"/>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台</w:t>
            </w:r>
            <w:r>
              <w:rPr>
                <w:rFonts w:hint="eastAsia" w:ascii="仿宋" w:hAnsi="仿宋" w:eastAsia="仿宋" w:cs="仿宋"/>
                <w:i w:val="0"/>
                <w:iCs w:val="0"/>
                <w:color w:val="000000"/>
                <w:sz w:val="20"/>
                <w:szCs w:val="20"/>
                <w:highlight w:val="none"/>
                <w:u w:val="none"/>
              </w:rPr>
            </w:r>
            <w:r/>
          </w:p>
        </w:tc>
      </w:tr>
    </w:tbl>
    <w:p>
      <w:pPr>
        <w:pStyle w:val="952"/>
        <w:ind w:firstLine="482"/>
        <w:jc w:val="left"/>
        <w:rPr>
          <w:rFonts w:hint="eastAsia" w:ascii="仿宋" w:hAnsi="仿宋" w:eastAsia="仿宋" w:cs="仿宋"/>
          <w:b/>
          <w:color w:val="000000"/>
          <w:sz w:val="24"/>
          <w:szCs w:val="24"/>
          <w:highlight w:val="none"/>
          <w:lang w:eastAsia="zh-CN"/>
        </w:rPr>
        <w:outlineLvl w:val="9"/>
      </w:pPr>
      <w:r/>
      <w:bookmarkEnd w:id="36"/>
      <w:r/>
      <w:bookmarkStart w:id="37" w:name="_Toc513799380"/>
      <w:r>
        <w:rPr>
          <w:rFonts w:hint="eastAsia" w:ascii="仿宋" w:hAnsi="仿宋" w:eastAsia="仿宋" w:cs="仿宋"/>
          <w:b/>
          <w:color w:val="000000"/>
          <w:sz w:val="24"/>
          <w:szCs w:val="24"/>
          <w:highlight w:val="none"/>
        </w:rPr>
        <w:br w:type="page" w:clear="all"/>
      </w:r>
      <w:r>
        <w:rPr>
          <w:rFonts w:hint="eastAsia" w:ascii="仿宋" w:hAnsi="仿宋" w:eastAsia="仿宋" w:cs="仿宋"/>
          <w:b/>
          <w:color w:val="000000"/>
          <w:sz w:val="24"/>
          <w:szCs w:val="24"/>
          <w:highlight w:val="none"/>
          <w:lang w:val="en-US" w:eastAsia="zh-CN"/>
        </w:rPr>
        <w:t xml:space="preserve">2、</w:t>
      </w:r>
      <w:r>
        <w:rPr>
          <w:rFonts w:hint="eastAsia" w:ascii="仿宋" w:hAnsi="仿宋" w:eastAsia="仿宋" w:cs="仿宋"/>
          <w:b/>
          <w:color w:val="000000"/>
          <w:sz w:val="24"/>
          <w:szCs w:val="24"/>
          <w:highlight w:val="none"/>
        </w:rPr>
        <w:t xml:space="preserve">教室名称</w:t>
      </w:r>
      <w:r>
        <w:rPr>
          <w:rFonts w:hint="eastAsia" w:ascii="仿宋" w:hAnsi="仿宋" w:eastAsia="仿宋" w:cs="仿宋"/>
          <w:b/>
          <w:color w:val="000000"/>
          <w:sz w:val="24"/>
          <w:szCs w:val="24"/>
          <w:highlight w:val="none"/>
          <w:lang w:eastAsia="zh-CN"/>
        </w:rPr>
        <w:t xml:space="preserve">：化学数字化探究实验仪器</w:t>
      </w:r>
      <w:r>
        <w:rPr>
          <w:rFonts w:hint="eastAsia" w:ascii="仿宋" w:hAnsi="仿宋" w:eastAsia="仿宋" w:cs="仿宋"/>
          <w:b/>
          <w:color w:val="000000"/>
          <w:sz w:val="24"/>
          <w:szCs w:val="24"/>
          <w:highlight w:val="none"/>
          <w:lang w:eastAsia="zh-CN"/>
        </w:rPr>
      </w:r>
      <w:r/>
    </w:p>
    <w:tbl>
      <w:tblPr>
        <w:tblW w:w="13702" w:type="dxa"/>
        <w:tblInd w:w="597"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20"/>
        <w:gridCol w:w="1606"/>
        <w:gridCol w:w="10184"/>
        <w:gridCol w:w="656"/>
        <w:gridCol w:w="636"/>
      </w:tblGrid>
      <w:tr>
        <w:trPr>
          <w:trHeight w:val="345"/>
        </w:trPr>
        <w:tc>
          <w:tcPr>
            <w:tcW w:w="620" w:type="dxa"/>
            <w:vAlign w:val="center"/>
            <w:textDirection w:val="lrTb"/>
            <w:noWrap/>
          </w:tcPr>
          <w:p>
            <w:pPr>
              <w:pStyle w:val="952"/>
              <w:jc w:val="left"/>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序号</w:t>
            </w:r>
            <w:r>
              <w:rPr>
                <w:rFonts w:hint="eastAsia" w:ascii="仿宋" w:hAnsi="仿宋" w:eastAsia="仿宋" w:cs="仿宋"/>
                <w:b/>
                <w:bCs/>
                <w:i w:val="0"/>
                <w:iCs w:val="0"/>
                <w:color w:val="000000"/>
                <w:sz w:val="20"/>
                <w:szCs w:val="20"/>
                <w:u w:val="none"/>
              </w:rPr>
            </w:r>
            <w:r/>
          </w:p>
        </w:tc>
        <w:tc>
          <w:tcPr>
            <w:tcW w:w="1606" w:type="dxa"/>
            <w:vAlign w:val="center"/>
            <w:textDirection w:val="lrTb"/>
            <w:noWrap/>
          </w:tcPr>
          <w:p>
            <w:pPr>
              <w:pStyle w:val="952"/>
              <w:jc w:val="left"/>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物料名称</w:t>
            </w:r>
            <w:r>
              <w:rPr>
                <w:rFonts w:hint="eastAsia" w:ascii="仿宋" w:hAnsi="仿宋" w:eastAsia="仿宋" w:cs="仿宋"/>
                <w:b/>
                <w:bCs/>
                <w:i w:val="0"/>
                <w:iCs w:val="0"/>
                <w:color w:val="000000"/>
                <w:sz w:val="20"/>
                <w:szCs w:val="20"/>
                <w:u w:val="none"/>
              </w:rPr>
            </w:r>
            <w:r/>
          </w:p>
        </w:tc>
        <w:tc>
          <w:tcPr>
            <w:tcW w:w="10184" w:type="dxa"/>
            <w:vAlign w:val="center"/>
            <w:textDirection w:val="lrTb"/>
            <w:noWrap w:val="false"/>
          </w:tcPr>
          <w:p>
            <w:pPr>
              <w:pStyle w:val="952"/>
              <w:jc w:val="left"/>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材质或技术参数描述</w:t>
            </w:r>
            <w:r>
              <w:rPr>
                <w:rFonts w:hint="eastAsia" w:ascii="仿宋" w:hAnsi="仿宋" w:eastAsia="仿宋" w:cs="仿宋"/>
                <w:b/>
                <w:bCs/>
                <w:i w:val="0"/>
                <w:iCs w:val="0"/>
                <w:color w:val="000000"/>
                <w:sz w:val="20"/>
                <w:szCs w:val="20"/>
                <w:u w:val="none"/>
              </w:rPr>
            </w:r>
            <w:r/>
          </w:p>
        </w:tc>
        <w:tc>
          <w:tcPr>
            <w:tcW w:w="656" w:type="dxa"/>
            <w:vAlign w:val="center"/>
            <w:textDirection w:val="lrTb"/>
            <w:noWrap/>
          </w:tcPr>
          <w:p>
            <w:pPr>
              <w:pStyle w:val="952"/>
              <w:jc w:val="left"/>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数量</w:t>
            </w:r>
            <w:r>
              <w:rPr>
                <w:rFonts w:hint="eastAsia" w:ascii="仿宋" w:hAnsi="仿宋" w:eastAsia="仿宋" w:cs="仿宋"/>
                <w:b/>
                <w:bCs/>
                <w:i w:val="0"/>
                <w:iCs w:val="0"/>
                <w:color w:val="000000"/>
                <w:sz w:val="20"/>
                <w:szCs w:val="20"/>
                <w:u w:val="none"/>
              </w:rPr>
            </w:r>
            <w:r/>
          </w:p>
        </w:tc>
        <w:tc>
          <w:tcPr>
            <w:tcW w:w="636" w:type="dxa"/>
            <w:vAlign w:val="center"/>
            <w:textDirection w:val="lrTb"/>
            <w:noWrap/>
          </w:tcPr>
          <w:p>
            <w:pPr>
              <w:pStyle w:val="952"/>
              <w:jc w:val="left"/>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单位</w:t>
            </w:r>
            <w:r>
              <w:rPr>
                <w:rFonts w:hint="eastAsia" w:ascii="仿宋" w:hAnsi="仿宋" w:eastAsia="仿宋" w:cs="仿宋"/>
                <w:b/>
                <w:bCs/>
                <w:i w:val="0"/>
                <w:iCs w:val="0"/>
                <w:color w:val="000000"/>
                <w:sz w:val="20"/>
                <w:szCs w:val="20"/>
                <w:u w:val="none"/>
              </w:rPr>
            </w:r>
            <w:r/>
          </w:p>
        </w:tc>
      </w:tr>
      <w:tr>
        <w:trPr>
          <w:trHeight w:val="500"/>
        </w:trPr>
        <w:tc>
          <w:tcPr>
            <w:tcW w:w="620" w:type="dxa"/>
            <w:vAlign w:val="center"/>
            <w:textDirection w:val="lrTb"/>
            <w:noWrap/>
          </w:tcPr>
          <w:p>
            <w:pPr>
              <w:pStyle w:val="952"/>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i w:val="0"/>
                <w:iCs w:val="0"/>
                <w:color w:val="000000"/>
                <w:sz w:val="20"/>
                <w:szCs w:val="20"/>
                <w:u w:val="none"/>
              </w:rPr>
            </w:r>
            <w:r/>
          </w:p>
        </w:tc>
        <w:tc>
          <w:tcPr>
            <w:tcW w:w="1606" w:type="dxa"/>
            <w:vAlign w:val="center"/>
            <w:textDirection w:val="lrTb"/>
            <w:noWrap/>
          </w:tcPr>
          <w:p>
            <w:pPr>
              <w:pStyle w:val="952"/>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数据处理系统</w:t>
            </w:r>
            <w:r>
              <w:rPr>
                <w:rFonts w:hint="eastAsia" w:ascii="仿宋" w:hAnsi="仿宋" w:eastAsia="仿宋" w:cs="仿宋"/>
                <w:i w:val="0"/>
                <w:iCs w:val="0"/>
                <w:color w:val="000000"/>
                <w:sz w:val="20"/>
                <w:szCs w:val="20"/>
                <w:u w:val="none"/>
              </w:rPr>
            </w:r>
            <w:r/>
          </w:p>
        </w:tc>
        <w:tc>
          <w:tcPr>
            <w:tcW w:w="10184" w:type="dxa"/>
            <w:vAlign w:val="top"/>
            <w:textDirection w:val="lrTb"/>
            <w:noWrap w:val="false"/>
          </w:tcPr>
          <w:p>
            <w:pPr>
              <w:pStyle w:val="952"/>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集成式数据处理终端，可实现传感器数据采集、</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分析处理及存储等多功能的实验教学系统平台。</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系统平台核心应用功能：</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一、系统环境</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（1）支持台式机、笔记本、智慧黑板、平板等多种终端平台；</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（2）支持Windows、Androd、 macOS、iOS、HarmonyOS、KylinOS和UOS等国产系统;</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二、系统结构</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（1）实验结构</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系统包含通用软件、专用软件，通用软件能够自由设置根据需求灵活设置实验参数，如采集速率，图线参数，变量及公式等。</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专用软件根据教材，不用设置打开软件就能开始实验；</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专用软件多种分类形式。方面查找实验；</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可以按教材划分；按年级（小学、初中、高中）划分；</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按学科（物理、化学、生物、科学、地理）划分；</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按教学对象（学生分组、教师演示、创新案例）划分；</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教师自定义模版创建与管理（按年级、学科、教学对象)划分；</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（2）布局结构</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系统按多文档布局结构。</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可选页面布局（≥16个）；</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每个实验可以创建多个实验页（≥5个）；</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每页可以设置多个模块组合（≥3个）；</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系统可添加模块≥5个，如图形模块、表格模块、数字模块、仪表盘模块、示波器模块、柱状图模块、文本模块、图像模块；</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通用软件能能够自由创建自定义实验。每个实验实验页≥5，不局限如下：实验指导页、实验数据表格页，实验图线分析页，实验数字显页、实验综合页（模块≥3个、至少包含有表格模块、数字模块、图形模块）。</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三、功能模块</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（1）、数据通信</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实现无线、有线传感自动搜索识别传感器、配置传感器，离线数据采集；</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（2）、数据采集</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支持手动采集/自动周期采集，可以设置采集频率；</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支持定时实验，支持阙值开始/停止实验；</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支持多设备相同速率/不同速率实验；</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支持设备离线采集设置；</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支持传感器量程切换、校准、调零、正负号。</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（3）、数据量设置</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传感器自动变量、可以设置数据变量、数据公式、数据常量；</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实验运行，变量公式实现自动计算；</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数据量可以设置小数位数、单位、手动变量支持数据保护避免重复输入或误删；</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公式支持常规数学函数计算和三角函数计算，至少包含如下常用计算公式：+、-、x、/、幂运行、指数运算、对数运算、正弦、余弦、正切、反正弦、反余弦、反正切等。</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（4）、数据显示功能</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显示形式：图形、表格、仪表盘、示波器、数字、文本、图片；</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图线可以（拖动或滚轮）任意调整放大缩小；可以区域放大；锁存坐标轴等、设置显示形式：点、线、颜色等；</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图形数据曲线根据实验数据可以自动适应调整显示；</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每个图形模块可以设置多区域显示：≥4个区域，同时采集≥4个纵轴变量与横轴变量的实时曲线。</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每个图形模块可以设置多纵轴显示：≥4个纵轴变量，同时采集≥4个纵轴变量与横轴变量的实时曲线。</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多实验记录显示：图线可以显示多次实验数据，每次实验数据曲线有相应的标识、可以任意显示某次实验数据或曲线、也可以显示多次实验数据进行对比分析。</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（5）、数据分析功能</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可以框选区域数据、单点数值显示、多重坐标对比、斜率、统计工具（求导、积分）、拟合分析工具≥8种（线性拟合、二次拟合、乘幂拟合、反比拟合、平方倒数拟合、正弦拟合、自然指数拟合、自然对数拟合）；</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（6）、数据表格功能 </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表格可以选中行列操作、增加列、删除指定列、删除指定行（手动实验）、统计工具（最大、最小、平均、标准、计数）、下载导出表格数据；</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（7）、数据存储功能</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实验实时存储数据、可随时调取历史运行数据；</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实验可以保存实验模板（参数）页可以保存实验（参数及数据）；</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存储实验可以任意拷贝、打开分析。也可把多页实验页存储成实验报告文档。</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（8）、视频功能</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实验录屏功能和摄像头及桌面捕捉录制并保存视频格式，方便回放实验操作、分析指导实验。</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（9）、AI智能辅助</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内嵌AI智能助手，自动捕捉实验数据或图线利用AI平台大数据对实验操数据进行分析处理、提出问题及指导。</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（10）、智能帮助及系统升级</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实验模版点击帮助可查看实验视频；查看软件操作指南视频；传感器固件及软件版本更新，自动提醒用户更新终生免费升级。</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终端硬件性能配置标准：</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1、显示屏：屏幕尺寸≥14英寸，FHD全高清分</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辨率（≥1920×1080），IPS液晶显示面板，集</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成式处理方式。</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2、处理器：核心线程≥6核12线程处理器。</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3、内存：≥16GB。</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4、存储：≥512GB固态硬盘。</w:t>
            </w:r>
            <w:r>
              <w:rPr>
                <w:rFonts w:hint="eastAsia" w:ascii="仿宋" w:hAnsi="仿宋" w:eastAsia="仿宋" w:cs="仿宋"/>
                <w:i w:val="0"/>
                <w:iCs w:val="0"/>
                <w:color w:val="000000"/>
                <w:sz w:val="20"/>
                <w:szCs w:val="20"/>
                <w:u w:val="none"/>
              </w:rPr>
            </w:r>
            <w:r/>
          </w:p>
        </w:tc>
        <w:tc>
          <w:tcPr>
            <w:tcW w:w="656" w:type="dxa"/>
            <w:vAlign w:val="center"/>
            <w:textDirection w:val="lrTb"/>
            <w:noWrap/>
          </w:tcPr>
          <w:p>
            <w:pPr>
              <w:pStyle w:val="952"/>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w:t>
            </w:r>
            <w:r>
              <w:rPr>
                <w:rFonts w:hint="eastAsia" w:ascii="仿宋" w:hAnsi="仿宋" w:eastAsia="仿宋" w:cs="仿宋"/>
                <w:i w:val="0"/>
                <w:iCs w:val="0"/>
                <w:color w:val="000000"/>
                <w:sz w:val="20"/>
                <w:szCs w:val="20"/>
                <w:u w:val="none"/>
              </w:rPr>
            </w:r>
            <w:r/>
          </w:p>
        </w:tc>
        <w:tc>
          <w:tcPr>
            <w:tcW w:w="636" w:type="dxa"/>
            <w:vAlign w:val="center"/>
            <w:textDirection w:val="lrTb"/>
            <w:noWrap/>
          </w:tcPr>
          <w:p>
            <w:pPr>
              <w:pStyle w:val="952"/>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套</w:t>
            </w:r>
            <w:r>
              <w:rPr>
                <w:rFonts w:hint="eastAsia" w:ascii="仿宋" w:hAnsi="仿宋" w:eastAsia="仿宋" w:cs="仿宋"/>
                <w:i w:val="0"/>
                <w:iCs w:val="0"/>
                <w:color w:val="000000"/>
                <w:sz w:val="20"/>
                <w:szCs w:val="20"/>
                <w:u w:val="none"/>
              </w:rPr>
            </w:r>
            <w:r/>
          </w:p>
        </w:tc>
      </w:tr>
      <w:tr>
        <w:trPr>
          <w:trHeight w:val="500"/>
        </w:trPr>
        <w:tc>
          <w:tcPr>
            <w:tcW w:w="620" w:type="dxa"/>
            <w:vAlign w:val="center"/>
            <w:textDirection w:val="lrTb"/>
            <w:noWrap/>
          </w:tcPr>
          <w:p>
            <w:pPr>
              <w:pStyle w:val="952"/>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rPr>
                <w:rFonts w:hint="eastAsia" w:ascii="仿宋" w:hAnsi="仿宋" w:eastAsia="仿宋" w:cs="仿宋"/>
                <w:i w:val="0"/>
                <w:iCs w:val="0"/>
                <w:color w:val="000000"/>
                <w:sz w:val="20"/>
                <w:szCs w:val="20"/>
                <w:u w:val="none"/>
              </w:rPr>
            </w:r>
            <w:r/>
          </w:p>
        </w:tc>
        <w:tc>
          <w:tcPr>
            <w:tcW w:w="1606" w:type="dxa"/>
            <w:vAlign w:val="center"/>
            <w:textDirection w:val="lrTb"/>
            <w:noWrap/>
          </w:tcPr>
          <w:p>
            <w:pPr>
              <w:pStyle w:val="952"/>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无线蓝牙适配器</w:t>
            </w:r>
            <w:r>
              <w:rPr>
                <w:rFonts w:hint="eastAsia" w:ascii="仿宋" w:hAnsi="仿宋" w:eastAsia="仿宋" w:cs="仿宋"/>
                <w:i w:val="0"/>
                <w:iCs w:val="0"/>
                <w:color w:val="000000"/>
                <w:sz w:val="20"/>
                <w:szCs w:val="20"/>
                <w:u w:val="none"/>
              </w:rPr>
            </w:r>
            <w:r/>
          </w:p>
        </w:tc>
        <w:tc>
          <w:tcPr>
            <w:tcW w:w="10184" w:type="dxa"/>
            <w:vAlign w:val="top"/>
            <w:textDirection w:val="lrTb"/>
            <w:noWrap w:val="false"/>
          </w:tcPr>
          <w:p>
            <w:pPr>
              <w:pStyle w:val="952"/>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支持PC或者笔记本蓝牙5.0高速传输。兼容蓝牙4.0、4.1、4.2，传输距离大于等于10米，信号稳定、支持大数据量连续传输、支持WIN8/10/11系统。</w:t>
            </w:r>
            <w:r>
              <w:rPr>
                <w:rFonts w:hint="eastAsia" w:ascii="仿宋" w:hAnsi="仿宋" w:eastAsia="仿宋" w:cs="仿宋"/>
                <w:i w:val="0"/>
                <w:iCs w:val="0"/>
                <w:color w:val="000000"/>
                <w:sz w:val="20"/>
                <w:szCs w:val="20"/>
                <w:u w:val="none"/>
              </w:rPr>
            </w:r>
            <w:r/>
          </w:p>
        </w:tc>
        <w:tc>
          <w:tcPr>
            <w:tcW w:w="656" w:type="dxa"/>
            <w:vAlign w:val="center"/>
            <w:textDirection w:val="lrTb"/>
            <w:noWrap/>
          </w:tcPr>
          <w:p>
            <w:pPr>
              <w:pStyle w:val="952"/>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w:t>
            </w:r>
            <w:r>
              <w:rPr>
                <w:rFonts w:hint="eastAsia" w:ascii="仿宋" w:hAnsi="仿宋" w:eastAsia="仿宋" w:cs="仿宋"/>
                <w:i w:val="0"/>
                <w:iCs w:val="0"/>
                <w:color w:val="000000"/>
                <w:sz w:val="20"/>
                <w:szCs w:val="20"/>
                <w:u w:val="none"/>
              </w:rPr>
            </w:r>
            <w:r/>
          </w:p>
        </w:tc>
        <w:tc>
          <w:tcPr>
            <w:tcW w:w="636" w:type="dxa"/>
            <w:vAlign w:val="center"/>
            <w:textDirection w:val="lrTb"/>
            <w:noWrap/>
          </w:tcPr>
          <w:p>
            <w:pPr>
              <w:pStyle w:val="952"/>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套</w:t>
            </w:r>
            <w:r>
              <w:rPr>
                <w:rFonts w:hint="eastAsia" w:ascii="仿宋" w:hAnsi="仿宋" w:eastAsia="仿宋" w:cs="仿宋"/>
                <w:i w:val="0"/>
                <w:iCs w:val="0"/>
                <w:color w:val="000000"/>
                <w:sz w:val="20"/>
                <w:szCs w:val="20"/>
                <w:u w:val="none"/>
              </w:rPr>
            </w:r>
            <w:r/>
          </w:p>
        </w:tc>
      </w:tr>
      <w:tr>
        <w:trPr>
          <w:trHeight w:val="500"/>
        </w:trPr>
        <w:tc>
          <w:tcPr>
            <w:tcW w:w="620" w:type="dxa"/>
            <w:vAlign w:val="center"/>
            <w:textDirection w:val="lrTb"/>
            <w:noWrap/>
          </w:tcPr>
          <w:p>
            <w:pPr>
              <w:pStyle w:val="952"/>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w:t>
            </w:r>
            <w:r>
              <w:rPr>
                <w:rFonts w:hint="eastAsia" w:ascii="仿宋" w:hAnsi="仿宋" w:eastAsia="仿宋" w:cs="仿宋"/>
                <w:i w:val="0"/>
                <w:iCs w:val="0"/>
                <w:color w:val="000000"/>
                <w:sz w:val="20"/>
                <w:szCs w:val="20"/>
                <w:u w:val="none"/>
              </w:rPr>
            </w:r>
            <w:r/>
          </w:p>
        </w:tc>
        <w:tc>
          <w:tcPr>
            <w:tcW w:w="1606" w:type="dxa"/>
            <w:vAlign w:val="center"/>
            <w:textDirection w:val="lrTb"/>
            <w:noWrap/>
          </w:tcPr>
          <w:p>
            <w:pPr>
              <w:pStyle w:val="952"/>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无线彩屏二氧化碳传感器</w:t>
            </w:r>
            <w:r>
              <w:rPr>
                <w:rFonts w:hint="eastAsia" w:ascii="仿宋" w:hAnsi="仿宋" w:eastAsia="仿宋" w:cs="仿宋"/>
                <w:i w:val="0"/>
                <w:iCs w:val="0"/>
                <w:color w:val="000000"/>
                <w:sz w:val="20"/>
                <w:szCs w:val="20"/>
                <w:u w:val="none"/>
              </w:rPr>
            </w:r>
            <w:r/>
          </w:p>
        </w:tc>
        <w:tc>
          <w:tcPr>
            <w:tcW w:w="10184" w:type="dxa"/>
            <w:vAlign w:val="top"/>
            <w:textDirection w:val="lrTb"/>
            <w:noWrap w:val="false"/>
          </w:tcPr>
          <w:p>
            <w:pPr>
              <w:pStyle w:val="952"/>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一、性能指标</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测量范围：≥0ppm～100000ppm；分辨率 ：≤1ppm。</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二、外观结构</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1、主体材料：原生工程塑料；</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2、外壳结构：上下组合、竖屏显示结构；顶部为一体成型电源控制壳内嵌开关机按键及Type-C数据传输及充电通用接口、电源指示灯、充电显示灯；正面上部为一体成型屏框内嵌1块≥2.0英寸彩色竖屏，屏框底部从左到右横向依次4个硬件功能按键印有“菜单”、“上”、“下”、“确认”标识；一体成型底壳印有产品名称型号等信息；传感器正面下部为一体成型下壳带有产品名称标识等信息；侧面配有通用M6内嵌螺母，方便实验时固定传感器。下端内嵌二氧化碳探头，探头长度≥70mm，方便插入被测容器内采集实验数据。</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三、内置器件</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1、彩屏：≥2.0英寸；</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2、蓝牙模块：低功耗蓝牙，兼容蓝牙4.0、蓝牙5.0，数据传输空中速率≥2Mbps；</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3、电池：≥800mAh可充电电池；</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4、存储：内置数据存储芯片，容量≥128Mbit</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5、内置无线充电</w:t>
            </w:r>
            <w:r>
              <w:rPr>
                <w:rFonts w:hint="eastAsia" w:ascii="仿宋" w:hAnsi="仿宋" w:eastAsia="仿宋" w:cs="仿宋"/>
                <w:i w:val="0"/>
                <w:iCs w:val="0"/>
                <w:color w:val="000000"/>
                <w:sz w:val="20"/>
                <w:szCs w:val="20"/>
                <w:u w:val="none"/>
                <w:lang w:eastAsia="zh-CN" w:bidi="ar"/>
              </w:rPr>
              <w:t xml:space="preserve">模块，支持无线快充</w:t>
            </w:r>
            <w:r>
              <w:rPr>
                <w:rFonts w:hint="eastAsia" w:ascii="仿宋" w:hAnsi="仿宋" w:eastAsia="仿宋" w:cs="仿宋"/>
                <w:i w:val="0"/>
                <w:iCs w:val="0"/>
                <w:color w:val="000000"/>
                <w:sz w:val="20"/>
                <w:szCs w:val="20"/>
                <w:u w:val="none"/>
                <w:lang w:val="en-US" w:eastAsia="zh-CN" w:bidi="ar"/>
              </w:rPr>
              <w:t xml:space="preserve">；</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四、功能</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1、轻触开关2秒即开关机，开机后电源指示灯亮；智能节能管理：充电时红灯亮，充满时自动停止充电且绿灯亮，实现节能；屏幕右上角显示电池充电及电量存余状态，屏幕中间显示传感器采集到的实时实验数据或实验数据图线显示；</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2、</w:t>
            </w:r>
            <w:r>
              <w:rPr>
                <w:rFonts w:hint="eastAsia" w:ascii="仿宋" w:hAnsi="仿宋" w:eastAsia="仿宋" w:cs="仿宋"/>
                <w:i w:val="0"/>
                <w:iCs w:val="0"/>
                <w:color w:val="000000"/>
                <w:sz w:val="20"/>
                <w:szCs w:val="20"/>
                <w:highlight w:val="none"/>
                <w:u w:val="none"/>
                <w:lang w:eastAsia="zh-CN" w:bidi="ar"/>
              </w:rPr>
              <w:t xml:space="preserve">传感器具备数字</w:t>
            </w:r>
            <w:r>
              <w:rPr>
                <w:rFonts w:hint="eastAsia" w:ascii="仿宋" w:hAnsi="仿宋" w:eastAsia="仿宋" w:cs="仿宋"/>
                <w:i w:val="0"/>
                <w:iCs w:val="0"/>
                <w:color w:val="000000"/>
                <w:sz w:val="20"/>
                <w:szCs w:val="20"/>
                <w:highlight w:val="none"/>
                <w:u w:val="none"/>
                <w:lang w:val="en-US" w:eastAsia="zh-CN" w:bidi="ar"/>
              </w:rPr>
              <w:t xml:space="preserve">蓝牙</w:t>
            </w:r>
            <w:r>
              <w:rPr>
                <w:rFonts w:hint="eastAsia" w:ascii="仿宋" w:hAnsi="仿宋" w:eastAsia="仿宋" w:cs="仿宋"/>
                <w:i w:val="0"/>
                <w:iCs w:val="0"/>
                <w:color w:val="000000"/>
                <w:sz w:val="20"/>
                <w:szCs w:val="20"/>
                <w:highlight w:val="none"/>
                <w:u w:val="none"/>
                <w:lang w:eastAsia="zh-CN" w:bidi="ar"/>
              </w:rPr>
              <w:t xml:space="preserve">标识</w:t>
            </w:r>
            <w:r>
              <w:rPr>
                <w:rFonts w:hint="eastAsia" w:ascii="仿宋" w:hAnsi="仿宋" w:eastAsia="仿宋" w:cs="仿宋"/>
                <w:i w:val="0"/>
                <w:iCs w:val="0"/>
                <w:color w:val="000000"/>
                <w:sz w:val="20"/>
                <w:szCs w:val="20"/>
                <w:highlight w:val="none"/>
                <w:u w:val="none"/>
                <w:lang w:val="en-US" w:eastAsia="zh-CN" w:bidi="ar"/>
              </w:rPr>
              <w:t xml:space="preserve">码</w:t>
            </w:r>
            <w:r>
              <w:rPr>
                <w:rFonts w:hint="eastAsia" w:ascii="仿宋" w:hAnsi="仿宋" w:eastAsia="仿宋" w:cs="仿宋"/>
                <w:i w:val="0"/>
                <w:iCs w:val="0"/>
                <w:color w:val="000000"/>
                <w:sz w:val="20"/>
                <w:szCs w:val="20"/>
                <w:u w:val="none"/>
                <w:lang w:val="en-US" w:eastAsia="zh-CN" w:bidi="ar"/>
              </w:rPr>
              <w:t xml:space="preserve">，能够使电脑、平板、智慧黑板等数据采集终端进行选择性连接；</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3、屏幕底部为显示“设置”、“HOLD”功能快捷键分别与2个硬件功能按键（“菜单”、"上“、“确认”）相对应，能够实现菜单功能选择；量程切换，切换pH或者pH电压值；实验数据锁存保持功能。可以通过内置菜单校准传感器数据；</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4、能够智能低功耗待机，能够实现待机休眠、智能关机；可以灵活设置闲置状态时自动关机时间（默认10分钟）；可以灵活设置闲置状态时屏幕休眠时间（默认不限制）；</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5、能够实现脱机实验、离线实验 、无线实验、usb线连实验四种实验模式。</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6、实验桌上自然摔落地面需确保无损，能正常实验；</w:t>
            </w:r>
            <w:r>
              <w:rPr>
                <w:rFonts w:hint="eastAsia" w:ascii="仿宋" w:hAnsi="仿宋" w:eastAsia="仿宋" w:cs="仿宋"/>
                <w:i w:val="0"/>
                <w:iCs w:val="0"/>
                <w:color w:val="000000"/>
                <w:sz w:val="20"/>
                <w:szCs w:val="20"/>
                <w:u w:val="none"/>
              </w:rPr>
            </w:r>
            <w:r/>
          </w:p>
        </w:tc>
        <w:tc>
          <w:tcPr>
            <w:tcW w:w="656" w:type="dxa"/>
            <w:vAlign w:val="center"/>
            <w:textDirection w:val="lrTb"/>
            <w:noWrap/>
          </w:tcPr>
          <w:p>
            <w:pPr>
              <w:pStyle w:val="952"/>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w:t>
            </w:r>
            <w:r>
              <w:rPr>
                <w:rFonts w:hint="eastAsia" w:ascii="仿宋" w:hAnsi="仿宋" w:eastAsia="仿宋" w:cs="仿宋"/>
                <w:i w:val="0"/>
                <w:iCs w:val="0"/>
                <w:color w:val="000000"/>
                <w:sz w:val="20"/>
                <w:szCs w:val="20"/>
                <w:u w:val="none"/>
              </w:rPr>
            </w:r>
            <w:r/>
          </w:p>
        </w:tc>
        <w:tc>
          <w:tcPr>
            <w:tcW w:w="636" w:type="dxa"/>
            <w:vAlign w:val="center"/>
            <w:textDirection w:val="lrTb"/>
            <w:noWrap/>
          </w:tcPr>
          <w:p>
            <w:pPr>
              <w:pStyle w:val="952"/>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套</w:t>
            </w:r>
            <w:r>
              <w:rPr>
                <w:rFonts w:hint="eastAsia" w:ascii="仿宋" w:hAnsi="仿宋" w:eastAsia="仿宋" w:cs="仿宋"/>
                <w:i w:val="0"/>
                <w:iCs w:val="0"/>
                <w:color w:val="000000"/>
                <w:sz w:val="20"/>
                <w:szCs w:val="20"/>
                <w:u w:val="none"/>
              </w:rPr>
            </w:r>
            <w:r/>
          </w:p>
        </w:tc>
      </w:tr>
      <w:tr>
        <w:trPr>
          <w:trHeight w:val="500"/>
        </w:trPr>
        <w:tc>
          <w:tcPr>
            <w:tcW w:w="620" w:type="dxa"/>
            <w:vAlign w:val="center"/>
            <w:textDirection w:val="lrTb"/>
            <w:noWrap/>
          </w:tcPr>
          <w:p>
            <w:pPr>
              <w:pStyle w:val="952"/>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w:t>
            </w:r>
            <w:r>
              <w:rPr>
                <w:rFonts w:hint="eastAsia" w:ascii="仿宋" w:hAnsi="仿宋" w:eastAsia="仿宋" w:cs="仿宋"/>
                <w:i w:val="0"/>
                <w:iCs w:val="0"/>
                <w:color w:val="000000"/>
                <w:sz w:val="20"/>
                <w:szCs w:val="20"/>
                <w:u w:val="none"/>
              </w:rPr>
            </w:r>
            <w:r/>
          </w:p>
        </w:tc>
        <w:tc>
          <w:tcPr>
            <w:tcW w:w="1606" w:type="dxa"/>
            <w:vAlign w:val="center"/>
            <w:textDirection w:val="lrTb"/>
            <w:noWrap/>
          </w:tcPr>
          <w:p>
            <w:pPr>
              <w:pStyle w:val="952"/>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无线彩屏氧气传感器</w:t>
            </w:r>
            <w:r>
              <w:rPr>
                <w:rFonts w:hint="eastAsia" w:ascii="仿宋" w:hAnsi="仿宋" w:eastAsia="仿宋" w:cs="仿宋"/>
                <w:i w:val="0"/>
                <w:iCs w:val="0"/>
                <w:color w:val="000000"/>
                <w:sz w:val="20"/>
                <w:szCs w:val="20"/>
                <w:u w:val="none"/>
              </w:rPr>
            </w:r>
            <w:r/>
          </w:p>
        </w:tc>
        <w:tc>
          <w:tcPr>
            <w:tcW w:w="10184" w:type="dxa"/>
            <w:vAlign w:val="top"/>
            <w:textDirection w:val="lrTb"/>
            <w:noWrap w:val="false"/>
          </w:tcPr>
          <w:p>
            <w:pPr>
              <w:pStyle w:val="952"/>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一、性能指标</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测量范围：0～100％；分辨率 ：≤0.1%。</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二、外观结构</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1、主体材料：原生工程塑料；</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2、外壳结构：上下组合、竖屏显示结构；顶部为一体成型电源控制壳内嵌开关机按键及Type-C数据传输及充电通用接口、电源指示灯、充电显示灯；正面上部为一体成型屏框内嵌1块≥2.0英寸彩色竖屏，屏框底部从左到右横向依次4个硬件功能按键印有“菜单”、“上”、“下”、“确认”标识；一体成型底壳印有产品名称型号等信息；传感器正面下部为一体成型下壳带有产品名称标识等信息；侧面配有通用M6内嵌螺母，方便实验时固定传感器。下端内嵌3.5mm数据传输接口，通过数据连接线（长度≥500mm）与氧气探头连接，方便更换氧气探头；</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三、内置器件</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1、彩屏：≥2.0英寸；</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2、蓝牙模块：低功耗蓝牙，兼容蓝牙4.0、蓝牙5.0，数据传输空中速率≥2Mbps；</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3、电池：≥800mAh可充电电池；</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4、存储：内置数据存储芯片，容量≥128Mbit</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5、内置无线充电</w:t>
            </w:r>
            <w:r>
              <w:rPr>
                <w:rFonts w:hint="eastAsia" w:ascii="仿宋" w:hAnsi="仿宋" w:eastAsia="仿宋" w:cs="仿宋"/>
                <w:i w:val="0"/>
                <w:iCs w:val="0"/>
                <w:color w:val="000000"/>
                <w:sz w:val="20"/>
                <w:szCs w:val="20"/>
                <w:u w:val="none"/>
                <w:lang w:eastAsia="zh-CN" w:bidi="ar"/>
              </w:rPr>
              <w:t xml:space="preserve">模块，支持无线快充</w:t>
            </w:r>
            <w:r>
              <w:rPr>
                <w:rFonts w:hint="eastAsia" w:ascii="仿宋" w:hAnsi="仿宋" w:eastAsia="仿宋" w:cs="仿宋"/>
                <w:i w:val="0"/>
                <w:iCs w:val="0"/>
                <w:color w:val="000000"/>
                <w:sz w:val="20"/>
                <w:szCs w:val="20"/>
                <w:u w:val="none"/>
                <w:lang w:val="en-US" w:eastAsia="zh-CN" w:bidi="ar"/>
              </w:rPr>
              <w:t xml:space="preserve">；</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四、功能</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1、轻触开关2秒即开关机，开机后电源指示灯亮；内置无线充电模块可以实现无线快充；智能节能管理：充电时红灯亮，充满时自动停止充电且绿灯亮，实现节能；屏幕右上角显示电池充电及电量存余状态，屏幕中间显示传感器采集到的实时实验数据或实验数据图线显示；</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2、</w:t>
            </w:r>
            <w:r>
              <w:rPr>
                <w:rFonts w:hint="eastAsia" w:ascii="仿宋" w:hAnsi="仿宋" w:eastAsia="仿宋" w:cs="仿宋"/>
                <w:i w:val="0"/>
                <w:iCs w:val="0"/>
                <w:color w:val="000000"/>
                <w:sz w:val="20"/>
                <w:szCs w:val="20"/>
                <w:highlight w:val="none"/>
                <w:u w:val="none"/>
                <w:lang w:eastAsia="zh-CN" w:bidi="ar"/>
              </w:rPr>
              <w:t xml:space="preserve">传感器具备数字</w:t>
            </w:r>
            <w:r>
              <w:rPr>
                <w:rFonts w:hint="eastAsia" w:ascii="仿宋" w:hAnsi="仿宋" w:eastAsia="仿宋" w:cs="仿宋"/>
                <w:i w:val="0"/>
                <w:iCs w:val="0"/>
                <w:color w:val="000000"/>
                <w:sz w:val="20"/>
                <w:szCs w:val="20"/>
                <w:highlight w:val="none"/>
                <w:u w:val="none"/>
                <w:lang w:val="en-US" w:eastAsia="zh-CN" w:bidi="ar"/>
              </w:rPr>
              <w:t xml:space="preserve">蓝牙</w:t>
            </w:r>
            <w:r>
              <w:rPr>
                <w:rFonts w:hint="eastAsia" w:ascii="仿宋" w:hAnsi="仿宋" w:eastAsia="仿宋" w:cs="仿宋"/>
                <w:i w:val="0"/>
                <w:iCs w:val="0"/>
                <w:color w:val="000000"/>
                <w:sz w:val="20"/>
                <w:szCs w:val="20"/>
                <w:highlight w:val="none"/>
                <w:u w:val="none"/>
                <w:lang w:eastAsia="zh-CN" w:bidi="ar"/>
              </w:rPr>
              <w:t xml:space="preserve">标识</w:t>
            </w:r>
            <w:r>
              <w:rPr>
                <w:rFonts w:hint="eastAsia" w:ascii="仿宋" w:hAnsi="仿宋" w:eastAsia="仿宋" w:cs="仿宋"/>
                <w:i w:val="0"/>
                <w:iCs w:val="0"/>
                <w:color w:val="000000"/>
                <w:sz w:val="20"/>
                <w:szCs w:val="20"/>
                <w:highlight w:val="none"/>
                <w:u w:val="none"/>
                <w:lang w:val="en-US" w:eastAsia="zh-CN" w:bidi="ar"/>
              </w:rPr>
              <w:t xml:space="preserve">码</w:t>
            </w:r>
            <w:r>
              <w:rPr>
                <w:rFonts w:hint="eastAsia" w:ascii="仿宋" w:hAnsi="仿宋" w:eastAsia="仿宋" w:cs="仿宋"/>
                <w:i w:val="0"/>
                <w:iCs w:val="0"/>
                <w:color w:val="000000"/>
                <w:sz w:val="20"/>
                <w:szCs w:val="20"/>
                <w:u w:val="none"/>
                <w:lang w:val="en-US" w:eastAsia="zh-CN" w:bidi="ar"/>
              </w:rPr>
              <w:t xml:space="preserve">，能够使电脑、平板、智慧黑板等数据采集终端进行选择性连接；</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3、屏幕底部为显示“设置”、“校准”、“HOLD”功能快捷键分别与2个硬件功能按键（“菜单”、"下“、“确认”）相对应，能够实现菜单功能选择；校准传感器数据；实验数据锁存保持功能。可以通过内置菜单设置显示小数位数；</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4、能够智能低功耗待机，能够实现待机休眠、智能关机；可以灵活设置闲置状态时自动关机时间（默认10分钟）；可以灵活设置闲置状态时屏幕休眠时间（默认不限制）；</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5、能够实现脱机实验、离线实验 、无线实验、usb线连实验四种实验模式。</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6、实验桌上自然摔落地面需确保无损，能正常实验；</w:t>
            </w:r>
            <w:r>
              <w:rPr>
                <w:rFonts w:hint="eastAsia" w:ascii="仿宋" w:hAnsi="仿宋" w:eastAsia="仿宋" w:cs="仿宋"/>
                <w:i w:val="0"/>
                <w:iCs w:val="0"/>
                <w:color w:val="000000"/>
                <w:sz w:val="20"/>
                <w:szCs w:val="20"/>
                <w:u w:val="none"/>
              </w:rPr>
            </w:r>
            <w:r/>
          </w:p>
        </w:tc>
        <w:tc>
          <w:tcPr>
            <w:tcW w:w="656" w:type="dxa"/>
            <w:vAlign w:val="center"/>
            <w:textDirection w:val="lrTb"/>
            <w:noWrap/>
          </w:tcPr>
          <w:p>
            <w:pPr>
              <w:pStyle w:val="952"/>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w:t>
            </w:r>
            <w:r>
              <w:rPr>
                <w:rFonts w:hint="eastAsia" w:ascii="仿宋" w:hAnsi="仿宋" w:eastAsia="仿宋" w:cs="仿宋"/>
                <w:i w:val="0"/>
                <w:iCs w:val="0"/>
                <w:color w:val="000000"/>
                <w:sz w:val="20"/>
                <w:szCs w:val="20"/>
                <w:u w:val="none"/>
              </w:rPr>
            </w:r>
            <w:r/>
          </w:p>
        </w:tc>
        <w:tc>
          <w:tcPr>
            <w:tcW w:w="636" w:type="dxa"/>
            <w:vAlign w:val="center"/>
            <w:textDirection w:val="lrTb"/>
            <w:noWrap/>
          </w:tcPr>
          <w:p>
            <w:pPr>
              <w:pStyle w:val="952"/>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套</w:t>
            </w:r>
            <w:r>
              <w:rPr>
                <w:rFonts w:hint="eastAsia" w:ascii="仿宋" w:hAnsi="仿宋" w:eastAsia="仿宋" w:cs="仿宋"/>
                <w:i w:val="0"/>
                <w:iCs w:val="0"/>
                <w:color w:val="000000"/>
                <w:sz w:val="20"/>
                <w:szCs w:val="20"/>
                <w:u w:val="none"/>
              </w:rPr>
            </w:r>
            <w:r/>
          </w:p>
        </w:tc>
      </w:tr>
      <w:tr>
        <w:trPr>
          <w:trHeight w:val="500"/>
        </w:trPr>
        <w:tc>
          <w:tcPr>
            <w:tcW w:w="620" w:type="dxa"/>
            <w:vAlign w:val="center"/>
            <w:textDirection w:val="lrTb"/>
            <w:noWrap/>
          </w:tcPr>
          <w:p>
            <w:pPr>
              <w:pStyle w:val="952"/>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w:t>
            </w:r>
            <w:r>
              <w:rPr>
                <w:rFonts w:hint="eastAsia" w:ascii="仿宋" w:hAnsi="仿宋" w:eastAsia="仿宋" w:cs="仿宋"/>
                <w:i w:val="0"/>
                <w:iCs w:val="0"/>
                <w:color w:val="000000"/>
                <w:sz w:val="20"/>
                <w:szCs w:val="20"/>
                <w:u w:val="none"/>
              </w:rPr>
            </w:r>
            <w:r/>
          </w:p>
        </w:tc>
        <w:tc>
          <w:tcPr>
            <w:tcW w:w="1606" w:type="dxa"/>
            <w:vAlign w:val="center"/>
            <w:textDirection w:val="lrTb"/>
            <w:noWrap/>
          </w:tcPr>
          <w:p>
            <w:pPr>
              <w:pStyle w:val="952"/>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无线色度传感器</w:t>
            </w:r>
            <w:r>
              <w:rPr>
                <w:rFonts w:hint="eastAsia" w:ascii="仿宋" w:hAnsi="仿宋" w:eastAsia="仿宋" w:cs="仿宋"/>
                <w:i w:val="0"/>
                <w:iCs w:val="0"/>
                <w:color w:val="000000"/>
                <w:sz w:val="20"/>
                <w:szCs w:val="20"/>
                <w:u w:val="none"/>
              </w:rPr>
            </w:r>
            <w:r/>
          </w:p>
        </w:tc>
        <w:tc>
          <w:tcPr>
            <w:tcW w:w="10184" w:type="dxa"/>
            <w:vAlign w:val="top"/>
            <w:textDirection w:val="lrTb"/>
            <w:noWrap w:val="false"/>
          </w:tcPr>
          <w:p>
            <w:pPr>
              <w:pStyle w:val="952"/>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一、性能指标</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1、测量范围：透光率（6通道）：0～100% ，分辨率≤0.02%；</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2、测量范围：吸光度（6通道）≤0～3；</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通道数：≥6通道 ：450 nm (紫色 )，500nm (蓝色 )，550 nm（绿色），570nm (黄色 )，600 nm (橙色 )，650 nm ( 红色)。</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二、外观结构</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1、主体材料：原生工程塑料。</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2、外壳结构：上下组合结构；上下为一体成型，顶部内嵌Type-C数据传输及充电通用接口；正面中心配有标准比色皿孔，翻盖后可放入标准比色皿，合盖后可实现无光源污染实验；正面两侧有充电状态指示灯、蓝牙指示灯；正面下方标有产品唯一识别蓝牙码；一体成型白色底壳印有产品名称型号等信息。</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三、内置器件</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1、蓝牙模块：低功耗蓝牙，兼容蓝牙4.0、蓝牙5.0，数据传输空中速率≥2Mbps；</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2、电池：≥1200mAh可充电电池。</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四、功能</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1、轻触开关2秒即开关机，开机后蓝牙指示灯闪烁；智能节能管理：充电时红灯亮，充满时自动停止充电且绿灯亮，实现节能；</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2、能够智能低功耗待机，能够实现待机休眠、智能关机；</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3、无线实验、usb线连实验两种实验模式。无线实验模式下，无需数据采集器与USB线，传感器可直接与电脑、平板、智慧黑板等终端无线连接进行实验数据采集；usb线连实验模式下，无需数据采集器，传感器可通过USB线直接与电脑、平板、智慧黑板等终端连接进行实验数据采集；</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4、实验桌上自然摔落地面需确保无损，能正常实验；</w:t>
            </w:r>
            <w:r>
              <w:rPr>
                <w:rFonts w:hint="eastAsia" w:ascii="仿宋" w:hAnsi="仿宋" w:eastAsia="仿宋" w:cs="仿宋"/>
                <w:i w:val="0"/>
                <w:iCs w:val="0"/>
                <w:color w:val="000000"/>
                <w:sz w:val="20"/>
                <w:szCs w:val="20"/>
                <w:u w:val="none"/>
              </w:rPr>
            </w:r>
            <w:r/>
          </w:p>
        </w:tc>
        <w:tc>
          <w:tcPr>
            <w:tcW w:w="656" w:type="dxa"/>
            <w:vAlign w:val="center"/>
            <w:textDirection w:val="lrTb"/>
            <w:noWrap/>
          </w:tcPr>
          <w:p>
            <w:pPr>
              <w:pStyle w:val="952"/>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w:t>
            </w:r>
            <w:r>
              <w:rPr>
                <w:rFonts w:hint="eastAsia" w:ascii="仿宋" w:hAnsi="仿宋" w:eastAsia="仿宋" w:cs="仿宋"/>
                <w:i w:val="0"/>
                <w:iCs w:val="0"/>
                <w:color w:val="000000"/>
                <w:sz w:val="20"/>
                <w:szCs w:val="20"/>
                <w:u w:val="none"/>
              </w:rPr>
            </w:r>
            <w:r/>
          </w:p>
        </w:tc>
        <w:tc>
          <w:tcPr>
            <w:tcW w:w="636" w:type="dxa"/>
            <w:vAlign w:val="center"/>
            <w:textDirection w:val="lrTb"/>
            <w:noWrap/>
          </w:tcPr>
          <w:p>
            <w:pPr>
              <w:pStyle w:val="952"/>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套</w:t>
            </w:r>
            <w:r>
              <w:rPr>
                <w:rFonts w:hint="eastAsia" w:ascii="仿宋" w:hAnsi="仿宋" w:eastAsia="仿宋" w:cs="仿宋"/>
                <w:i w:val="0"/>
                <w:iCs w:val="0"/>
                <w:color w:val="000000"/>
                <w:sz w:val="20"/>
                <w:szCs w:val="20"/>
                <w:u w:val="none"/>
              </w:rPr>
            </w:r>
            <w:r/>
          </w:p>
        </w:tc>
      </w:tr>
      <w:tr>
        <w:trPr>
          <w:trHeight w:val="500"/>
        </w:trPr>
        <w:tc>
          <w:tcPr>
            <w:tcW w:w="620" w:type="dxa"/>
            <w:vAlign w:val="center"/>
            <w:textDirection w:val="lrTb"/>
            <w:noWrap/>
          </w:tcPr>
          <w:p>
            <w:pPr>
              <w:pStyle w:val="952"/>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w:t>
            </w:r>
            <w:r>
              <w:rPr>
                <w:rFonts w:hint="eastAsia" w:ascii="仿宋" w:hAnsi="仿宋" w:eastAsia="仿宋" w:cs="仿宋"/>
                <w:i w:val="0"/>
                <w:iCs w:val="0"/>
                <w:color w:val="000000"/>
                <w:sz w:val="20"/>
                <w:szCs w:val="20"/>
                <w:u w:val="none"/>
              </w:rPr>
            </w:r>
            <w:r/>
          </w:p>
        </w:tc>
        <w:tc>
          <w:tcPr>
            <w:tcW w:w="1606" w:type="dxa"/>
            <w:vAlign w:val="center"/>
            <w:textDirection w:val="lrTb"/>
            <w:noWrap/>
          </w:tcPr>
          <w:p>
            <w:pPr>
              <w:pStyle w:val="952"/>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磁力加热搅拌器</w:t>
            </w:r>
            <w:r>
              <w:rPr>
                <w:rFonts w:hint="eastAsia" w:ascii="仿宋" w:hAnsi="仿宋" w:eastAsia="仿宋" w:cs="仿宋"/>
                <w:i w:val="0"/>
                <w:iCs w:val="0"/>
                <w:color w:val="000000"/>
                <w:sz w:val="20"/>
                <w:szCs w:val="20"/>
                <w:u w:val="none"/>
              </w:rPr>
            </w:r>
            <w:r/>
          </w:p>
        </w:tc>
        <w:tc>
          <w:tcPr>
            <w:tcW w:w="10184" w:type="dxa"/>
            <w:vAlign w:val="top"/>
            <w:textDirection w:val="lrTb"/>
            <w:noWrap w:val="false"/>
          </w:tcPr>
          <w:p>
            <w:pPr>
              <w:pStyle w:val="952"/>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1.使用温度：室温-300摄氏度，显示分辨率：≤0.1℃，温控精度：≤1℃，转速控制分辨率：≤10rpm；</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2.转速：200-1500rpm，加热功率300w，电压100-230V；</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3.盘面尺寸：约140mm，外尺寸：约250*150*95mm。</w:t>
            </w:r>
            <w:r>
              <w:rPr>
                <w:rFonts w:hint="eastAsia" w:ascii="仿宋" w:hAnsi="仿宋" w:eastAsia="仿宋" w:cs="仿宋"/>
                <w:i w:val="0"/>
                <w:iCs w:val="0"/>
                <w:color w:val="000000"/>
                <w:sz w:val="20"/>
                <w:szCs w:val="20"/>
                <w:u w:val="none"/>
              </w:rPr>
            </w:r>
            <w:r/>
          </w:p>
        </w:tc>
        <w:tc>
          <w:tcPr>
            <w:tcW w:w="656" w:type="dxa"/>
            <w:vAlign w:val="center"/>
            <w:textDirection w:val="lrTb"/>
            <w:noWrap/>
          </w:tcPr>
          <w:p>
            <w:pPr>
              <w:pStyle w:val="952"/>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w:t>
            </w:r>
            <w:r>
              <w:rPr>
                <w:rFonts w:hint="eastAsia" w:ascii="仿宋" w:hAnsi="仿宋" w:eastAsia="仿宋" w:cs="仿宋"/>
                <w:i w:val="0"/>
                <w:iCs w:val="0"/>
                <w:color w:val="000000"/>
                <w:sz w:val="20"/>
                <w:szCs w:val="20"/>
                <w:u w:val="none"/>
              </w:rPr>
            </w:r>
            <w:r/>
          </w:p>
        </w:tc>
        <w:tc>
          <w:tcPr>
            <w:tcW w:w="636" w:type="dxa"/>
            <w:vAlign w:val="center"/>
            <w:textDirection w:val="lrTb"/>
            <w:noWrap/>
          </w:tcPr>
          <w:p>
            <w:pPr>
              <w:pStyle w:val="952"/>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套</w:t>
            </w:r>
            <w:r>
              <w:rPr>
                <w:rFonts w:hint="eastAsia" w:ascii="仿宋" w:hAnsi="仿宋" w:eastAsia="仿宋" w:cs="仿宋"/>
                <w:i w:val="0"/>
                <w:iCs w:val="0"/>
                <w:color w:val="000000"/>
                <w:sz w:val="20"/>
                <w:szCs w:val="20"/>
                <w:u w:val="none"/>
              </w:rPr>
            </w:r>
            <w:r/>
          </w:p>
        </w:tc>
      </w:tr>
      <w:tr>
        <w:trPr>
          <w:trHeight w:val="500"/>
        </w:trPr>
        <w:tc>
          <w:tcPr>
            <w:tcW w:w="620" w:type="dxa"/>
            <w:vAlign w:val="center"/>
            <w:textDirection w:val="lrTb"/>
            <w:noWrap/>
          </w:tcPr>
          <w:p>
            <w:pPr>
              <w:pStyle w:val="952"/>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7</w:t>
            </w:r>
            <w:r>
              <w:rPr>
                <w:rFonts w:hint="eastAsia" w:ascii="仿宋" w:hAnsi="仿宋" w:eastAsia="仿宋" w:cs="仿宋"/>
                <w:i w:val="0"/>
                <w:iCs w:val="0"/>
                <w:color w:val="000000"/>
                <w:sz w:val="20"/>
                <w:szCs w:val="20"/>
                <w:u w:val="none"/>
              </w:rPr>
            </w:r>
            <w:r/>
          </w:p>
        </w:tc>
        <w:tc>
          <w:tcPr>
            <w:tcW w:w="1606" w:type="dxa"/>
            <w:vAlign w:val="center"/>
            <w:textDirection w:val="lrTb"/>
            <w:noWrap/>
          </w:tcPr>
          <w:p>
            <w:pPr>
              <w:pStyle w:val="952"/>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无线彩屏乙醇传感器</w:t>
            </w:r>
            <w:r>
              <w:rPr>
                <w:rFonts w:hint="eastAsia" w:ascii="仿宋" w:hAnsi="仿宋" w:eastAsia="仿宋" w:cs="仿宋"/>
                <w:i w:val="0"/>
                <w:iCs w:val="0"/>
                <w:color w:val="000000"/>
                <w:sz w:val="20"/>
                <w:szCs w:val="20"/>
                <w:u w:val="none"/>
              </w:rPr>
            </w:r>
            <w:r/>
          </w:p>
        </w:tc>
        <w:tc>
          <w:tcPr>
            <w:tcW w:w="10184" w:type="dxa"/>
            <w:vAlign w:val="top"/>
            <w:textDirection w:val="lrTb"/>
            <w:noWrap w:val="false"/>
          </w:tcPr>
          <w:p>
            <w:pPr>
              <w:pStyle w:val="952"/>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一、性能指标</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测量范围：≥0～5000ppm（0～9mg/L），分辨率：≤1ppm，精度：≤±2%F.S。</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二、外观结构</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1、主体材料：原生工程塑料；</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2、外壳结构：上下组合、竖屏显示结构；顶部为一体成型电源控制壳内嵌开关机按键及Type-C数据传输及充电通用接口、电源指示灯、充电显示灯；正面上部为一体成型屏框内嵌1块≥2.0英寸彩色竖屏，屏框底部从左到右横向依次4个硬件功能按键印有“菜单”、“上”、“下”、“确认”标识；一体成型底壳印有产品名称型号等信息；传感器正面下部为一体成型下壳带有产品名称标识等信息；侧面配有通用M6内嵌螺母，方便实验时固定传感器。下端内嵌酒精探头，探头长度≥1300mm、方便测量容器内部环境实验数据。</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三、内置器件</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1、彩屏：≥2.0英寸；</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2、蓝牙模块：低功耗蓝牙，兼容蓝牙4.0、蓝牙5.0，数据传输空中速率≥2Mbps；</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3、电池：≥800mAh可充电电池；</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4、存储：内置数据存储芯片，容量≥128Mbit</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5、内置无线充电</w:t>
            </w:r>
            <w:r>
              <w:rPr>
                <w:rFonts w:hint="eastAsia" w:ascii="仿宋" w:hAnsi="仿宋" w:eastAsia="仿宋" w:cs="仿宋"/>
                <w:i w:val="0"/>
                <w:iCs w:val="0"/>
                <w:color w:val="000000"/>
                <w:sz w:val="20"/>
                <w:szCs w:val="20"/>
                <w:u w:val="none"/>
                <w:lang w:eastAsia="zh-CN" w:bidi="ar"/>
              </w:rPr>
              <w:t xml:space="preserve">模块，支持无线快充</w:t>
            </w:r>
            <w:r>
              <w:rPr>
                <w:rFonts w:hint="eastAsia" w:ascii="仿宋" w:hAnsi="仿宋" w:eastAsia="仿宋" w:cs="仿宋"/>
                <w:i w:val="0"/>
                <w:iCs w:val="0"/>
                <w:color w:val="000000"/>
                <w:sz w:val="20"/>
                <w:szCs w:val="20"/>
                <w:u w:val="none"/>
                <w:lang w:val="en-US" w:eastAsia="zh-CN" w:bidi="ar"/>
              </w:rPr>
              <w:t xml:space="preserve">；</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四、功能</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1、轻触开关2秒即开关机，开机后电源指示灯亮；内置无线充电模块可以实现无线快充；智能节能管理：充电时红灯亮，充满时自动停止充电且绿灯亮，实现节能；屏幕右上角显示电池充电及电量存余状态，屏幕中间显示传感器采集到的实时实验数据或实验数据图线显示；</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2、</w:t>
            </w:r>
            <w:r>
              <w:rPr>
                <w:rFonts w:hint="eastAsia" w:ascii="仿宋" w:hAnsi="仿宋" w:eastAsia="仿宋" w:cs="仿宋"/>
                <w:i w:val="0"/>
                <w:iCs w:val="0"/>
                <w:color w:val="000000"/>
                <w:sz w:val="20"/>
                <w:szCs w:val="20"/>
                <w:highlight w:val="none"/>
                <w:u w:val="none"/>
                <w:lang w:eastAsia="zh-CN" w:bidi="ar"/>
              </w:rPr>
              <w:t xml:space="preserve">传感器具备数字</w:t>
            </w:r>
            <w:r>
              <w:rPr>
                <w:rFonts w:hint="eastAsia" w:ascii="仿宋" w:hAnsi="仿宋" w:eastAsia="仿宋" w:cs="仿宋"/>
                <w:i w:val="0"/>
                <w:iCs w:val="0"/>
                <w:color w:val="000000"/>
                <w:sz w:val="20"/>
                <w:szCs w:val="20"/>
                <w:highlight w:val="none"/>
                <w:u w:val="none"/>
                <w:lang w:val="en-US" w:eastAsia="zh-CN" w:bidi="ar"/>
              </w:rPr>
              <w:t xml:space="preserve">蓝牙</w:t>
            </w:r>
            <w:r>
              <w:rPr>
                <w:rFonts w:hint="eastAsia" w:ascii="仿宋" w:hAnsi="仿宋" w:eastAsia="仿宋" w:cs="仿宋"/>
                <w:i w:val="0"/>
                <w:iCs w:val="0"/>
                <w:color w:val="000000"/>
                <w:sz w:val="20"/>
                <w:szCs w:val="20"/>
                <w:highlight w:val="none"/>
                <w:u w:val="none"/>
                <w:lang w:eastAsia="zh-CN" w:bidi="ar"/>
              </w:rPr>
              <w:t xml:space="preserve">标识</w:t>
            </w:r>
            <w:r>
              <w:rPr>
                <w:rFonts w:hint="eastAsia" w:ascii="仿宋" w:hAnsi="仿宋" w:eastAsia="仿宋" w:cs="仿宋"/>
                <w:i w:val="0"/>
                <w:iCs w:val="0"/>
                <w:color w:val="000000"/>
                <w:sz w:val="20"/>
                <w:szCs w:val="20"/>
                <w:highlight w:val="none"/>
                <w:u w:val="none"/>
                <w:lang w:val="en-US" w:eastAsia="zh-CN" w:bidi="ar"/>
              </w:rPr>
              <w:t xml:space="preserve">码</w:t>
            </w:r>
            <w:r>
              <w:rPr>
                <w:rFonts w:hint="eastAsia" w:ascii="仿宋" w:hAnsi="仿宋" w:eastAsia="仿宋" w:cs="仿宋"/>
                <w:i w:val="0"/>
                <w:iCs w:val="0"/>
                <w:color w:val="000000"/>
                <w:sz w:val="20"/>
                <w:szCs w:val="20"/>
                <w:u w:val="none"/>
                <w:lang w:val="en-US" w:eastAsia="zh-CN" w:bidi="ar"/>
              </w:rPr>
              <w:t xml:space="preserve">，能够使电脑、平板、智慧黑板等数据采集终端进行选择性连接；</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3、屏幕底部为显示“设置”、“调零”、“HOLD”功能快捷键分别与3个硬件功能按键（“菜单”、“下”、“确认”）相对应，能够实现菜单功能选择；实验数据硬件调零；实验数据锁存保持功能。</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4、能够智能低功耗待机，能够实现待机休眠、智能关机；可以灵活设置闲置状态时自动关机时间（默认10分钟）；可以灵活设置闲置状态时屏幕休眠时间（默认不限制）；</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5、能够实现脱机实验、离线实验 、无线实验、usb线连实验四种实验模式。</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6、实验桌上自然摔落地面需确保无损，能正常实验；</w:t>
            </w:r>
            <w:r>
              <w:rPr>
                <w:rFonts w:hint="eastAsia" w:ascii="仿宋" w:hAnsi="仿宋" w:eastAsia="仿宋" w:cs="仿宋"/>
                <w:i w:val="0"/>
                <w:iCs w:val="0"/>
                <w:color w:val="000000"/>
                <w:sz w:val="20"/>
                <w:szCs w:val="20"/>
                <w:u w:val="none"/>
              </w:rPr>
            </w:r>
            <w:r/>
          </w:p>
        </w:tc>
        <w:tc>
          <w:tcPr>
            <w:tcW w:w="656" w:type="dxa"/>
            <w:vAlign w:val="center"/>
            <w:textDirection w:val="lrTb"/>
            <w:noWrap/>
          </w:tcPr>
          <w:p>
            <w:pPr>
              <w:pStyle w:val="952"/>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w:t>
            </w:r>
            <w:r>
              <w:rPr>
                <w:rFonts w:hint="eastAsia" w:ascii="仿宋" w:hAnsi="仿宋" w:eastAsia="仿宋" w:cs="仿宋"/>
                <w:i w:val="0"/>
                <w:iCs w:val="0"/>
                <w:color w:val="000000"/>
                <w:sz w:val="20"/>
                <w:szCs w:val="20"/>
                <w:u w:val="none"/>
              </w:rPr>
            </w:r>
            <w:r/>
          </w:p>
        </w:tc>
        <w:tc>
          <w:tcPr>
            <w:tcW w:w="636" w:type="dxa"/>
            <w:vAlign w:val="center"/>
            <w:textDirection w:val="lrTb"/>
            <w:noWrap/>
          </w:tcPr>
          <w:p>
            <w:pPr>
              <w:pStyle w:val="952"/>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套</w:t>
            </w:r>
            <w:r>
              <w:rPr>
                <w:rFonts w:hint="eastAsia" w:ascii="仿宋" w:hAnsi="仿宋" w:eastAsia="仿宋" w:cs="仿宋"/>
                <w:i w:val="0"/>
                <w:iCs w:val="0"/>
                <w:color w:val="000000"/>
                <w:sz w:val="20"/>
                <w:szCs w:val="20"/>
                <w:u w:val="none"/>
              </w:rPr>
            </w:r>
            <w:r/>
          </w:p>
        </w:tc>
      </w:tr>
      <w:tr>
        <w:trPr>
          <w:trHeight w:val="500"/>
        </w:trPr>
        <w:tc>
          <w:tcPr>
            <w:tcW w:w="620" w:type="dxa"/>
            <w:vAlign w:val="center"/>
            <w:textDirection w:val="lrTb"/>
            <w:noWrap/>
          </w:tcPr>
          <w:p>
            <w:pPr>
              <w:pStyle w:val="952"/>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8</w:t>
            </w:r>
            <w:r>
              <w:rPr>
                <w:rFonts w:hint="eastAsia" w:ascii="仿宋" w:hAnsi="仿宋" w:eastAsia="仿宋" w:cs="仿宋"/>
                <w:i w:val="0"/>
                <w:iCs w:val="0"/>
                <w:color w:val="000000"/>
                <w:sz w:val="20"/>
                <w:szCs w:val="20"/>
                <w:u w:val="none"/>
              </w:rPr>
            </w:r>
            <w:r/>
          </w:p>
        </w:tc>
        <w:tc>
          <w:tcPr>
            <w:tcW w:w="1606" w:type="dxa"/>
            <w:vAlign w:val="center"/>
            <w:textDirection w:val="lrTb"/>
            <w:noWrap/>
          </w:tcPr>
          <w:p>
            <w:pPr>
              <w:pStyle w:val="952"/>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无线彩屏滴数传感器</w:t>
            </w:r>
            <w:r>
              <w:rPr>
                <w:rFonts w:hint="eastAsia" w:ascii="仿宋" w:hAnsi="仿宋" w:eastAsia="仿宋" w:cs="仿宋"/>
                <w:i w:val="0"/>
                <w:iCs w:val="0"/>
                <w:color w:val="000000"/>
                <w:sz w:val="20"/>
                <w:szCs w:val="20"/>
                <w:u w:val="none"/>
              </w:rPr>
            </w:r>
            <w:r/>
          </w:p>
        </w:tc>
        <w:tc>
          <w:tcPr>
            <w:tcW w:w="10184" w:type="dxa"/>
            <w:vAlign w:val="top"/>
            <w:textDirection w:val="lrTb"/>
            <w:noWrap w:val="false"/>
          </w:tcPr>
          <w:p>
            <w:pPr>
              <w:pStyle w:val="952"/>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一、性能指标</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计数能力≥20次/秒，液滴直径≥2mm；测量液滴计数，小颗粒物体计数（直径≥2mm）全窗口检测区域≥20mmX15mm，在区域内无需对准某个固定位置，可以任意调整位置。滴定实验装置由两通阀*2 ，1.6mm鲁尔滴头，60ml储液器*1，固定夹*1。双两通阀能够分别实现速度调整和液体开关功能，方便实验操作。</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二、外观结构</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1、主体材料：原生工程塑料。</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2、外壳结构：上下组合、横屏显示结构；上下为一体成型，侧面内嵌Type-C数据传输及充电通用接口（含硅胶塞防水设计）、开关机按键、开始/停止采集按键；正面顶部配有M6的内嵌螺丝孔，与配套手拧螺丝配合实现与圆杆或铁架台等固定装置固定进行实验；上部为一体成型屏框内嵌1块≥0.91英寸彩色横屏，屏框下部有开机状态显示灯，电源指示灯、充电/充满状态灯、drop灯（检测状态灯）、蓝牙指示灯；一体成型底壳印有产品名称型号等信息。</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三、内置器件</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1、显示屏：≥0.91英寸；</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2、蓝牙模块：低功耗蓝牙，兼容蓝牙4.0、蓝牙5.0，数据传输空中速率≥2Mbps；</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3、电池：≥1200mAh可充电电池；</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4、内置≥8路红外液滴检测电路。</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四、功能</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1、轻触开关2秒即开关机，开机后电源指示灯亮；智能节能管理：充电时红灯亮，充满时自动停止充电且绿灯亮，实现节能；</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2、</w:t>
            </w:r>
            <w:r>
              <w:rPr>
                <w:rFonts w:hint="eastAsia" w:ascii="仿宋" w:hAnsi="仿宋" w:eastAsia="仿宋" w:cs="仿宋"/>
                <w:i w:val="0"/>
                <w:iCs w:val="0"/>
                <w:color w:val="000000"/>
                <w:sz w:val="20"/>
                <w:szCs w:val="20"/>
                <w:highlight w:val="none"/>
                <w:u w:val="none"/>
                <w:lang w:eastAsia="zh-CN" w:bidi="ar"/>
              </w:rPr>
              <w:t xml:space="preserve">传感器具备数字</w:t>
            </w:r>
            <w:r>
              <w:rPr>
                <w:rFonts w:hint="eastAsia" w:ascii="仿宋" w:hAnsi="仿宋" w:eastAsia="仿宋" w:cs="仿宋"/>
                <w:i w:val="0"/>
                <w:iCs w:val="0"/>
                <w:color w:val="000000"/>
                <w:sz w:val="20"/>
                <w:szCs w:val="20"/>
                <w:highlight w:val="none"/>
                <w:u w:val="none"/>
                <w:lang w:val="en-US" w:eastAsia="zh-CN" w:bidi="ar"/>
              </w:rPr>
              <w:t xml:space="preserve">蓝牙</w:t>
            </w:r>
            <w:r>
              <w:rPr>
                <w:rFonts w:hint="eastAsia" w:ascii="仿宋" w:hAnsi="仿宋" w:eastAsia="仿宋" w:cs="仿宋"/>
                <w:i w:val="0"/>
                <w:iCs w:val="0"/>
                <w:color w:val="000000"/>
                <w:sz w:val="20"/>
                <w:szCs w:val="20"/>
                <w:highlight w:val="none"/>
                <w:u w:val="none"/>
                <w:lang w:eastAsia="zh-CN" w:bidi="ar"/>
              </w:rPr>
              <w:t xml:space="preserve">标识</w:t>
            </w:r>
            <w:r>
              <w:rPr>
                <w:rFonts w:hint="eastAsia" w:ascii="仿宋" w:hAnsi="仿宋" w:eastAsia="仿宋" w:cs="仿宋"/>
                <w:i w:val="0"/>
                <w:iCs w:val="0"/>
                <w:color w:val="000000"/>
                <w:sz w:val="20"/>
                <w:szCs w:val="20"/>
                <w:highlight w:val="none"/>
                <w:u w:val="none"/>
                <w:lang w:val="en-US" w:eastAsia="zh-CN" w:bidi="ar"/>
              </w:rPr>
              <w:t xml:space="preserve">码</w:t>
            </w:r>
            <w:r>
              <w:rPr>
                <w:rFonts w:hint="eastAsia" w:ascii="仿宋" w:hAnsi="仿宋" w:eastAsia="仿宋" w:cs="仿宋"/>
                <w:i w:val="0"/>
                <w:iCs w:val="0"/>
                <w:color w:val="000000"/>
                <w:sz w:val="20"/>
                <w:szCs w:val="20"/>
                <w:u w:val="none"/>
                <w:lang w:val="en-US" w:eastAsia="zh-CN" w:bidi="ar"/>
              </w:rPr>
              <w:t xml:space="preserve">，能够使电脑、平板、智慧黑板等数据采集终端进行选择性连接；屏幕右上角显示电池充电及电量存余状态，屏幕中间显示传感器采集到的实时实验数据；</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3、能够智能低功耗待机，能够实现待机休眠、智能关机；</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4、能够实现脱机实验 、无线实验、usb线连实验三种实验模式。</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5、实验桌上自然摔落地面需确保无损，能正常实验；</w:t>
            </w:r>
            <w:r>
              <w:rPr>
                <w:rFonts w:hint="eastAsia" w:ascii="仿宋" w:hAnsi="仿宋" w:eastAsia="仿宋" w:cs="仿宋"/>
                <w:i w:val="0"/>
                <w:iCs w:val="0"/>
                <w:color w:val="000000"/>
                <w:sz w:val="20"/>
                <w:szCs w:val="20"/>
                <w:u w:val="none"/>
              </w:rPr>
            </w:r>
            <w:r/>
          </w:p>
        </w:tc>
        <w:tc>
          <w:tcPr>
            <w:tcW w:w="656" w:type="dxa"/>
            <w:vAlign w:val="center"/>
            <w:textDirection w:val="lrTb"/>
            <w:noWrap/>
          </w:tcPr>
          <w:p>
            <w:pPr>
              <w:pStyle w:val="952"/>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w:t>
            </w:r>
            <w:r>
              <w:rPr>
                <w:rFonts w:hint="eastAsia" w:ascii="仿宋" w:hAnsi="仿宋" w:eastAsia="仿宋" w:cs="仿宋"/>
                <w:i w:val="0"/>
                <w:iCs w:val="0"/>
                <w:color w:val="000000"/>
                <w:sz w:val="20"/>
                <w:szCs w:val="20"/>
                <w:u w:val="none"/>
              </w:rPr>
            </w:r>
            <w:r/>
          </w:p>
        </w:tc>
        <w:tc>
          <w:tcPr>
            <w:tcW w:w="636" w:type="dxa"/>
            <w:vAlign w:val="center"/>
            <w:textDirection w:val="lrTb"/>
            <w:noWrap/>
          </w:tcPr>
          <w:p>
            <w:pPr>
              <w:pStyle w:val="952"/>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套</w:t>
            </w:r>
            <w:r>
              <w:rPr>
                <w:rFonts w:hint="eastAsia" w:ascii="仿宋" w:hAnsi="仿宋" w:eastAsia="仿宋" w:cs="仿宋"/>
                <w:i w:val="0"/>
                <w:iCs w:val="0"/>
                <w:color w:val="000000"/>
                <w:sz w:val="20"/>
                <w:szCs w:val="20"/>
                <w:u w:val="none"/>
              </w:rPr>
            </w:r>
            <w:r/>
          </w:p>
        </w:tc>
      </w:tr>
      <w:tr>
        <w:trPr>
          <w:trHeight w:val="500"/>
        </w:trPr>
        <w:tc>
          <w:tcPr>
            <w:tcW w:w="620" w:type="dxa"/>
            <w:vAlign w:val="center"/>
            <w:textDirection w:val="lrTb"/>
            <w:noWrap/>
          </w:tcPr>
          <w:p>
            <w:pPr>
              <w:pStyle w:val="952"/>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9</w:t>
            </w:r>
            <w:r>
              <w:rPr>
                <w:rFonts w:hint="eastAsia" w:ascii="仿宋" w:hAnsi="仿宋" w:eastAsia="仿宋" w:cs="仿宋"/>
                <w:i w:val="0"/>
                <w:iCs w:val="0"/>
                <w:color w:val="000000"/>
                <w:sz w:val="20"/>
                <w:szCs w:val="20"/>
                <w:u w:val="none"/>
              </w:rPr>
            </w:r>
            <w:r/>
          </w:p>
        </w:tc>
        <w:tc>
          <w:tcPr>
            <w:tcW w:w="1606" w:type="dxa"/>
            <w:vAlign w:val="center"/>
            <w:textDirection w:val="lrTb"/>
            <w:noWrap/>
          </w:tcPr>
          <w:p>
            <w:pPr>
              <w:pStyle w:val="952"/>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无线彩屏pH传感器</w:t>
            </w:r>
            <w:r>
              <w:rPr>
                <w:rFonts w:hint="eastAsia" w:ascii="仿宋" w:hAnsi="仿宋" w:eastAsia="仿宋" w:cs="仿宋"/>
                <w:i w:val="0"/>
                <w:iCs w:val="0"/>
                <w:color w:val="000000"/>
                <w:sz w:val="20"/>
                <w:szCs w:val="20"/>
                <w:u w:val="none"/>
              </w:rPr>
            </w:r>
            <w:r/>
          </w:p>
        </w:tc>
        <w:tc>
          <w:tcPr>
            <w:tcW w:w="10184" w:type="dxa"/>
            <w:vAlign w:val="top"/>
            <w:textDirection w:val="lrTb"/>
            <w:noWrap w:val="false"/>
          </w:tcPr>
          <w:p>
            <w:pPr>
              <w:pStyle w:val="952"/>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一、性能指标</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测量范围：pH值：0～14，分辨率 ：≤0.01，精度：≤±2%F.S。</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二、外观结构</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1、主体材料：原生工程塑料；</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2、外壳结构：上下组合、竖屏显示结构；顶部为一体成型电源控制壳内嵌开关机按键及Type-C数据传输及充电通用接口、电源指示灯、充电显示灯；正面上部为一体成型屏框内嵌1块≥2.0英寸彩色竖屏，屏框底部从左到右横向依次4个硬件功能按键印有“菜单”、“上”、“下”、“确认”标识；一体成型底壳印有产品名称型号等信息；传感器正面下部为一体成型下壳带有产品名称标识等信息；侧面配有通用M6内嵌螺母，方便实验时固定传感器。下端内嵌标准BNC接口，方便与市面通用pH电极匹配连接使用。内含pH复合电极≥1只：</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三、内置器件</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1、彩屏：≥2.0英寸；</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2、蓝牙模块：低功耗蓝牙，兼容蓝牙4.0、蓝牙5.0，数据传输空中速率≥2Mbps；</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3、电池：≥800mAh可充电电池；</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4、存储：内置数据存储芯片，容量≥128Mbit</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 5、内置无线充电</w:t>
            </w:r>
            <w:r>
              <w:rPr>
                <w:rFonts w:hint="eastAsia" w:ascii="仿宋" w:hAnsi="仿宋" w:eastAsia="仿宋" w:cs="仿宋"/>
                <w:i w:val="0"/>
                <w:iCs w:val="0"/>
                <w:color w:val="000000"/>
                <w:sz w:val="20"/>
                <w:szCs w:val="20"/>
                <w:u w:val="none"/>
                <w:lang w:eastAsia="zh-CN" w:bidi="ar"/>
              </w:rPr>
              <w:t xml:space="preserve">模块，支持无线快充</w:t>
            </w:r>
            <w:r>
              <w:rPr>
                <w:rFonts w:hint="eastAsia" w:ascii="仿宋" w:hAnsi="仿宋" w:eastAsia="仿宋" w:cs="仿宋"/>
                <w:i w:val="0"/>
                <w:iCs w:val="0"/>
                <w:color w:val="000000"/>
                <w:sz w:val="20"/>
                <w:szCs w:val="20"/>
                <w:u w:val="none"/>
                <w:lang w:val="en-US" w:eastAsia="zh-CN" w:bidi="ar"/>
              </w:rPr>
              <w:t xml:space="preserve">；；</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四、功能</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1、轻触开关2秒即开关机，开机后电源指示灯亮；智能节能管理：充电时红灯亮，充满时自动停止充电且绿灯亮，实现节能；屏幕右上角显示电池充电及电量存余状态，屏幕中间显示传感器采集到的实时实验数据或实验数据图线显示；</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2、</w:t>
            </w:r>
            <w:r>
              <w:rPr>
                <w:rFonts w:hint="eastAsia" w:ascii="仿宋" w:hAnsi="仿宋" w:eastAsia="仿宋" w:cs="仿宋"/>
                <w:i w:val="0"/>
                <w:iCs w:val="0"/>
                <w:color w:val="000000"/>
                <w:sz w:val="20"/>
                <w:szCs w:val="20"/>
                <w:highlight w:val="none"/>
                <w:u w:val="none"/>
                <w:lang w:eastAsia="zh-CN" w:bidi="ar"/>
              </w:rPr>
              <w:t xml:space="preserve">传感器具备数字</w:t>
            </w:r>
            <w:r>
              <w:rPr>
                <w:rFonts w:hint="eastAsia" w:ascii="仿宋" w:hAnsi="仿宋" w:eastAsia="仿宋" w:cs="仿宋"/>
                <w:i w:val="0"/>
                <w:iCs w:val="0"/>
                <w:color w:val="000000"/>
                <w:sz w:val="20"/>
                <w:szCs w:val="20"/>
                <w:highlight w:val="none"/>
                <w:u w:val="none"/>
                <w:lang w:val="en-US" w:eastAsia="zh-CN" w:bidi="ar"/>
              </w:rPr>
              <w:t xml:space="preserve">蓝牙</w:t>
            </w:r>
            <w:r>
              <w:rPr>
                <w:rFonts w:hint="eastAsia" w:ascii="仿宋" w:hAnsi="仿宋" w:eastAsia="仿宋" w:cs="仿宋"/>
                <w:i w:val="0"/>
                <w:iCs w:val="0"/>
                <w:color w:val="000000"/>
                <w:sz w:val="20"/>
                <w:szCs w:val="20"/>
                <w:highlight w:val="none"/>
                <w:u w:val="none"/>
                <w:lang w:eastAsia="zh-CN" w:bidi="ar"/>
              </w:rPr>
              <w:t xml:space="preserve">标识</w:t>
            </w:r>
            <w:r>
              <w:rPr>
                <w:rFonts w:hint="eastAsia" w:ascii="仿宋" w:hAnsi="仿宋" w:eastAsia="仿宋" w:cs="仿宋"/>
                <w:i w:val="0"/>
                <w:iCs w:val="0"/>
                <w:color w:val="000000"/>
                <w:sz w:val="20"/>
                <w:szCs w:val="20"/>
                <w:highlight w:val="none"/>
                <w:u w:val="none"/>
                <w:lang w:val="en-US" w:eastAsia="zh-CN" w:bidi="ar"/>
              </w:rPr>
              <w:t xml:space="preserve">码</w:t>
            </w:r>
            <w:r>
              <w:rPr>
                <w:rFonts w:hint="eastAsia" w:ascii="仿宋" w:hAnsi="仿宋" w:eastAsia="仿宋" w:cs="仿宋"/>
                <w:i w:val="0"/>
                <w:iCs w:val="0"/>
                <w:color w:val="000000"/>
                <w:sz w:val="20"/>
                <w:szCs w:val="20"/>
                <w:u w:val="none"/>
                <w:lang w:val="en-US" w:eastAsia="zh-CN" w:bidi="ar"/>
              </w:rPr>
              <w:t xml:space="preserve">，能够使电脑、平板、智慧黑板等数据采集终端进行选择性连接；</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3、屏幕底部为显示“设置”、“量程”、“HOLD”功能快捷键分别与2个硬件功能按键（“菜单”、"上“、“确认”）相对应，能够实现菜单功能选择；量程切换，切换pH或者pH电压值；实验数据锁存保持功能。可以通过内置菜单设置显示小数位数；</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4、能够智能低功耗待机，能够实现待机休眠、智能关机；可以灵活设置闲置状态时自动关机时间（默认10分钟）；可以灵活设置闲置状态时屏幕休眠时间（默认不限制）；</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5、能够实现脱机实验、离线实验 、无线实验、usb线连实验四种实验模式。</w:t>
            </w:r>
            <w:r>
              <w:rPr>
                <w:rFonts w:hint="eastAsia" w:ascii="仿宋" w:hAnsi="仿宋" w:eastAsia="仿宋" w:cs="仿宋"/>
                <w:i w:val="0"/>
                <w:iCs w:val="0"/>
                <w:color w:val="000000"/>
                <w:sz w:val="20"/>
                <w:szCs w:val="20"/>
                <w:u w:val="none"/>
                <w:lang w:val="en-US" w:eastAsia="zh-CN" w:bidi="ar"/>
              </w:rPr>
              <w:br w:type="textWrapping" w:clear="all"/>
            </w:r>
            <w:r>
              <w:rPr>
                <w:rFonts w:hint="eastAsia" w:ascii="仿宋" w:hAnsi="仿宋" w:eastAsia="仿宋" w:cs="仿宋"/>
                <w:i w:val="0"/>
                <w:iCs w:val="0"/>
                <w:color w:val="000000"/>
                <w:sz w:val="20"/>
                <w:szCs w:val="20"/>
                <w:u w:val="none"/>
                <w:lang w:val="en-US" w:eastAsia="zh-CN" w:bidi="ar"/>
              </w:rPr>
              <w:t xml:space="preserve">6、实验桌上自然摔落地面需确保无损，能正常实验；</w:t>
            </w:r>
            <w:r>
              <w:rPr>
                <w:rFonts w:hint="eastAsia" w:ascii="仿宋" w:hAnsi="仿宋" w:eastAsia="仿宋" w:cs="仿宋"/>
                <w:i w:val="0"/>
                <w:iCs w:val="0"/>
                <w:color w:val="000000"/>
                <w:sz w:val="20"/>
                <w:szCs w:val="20"/>
                <w:u w:val="none"/>
              </w:rPr>
            </w:r>
            <w:r/>
          </w:p>
        </w:tc>
        <w:tc>
          <w:tcPr>
            <w:tcW w:w="656" w:type="dxa"/>
            <w:vAlign w:val="center"/>
            <w:textDirection w:val="lrTb"/>
            <w:noWrap/>
          </w:tcPr>
          <w:p>
            <w:pPr>
              <w:pStyle w:val="952"/>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w:t>
            </w:r>
            <w:r>
              <w:rPr>
                <w:rFonts w:hint="eastAsia" w:ascii="仿宋" w:hAnsi="仿宋" w:eastAsia="仿宋" w:cs="仿宋"/>
                <w:i w:val="0"/>
                <w:iCs w:val="0"/>
                <w:color w:val="000000"/>
                <w:sz w:val="20"/>
                <w:szCs w:val="20"/>
                <w:u w:val="none"/>
              </w:rPr>
            </w:r>
            <w:r/>
          </w:p>
        </w:tc>
        <w:tc>
          <w:tcPr>
            <w:tcW w:w="636" w:type="dxa"/>
            <w:vAlign w:val="center"/>
            <w:textDirection w:val="lrTb"/>
            <w:noWrap/>
          </w:tcPr>
          <w:p>
            <w:pPr>
              <w:pStyle w:val="952"/>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套</w:t>
            </w:r>
            <w:r>
              <w:rPr>
                <w:rFonts w:hint="eastAsia" w:ascii="仿宋" w:hAnsi="仿宋" w:eastAsia="仿宋" w:cs="仿宋"/>
                <w:i w:val="0"/>
                <w:iCs w:val="0"/>
                <w:color w:val="000000"/>
                <w:sz w:val="20"/>
                <w:szCs w:val="20"/>
                <w:u w:val="none"/>
              </w:rPr>
            </w:r>
            <w:r/>
          </w:p>
        </w:tc>
      </w:tr>
    </w:tbl>
    <w:p>
      <w:pPr>
        <w:pStyle w:val="952"/>
        <w:ind w:left="0" w:right="0" w:firstLine="0"/>
        <w:jc w:val="both"/>
        <w:keepLines w:val="0"/>
        <w:keepNext w:val="0"/>
        <w:widowControl/>
        <w:rPr>
          <w:rFonts w:hint="eastAsia" w:ascii="仿宋" w:hAnsi="仿宋" w:eastAsia="仿宋" w:cs="仿宋"/>
          <w:b/>
          <w:bCs/>
          <w:i w:val="0"/>
          <w:iCs w:val="0"/>
          <w:color w:val="000000"/>
          <w:sz w:val="20"/>
          <w:szCs w:val="20"/>
          <w:highlight w:val="none"/>
          <w:u w:val="none"/>
          <w:lang w:val="en-US" w:eastAsia="zh-CN" w:bidi="ar"/>
        </w:rPr>
        <w:suppressLineNumbers w:val="0"/>
      </w:pPr>
      <w:r>
        <w:rPr>
          <w:rFonts w:hint="eastAsia" w:ascii="仿宋" w:hAnsi="仿宋" w:eastAsia="仿宋" w:cs="仿宋"/>
          <w:b/>
          <w:bCs/>
          <w:i w:val="0"/>
          <w:iCs w:val="0"/>
          <w:color w:val="000000"/>
          <w:sz w:val="20"/>
          <w:szCs w:val="20"/>
          <w:highlight w:val="none"/>
          <w:u w:val="none"/>
          <w:lang w:val="en-US" w:eastAsia="zh-CN" w:bidi="ar"/>
        </w:rPr>
      </w:r>
      <w:r/>
    </w:p>
    <w:p>
      <w:pPr>
        <w:pStyle w:val="952"/>
        <w:ind w:left="0" w:right="0" w:firstLine="632"/>
        <w:jc w:val="both"/>
        <w:keepLines w:val="0"/>
        <w:keepNext w:val="0"/>
        <w:widowControl/>
        <w:rPr>
          <w:rFonts w:hint="eastAsia" w:ascii="仿宋" w:hAnsi="仿宋" w:eastAsia="仿宋" w:cs="仿宋"/>
          <w:b/>
          <w:bCs/>
          <w:i w:val="0"/>
          <w:iCs w:val="0"/>
          <w:color w:val="000000"/>
          <w:sz w:val="21"/>
          <w:szCs w:val="21"/>
          <w:highlight w:val="none"/>
          <w:u w:val="none"/>
          <w:lang w:val="en-US" w:eastAsia="zh-CN" w:bidi="ar"/>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二、</w:t>
      </w:r>
      <w:r>
        <w:rPr>
          <w:rFonts w:hint="eastAsia" w:ascii="仿宋" w:hAnsi="仿宋" w:eastAsia="仿宋" w:cs="仿宋"/>
          <w:b/>
          <w:bCs/>
          <w:i w:val="0"/>
          <w:iCs w:val="0"/>
          <w:color w:val="000000"/>
          <w:sz w:val="24"/>
          <w:szCs w:val="24"/>
          <w:highlight w:val="none"/>
          <w:u w:val="none"/>
          <w:lang w:val="en-US" w:eastAsia="zh-CN" w:bidi="ar"/>
        </w:rPr>
        <w:t xml:space="preserve">核心产品</w:t>
      </w:r>
      <w:r>
        <w:rPr>
          <w:rFonts w:hint="eastAsia" w:ascii="仿宋" w:hAnsi="仿宋" w:eastAsia="仿宋" w:cs="仿宋"/>
          <w:b/>
          <w:bCs/>
          <w:i w:val="0"/>
          <w:iCs w:val="0"/>
          <w:color w:val="000000"/>
          <w:sz w:val="21"/>
          <w:szCs w:val="21"/>
          <w:highlight w:val="none"/>
          <w:u w:val="none"/>
          <w:lang w:val="en-US" w:eastAsia="zh-CN" w:bidi="ar"/>
        </w:rPr>
        <w:t xml:space="preserve">：高中物理电学实验箱（学生专用）</w:t>
      </w:r>
      <w:r>
        <w:rPr>
          <w:rFonts w:hint="eastAsia" w:ascii="仿宋" w:hAnsi="仿宋" w:eastAsia="仿宋" w:cs="仿宋"/>
          <w:b/>
          <w:bCs/>
          <w:i w:val="0"/>
          <w:iCs w:val="0"/>
          <w:color w:val="000000"/>
          <w:sz w:val="21"/>
          <w:szCs w:val="21"/>
          <w:highlight w:val="none"/>
          <w:u w:val="none"/>
          <w:lang w:val="en-US" w:eastAsia="zh-CN" w:bidi="ar"/>
        </w:rPr>
      </w:r>
      <w:r/>
    </w:p>
    <w:p>
      <w:pPr>
        <w:pStyle w:val="952"/>
        <w:spacing w:line="360" w:lineRule="auto"/>
        <w:rPr>
          <w:rFonts w:hint="eastAsia" w:ascii="仿宋" w:hAnsi="仿宋" w:eastAsia="仿宋" w:cs="仿宋"/>
          <w:b/>
          <w:color w:val="000000"/>
          <w:sz w:val="24"/>
          <w:szCs w:val="20"/>
          <w:highlight w:val="none"/>
          <w:lang w:val="en-US" w:eastAsia="zh-CN"/>
        </w:rPr>
        <w:sectPr>
          <w:footnotePr/>
          <w:endnotePr>
            <w:numFmt w:val="decimal"/>
          </w:endnotePr>
          <w:type w:val="nextPage"/>
          <w:pgSz w:w="16838" w:h="11906" w:orient="landscape"/>
          <w:pgMar w:top="1417" w:right="850" w:bottom="850" w:left="850" w:header="567" w:footer="720" w:gutter="0"/>
          <w:cols w:num="1" w:sep="0" w:space="1701" w:equalWidth="1"/>
          <w:docGrid w:linePitch="360"/>
        </w:sectPr>
        <w:outlineLvl w:val="1"/>
      </w:pPr>
      <w:r>
        <w:rPr>
          <w:rFonts w:hint="eastAsia" w:ascii="仿宋" w:hAnsi="仿宋" w:eastAsia="仿宋" w:cs="仿宋"/>
          <w:b/>
          <w:color w:val="000000"/>
          <w:sz w:val="24"/>
          <w:szCs w:val="20"/>
          <w:highlight w:val="none"/>
          <w:lang w:val="en-US" w:eastAsia="zh-CN"/>
        </w:rPr>
      </w:r>
      <w:r/>
    </w:p>
    <w:p>
      <w:pPr>
        <w:pStyle w:val="952"/>
        <w:spacing w:line="360" w:lineRule="auto"/>
        <w:rPr>
          <w:rFonts w:hint="eastAsia" w:ascii="仿宋" w:hAnsi="仿宋" w:eastAsia="仿宋" w:cs="仿宋"/>
          <w:b/>
          <w:color w:val="000000"/>
          <w:sz w:val="24"/>
          <w:szCs w:val="20"/>
          <w:highlight w:val="none"/>
        </w:rPr>
        <w:outlineLvl w:val="1"/>
      </w:pPr>
      <w:r>
        <w:rPr>
          <w:rFonts w:hint="eastAsia" w:ascii="仿宋" w:hAnsi="仿宋" w:eastAsia="仿宋" w:cs="仿宋"/>
          <w:b/>
          <w:color w:val="000000"/>
          <w:sz w:val="24"/>
          <w:szCs w:val="20"/>
          <w:highlight w:val="none"/>
          <w:lang w:val="en-US" w:eastAsia="zh-CN"/>
        </w:rPr>
        <w:t xml:space="preserve">三</w:t>
      </w:r>
      <w:r>
        <w:rPr>
          <w:rFonts w:hint="eastAsia" w:ascii="仿宋" w:hAnsi="仿宋" w:eastAsia="仿宋" w:cs="仿宋"/>
          <w:b/>
          <w:color w:val="000000"/>
          <w:sz w:val="24"/>
          <w:szCs w:val="20"/>
          <w:highlight w:val="none"/>
        </w:rPr>
        <w:t xml:space="preserve">、商务要求</w:t>
      </w:r>
      <w:bookmarkEnd w:id="37"/>
      <w:r>
        <w:rPr>
          <w:rFonts w:hint="eastAsia" w:ascii="仿宋" w:hAnsi="仿宋" w:eastAsia="仿宋" w:cs="仿宋"/>
          <w:b/>
          <w:color w:val="000000"/>
          <w:sz w:val="24"/>
          <w:szCs w:val="20"/>
          <w:highlight w:val="none"/>
        </w:rPr>
        <w:t xml:space="preserve">：</w:t>
      </w:r>
      <w:r>
        <w:rPr>
          <w:rFonts w:hint="eastAsia" w:ascii="仿宋" w:hAnsi="仿宋" w:eastAsia="仿宋" w:cs="仿宋"/>
          <w:b/>
          <w:color w:val="000000"/>
          <w:sz w:val="24"/>
          <w:szCs w:val="20"/>
          <w:highlight w:val="none"/>
        </w:rPr>
      </w:r>
      <w:r/>
    </w:p>
    <w:tbl>
      <w:tblPr>
        <w:tblW w:w="4999" w:type="pct"/>
        <w:jc w:val="center"/>
        <w:tblInd w:w="-1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1"/>
        <w:gridCol w:w="1715"/>
        <w:gridCol w:w="7387"/>
      </w:tblGrid>
      <w:tr>
        <w:trPr>
          <w:cantSplit/>
          <w:trHeight w:val="737"/>
        </w:trPr>
        <w:tc>
          <w:tcPr>
            <w:tcW w:w="381" w:type="dxa"/>
            <w:vAlign w:val="center"/>
            <w:textDirection w:val="lrTb"/>
            <w:noWrap w:val="false"/>
          </w:tcPr>
          <w:p>
            <w:pPr>
              <w:pStyle w:val="952"/>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序号</w:t>
            </w:r>
            <w:r>
              <w:rPr>
                <w:rFonts w:hint="eastAsia" w:ascii="仿宋" w:hAnsi="仿宋" w:eastAsia="仿宋" w:cs="仿宋"/>
                <w:b/>
                <w:color w:val="000000"/>
                <w:szCs w:val="21"/>
                <w:highlight w:val="none"/>
              </w:rPr>
            </w:r>
            <w:r/>
          </w:p>
        </w:tc>
        <w:tc>
          <w:tcPr>
            <w:tcW w:w="870" w:type="dxa"/>
            <w:vAlign w:val="center"/>
            <w:textDirection w:val="lrTb"/>
            <w:noWrap w:val="false"/>
          </w:tcPr>
          <w:p>
            <w:pPr>
              <w:pStyle w:val="952"/>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商务条款名称</w:t>
            </w:r>
            <w:r>
              <w:rPr>
                <w:rFonts w:hint="eastAsia" w:ascii="仿宋" w:hAnsi="仿宋" w:eastAsia="仿宋" w:cs="仿宋"/>
                <w:b/>
                <w:color w:val="000000"/>
                <w:szCs w:val="21"/>
                <w:highlight w:val="none"/>
              </w:rPr>
            </w:r>
            <w:r/>
          </w:p>
        </w:tc>
        <w:tc>
          <w:tcPr>
            <w:tcW w:w="3747" w:type="dxa"/>
            <w:vAlign w:val="center"/>
            <w:textDirection w:val="lrTb"/>
            <w:noWrap w:val="false"/>
          </w:tcPr>
          <w:p>
            <w:pPr>
              <w:pStyle w:val="952"/>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商务条款的具体要求</w:t>
            </w:r>
            <w:r>
              <w:rPr>
                <w:rFonts w:hint="eastAsia" w:ascii="仿宋" w:hAnsi="仿宋" w:eastAsia="仿宋" w:cs="仿宋"/>
                <w:b/>
                <w:color w:val="000000"/>
                <w:szCs w:val="21"/>
                <w:highlight w:val="none"/>
              </w:rPr>
            </w:r>
            <w:r/>
          </w:p>
        </w:tc>
      </w:tr>
      <w:tr>
        <w:trPr>
          <w:cantSplit/>
          <w:trHeight w:val="737"/>
        </w:trPr>
        <w:tc>
          <w:tcPr>
            <w:tcW w:w="381" w:type="dxa"/>
            <w:vAlign w:val="center"/>
            <w:textDirection w:val="lrTb"/>
            <w:noWrap w:val="false"/>
          </w:tcPr>
          <w:p>
            <w:pPr>
              <w:pStyle w:val="952"/>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w:t>
            </w:r>
            <w:r>
              <w:rPr>
                <w:rFonts w:hint="eastAsia" w:ascii="仿宋" w:hAnsi="仿宋" w:eastAsia="仿宋" w:cs="仿宋"/>
                <w:color w:val="000000"/>
                <w:szCs w:val="21"/>
                <w:highlight w:val="none"/>
              </w:rPr>
            </w:r>
            <w:r/>
          </w:p>
        </w:tc>
        <w:tc>
          <w:tcPr>
            <w:tcW w:w="870" w:type="dxa"/>
            <w:vAlign w:val="center"/>
            <w:textDirection w:val="lrTb"/>
            <w:noWrap w:val="false"/>
          </w:tcPr>
          <w:p>
            <w:pPr>
              <w:pStyle w:val="952"/>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合同主体与付款单位</w:t>
            </w:r>
            <w:r>
              <w:rPr>
                <w:rFonts w:hint="eastAsia" w:ascii="仿宋" w:hAnsi="仿宋" w:eastAsia="仿宋" w:cs="仿宋"/>
                <w:color w:val="000000"/>
                <w:szCs w:val="21"/>
                <w:highlight w:val="none"/>
              </w:rPr>
            </w:r>
            <w:r/>
          </w:p>
        </w:tc>
        <w:tc>
          <w:tcPr>
            <w:tcW w:w="3747" w:type="dxa"/>
            <w:vAlign w:val="center"/>
            <w:textDirection w:val="lrTb"/>
            <w:noWrap w:val="false"/>
          </w:tcPr>
          <w:p>
            <w:pPr>
              <w:pStyle w:val="952"/>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该项目合同主体与付款单位为：南京师范大学附属中学</w:t>
            </w:r>
            <w:r>
              <w:rPr>
                <w:rFonts w:hint="eastAsia" w:ascii="仿宋" w:hAnsi="仿宋" w:eastAsia="仿宋" w:cs="仿宋"/>
                <w:color w:val="000000"/>
                <w:szCs w:val="21"/>
                <w:highlight w:val="none"/>
              </w:rPr>
            </w:r>
            <w:r/>
          </w:p>
        </w:tc>
      </w:tr>
      <w:tr>
        <w:trPr>
          <w:cantSplit/>
          <w:trHeight w:val="737"/>
        </w:trPr>
        <w:tc>
          <w:tcPr>
            <w:tcW w:w="381" w:type="dxa"/>
            <w:vAlign w:val="center"/>
            <w:textDirection w:val="lrTb"/>
            <w:noWrap w:val="false"/>
          </w:tcPr>
          <w:p>
            <w:pPr>
              <w:pStyle w:val="952"/>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w:t>
            </w:r>
            <w:r>
              <w:rPr>
                <w:rFonts w:hint="eastAsia" w:ascii="仿宋" w:hAnsi="仿宋" w:eastAsia="仿宋" w:cs="仿宋"/>
                <w:color w:val="000000"/>
                <w:szCs w:val="21"/>
                <w:highlight w:val="none"/>
              </w:rPr>
            </w:r>
            <w:r/>
          </w:p>
        </w:tc>
        <w:tc>
          <w:tcPr>
            <w:tcW w:w="870" w:type="dxa"/>
            <w:vAlign w:val="center"/>
            <w:textDirection w:val="lrTb"/>
            <w:noWrap w:val="false"/>
          </w:tcPr>
          <w:p>
            <w:pPr>
              <w:pStyle w:val="952"/>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★质保期要求</w:t>
            </w:r>
            <w:r>
              <w:rPr>
                <w:rFonts w:hint="eastAsia" w:ascii="仿宋" w:hAnsi="仿宋" w:eastAsia="仿宋" w:cs="仿宋"/>
                <w:color w:val="000000"/>
                <w:szCs w:val="21"/>
                <w:highlight w:val="none"/>
              </w:rPr>
            </w:r>
            <w:r/>
          </w:p>
        </w:tc>
        <w:tc>
          <w:tcPr>
            <w:tcW w:w="3747" w:type="dxa"/>
            <w:vAlign w:val="center"/>
            <w:textDirection w:val="lrTb"/>
            <w:noWrap w:val="false"/>
          </w:tcPr>
          <w:p>
            <w:pPr>
              <w:pStyle w:val="952"/>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免费质保期不少于</w:t>
            </w:r>
            <w:r>
              <w:rPr>
                <w:rFonts w:hint="eastAsia" w:ascii="仿宋" w:hAnsi="仿宋" w:eastAsia="仿宋" w:cs="仿宋"/>
                <w:color w:val="000000"/>
                <w:szCs w:val="21"/>
                <w:highlight w:val="none"/>
                <w:lang w:val="en-US" w:eastAsia="zh-CN"/>
              </w:rPr>
              <w:t xml:space="preserve">2</w:t>
            </w:r>
            <w:r>
              <w:rPr>
                <w:rFonts w:hint="eastAsia" w:ascii="仿宋" w:hAnsi="仿宋" w:eastAsia="仿宋" w:cs="仿宋"/>
                <w:color w:val="000000"/>
                <w:szCs w:val="21"/>
                <w:highlight w:val="none"/>
              </w:rPr>
              <w:t xml:space="preserve">年。（自验收报告签字确认日起，开始进入质保期）。</w:t>
            </w:r>
            <w:r>
              <w:rPr>
                <w:rFonts w:hint="eastAsia" w:ascii="仿宋" w:hAnsi="仿宋" w:eastAsia="仿宋" w:cs="仿宋"/>
                <w:color w:val="000000"/>
                <w:szCs w:val="21"/>
                <w:highlight w:val="none"/>
              </w:rPr>
            </w:r>
            <w:r/>
          </w:p>
        </w:tc>
      </w:tr>
      <w:tr>
        <w:trPr>
          <w:cantSplit/>
          <w:trHeight w:val="737"/>
        </w:trPr>
        <w:tc>
          <w:tcPr>
            <w:tcW w:w="381" w:type="dxa"/>
            <w:vAlign w:val="center"/>
            <w:textDirection w:val="lrTb"/>
            <w:noWrap w:val="false"/>
          </w:tcPr>
          <w:p>
            <w:pPr>
              <w:pStyle w:val="952"/>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w:t>
            </w:r>
            <w:r>
              <w:rPr>
                <w:rFonts w:hint="eastAsia" w:ascii="仿宋" w:hAnsi="仿宋" w:eastAsia="仿宋" w:cs="仿宋"/>
                <w:color w:val="000000"/>
                <w:szCs w:val="21"/>
                <w:highlight w:val="none"/>
              </w:rPr>
            </w:r>
            <w:r/>
          </w:p>
        </w:tc>
        <w:tc>
          <w:tcPr>
            <w:tcW w:w="870" w:type="dxa"/>
            <w:vAlign w:val="center"/>
            <w:textDirection w:val="lrTb"/>
            <w:noWrap w:val="false"/>
          </w:tcPr>
          <w:p>
            <w:pPr>
              <w:pStyle w:val="952"/>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★交货期要求</w:t>
            </w:r>
            <w:r>
              <w:rPr>
                <w:rFonts w:hint="eastAsia" w:ascii="仿宋" w:hAnsi="仿宋" w:eastAsia="仿宋" w:cs="仿宋"/>
                <w:color w:val="000000"/>
                <w:szCs w:val="21"/>
                <w:highlight w:val="none"/>
              </w:rPr>
            </w:r>
            <w:r/>
          </w:p>
        </w:tc>
        <w:tc>
          <w:tcPr>
            <w:tcW w:w="3747" w:type="dxa"/>
            <w:vAlign w:val="center"/>
            <w:textDirection w:val="lrTb"/>
            <w:noWrap w:val="false"/>
          </w:tcPr>
          <w:p>
            <w:pPr>
              <w:pStyle w:val="952"/>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在签订合同后30个日历天内完成交货、安装、调试及验收合格。</w:t>
            </w:r>
            <w:r>
              <w:rPr>
                <w:rFonts w:hint="eastAsia" w:ascii="仿宋" w:hAnsi="仿宋" w:eastAsia="仿宋" w:cs="仿宋"/>
                <w:color w:val="000000"/>
                <w:szCs w:val="21"/>
                <w:highlight w:val="none"/>
              </w:rPr>
            </w:r>
            <w:r/>
          </w:p>
        </w:tc>
      </w:tr>
      <w:tr>
        <w:trPr>
          <w:cantSplit/>
          <w:trHeight w:val="90"/>
        </w:trPr>
        <w:tc>
          <w:tcPr>
            <w:tcW w:w="381" w:type="dxa"/>
            <w:vAlign w:val="center"/>
            <w:textDirection w:val="lrTb"/>
            <w:noWrap w:val="false"/>
          </w:tcPr>
          <w:p>
            <w:pPr>
              <w:pStyle w:val="952"/>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w:t>
            </w:r>
            <w:r>
              <w:rPr>
                <w:rFonts w:hint="eastAsia" w:ascii="仿宋" w:hAnsi="仿宋" w:eastAsia="仿宋" w:cs="仿宋"/>
                <w:color w:val="000000"/>
                <w:szCs w:val="21"/>
                <w:highlight w:val="none"/>
              </w:rPr>
            </w:r>
            <w:r/>
          </w:p>
        </w:tc>
        <w:tc>
          <w:tcPr>
            <w:tcW w:w="870" w:type="dxa"/>
            <w:vAlign w:val="center"/>
            <w:textDirection w:val="lrTb"/>
            <w:noWrap w:val="false"/>
          </w:tcPr>
          <w:p>
            <w:pPr>
              <w:pStyle w:val="952"/>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交货地点</w:t>
            </w:r>
            <w:r>
              <w:rPr>
                <w:rFonts w:hint="eastAsia" w:ascii="仿宋" w:hAnsi="仿宋" w:eastAsia="仿宋" w:cs="仿宋"/>
                <w:color w:val="000000"/>
                <w:szCs w:val="21"/>
                <w:highlight w:val="none"/>
              </w:rPr>
            </w:r>
            <w:r/>
          </w:p>
        </w:tc>
        <w:tc>
          <w:tcPr>
            <w:tcW w:w="3747" w:type="dxa"/>
            <w:vAlign w:val="center"/>
            <w:textDirection w:val="lrTb"/>
            <w:noWrap w:val="false"/>
          </w:tcPr>
          <w:p>
            <w:pPr>
              <w:pStyle w:val="952"/>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供应商负责将货物运到采购人指定地点，由供应商负责办理运输和装卸等，费用由供应商负责，由采购人组织验收，检验不合格或不符合质量要求，供应商除无条件退货、返工外，还应承担采购人的一切损失。</w:t>
            </w:r>
            <w:r>
              <w:rPr>
                <w:rFonts w:hint="eastAsia" w:ascii="仿宋" w:hAnsi="仿宋" w:eastAsia="仿宋" w:cs="仿宋"/>
                <w:color w:val="000000"/>
                <w:szCs w:val="21"/>
                <w:highlight w:val="none"/>
              </w:rPr>
            </w:r>
            <w:r/>
          </w:p>
        </w:tc>
      </w:tr>
      <w:tr>
        <w:trPr>
          <w:cantSplit/>
          <w:trHeight w:val="961"/>
        </w:trPr>
        <w:tc>
          <w:tcPr>
            <w:tcW w:w="381" w:type="dxa"/>
            <w:vAlign w:val="center"/>
            <w:textDirection w:val="lrTb"/>
            <w:noWrap w:val="false"/>
          </w:tcPr>
          <w:p>
            <w:pPr>
              <w:pStyle w:val="952"/>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w:t>
            </w:r>
            <w:r>
              <w:rPr>
                <w:rFonts w:hint="eastAsia" w:ascii="仿宋" w:hAnsi="仿宋" w:eastAsia="仿宋" w:cs="仿宋"/>
                <w:color w:val="000000"/>
                <w:szCs w:val="21"/>
                <w:highlight w:val="none"/>
              </w:rPr>
            </w:r>
            <w:r/>
          </w:p>
        </w:tc>
        <w:tc>
          <w:tcPr>
            <w:tcW w:w="870" w:type="dxa"/>
            <w:vAlign w:val="center"/>
            <w:textDirection w:val="lrTb"/>
            <w:noWrap w:val="false"/>
          </w:tcPr>
          <w:p>
            <w:pPr>
              <w:pStyle w:val="952"/>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售后服务</w:t>
            </w:r>
            <w:r>
              <w:rPr>
                <w:rFonts w:hint="eastAsia" w:ascii="仿宋" w:hAnsi="仿宋" w:eastAsia="仿宋" w:cs="仿宋"/>
                <w:color w:val="000000"/>
                <w:szCs w:val="21"/>
                <w:highlight w:val="none"/>
              </w:rPr>
            </w:r>
            <w:r/>
          </w:p>
        </w:tc>
        <w:tc>
          <w:tcPr>
            <w:tcW w:w="3747" w:type="dxa"/>
            <w:vAlign w:val="center"/>
            <w:textDirection w:val="lrTb"/>
            <w:noWrap w:val="false"/>
          </w:tcPr>
          <w:p>
            <w:pPr>
              <w:pStyle w:val="952"/>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供应商接到保修请求，维修应在2小时内响应，4小时内维修人员到达现场，必要时应向采购人提供应急备用</w:t>
            </w:r>
            <w:r>
              <w:rPr>
                <w:rFonts w:hint="eastAsia" w:ascii="仿宋" w:hAnsi="仿宋" w:eastAsia="仿宋" w:cs="仿宋"/>
                <w:color w:val="000000"/>
                <w:szCs w:val="21"/>
                <w:highlight w:val="none"/>
                <w:lang w:val="en-US" w:eastAsia="zh-CN"/>
              </w:rPr>
              <w:t xml:space="preserve">产品</w:t>
            </w:r>
            <w:r>
              <w:rPr>
                <w:rFonts w:hint="eastAsia" w:ascii="仿宋" w:hAnsi="仿宋" w:eastAsia="仿宋" w:cs="仿宋"/>
                <w:color w:val="000000"/>
                <w:szCs w:val="21"/>
                <w:highlight w:val="none"/>
              </w:rPr>
              <w:t xml:space="preserve">。质保期后，供应商提供终生服务，保证零配件的供给。</w:t>
            </w:r>
            <w:r>
              <w:rPr>
                <w:rFonts w:hint="eastAsia" w:ascii="仿宋" w:hAnsi="仿宋" w:eastAsia="仿宋" w:cs="仿宋"/>
                <w:color w:val="000000"/>
                <w:szCs w:val="21"/>
                <w:highlight w:val="none"/>
              </w:rPr>
            </w:r>
            <w:r/>
          </w:p>
        </w:tc>
      </w:tr>
      <w:tr>
        <w:trPr>
          <w:cantSplit/>
          <w:trHeight w:val="4199"/>
        </w:trPr>
        <w:tc>
          <w:tcPr>
            <w:tcW w:w="381" w:type="dxa"/>
            <w:vAlign w:val="center"/>
            <w:textDirection w:val="lrTb"/>
            <w:noWrap w:val="false"/>
          </w:tcPr>
          <w:p>
            <w:pPr>
              <w:pStyle w:val="952"/>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w:t>
            </w:r>
            <w:r>
              <w:rPr>
                <w:rFonts w:hint="eastAsia" w:ascii="仿宋" w:hAnsi="仿宋" w:eastAsia="仿宋" w:cs="仿宋"/>
                <w:color w:val="000000"/>
                <w:szCs w:val="21"/>
                <w:highlight w:val="none"/>
              </w:rPr>
            </w:r>
            <w:r/>
          </w:p>
        </w:tc>
        <w:tc>
          <w:tcPr>
            <w:tcW w:w="870" w:type="dxa"/>
            <w:vAlign w:val="center"/>
            <w:textDirection w:val="lrTb"/>
            <w:noWrap w:val="false"/>
          </w:tcPr>
          <w:p>
            <w:pPr>
              <w:pStyle w:val="952"/>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验收标准与要求</w:t>
            </w:r>
            <w:r>
              <w:rPr>
                <w:rFonts w:hint="eastAsia" w:ascii="仿宋" w:hAnsi="仿宋" w:eastAsia="仿宋" w:cs="仿宋"/>
                <w:color w:val="000000"/>
                <w:szCs w:val="21"/>
                <w:highlight w:val="none"/>
              </w:rPr>
            </w:r>
            <w:r/>
          </w:p>
        </w:tc>
        <w:tc>
          <w:tcPr>
            <w:tcW w:w="3747" w:type="dxa"/>
            <w:vAlign w:val="center"/>
            <w:textDirection w:val="lrTb"/>
            <w:noWrap w:val="false"/>
          </w:tcPr>
          <w:p>
            <w:pPr>
              <w:pStyle w:val="952"/>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1、项目实施完成，供应商应完成文档整理，竣工文档是验收的必要条件；</w:t>
            </w:r>
            <w:r>
              <w:rPr>
                <w:rFonts w:hint="eastAsia" w:ascii="仿宋" w:hAnsi="仿宋" w:eastAsia="仿宋" w:cs="仿宋"/>
                <w:color w:val="000000"/>
                <w:szCs w:val="21"/>
                <w:highlight w:val="none"/>
              </w:rPr>
            </w:r>
            <w:r/>
          </w:p>
          <w:p>
            <w:pPr>
              <w:pStyle w:val="952"/>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所供货物必须是全新的，原装正品，完全符合国家规定的质量标准。因产品质量或安装不当导致验收不合格，应及时处理直至验收合格，期间产生的一切费用由供应商承担；若二次验收不合格，采购人有权退货。采购人在此期间保留对供应商的索赔权利。供应商必须满足所有功能要求，有义务保证采购人系统的功能性和完整性，未在招标书中明示的</w:t>
            </w:r>
            <w:r>
              <w:rPr>
                <w:rFonts w:hint="eastAsia" w:ascii="仿宋" w:hAnsi="仿宋" w:eastAsia="仿宋" w:cs="仿宋"/>
                <w:color w:val="000000"/>
                <w:szCs w:val="21"/>
                <w:highlight w:val="none"/>
                <w:lang w:val="en-US" w:eastAsia="zh-CN"/>
              </w:rPr>
              <w:t xml:space="preserve">产品</w:t>
            </w:r>
            <w:r>
              <w:rPr>
                <w:rFonts w:hint="eastAsia" w:ascii="仿宋" w:hAnsi="仿宋" w:eastAsia="仿宋" w:cs="仿宋"/>
                <w:color w:val="000000"/>
                <w:szCs w:val="21"/>
                <w:highlight w:val="none"/>
              </w:rPr>
              <w:t xml:space="preserve">及附配件，供应商应在投标时予以补充，本工程为交钥匙工程，如项目实施过程中因缺少线材辅料、</w:t>
            </w:r>
            <w:r>
              <w:rPr>
                <w:rFonts w:hint="eastAsia" w:ascii="仿宋" w:hAnsi="仿宋" w:eastAsia="仿宋" w:cs="仿宋"/>
                <w:color w:val="000000"/>
                <w:szCs w:val="21"/>
                <w:highlight w:val="none"/>
                <w:lang w:val="en-US" w:eastAsia="zh-CN"/>
              </w:rPr>
              <w:t xml:space="preserve">产品</w:t>
            </w:r>
            <w:r>
              <w:rPr>
                <w:rFonts w:hint="eastAsia" w:ascii="仿宋" w:hAnsi="仿宋" w:eastAsia="仿宋" w:cs="仿宋"/>
                <w:color w:val="000000"/>
                <w:szCs w:val="21"/>
                <w:highlight w:val="none"/>
              </w:rPr>
              <w:t xml:space="preserve">、配件或服务导致采购人系统无法正常运行，中标人须免费提供。</w:t>
            </w:r>
            <w:r>
              <w:rPr>
                <w:rFonts w:hint="eastAsia" w:ascii="仿宋" w:hAnsi="仿宋" w:eastAsia="仿宋" w:cs="仿宋"/>
                <w:color w:val="000000"/>
                <w:szCs w:val="21"/>
                <w:highlight w:val="none"/>
              </w:rPr>
            </w:r>
            <w:r/>
          </w:p>
          <w:p>
            <w:pPr>
              <w:pStyle w:val="952"/>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3、供应商须保证所提供产品包括相关附件符合国家有关规定。</w:t>
            </w:r>
            <w:r>
              <w:rPr>
                <w:rFonts w:hint="eastAsia" w:ascii="仿宋" w:hAnsi="仿宋" w:eastAsia="仿宋" w:cs="仿宋"/>
                <w:color w:val="000000"/>
                <w:szCs w:val="21"/>
                <w:highlight w:val="none"/>
              </w:rPr>
            </w:r>
            <w:r/>
          </w:p>
          <w:p>
            <w:pPr>
              <w:pStyle w:val="952"/>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4、供应商须及时和用户学校沟通，确认所有</w:t>
            </w:r>
            <w:r>
              <w:rPr>
                <w:rFonts w:hint="eastAsia" w:ascii="仿宋" w:hAnsi="仿宋" w:eastAsia="仿宋" w:cs="仿宋"/>
                <w:color w:val="000000"/>
                <w:szCs w:val="21"/>
                <w:highlight w:val="none"/>
                <w:lang w:val="en-US" w:eastAsia="zh-CN"/>
              </w:rPr>
              <w:t xml:space="preserve">产品</w:t>
            </w:r>
            <w:r>
              <w:rPr>
                <w:rFonts w:hint="eastAsia" w:ascii="仿宋" w:hAnsi="仿宋" w:eastAsia="仿宋" w:cs="仿宋"/>
                <w:color w:val="000000"/>
                <w:szCs w:val="21"/>
                <w:highlight w:val="none"/>
              </w:rPr>
              <w:t xml:space="preserve">材质、款式、规格后方可供货，并确保产品质量。</w:t>
            </w:r>
            <w:r>
              <w:rPr>
                <w:rFonts w:hint="eastAsia" w:ascii="仿宋" w:hAnsi="仿宋" w:eastAsia="仿宋" w:cs="仿宋"/>
                <w:color w:val="000000"/>
                <w:szCs w:val="21"/>
                <w:highlight w:val="none"/>
              </w:rPr>
            </w:r>
            <w:r/>
          </w:p>
          <w:p>
            <w:pPr>
              <w:pStyle w:val="952"/>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5、供应商应采取安全措施，确保安装安全。因本项目安装产生的安装人员和学校师生人生安全问题由供应商承担全部责任。</w:t>
            </w:r>
            <w:r>
              <w:rPr>
                <w:rFonts w:hint="eastAsia" w:ascii="仿宋" w:hAnsi="仿宋" w:eastAsia="仿宋" w:cs="仿宋"/>
                <w:color w:val="000000"/>
                <w:szCs w:val="21"/>
                <w:highlight w:val="none"/>
              </w:rPr>
            </w:r>
            <w:r/>
          </w:p>
          <w:p>
            <w:pPr>
              <w:pStyle w:val="952"/>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6、严格按照投标文件与采购文件对比验收，保留邀请第三方质检部门验收的权利。</w:t>
            </w:r>
            <w:r>
              <w:rPr>
                <w:rFonts w:hint="eastAsia" w:ascii="仿宋" w:hAnsi="仿宋" w:eastAsia="仿宋" w:cs="仿宋"/>
                <w:color w:val="000000"/>
                <w:szCs w:val="21"/>
                <w:highlight w:val="none"/>
              </w:rPr>
            </w:r>
            <w:r/>
          </w:p>
        </w:tc>
      </w:tr>
      <w:tr>
        <w:trPr>
          <w:cantSplit/>
          <w:trHeight w:val="1537"/>
        </w:trPr>
        <w:tc>
          <w:tcPr>
            <w:tcW w:w="381" w:type="dxa"/>
            <w:vAlign w:val="center"/>
            <w:textDirection w:val="lrTb"/>
            <w:noWrap w:val="false"/>
          </w:tcPr>
          <w:p>
            <w:pPr>
              <w:pStyle w:val="952"/>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w:t>
            </w:r>
            <w:r>
              <w:rPr>
                <w:rFonts w:hint="eastAsia" w:ascii="仿宋" w:hAnsi="仿宋" w:eastAsia="仿宋" w:cs="仿宋"/>
                <w:color w:val="000000"/>
                <w:szCs w:val="21"/>
                <w:highlight w:val="none"/>
              </w:rPr>
            </w:r>
            <w:r/>
          </w:p>
        </w:tc>
        <w:tc>
          <w:tcPr>
            <w:tcW w:w="870" w:type="dxa"/>
            <w:vAlign w:val="center"/>
            <w:textDirection w:val="lrTb"/>
            <w:noWrap w:val="false"/>
          </w:tcPr>
          <w:p>
            <w:pPr>
              <w:pStyle w:val="952"/>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履约保证金与付款条件</w:t>
            </w:r>
            <w:r>
              <w:rPr>
                <w:rFonts w:hint="eastAsia" w:ascii="仿宋" w:hAnsi="仿宋" w:eastAsia="仿宋" w:cs="仿宋"/>
                <w:color w:val="000000"/>
                <w:szCs w:val="21"/>
                <w:highlight w:val="none"/>
              </w:rPr>
            </w:r>
            <w:r/>
          </w:p>
        </w:tc>
        <w:tc>
          <w:tcPr>
            <w:tcW w:w="3747" w:type="dxa"/>
            <w:vAlign w:val="center"/>
            <w:textDirection w:val="lrTb"/>
            <w:noWrap w:val="false"/>
          </w:tcPr>
          <w:p>
            <w:pPr>
              <w:pStyle w:val="952"/>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1）投标报价含安装人员意外伤害保险费、清单所列及安装、运输、调试、集成、保洁、免费质保、税金等与本项目相关的一切费用，本项目验收前中标方承担所有货物的保管责任；本项目单项报价中已含税。</w:t>
            </w:r>
            <w:r>
              <w:rPr>
                <w:rFonts w:hint="eastAsia" w:ascii="仿宋" w:hAnsi="仿宋" w:eastAsia="仿宋" w:cs="仿宋"/>
                <w:color w:val="000000"/>
                <w:szCs w:val="21"/>
                <w:highlight w:val="none"/>
              </w:rPr>
            </w:r>
            <w:r/>
          </w:p>
          <w:p>
            <w:pPr>
              <w:pStyle w:val="952"/>
              <w:rPr>
                <w:rFonts w:hint="eastAsia" w:ascii="仿宋" w:hAnsi="仿宋" w:eastAsia="仿宋" w:cs="仿宋"/>
                <w:b/>
                <w:color w:val="000000"/>
                <w:szCs w:val="21"/>
                <w:highlight w:val="none"/>
              </w:rPr>
            </w:pPr>
            <w:r>
              <w:rPr>
                <w:rFonts w:hint="eastAsia" w:ascii="仿宋" w:hAnsi="仿宋" w:eastAsia="仿宋" w:cs="仿宋"/>
                <w:color w:val="000000"/>
                <w:szCs w:val="21"/>
                <w:highlight w:val="none"/>
              </w:rPr>
              <w:t xml:space="preserve">2）付款方式：合同签订后一周内支付至合同总价的40%，本合同范围内</w:t>
            </w:r>
            <w:r>
              <w:rPr>
                <w:rFonts w:hint="eastAsia" w:ascii="仿宋" w:hAnsi="仿宋" w:eastAsia="仿宋" w:cs="仿宋"/>
                <w:color w:val="000000"/>
                <w:szCs w:val="21"/>
                <w:highlight w:val="none"/>
                <w:lang w:val="en-US" w:eastAsia="zh-CN"/>
              </w:rPr>
              <w:t xml:space="preserve">全部产品</w:t>
            </w:r>
            <w:r>
              <w:rPr>
                <w:rFonts w:hint="eastAsia" w:ascii="仿宋" w:hAnsi="仿宋" w:eastAsia="仿宋" w:cs="仿宋"/>
                <w:color w:val="000000"/>
                <w:szCs w:val="21"/>
                <w:highlight w:val="none"/>
              </w:rPr>
              <w:t xml:space="preserve">经甲方验收合格后支付至合同总价的</w:t>
            </w:r>
            <w:r>
              <w:rPr>
                <w:rFonts w:hint="eastAsia" w:ascii="仿宋" w:hAnsi="仿宋" w:eastAsia="仿宋" w:cs="仿宋"/>
                <w:color w:val="000000"/>
                <w:szCs w:val="21"/>
                <w:highlight w:val="none"/>
                <w:lang w:val="en-US" w:eastAsia="zh-CN"/>
              </w:rPr>
              <w:t xml:space="preserve">100%</w:t>
            </w:r>
            <w:r>
              <w:rPr>
                <w:rFonts w:hint="eastAsia" w:ascii="仿宋" w:hAnsi="仿宋" w:eastAsia="仿宋" w:cs="仿宋"/>
                <w:color w:val="000000"/>
                <w:szCs w:val="21"/>
                <w:highlight w:val="none"/>
              </w:rPr>
              <w:t xml:space="preserve">。</w:t>
            </w:r>
            <w:r>
              <w:rPr>
                <w:rFonts w:hint="eastAsia" w:ascii="仿宋" w:hAnsi="仿宋" w:eastAsia="仿宋" w:cs="仿宋"/>
                <w:b/>
                <w:color w:val="000000"/>
                <w:szCs w:val="21"/>
                <w:highlight w:val="none"/>
              </w:rPr>
            </w:r>
            <w:r/>
          </w:p>
        </w:tc>
      </w:tr>
    </w:tbl>
    <w:p>
      <w:pPr>
        <w:pStyle w:val="952"/>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52"/>
        <w:rPr>
          <w:rFonts w:hint="eastAsia" w:ascii="仿宋" w:hAnsi="仿宋" w:eastAsia="仿宋" w:cs="仿宋"/>
          <w:color w:val="000000"/>
          <w:highlight w:val="none"/>
          <w:lang w:val="zh-CN"/>
        </w:rPr>
      </w:pPr>
      <w:r>
        <w:rPr>
          <w:rFonts w:hint="eastAsia" w:ascii="仿宋" w:hAnsi="仿宋" w:eastAsia="仿宋" w:cs="仿宋"/>
          <w:color w:val="000000"/>
          <w:highlight w:val="none"/>
          <w:lang w:val="zh-CN"/>
        </w:rPr>
      </w:r>
      <w:r/>
    </w:p>
    <w:p>
      <w:pPr>
        <w:pStyle w:val="986"/>
        <w:rPr>
          <w:rFonts w:hint="eastAsia" w:ascii="仿宋" w:hAnsi="仿宋" w:eastAsia="仿宋" w:cs="仿宋"/>
          <w:color w:val="000000"/>
          <w:highlight w:val="none"/>
          <w:lang w:val="zh-CN"/>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hint="eastAsia" w:ascii="仿宋" w:hAnsi="仿宋" w:eastAsia="仿宋" w:cs="仿宋"/>
          <w:color w:val="000000"/>
          <w:highlight w:val="none"/>
          <w:lang w:val="zh-CN"/>
        </w:rPr>
      </w:r>
      <w:r/>
    </w:p>
    <w:p>
      <w:pPr>
        <w:pStyle w:val="952"/>
        <w:jc w:val="center"/>
        <w:rPr>
          <w:rFonts w:hint="eastAsia" w:ascii="仿宋" w:hAnsi="仿宋" w:eastAsia="仿宋" w:cs="仿宋"/>
          <w:color w:val="000000"/>
          <w:sz w:val="36"/>
          <w:szCs w:val="36"/>
          <w:highlight w:val="none"/>
          <w:lang w:val="zh-CN"/>
        </w:rPr>
        <w:outlineLvl w:val="0"/>
      </w:pPr>
      <w:r>
        <w:rPr>
          <w:rFonts w:hint="eastAsia" w:ascii="仿宋" w:hAnsi="仿宋" w:eastAsia="仿宋" w:cs="仿宋"/>
          <w:color w:val="000000"/>
          <w:sz w:val="36"/>
          <w:szCs w:val="36"/>
          <w:highlight w:val="none"/>
          <w:lang w:val="zh-CN"/>
        </w:rPr>
        <w:t xml:space="preserve">第五章</w:t>
      </w:r>
      <w:r>
        <w:rPr>
          <w:rFonts w:hint="eastAsia" w:ascii="仿宋" w:hAnsi="仿宋" w:eastAsia="仿宋" w:cs="仿宋"/>
          <w:color w:val="000000"/>
          <w:sz w:val="36"/>
          <w:szCs w:val="36"/>
          <w:highlight w:val="none"/>
        </w:rPr>
        <w:t xml:space="preserve"> </w:t>
      </w:r>
      <w:r>
        <w:rPr>
          <w:rFonts w:hint="eastAsia" w:ascii="仿宋" w:hAnsi="仿宋" w:eastAsia="仿宋" w:cs="仿宋"/>
          <w:color w:val="000000"/>
          <w:sz w:val="36"/>
          <w:szCs w:val="36"/>
          <w:highlight w:val="none"/>
          <w:lang w:val="zh-CN"/>
        </w:rPr>
        <w:t xml:space="preserve">合同主要条款及格式</w:t>
      </w:r>
      <w:r>
        <w:rPr>
          <w:rFonts w:hint="eastAsia" w:ascii="仿宋" w:hAnsi="仿宋" w:eastAsia="仿宋" w:cs="仿宋"/>
          <w:color w:val="000000"/>
          <w:sz w:val="36"/>
          <w:szCs w:val="36"/>
          <w:highlight w:val="none"/>
          <w:lang w:val="zh-CN"/>
        </w:rPr>
      </w:r>
      <w:r/>
    </w:p>
    <w:p>
      <w:pPr>
        <w:pStyle w:val="952"/>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合同编号：</w:t>
      </w:r>
      <w:r>
        <w:rPr>
          <w:rFonts w:hint="eastAsia" w:ascii="仿宋" w:hAnsi="仿宋" w:eastAsia="仿宋" w:cs="仿宋"/>
          <w:color w:val="000000"/>
          <w:szCs w:val="21"/>
          <w:highlight w:val="none"/>
          <w:lang w:val="zh-CN"/>
        </w:rPr>
      </w:r>
      <w:r/>
    </w:p>
    <w:p>
      <w:pPr>
        <w:pStyle w:val="952"/>
        <w:rPr>
          <w:rFonts w:hint="eastAsia" w:ascii="仿宋" w:hAnsi="仿宋" w:eastAsia="仿宋" w:cs="仿宋"/>
          <w:color w:val="000000"/>
          <w:highlight w:val="none"/>
          <w:lang w:val="zh-CN"/>
        </w:rPr>
      </w:pPr>
      <w:r>
        <w:rPr>
          <w:rFonts w:hint="eastAsia" w:ascii="仿宋" w:hAnsi="仿宋" w:eastAsia="仿宋" w:cs="仿宋"/>
          <w:color w:val="000000"/>
          <w:szCs w:val="21"/>
          <w:highlight w:val="none"/>
          <w:lang w:val="zh-CN"/>
        </w:rPr>
        <w:t xml:space="preserve">政府采购计划号：</w:t>
      </w:r>
      <w:r>
        <w:rPr>
          <w:rFonts w:hint="eastAsia" w:ascii="仿宋" w:hAnsi="仿宋" w:eastAsia="仿宋" w:cs="仿宋"/>
          <w:color w:val="000000"/>
          <w:highlight w:val="none"/>
          <w:lang w:val="zh-CN"/>
        </w:rPr>
      </w:r>
      <w:r/>
    </w:p>
    <w:tbl>
      <w:tblPr>
        <w:tblW w:w="9615"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4972"/>
        <w:gridCol w:w="4643"/>
      </w:tblGrid>
      <w:tr>
        <w:trPr/>
        <w:tc>
          <w:tcPr>
            <w:tcBorders>
              <w:top w:val="none" w:color="000000" w:sz="4" w:space="0"/>
              <w:left w:val="none" w:color="000000" w:sz="4" w:space="0"/>
              <w:bottom w:val="none" w:color="000000" w:sz="4" w:space="0"/>
              <w:right w:val="none" w:color="000000" w:sz="4" w:space="0"/>
            </w:tcBorders>
            <w:tcW w:w="4972" w:type="dxa"/>
            <w:vAlign w:val="top"/>
            <w:textDirection w:val="lrTb"/>
            <w:noWrap w:val="false"/>
          </w:tcPr>
          <w:p>
            <w:pPr>
              <w:pStyle w:val="952"/>
              <w:jc w:val="left"/>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采购人（以下称甲方）</w:t>
            </w:r>
            <w:r>
              <w:rPr>
                <w:rFonts w:hint="eastAsia" w:ascii="仿宋" w:hAnsi="仿宋" w:eastAsia="仿宋" w:cs="仿宋"/>
                <w:color w:val="000000"/>
                <w:szCs w:val="21"/>
                <w:highlight w:val="none"/>
                <w:lang w:val="zh-CN"/>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52"/>
              <w:jc w:val="left"/>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供应商：（以下称乙方）</w:t>
            </w:r>
            <w:r>
              <w:rPr>
                <w:rFonts w:hint="eastAsia" w:ascii="仿宋" w:hAnsi="仿宋" w:eastAsia="仿宋" w:cs="仿宋"/>
                <w:color w:val="000000"/>
                <w:szCs w:val="21"/>
                <w:highlight w:val="none"/>
                <w:lang w:val="zh-CN"/>
              </w:rPr>
            </w:r>
            <w:r/>
          </w:p>
        </w:tc>
      </w:tr>
      <w:tr>
        <w:trPr/>
        <w:tc>
          <w:tcPr>
            <w:tcBorders>
              <w:top w:val="none" w:color="000000" w:sz="4" w:space="0"/>
              <w:left w:val="none" w:color="000000" w:sz="4" w:space="0"/>
              <w:bottom w:val="none" w:color="000000" w:sz="4" w:space="0"/>
              <w:right w:val="none" w:color="000000" w:sz="4" w:space="0"/>
            </w:tcBorders>
            <w:tcW w:w="4972" w:type="dxa"/>
            <w:vAlign w:val="top"/>
            <w:textDirection w:val="lrTb"/>
            <w:noWrap w:val="false"/>
          </w:tcPr>
          <w:p>
            <w:pPr>
              <w:pStyle w:val="952"/>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zh-CN"/>
              </w:rPr>
              <w:t xml:space="preserve">住所地：</w:t>
            </w:r>
            <w:r>
              <w:rPr>
                <w:rFonts w:hint="eastAsia" w:ascii="仿宋" w:hAnsi="仿宋" w:eastAsia="仿宋" w:cs="仿宋"/>
                <w:color w:val="000000"/>
                <w:szCs w:val="21"/>
                <w:highlight w:val="none"/>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52"/>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zh-CN"/>
              </w:rPr>
              <w:t xml:space="preserve">住所地</w:t>
            </w:r>
            <w:r>
              <w:rPr>
                <w:rFonts w:hint="eastAsia" w:ascii="仿宋" w:hAnsi="仿宋" w:eastAsia="仿宋" w:cs="仿宋"/>
                <w:color w:val="000000"/>
                <w:szCs w:val="21"/>
                <w:highlight w:val="none"/>
              </w:rPr>
            </w:r>
            <w:r/>
          </w:p>
        </w:tc>
      </w:tr>
    </w:tbl>
    <w:p>
      <w:pPr>
        <w:pStyle w:val="952"/>
        <w:ind w:firstLine="420"/>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zh-CN"/>
        </w:rPr>
        <w:t xml:space="preserve">根据《中华人民共和国政府采购法》、《中华人民共和国民法典》等法律法规的规定，甲乙双方按照采购代理机构的</w:t>
      </w:r>
      <w:r>
        <w:rPr>
          <w:rFonts w:hint="eastAsia" w:ascii="仿宋" w:hAnsi="仿宋" w:eastAsia="仿宋" w:cs="仿宋"/>
          <w:color w:val="000000"/>
          <w:szCs w:val="21"/>
          <w:highlight w:val="none"/>
        </w:rPr>
        <w:t xml:space="preserve">采购</w:t>
      </w:r>
      <w:r>
        <w:rPr>
          <w:rFonts w:hint="eastAsia" w:ascii="仿宋" w:hAnsi="仿宋" w:eastAsia="仿宋" w:cs="仿宋"/>
          <w:color w:val="000000"/>
          <w:szCs w:val="21"/>
          <w:highlight w:val="none"/>
          <w:lang w:val="zh-CN"/>
        </w:rPr>
        <w:t xml:space="preserve">结果签订本合同。</w:t>
      </w:r>
      <w:r>
        <w:rPr>
          <w:rFonts w:hint="eastAsia" w:ascii="仿宋" w:hAnsi="仿宋" w:eastAsia="仿宋" w:cs="仿宋"/>
          <w:color w:val="000000"/>
          <w:szCs w:val="21"/>
          <w:highlight w:val="none"/>
        </w:rPr>
      </w:r>
      <w:r/>
    </w:p>
    <w:p>
      <w:pPr>
        <w:pStyle w:val="952"/>
        <w:ind w:firstLine="420"/>
        <w:jc w:val="left"/>
        <w:rPr>
          <w:rFonts w:hint="eastAsia" w:ascii="仿宋" w:hAnsi="仿宋" w:eastAsia="仿宋" w:cs="仿宋"/>
          <w:color w:val="000000"/>
          <w:szCs w:val="21"/>
          <w:highlight w:val="none"/>
          <w:lang w:val="zh-CN"/>
        </w:rPr>
      </w:pPr>
      <w:r>
        <w:rPr>
          <w:rFonts w:hint="eastAsia" w:ascii="仿宋" w:hAnsi="仿宋" w:eastAsia="仿宋" w:cs="仿宋"/>
          <w:b/>
          <w:bCs/>
          <w:color w:val="000000"/>
          <w:szCs w:val="21"/>
          <w:highlight w:val="none"/>
          <w:lang w:val="zh-CN"/>
        </w:rPr>
        <w:t xml:space="preserve">第一条 合同标的</w:t>
      </w:r>
      <w:r>
        <w:rPr>
          <w:rFonts w:hint="eastAsia" w:ascii="仿宋" w:hAnsi="仿宋" w:eastAsia="仿宋" w:cs="仿宋"/>
          <w:color w:val="000000"/>
          <w:szCs w:val="21"/>
          <w:highlight w:val="none"/>
          <w:lang w:val="zh-CN"/>
        </w:rPr>
        <w:t xml:space="preserve">  乙方根据甲方需求提供下列货物：</w:t>
      </w:r>
      <w:r>
        <w:rPr>
          <w:rFonts w:hint="eastAsia" w:ascii="仿宋" w:hAnsi="仿宋" w:eastAsia="仿宋" w:cs="仿宋"/>
          <w:color w:val="000000"/>
          <w:szCs w:val="21"/>
          <w:highlight w:val="none"/>
          <w:u w:val="single"/>
          <w:lang w:val="zh-CN"/>
        </w:rPr>
        <w:t xml:space="preserve">                    </w:t>
      </w:r>
      <w:r>
        <w:rPr>
          <w:rFonts w:hint="eastAsia" w:ascii="仿宋" w:hAnsi="仿宋" w:eastAsia="仿宋" w:cs="仿宋"/>
          <w:color w:val="000000"/>
          <w:szCs w:val="21"/>
          <w:highlight w:val="none"/>
          <w:lang w:val="zh-CN"/>
        </w:rPr>
        <w:t xml:space="preserve">，货物名称、规格及数量详见乙方响应文件。</w:t>
      </w:r>
      <w:r>
        <w:rPr>
          <w:rFonts w:hint="eastAsia" w:ascii="仿宋" w:hAnsi="仿宋" w:eastAsia="仿宋" w:cs="仿宋"/>
          <w:color w:val="000000"/>
          <w:szCs w:val="21"/>
          <w:highlight w:val="none"/>
          <w:lang w:val="zh-CN"/>
        </w:rPr>
      </w:r>
      <w:r/>
    </w:p>
    <w:p>
      <w:pPr>
        <w:pStyle w:val="952"/>
        <w:ind w:firstLine="420"/>
        <w:jc w:val="left"/>
        <w:rPr>
          <w:rFonts w:hint="eastAsia" w:ascii="仿宋" w:hAnsi="仿宋" w:eastAsia="仿宋" w:cs="仿宋"/>
          <w:color w:val="000000"/>
          <w:szCs w:val="21"/>
          <w:highlight w:val="none"/>
          <w:lang w:val="zh-CN"/>
        </w:rPr>
      </w:pPr>
      <w:r>
        <w:rPr>
          <w:rFonts w:hint="eastAsia" w:ascii="仿宋" w:hAnsi="仿宋" w:eastAsia="仿宋" w:cs="仿宋"/>
          <w:b/>
          <w:bCs/>
          <w:color w:val="000000"/>
          <w:szCs w:val="21"/>
          <w:highlight w:val="none"/>
          <w:lang w:val="zh-CN"/>
        </w:rPr>
        <w:t xml:space="preserve">第二条 合同总价款</w:t>
      </w:r>
      <w:r>
        <w:rPr>
          <w:rFonts w:hint="eastAsia" w:ascii="仿宋" w:hAnsi="仿宋" w:eastAsia="仿宋" w:cs="仿宋"/>
          <w:color w:val="000000"/>
          <w:szCs w:val="21"/>
          <w:highlight w:val="none"/>
          <w:lang w:val="zh-CN"/>
        </w:rPr>
        <w:t xml:space="preserve">  本合同项下总价款为___________（大写）人民币，分项价款在“报价表”中有明确规定。</w:t>
      </w:r>
      <w:r>
        <w:rPr>
          <w:rFonts w:hint="eastAsia" w:ascii="仿宋" w:hAnsi="仿宋" w:eastAsia="仿宋" w:cs="仿宋"/>
          <w:color w:val="000000"/>
          <w:szCs w:val="21"/>
          <w:highlight w:val="none"/>
          <w:lang w:val="zh-CN"/>
        </w:rPr>
      </w:r>
      <w:r/>
    </w:p>
    <w:p>
      <w:pPr>
        <w:pStyle w:val="952"/>
        <w:ind w:firstLine="420"/>
        <w:jc w:val="left"/>
        <w:rPr>
          <w:rFonts w:hint="eastAsia" w:ascii="仿宋" w:hAnsi="仿宋" w:eastAsia="仿宋" w:cs="仿宋"/>
          <w:b/>
          <w:color w:val="000000"/>
          <w:szCs w:val="21"/>
          <w:highlight w:val="none"/>
        </w:rPr>
      </w:pPr>
      <w:r>
        <w:rPr>
          <w:rFonts w:hint="eastAsia" w:ascii="仿宋" w:hAnsi="仿宋" w:eastAsia="仿宋" w:cs="仿宋"/>
          <w:color w:val="000000"/>
          <w:szCs w:val="21"/>
          <w:highlight w:val="none"/>
          <w:lang w:val="zh-CN"/>
        </w:rPr>
        <w:t xml:space="preserve">本合同总价款是</w:t>
      </w:r>
      <w:r>
        <w:rPr>
          <w:rFonts w:hint="eastAsia" w:ascii="仿宋" w:hAnsi="仿宋" w:eastAsia="仿宋" w:cs="仿宋"/>
          <w:color w:val="000000"/>
          <w:szCs w:val="21"/>
          <w:highlight w:val="none"/>
          <w:lang w:val="zh-CN"/>
        </w:rPr>
        <w:t xml:space="preserve">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hint="eastAsia" w:ascii="仿宋" w:hAnsi="仿宋" w:eastAsia="仿宋" w:cs="仿宋"/>
          <w:bCs/>
          <w:color w:val="000000"/>
          <w:szCs w:val="21"/>
          <w:highlight w:val="none"/>
        </w:rPr>
        <w:t xml:space="preserve">，以</w:t>
      </w:r>
      <w:r>
        <w:rPr>
          <w:rFonts w:hint="eastAsia" w:ascii="仿宋" w:hAnsi="仿宋" w:eastAsia="仿宋" w:cs="仿宋"/>
          <w:color w:val="000000"/>
          <w:szCs w:val="21"/>
          <w:highlight w:val="none"/>
        </w:rPr>
        <w:t xml:space="preserve">及供应商认为需要的其他费用等</w:t>
      </w:r>
      <w:r>
        <w:rPr>
          <w:rFonts w:hint="eastAsia" w:ascii="仿宋" w:hAnsi="仿宋" w:eastAsia="仿宋" w:cs="仿宋"/>
          <w:color w:val="000000"/>
          <w:szCs w:val="21"/>
          <w:highlight w:val="none"/>
          <w:lang w:val="zh-CN"/>
        </w:rPr>
        <w:t xml:space="preserve">。</w:t>
      </w:r>
      <w:r>
        <w:rPr>
          <w:rFonts w:hint="eastAsia" w:ascii="仿宋" w:hAnsi="仿宋" w:eastAsia="仿宋" w:cs="仿宋"/>
          <w:b/>
          <w:color w:val="000000"/>
          <w:szCs w:val="21"/>
          <w:highlight w:val="none"/>
        </w:rPr>
      </w:r>
      <w:r/>
    </w:p>
    <w:p>
      <w:pPr>
        <w:pStyle w:val="952"/>
        <w:ind w:firstLine="420"/>
        <w:jc w:val="left"/>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本合同总价款还包含乙方应当提供的伴随服务/售后服务费用。</w:t>
      </w:r>
      <w:r>
        <w:rPr>
          <w:rFonts w:hint="eastAsia" w:ascii="仿宋" w:hAnsi="仿宋" w:eastAsia="仿宋" w:cs="仿宋"/>
          <w:color w:val="000000"/>
          <w:szCs w:val="21"/>
          <w:highlight w:val="none"/>
          <w:lang w:val="zh-CN"/>
        </w:rPr>
      </w:r>
      <w:r/>
    </w:p>
    <w:p>
      <w:pPr>
        <w:pStyle w:val="952"/>
        <w:ind w:firstLine="420"/>
        <w:jc w:val="left"/>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本合同执行期间合同总价款不变。</w:t>
      </w:r>
      <w:r>
        <w:rPr>
          <w:rFonts w:hint="eastAsia" w:ascii="仿宋" w:hAnsi="仿宋" w:eastAsia="仿宋" w:cs="仿宋"/>
          <w:color w:val="000000"/>
          <w:szCs w:val="21"/>
          <w:highlight w:val="none"/>
          <w:lang w:val="zh-CN"/>
        </w:rPr>
      </w:r>
      <w:r/>
    </w:p>
    <w:p>
      <w:pPr>
        <w:pStyle w:val="952"/>
        <w:ind w:firstLine="413"/>
        <w:jc w:val="left"/>
        <w:rPr>
          <w:rFonts w:hint="eastAsia" w:ascii="仿宋" w:hAnsi="仿宋" w:eastAsia="仿宋" w:cs="仿宋"/>
          <w:color w:val="000000"/>
          <w:szCs w:val="21"/>
          <w:highlight w:val="none"/>
          <w:lang w:val="zh-CN"/>
        </w:rPr>
      </w:pPr>
      <w:r>
        <w:rPr>
          <w:rFonts w:hint="eastAsia" w:ascii="仿宋" w:hAnsi="仿宋" w:eastAsia="仿宋" w:cs="仿宋"/>
          <w:b/>
          <w:bCs/>
          <w:color w:val="000000"/>
          <w:szCs w:val="21"/>
          <w:highlight w:val="none"/>
          <w:lang w:val="zh-CN"/>
        </w:rPr>
        <w:t xml:space="preserve">第三条 组成本合同的有关文件</w:t>
      </w:r>
      <w:r>
        <w:rPr>
          <w:rFonts w:hint="eastAsia" w:ascii="仿宋" w:hAnsi="仿宋" w:eastAsia="仿宋" w:cs="仿宋"/>
          <w:color w:val="000000"/>
          <w:szCs w:val="21"/>
          <w:highlight w:val="none"/>
          <w:lang w:val="zh-CN"/>
        </w:rPr>
        <w:t xml:space="preserve">  下列关于</w:t>
      </w:r>
      <w:r>
        <w:rPr>
          <w:rFonts w:hint="eastAsia" w:ascii="仿宋" w:hAnsi="仿宋" w:eastAsia="仿宋" w:cs="仿宋"/>
          <w:b/>
          <w:color w:val="000000"/>
          <w:szCs w:val="21"/>
          <w:highlight w:val="none"/>
          <w:u w:val="single"/>
        </w:rPr>
        <w:t xml:space="preserve">          </w:t>
      </w:r>
      <w:r>
        <w:rPr>
          <w:rFonts w:hint="eastAsia" w:ascii="仿宋" w:hAnsi="仿宋" w:eastAsia="仿宋" w:cs="仿宋"/>
          <w:color w:val="000000"/>
          <w:szCs w:val="21"/>
          <w:highlight w:val="none"/>
          <w:u w:val="single"/>
          <w:lang w:val="zh-CN"/>
        </w:rPr>
        <w:t xml:space="preserve">号</w:t>
      </w:r>
      <w:r>
        <w:rPr>
          <w:rFonts w:hint="eastAsia" w:ascii="仿宋" w:hAnsi="仿宋" w:eastAsia="仿宋" w:cs="仿宋"/>
          <w:color w:val="000000"/>
          <w:szCs w:val="21"/>
          <w:highlight w:val="none"/>
          <w:lang w:val="zh-CN"/>
        </w:rPr>
        <w:t xml:space="preserve">采购文件、供应商投标文件或与本次采购活动方式相适应的文件及有关附件是本合同不可分割的组成部分，与本合同具有同等法律效力，这些文件包括但不限于：</w:t>
      </w:r>
      <w:r>
        <w:rPr>
          <w:rFonts w:hint="eastAsia" w:ascii="仿宋" w:hAnsi="仿宋" w:eastAsia="仿宋" w:cs="仿宋"/>
          <w:color w:val="000000"/>
          <w:szCs w:val="21"/>
          <w:highlight w:val="none"/>
          <w:lang w:val="zh-CN"/>
        </w:rPr>
      </w:r>
      <w:r/>
    </w:p>
    <w:p>
      <w:pPr>
        <w:pStyle w:val="952"/>
        <w:ind w:firstLine="420"/>
        <w:jc w:val="left"/>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（1）乙方提供的投标文件和报价表；              （2）供货一览表；</w:t>
      </w:r>
      <w:r>
        <w:rPr>
          <w:rFonts w:hint="eastAsia" w:ascii="仿宋" w:hAnsi="仿宋" w:eastAsia="仿宋" w:cs="仿宋"/>
          <w:color w:val="000000"/>
          <w:szCs w:val="21"/>
          <w:highlight w:val="none"/>
          <w:lang w:val="zh-CN"/>
        </w:rPr>
      </w:r>
      <w:r/>
    </w:p>
    <w:p>
      <w:pPr>
        <w:pStyle w:val="952"/>
        <w:ind w:firstLine="420"/>
        <w:jc w:val="left"/>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（3）交货一览表；                              （4）技术规格响应表；</w:t>
      </w:r>
      <w:r>
        <w:rPr>
          <w:rFonts w:hint="eastAsia" w:ascii="仿宋" w:hAnsi="仿宋" w:eastAsia="仿宋" w:cs="仿宋"/>
          <w:color w:val="000000"/>
          <w:szCs w:val="21"/>
          <w:highlight w:val="none"/>
          <w:lang w:val="zh-CN"/>
        </w:rPr>
      </w:r>
      <w:r/>
    </w:p>
    <w:p>
      <w:pPr>
        <w:pStyle w:val="952"/>
        <w:ind w:firstLine="420"/>
        <w:jc w:val="left"/>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（5）乙方承诺；                                （6）服务承诺；</w:t>
      </w:r>
      <w:r>
        <w:rPr>
          <w:rFonts w:hint="eastAsia" w:ascii="仿宋" w:hAnsi="仿宋" w:eastAsia="仿宋" w:cs="仿宋"/>
          <w:color w:val="000000"/>
          <w:szCs w:val="21"/>
          <w:highlight w:val="none"/>
          <w:lang w:val="zh-CN"/>
        </w:rPr>
      </w:r>
      <w:r/>
    </w:p>
    <w:p>
      <w:pPr>
        <w:pStyle w:val="952"/>
        <w:ind w:firstLine="420"/>
        <w:jc w:val="left"/>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（7）中标通知书；                              （8）甲乙双方商定的其他文件等。</w:t>
      </w:r>
      <w:r>
        <w:rPr>
          <w:rFonts w:hint="eastAsia" w:ascii="仿宋" w:hAnsi="仿宋" w:eastAsia="仿宋" w:cs="仿宋"/>
          <w:color w:val="000000"/>
          <w:szCs w:val="21"/>
          <w:highlight w:val="none"/>
          <w:lang w:val="zh-CN"/>
        </w:rPr>
      </w:r>
      <w:r/>
    </w:p>
    <w:p>
      <w:pPr>
        <w:pStyle w:val="952"/>
        <w:ind w:firstLine="420"/>
        <w:jc w:val="left"/>
        <w:rPr>
          <w:rFonts w:hint="eastAsia" w:ascii="仿宋" w:hAnsi="仿宋" w:eastAsia="仿宋" w:cs="仿宋"/>
          <w:b/>
          <w:bCs/>
          <w:color w:val="000000"/>
          <w:szCs w:val="21"/>
          <w:highlight w:val="none"/>
          <w:lang w:val="zh-CN"/>
        </w:rPr>
        <w:outlineLvl w:val="9"/>
      </w:pPr>
      <w:r>
        <w:rPr>
          <w:rFonts w:hint="eastAsia" w:ascii="仿宋" w:hAnsi="仿宋" w:eastAsia="仿宋" w:cs="仿宋"/>
          <w:b/>
          <w:bCs/>
          <w:color w:val="000000"/>
          <w:szCs w:val="21"/>
          <w:highlight w:val="none"/>
          <w:lang w:val="zh-CN"/>
        </w:rPr>
        <w:t xml:space="preserve">第四条 权利保证</w:t>
      </w:r>
      <w:r>
        <w:rPr>
          <w:rFonts w:hint="eastAsia" w:ascii="仿宋" w:hAnsi="仿宋" w:eastAsia="仿宋" w:cs="仿宋"/>
          <w:b/>
          <w:bCs/>
          <w:color w:val="000000"/>
          <w:szCs w:val="21"/>
          <w:highlight w:val="none"/>
          <w:lang w:val="zh-CN"/>
        </w:rPr>
      </w:r>
      <w:r/>
    </w:p>
    <w:p>
      <w:pPr>
        <w:pStyle w:val="952"/>
        <w:ind w:firstLine="420"/>
        <w:jc w:val="left"/>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乙方应保证甲方在使用该货物或其任何一部分时不受第三方提出侵犯其专利权、版权、商标权或其他权利的起诉。一旦出现侵权，乙方应承担全部责任。</w:t>
      </w:r>
      <w:r>
        <w:rPr>
          <w:rFonts w:hint="eastAsia" w:ascii="仿宋" w:hAnsi="仿宋" w:eastAsia="仿宋" w:cs="仿宋"/>
          <w:color w:val="000000"/>
          <w:szCs w:val="21"/>
          <w:highlight w:val="none"/>
          <w:lang w:val="zh-CN"/>
        </w:rPr>
      </w:r>
      <w:r/>
    </w:p>
    <w:p>
      <w:pPr>
        <w:pStyle w:val="952"/>
        <w:ind w:firstLine="420"/>
        <w:jc w:val="left"/>
        <w:rPr>
          <w:rFonts w:hint="eastAsia" w:ascii="仿宋" w:hAnsi="仿宋" w:eastAsia="仿宋" w:cs="仿宋"/>
          <w:b/>
          <w:bCs/>
          <w:color w:val="000000"/>
          <w:szCs w:val="21"/>
          <w:highlight w:val="none"/>
          <w:lang w:val="zh-CN"/>
        </w:rPr>
        <w:outlineLvl w:val="9"/>
      </w:pPr>
      <w:r>
        <w:rPr>
          <w:rFonts w:hint="eastAsia" w:ascii="仿宋" w:hAnsi="仿宋" w:eastAsia="仿宋" w:cs="仿宋"/>
          <w:b/>
          <w:bCs/>
          <w:color w:val="000000"/>
          <w:szCs w:val="21"/>
          <w:highlight w:val="none"/>
          <w:lang w:val="zh-CN"/>
        </w:rPr>
        <w:t xml:space="preserve">第五条 质量保证</w:t>
      </w:r>
      <w:r>
        <w:rPr>
          <w:rFonts w:hint="eastAsia" w:ascii="仿宋" w:hAnsi="仿宋" w:eastAsia="仿宋" w:cs="仿宋"/>
          <w:b/>
          <w:bCs/>
          <w:color w:val="000000"/>
          <w:szCs w:val="21"/>
          <w:highlight w:val="none"/>
          <w:lang w:val="zh-CN"/>
        </w:rPr>
      </w:r>
      <w:r/>
    </w:p>
    <w:p>
      <w:pPr>
        <w:pStyle w:val="952"/>
        <w:ind w:firstLine="420"/>
        <w:jc w:val="left"/>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1、乙方所提供的货物的技术规格应与招标文件规定的技术规格及所附的“技术规格响应表”相一致；若技术性能无特殊说明，则按国家有关部门最新颁布的标准及规范为准。</w:t>
      </w:r>
      <w:r>
        <w:rPr>
          <w:rFonts w:hint="eastAsia" w:ascii="仿宋" w:hAnsi="仿宋" w:eastAsia="仿宋" w:cs="仿宋"/>
          <w:color w:val="000000"/>
          <w:szCs w:val="21"/>
          <w:highlight w:val="none"/>
          <w:lang w:val="zh-CN"/>
        </w:rPr>
      </w:r>
      <w:r/>
    </w:p>
    <w:p>
      <w:pPr>
        <w:pStyle w:val="952"/>
        <w:ind w:firstLine="420"/>
        <w:jc w:val="left"/>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rFonts w:hint="eastAsia" w:ascii="仿宋" w:hAnsi="仿宋" w:eastAsia="仿宋" w:cs="仿宋"/>
          <w:color w:val="000000"/>
          <w:szCs w:val="21"/>
          <w:highlight w:val="none"/>
          <w:lang w:val="zh-CN"/>
        </w:rPr>
      </w:r>
      <w:r/>
    </w:p>
    <w:p>
      <w:pPr>
        <w:pStyle w:val="952"/>
        <w:ind w:firstLine="420"/>
        <w:jc w:val="left"/>
        <w:rPr>
          <w:rFonts w:hint="eastAsia" w:ascii="仿宋" w:hAnsi="仿宋" w:eastAsia="仿宋" w:cs="仿宋"/>
          <w:b/>
          <w:bCs/>
          <w:color w:val="000000"/>
          <w:szCs w:val="21"/>
          <w:highlight w:val="none"/>
          <w:lang w:val="zh-CN"/>
        </w:rPr>
        <w:outlineLvl w:val="9"/>
      </w:pPr>
      <w:r>
        <w:rPr>
          <w:rFonts w:hint="eastAsia" w:ascii="仿宋" w:hAnsi="仿宋" w:eastAsia="仿宋" w:cs="仿宋"/>
          <w:b/>
          <w:bCs/>
          <w:color w:val="000000"/>
          <w:szCs w:val="21"/>
          <w:highlight w:val="none"/>
          <w:lang w:val="zh-CN"/>
        </w:rPr>
        <w:t xml:space="preserve">第六条 包装要求</w:t>
      </w:r>
      <w:r>
        <w:rPr>
          <w:rFonts w:hint="eastAsia" w:ascii="仿宋" w:hAnsi="仿宋" w:eastAsia="仿宋" w:cs="仿宋"/>
          <w:b/>
          <w:bCs/>
          <w:color w:val="000000"/>
          <w:szCs w:val="21"/>
          <w:highlight w:val="none"/>
          <w:lang w:val="zh-CN"/>
        </w:rPr>
      </w:r>
      <w:r/>
    </w:p>
    <w:p>
      <w:pPr>
        <w:pStyle w:val="952"/>
        <w:ind w:firstLine="420"/>
        <w:jc w:val="left"/>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rPr>
          <w:rFonts w:hint="eastAsia" w:ascii="仿宋" w:hAnsi="仿宋" w:eastAsia="仿宋" w:cs="仿宋"/>
          <w:color w:val="000000"/>
          <w:szCs w:val="21"/>
          <w:highlight w:val="none"/>
          <w:lang w:val="zh-CN"/>
        </w:rPr>
      </w:r>
      <w:r/>
    </w:p>
    <w:p>
      <w:pPr>
        <w:pStyle w:val="952"/>
        <w:ind w:firstLine="420"/>
        <w:jc w:val="left"/>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2、每一包装单元内应附详细的装箱单和质量合格凭证。</w:t>
      </w:r>
      <w:r>
        <w:rPr>
          <w:rFonts w:hint="eastAsia" w:ascii="仿宋" w:hAnsi="仿宋" w:eastAsia="仿宋" w:cs="仿宋"/>
          <w:color w:val="000000"/>
          <w:szCs w:val="21"/>
          <w:highlight w:val="none"/>
          <w:lang w:val="zh-CN"/>
        </w:rPr>
      </w:r>
      <w:r/>
    </w:p>
    <w:p>
      <w:pPr>
        <w:pStyle w:val="952"/>
        <w:ind w:firstLine="420"/>
        <w:jc w:val="left"/>
        <w:rPr>
          <w:rFonts w:hint="eastAsia" w:ascii="仿宋" w:hAnsi="仿宋" w:eastAsia="仿宋" w:cs="仿宋"/>
          <w:b/>
          <w:bCs/>
          <w:color w:val="000000"/>
          <w:szCs w:val="21"/>
          <w:highlight w:val="none"/>
          <w:lang w:val="zh-CN"/>
        </w:rPr>
        <w:outlineLvl w:val="9"/>
      </w:pPr>
      <w:r>
        <w:rPr>
          <w:rFonts w:hint="eastAsia" w:ascii="仿宋" w:hAnsi="仿宋" w:eastAsia="仿宋" w:cs="仿宋"/>
          <w:b/>
          <w:bCs/>
          <w:color w:val="000000"/>
          <w:szCs w:val="21"/>
          <w:highlight w:val="none"/>
          <w:lang w:val="zh-CN"/>
        </w:rPr>
        <w:t xml:space="preserve">第七条 交货和验收</w:t>
      </w:r>
      <w:r>
        <w:rPr>
          <w:rFonts w:hint="eastAsia" w:ascii="仿宋" w:hAnsi="仿宋" w:eastAsia="仿宋" w:cs="仿宋"/>
          <w:b/>
          <w:bCs/>
          <w:color w:val="000000"/>
          <w:szCs w:val="21"/>
          <w:highlight w:val="none"/>
          <w:lang w:val="zh-CN"/>
        </w:rPr>
      </w:r>
      <w:r/>
    </w:p>
    <w:p>
      <w:pPr>
        <w:pStyle w:val="952"/>
        <w:ind w:firstLine="420"/>
        <w:jc w:val="left"/>
        <w:rPr>
          <w:rFonts w:hint="eastAsia" w:ascii="仿宋" w:hAnsi="仿宋" w:eastAsia="仿宋" w:cs="仿宋"/>
          <w:color w:val="000000"/>
          <w:szCs w:val="21"/>
          <w:highlight w:val="none"/>
          <w:u w:val="single"/>
          <w:lang w:val="zh-CN"/>
        </w:rPr>
        <w:outlineLvl w:val="9"/>
      </w:pPr>
      <w:r>
        <w:rPr>
          <w:rFonts w:hint="eastAsia" w:ascii="仿宋" w:hAnsi="仿宋" w:eastAsia="仿宋" w:cs="仿宋"/>
          <w:color w:val="000000"/>
          <w:szCs w:val="21"/>
          <w:highlight w:val="none"/>
          <w:lang w:val="zh-CN"/>
        </w:rPr>
        <w:t xml:space="preserve">1、乙方应当在</w:t>
      </w:r>
      <w:r>
        <w:rPr>
          <w:rFonts w:hint="eastAsia" w:ascii="仿宋" w:hAnsi="仿宋" w:eastAsia="仿宋" w:cs="仿宋"/>
          <w:b/>
          <w:color w:val="000000"/>
          <w:szCs w:val="21"/>
          <w:highlight w:val="none"/>
          <w:lang w:val="zh-CN"/>
        </w:rPr>
        <w:t xml:space="preserve">合同签订后</w:t>
      </w:r>
      <w:r>
        <w:rPr>
          <w:rFonts w:hint="eastAsia" w:ascii="仿宋" w:hAnsi="仿宋" w:eastAsia="仿宋" w:cs="仿宋"/>
          <w:b/>
          <w:color w:val="000000"/>
          <w:szCs w:val="21"/>
          <w:highlight w:val="none"/>
          <w:u w:val="single"/>
        </w:rPr>
        <w:t xml:space="preserve">    </w:t>
      </w:r>
      <w:r>
        <w:rPr>
          <w:rFonts w:hint="eastAsia" w:ascii="仿宋" w:hAnsi="仿宋" w:eastAsia="仿宋" w:cs="仿宋"/>
          <w:b/>
          <w:color w:val="000000"/>
          <w:szCs w:val="21"/>
          <w:highlight w:val="none"/>
          <w:lang w:val="zh-CN"/>
        </w:rPr>
        <w:t xml:space="preserve">天内</w:t>
      </w:r>
      <w:r>
        <w:rPr>
          <w:rFonts w:hint="eastAsia" w:ascii="仿宋" w:hAnsi="仿宋" w:eastAsia="仿宋" w:cs="仿宋"/>
          <w:color w:val="000000"/>
          <w:szCs w:val="21"/>
          <w:highlight w:val="none"/>
          <w:lang w:val="zh-CN"/>
        </w:rPr>
        <w:t xml:space="preserve">将货物安装调试完毕交付甲方正常使用，地点由甲方指定。招标文件有约定的，从其约定。</w:t>
      </w:r>
      <w:r>
        <w:rPr>
          <w:rFonts w:hint="eastAsia" w:ascii="仿宋" w:hAnsi="仿宋" w:eastAsia="仿宋" w:cs="仿宋"/>
          <w:color w:val="000000"/>
          <w:szCs w:val="21"/>
          <w:highlight w:val="none"/>
          <w:u w:val="single"/>
          <w:lang w:val="zh-CN"/>
        </w:rPr>
      </w:r>
      <w:r/>
    </w:p>
    <w:p>
      <w:pPr>
        <w:pStyle w:val="952"/>
        <w:ind w:firstLine="420"/>
        <w:jc w:val="left"/>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2、乙方交付的货物应当完全符合本合同或者采购文件所规定的货物、数量和规格要求。乙方提供的货物不符合采购文件和合同规定的，甲方有权拒收货物，由此引起的风险，由乙方承担。</w:t>
      </w:r>
      <w:r>
        <w:rPr>
          <w:rFonts w:hint="eastAsia" w:ascii="仿宋" w:hAnsi="仿宋" w:eastAsia="仿宋" w:cs="仿宋"/>
          <w:color w:val="000000"/>
          <w:szCs w:val="21"/>
          <w:highlight w:val="none"/>
          <w:lang w:val="zh-CN"/>
        </w:rPr>
      </w:r>
      <w:r/>
    </w:p>
    <w:p>
      <w:pPr>
        <w:pStyle w:val="952"/>
        <w:ind w:firstLine="420"/>
        <w:jc w:val="left"/>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3、货物的到货验收包括：型号、规格、数量、外观质量、及货物包装是否完好。</w:t>
      </w:r>
      <w:r>
        <w:rPr>
          <w:rFonts w:hint="eastAsia" w:ascii="仿宋" w:hAnsi="仿宋" w:eastAsia="仿宋" w:cs="仿宋"/>
          <w:color w:val="000000"/>
          <w:szCs w:val="21"/>
          <w:highlight w:val="none"/>
          <w:lang w:val="zh-CN"/>
        </w:rPr>
      </w:r>
      <w:r/>
    </w:p>
    <w:p>
      <w:pPr>
        <w:pStyle w:val="952"/>
        <w:ind w:firstLine="420"/>
        <w:jc w:val="left"/>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rPr>
          <w:rFonts w:hint="eastAsia" w:ascii="仿宋" w:hAnsi="仿宋" w:eastAsia="仿宋" w:cs="仿宋"/>
          <w:color w:val="000000"/>
          <w:szCs w:val="21"/>
          <w:highlight w:val="none"/>
          <w:lang w:val="zh-CN"/>
        </w:rPr>
      </w:r>
      <w:r/>
    </w:p>
    <w:p>
      <w:pPr>
        <w:pStyle w:val="952"/>
        <w:ind w:firstLine="420"/>
        <w:jc w:val="left"/>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5、货物和系统调试验收的标准：按行业通行标准、厂方出厂标准和乙方响应文件的承诺（详见合同附件载明的标准，并不低于国家相关标准）。</w:t>
      </w:r>
      <w:r>
        <w:rPr>
          <w:rFonts w:hint="eastAsia" w:ascii="仿宋" w:hAnsi="仿宋" w:eastAsia="仿宋" w:cs="仿宋"/>
          <w:color w:val="000000"/>
          <w:szCs w:val="21"/>
          <w:highlight w:val="none"/>
          <w:lang w:val="zh-CN"/>
        </w:rPr>
      </w:r>
      <w:r/>
    </w:p>
    <w:p>
      <w:pPr>
        <w:pStyle w:val="952"/>
        <w:ind w:firstLine="420"/>
        <w:jc w:val="left"/>
        <w:rPr>
          <w:rFonts w:hint="eastAsia" w:ascii="仿宋" w:hAnsi="仿宋" w:eastAsia="仿宋" w:cs="仿宋"/>
          <w:b/>
          <w:bCs/>
          <w:color w:val="000000"/>
          <w:szCs w:val="21"/>
          <w:highlight w:val="none"/>
          <w:lang w:val="zh-CN"/>
        </w:rPr>
        <w:outlineLvl w:val="9"/>
      </w:pPr>
      <w:r>
        <w:rPr>
          <w:rFonts w:hint="eastAsia" w:ascii="仿宋" w:hAnsi="仿宋" w:eastAsia="仿宋" w:cs="仿宋"/>
          <w:b/>
          <w:bCs/>
          <w:color w:val="000000"/>
          <w:szCs w:val="21"/>
          <w:highlight w:val="none"/>
          <w:lang w:val="zh-CN"/>
        </w:rPr>
        <w:t xml:space="preserve">第八条 伴随服务／售后服务</w:t>
      </w:r>
      <w:r>
        <w:rPr>
          <w:rFonts w:hint="eastAsia" w:ascii="仿宋" w:hAnsi="仿宋" w:eastAsia="仿宋" w:cs="仿宋"/>
          <w:b/>
          <w:bCs/>
          <w:color w:val="000000"/>
          <w:szCs w:val="21"/>
          <w:highlight w:val="none"/>
          <w:lang w:val="zh-CN"/>
        </w:rPr>
      </w:r>
      <w:r/>
    </w:p>
    <w:p>
      <w:pPr>
        <w:pStyle w:val="952"/>
        <w:ind w:firstLine="420"/>
        <w:jc w:val="left"/>
        <w:tabs>
          <w:tab w:val="left" w:pos="1620" w:leader="none"/>
        </w:tabs>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1、乙方应按照国家有关法律法规规章和“三包”规定以及合同所附的“服务承诺”提供服务。</w:t>
      </w:r>
      <w:r>
        <w:rPr>
          <w:rFonts w:hint="eastAsia" w:ascii="仿宋" w:hAnsi="仿宋" w:eastAsia="仿宋" w:cs="仿宋"/>
          <w:color w:val="000000"/>
          <w:szCs w:val="21"/>
          <w:highlight w:val="none"/>
          <w:lang w:val="zh-CN"/>
        </w:rPr>
      </w:r>
      <w:r/>
    </w:p>
    <w:p>
      <w:pPr>
        <w:pStyle w:val="952"/>
        <w:ind w:firstLine="420"/>
        <w:jc w:val="left"/>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2、除前款规定外，乙方还应提供下列服务：</w:t>
      </w:r>
      <w:r>
        <w:rPr>
          <w:rFonts w:hint="eastAsia" w:ascii="仿宋" w:hAnsi="仿宋" w:eastAsia="仿宋" w:cs="仿宋"/>
          <w:color w:val="000000"/>
          <w:szCs w:val="21"/>
          <w:highlight w:val="none"/>
          <w:lang w:val="zh-CN"/>
        </w:rPr>
      </w:r>
      <w:r/>
    </w:p>
    <w:p>
      <w:pPr>
        <w:pStyle w:val="952"/>
        <w:ind w:firstLine="420"/>
        <w:jc w:val="left"/>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（1）货物的现场安装、调试和/或启动监督；</w:t>
      </w:r>
      <w:r>
        <w:rPr>
          <w:rFonts w:hint="eastAsia" w:ascii="仿宋" w:hAnsi="仿宋" w:eastAsia="仿宋" w:cs="仿宋"/>
          <w:color w:val="000000"/>
          <w:szCs w:val="21"/>
          <w:highlight w:val="none"/>
          <w:lang w:val="zh-CN"/>
        </w:rPr>
      </w:r>
      <w:r/>
    </w:p>
    <w:p>
      <w:pPr>
        <w:pStyle w:val="952"/>
        <w:ind w:firstLine="420"/>
        <w:jc w:val="left"/>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（2）就货物的安装、启动、运行及维护等对甲方人员进行免费培训。</w:t>
      </w:r>
      <w:r>
        <w:rPr>
          <w:rFonts w:hint="eastAsia" w:ascii="仿宋" w:hAnsi="仿宋" w:eastAsia="仿宋" w:cs="仿宋"/>
          <w:color w:val="000000"/>
          <w:szCs w:val="21"/>
          <w:highlight w:val="none"/>
          <w:lang w:val="zh-CN"/>
        </w:rPr>
      </w:r>
      <w:r/>
    </w:p>
    <w:p>
      <w:pPr>
        <w:pStyle w:val="952"/>
        <w:ind w:firstLine="420"/>
        <w:jc w:val="left"/>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3、若招标文件中不包含有关伴随服务或售后服务的承诺，双方作如下约定：</w:t>
      </w:r>
      <w:r>
        <w:rPr>
          <w:rFonts w:hint="eastAsia" w:ascii="仿宋" w:hAnsi="仿宋" w:eastAsia="仿宋" w:cs="仿宋"/>
          <w:color w:val="000000"/>
          <w:szCs w:val="21"/>
          <w:highlight w:val="none"/>
          <w:lang w:val="zh-CN"/>
        </w:rPr>
      </w:r>
      <w:r/>
    </w:p>
    <w:p>
      <w:pPr>
        <w:pStyle w:val="952"/>
        <w:ind w:firstLine="420"/>
        <w:jc w:val="left"/>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rPr>
          <w:rFonts w:hint="eastAsia" w:ascii="仿宋" w:hAnsi="仿宋" w:eastAsia="仿宋" w:cs="仿宋"/>
          <w:color w:val="000000"/>
          <w:szCs w:val="21"/>
          <w:highlight w:val="none"/>
          <w:lang w:val="zh-CN"/>
        </w:rPr>
      </w:r>
      <w:r/>
    </w:p>
    <w:p>
      <w:pPr>
        <w:pStyle w:val="952"/>
        <w:ind w:firstLine="420"/>
        <w:jc w:val="left"/>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3.2 所购货物按乙方承诺提供免费维护和质量保证，保修费用计入总价。</w:t>
      </w:r>
      <w:r>
        <w:rPr>
          <w:rFonts w:hint="eastAsia" w:ascii="仿宋" w:hAnsi="仿宋" w:eastAsia="仿宋" w:cs="仿宋"/>
          <w:color w:val="000000"/>
          <w:szCs w:val="21"/>
          <w:highlight w:val="none"/>
          <w:lang w:val="zh-CN"/>
        </w:rPr>
      </w:r>
      <w:r/>
    </w:p>
    <w:p>
      <w:pPr>
        <w:pStyle w:val="952"/>
        <w:ind w:firstLine="420"/>
        <w:jc w:val="left"/>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3.3 保修期内，乙方负责对其提供的货物整机进行维修和系统维护，不再收取任何费用，但不可抗力（如火灾、雷击等）造成的故障除外。</w:t>
      </w:r>
      <w:r>
        <w:rPr>
          <w:rFonts w:hint="eastAsia" w:ascii="仿宋" w:hAnsi="仿宋" w:eastAsia="仿宋" w:cs="仿宋"/>
          <w:color w:val="000000"/>
          <w:szCs w:val="21"/>
          <w:highlight w:val="none"/>
          <w:lang w:val="zh-CN"/>
        </w:rPr>
      </w:r>
      <w:r/>
    </w:p>
    <w:p>
      <w:pPr>
        <w:pStyle w:val="952"/>
        <w:ind w:firstLine="420"/>
        <w:jc w:val="left"/>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3.4 货物故障报修的响应时间按乙方承诺执行。</w:t>
      </w:r>
      <w:r>
        <w:rPr>
          <w:rFonts w:hint="eastAsia" w:ascii="仿宋" w:hAnsi="仿宋" w:eastAsia="仿宋" w:cs="仿宋"/>
          <w:color w:val="000000"/>
          <w:szCs w:val="21"/>
          <w:highlight w:val="none"/>
          <w:lang w:val="zh-CN"/>
        </w:rPr>
      </w:r>
      <w:r/>
    </w:p>
    <w:p>
      <w:pPr>
        <w:pStyle w:val="952"/>
        <w:ind w:firstLine="420"/>
        <w:jc w:val="left"/>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3.5 若货物故障在检修48小时后仍无法排除，乙方应在48小时内免费提供不低于故障货物规格型号档次的备用货物供甲方使用，直至故障货物修复。</w:t>
      </w:r>
      <w:r>
        <w:rPr>
          <w:rFonts w:hint="eastAsia" w:ascii="仿宋" w:hAnsi="仿宋" w:eastAsia="仿宋" w:cs="仿宋"/>
          <w:color w:val="000000"/>
          <w:szCs w:val="21"/>
          <w:highlight w:val="none"/>
          <w:lang w:val="zh-CN"/>
        </w:rPr>
      </w:r>
      <w:r/>
    </w:p>
    <w:p>
      <w:pPr>
        <w:pStyle w:val="952"/>
        <w:ind w:firstLine="420"/>
        <w:jc w:val="left"/>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3.6 所有货物保修服务方式均为乙方上门保修，即由乙方派员到货物使用现场维修，由此产生的一切费用均由乙方承担。</w:t>
      </w:r>
      <w:r>
        <w:rPr>
          <w:rFonts w:hint="eastAsia" w:ascii="仿宋" w:hAnsi="仿宋" w:eastAsia="仿宋" w:cs="仿宋"/>
          <w:color w:val="000000"/>
          <w:szCs w:val="21"/>
          <w:highlight w:val="none"/>
          <w:lang w:val="zh-CN"/>
        </w:rPr>
      </w:r>
      <w:r/>
    </w:p>
    <w:p>
      <w:pPr>
        <w:pStyle w:val="952"/>
        <w:ind w:firstLine="420"/>
        <w:jc w:val="left"/>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3.7 保修期后的货物维护由双方协商再定。</w:t>
      </w:r>
      <w:r>
        <w:rPr>
          <w:rFonts w:hint="eastAsia" w:ascii="仿宋" w:hAnsi="仿宋" w:eastAsia="仿宋" w:cs="仿宋"/>
          <w:color w:val="000000"/>
          <w:szCs w:val="21"/>
          <w:highlight w:val="none"/>
          <w:lang w:val="zh-CN"/>
        </w:rPr>
      </w:r>
      <w:r/>
    </w:p>
    <w:p>
      <w:pPr>
        <w:pStyle w:val="952"/>
        <w:ind w:firstLine="420"/>
        <w:jc w:val="left"/>
        <w:rPr>
          <w:rFonts w:hint="eastAsia" w:ascii="仿宋" w:hAnsi="仿宋" w:eastAsia="仿宋" w:cs="仿宋"/>
          <w:i/>
          <w:iCs/>
          <w:color w:val="000000"/>
          <w:szCs w:val="21"/>
          <w:highlight w:val="none"/>
          <w:lang w:val="zh-CN"/>
        </w:rPr>
        <w:outlineLvl w:val="9"/>
      </w:pPr>
      <w:r>
        <w:rPr>
          <w:rFonts w:hint="eastAsia" w:ascii="仿宋" w:hAnsi="仿宋" w:eastAsia="仿宋" w:cs="仿宋"/>
          <w:b/>
          <w:bCs/>
          <w:color w:val="000000"/>
          <w:szCs w:val="21"/>
          <w:highlight w:val="none"/>
          <w:lang w:val="zh-CN"/>
        </w:rPr>
        <w:t xml:space="preserve">第九条 履约保证金：无。</w:t>
      </w:r>
      <w:r>
        <w:rPr>
          <w:rFonts w:hint="eastAsia" w:ascii="仿宋" w:hAnsi="仿宋" w:eastAsia="仿宋" w:cs="仿宋"/>
          <w:i/>
          <w:iCs/>
          <w:color w:val="000000"/>
          <w:szCs w:val="21"/>
          <w:highlight w:val="none"/>
          <w:lang w:val="zh-CN"/>
        </w:rPr>
      </w:r>
      <w:r/>
    </w:p>
    <w:p>
      <w:pPr>
        <w:pStyle w:val="952"/>
        <w:ind w:firstLine="420"/>
        <w:jc w:val="left"/>
        <w:rPr>
          <w:rFonts w:hint="eastAsia" w:ascii="仿宋" w:hAnsi="仿宋" w:eastAsia="仿宋" w:cs="仿宋"/>
          <w:b/>
          <w:bCs/>
          <w:i/>
          <w:iCs/>
          <w:color w:val="000000"/>
          <w:szCs w:val="21"/>
          <w:highlight w:val="none"/>
          <w:lang w:val="zh-CN"/>
        </w:rPr>
        <w:outlineLvl w:val="9"/>
      </w:pPr>
      <w:r>
        <w:rPr>
          <w:rFonts w:hint="eastAsia" w:ascii="仿宋" w:hAnsi="仿宋" w:eastAsia="仿宋" w:cs="仿宋"/>
          <w:b/>
          <w:bCs/>
          <w:color w:val="000000"/>
          <w:szCs w:val="21"/>
          <w:highlight w:val="none"/>
          <w:lang w:val="zh-CN"/>
        </w:rPr>
        <w:t xml:space="preserve">第十条 合同款支付</w:t>
      </w:r>
      <w:r>
        <w:rPr>
          <w:rFonts w:hint="eastAsia" w:ascii="仿宋" w:hAnsi="仿宋" w:eastAsia="仿宋" w:cs="仿宋"/>
          <w:b/>
          <w:bCs/>
          <w:i/>
          <w:iCs/>
          <w:color w:val="000000"/>
          <w:szCs w:val="21"/>
          <w:highlight w:val="none"/>
          <w:lang w:val="zh-CN"/>
        </w:rPr>
      </w:r>
      <w:r/>
    </w:p>
    <w:p>
      <w:pPr>
        <w:pStyle w:val="952"/>
        <w:ind w:firstLine="420"/>
        <w:jc w:val="left"/>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1、本合同项下所有款项均以人民币支付。</w:t>
      </w:r>
      <w:r>
        <w:rPr>
          <w:rFonts w:hint="eastAsia" w:ascii="仿宋" w:hAnsi="仿宋" w:eastAsia="仿宋" w:cs="仿宋"/>
          <w:color w:val="000000"/>
          <w:szCs w:val="21"/>
          <w:highlight w:val="none"/>
          <w:lang w:val="zh-CN"/>
        </w:rPr>
      </w:r>
      <w:r/>
    </w:p>
    <w:p>
      <w:pPr>
        <w:pStyle w:val="952"/>
        <w:ind w:firstLine="420"/>
        <w:jc w:val="left"/>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2、本合同项下的采购资金由甲方自行支付，乙方向甲方开具发票。</w:t>
      </w:r>
      <w:r>
        <w:rPr>
          <w:rFonts w:hint="eastAsia" w:ascii="仿宋" w:hAnsi="仿宋" w:eastAsia="仿宋" w:cs="仿宋"/>
          <w:color w:val="000000"/>
          <w:szCs w:val="21"/>
          <w:highlight w:val="none"/>
          <w:lang w:val="zh-CN"/>
        </w:rPr>
      </w:r>
      <w:r/>
    </w:p>
    <w:p>
      <w:pPr>
        <w:pStyle w:val="952"/>
        <w:ind w:firstLine="420"/>
        <w:jc w:val="left"/>
        <w:rPr>
          <w:rFonts w:hint="eastAsia" w:ascii="仿宋" w:hAnsi="仿宋" w:eastAsia="仿宋" w:cs="仿宋"/>
          <w:bCs/>
          <w:color w:val="000000"/>
          <w:szCs w:val="21"/>
          <w:highlight w:val="none"/>
          <w:lang w:val="zh-CN"/>
        </w:rPr>
        <w:outlineLvl w:val="9"/>
      </w:pPr>
      <w:r>
        <w:rPr>
          <w:rFonts w:hint="eastAsia" w:ascii="仿宋" w:hAnsi="仿宋" w:eastAsia="仿宋" w:cs="仿宋"/>
          <w:bCs/>
          <w:color w:val="000000"/>
          <w:szCs w:val="21"/>
          <w:highlight w:val="none"/>
          <w:lang w:val="zh-CN"/>
        </w:rPr>
        <w:t xml:space="preserve">3、付款条件：</w:t>
      </w:r>
      <w:r>
        <w:rPr>
          <w:rFonts w:hint="eastAsia" w:ascii="仿宋" w:hAnsi="仿宋" w:eastAsia="仿宋" w:cs="仿宋"/>
          <w:color w:val="000000"/>
          <w:szCs w:val="21"/>
          <w:highlight w:val="none"/>
        </w:rPr>
        <w:t xml:space="preserve">合同签订后一周内支付至合同总价的40%，本合同范围内</w:t>
      </w:r>
      <w:r>
        <w:rPr>
          <w:rFonts w:hint="eastAsia" w:ascii="仿宋" w:hAnsi="仿宋" w:eastAsia="仿宋" w:cs="仿宋"/>
          <w:color w:val="000000"/>
          <w:szCs w:val="21"/>
          <w:highlight w:val="none"/>
          <w:lang w:val="en-US" w:eastAsia="zh-CN"/>
        </w:rPr>
        <w:t xml:space="preserve">全部产品</w:t>
      </w:r>
      <w:r>
        <w:rPr>
          <w:rFonts w:hint="eastAsia" w:ascii="仿宋" w:hAnsi="仿宋" w:eastAsia="仿宋" w:cs="仿宋"/>
          <w:color w:val="000000"/>
          <w:szCs w:val="21"/>
          <w:highlight w:val="none"/>
        </w:rPr>
        <w:t xml:space="preserve">经甲方验收合格后支付至合同总价的100%。</w:t>
      </w:r>
      <w:r>
        <w:rPr>
          <w:rFonts w:hint="eastAsia" w:ascii="仿宋" w:hAnsi="仿宋" w:eastAsia="仿宋" w:cs="仿宋"/>
          <w:bCs/>
          <w:color w:val="000000"/>
          <w:szCs w:val="21"/>
          <w:highlight w:val="none"/>
          <w:lang w:val="zh-CN"/>
        </w:rPr>
      </w:r>
      <w:r/>
    </w:p>
    <w:p>
      <w:pPr>
        <w:pStyle w:val="952"/>
        <w:ind w:firstLine="420"/>
        <w:jc w:val="left"/>
        <w:rPr>
          <w:rFonts w:hint="eastAsia" w:ascii="仿宋" w:hAnsi="仿宋" w:eastAsia="仿宋" w:cs="仿宋"/>
          <w:b/>
          <w:bCs/>
          <w:color w:val="000000"/>
          <w:szCs w:val="21"/>
          <w:highlight w:val="none"/>
          <w:lang w:val="zh-CN"/>
        </w:rPr>
        <w:outlineLvl w:val="9"/>
      </w:pPr>
      <w:r>
        <w:rPr>
          <w:rFonts w:hint="eastAsia" w:ascii="仿宋" w:hAnsi="仿宋" w:eastAsia="仿宋" w:cs="仿宋"/>
          <w:b/>
          <w:bCs/>
          <w:color w:val="000000"/>
          <w:szCs w:val="21"/>
          <w:highlight w:val="none"/>
          <w:lang w:val="zh-CN"/>
        </w:rPr>
        <w:t xml:space="preserve">第十一条 违约责任</w:t>
      </w:r>
      <w:r>
        <w:rPr>
          <w:rFonts w:hint="eastAsia" w:ascii="仿宋" w:hAnsi="仿宋" w:eastAsia="仿宋" w:cs="仿宋"/>
          <w:b/>
          <w:bCs/>
          <w:color w:val="000000"/>
          <w:szCs w:val="21"/>
          <w:highlight w:val="none"/>
          <w:lang w:val="zh-CN"/>
        </w:rPr>
      </w:r>
      <w:r/>
    </w:p>
    <w:p>
      <w:pPr>
        <w:pStyle w:val="952"/>
        <w:ind w:firstLine="420"/>
        <w:jc w:val="left"/>
        <w:widowControl/>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１、甲方无正当理由拒收货物、拒付货物款的，由甲方向乙方偿付合同总价的5%违约金。</w:t>
      </w:r>
      <w:r>
        <w:rPr>
          <w:rFonts w:hint="eastAsia" w:ascii="仿宋" w:hAnsi="仿宋" w:eastAsia="仿宋" w:cs="仿宋"/>
          <w:color w:val="000000"/>
          <w:szCs w:val="21"/>
          <w:highlight w:val="none"/>
          <w:lang w:val="zh-CN"/>
        </w:rPr>
      </w:r>
      <w:r/>
    </w:p>
    <w:p>
      <w:pPr>
        <w:pStyle w:val="952"/>
        <w:ind w:firstLine="420"/>
        <w:jc w:val="left"/>
        <w:widowControl/>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２、甲方未按合同规定的期限向乙方支付货款的，每逾期1天甲方向乙方偿付欠款总额的5‰滞纳金，但累计滞纳金总额不超过欠款总额的5% 。</w:t>
      </w:r>
      <w:r>
        <w:rPr>
          <w:rFonts w:hint="eastAsia" w:ascii="仿宋" w:hAnsi="仿宋" w:eastAsia="仿宋" w:cs="仿宋"/>
          <w:color w:val="000000"/>
          <w:szCs w:val="21"/>
          <w:highlight w:val="none"/>
          <w:lang w:val="zh-CN"/>
        </w:rPr>
      </w:r>
      <w:r/>
    </w:p>
    <w:p>
      <w:pPr>
        <w:pStyle w:val="952"/>
        <w:ind w:firstLine="420"/>
        <w:jc w:val="left"/>
        <w:widowControl/>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３、如乙方不能交付货物、完成安装调试的，甲方有权扣留全部履约保证金；同时乙方应向甲方支付合同总价5%的违约金。</w:t>
      </w:r>
      <w:r>
        <w:rPr>
          <w:rFonts w:hint="eastAsia" w:ascii="仿宋" w:hAnsi="仿宋" w:eastAsia="仿宋" w:cs="仿宋"/>
          <w:color w:val="000000"/>
          <w:szCs w:val="21"/>
          <w:highlight w:val="none"/>
          <w:lang w:val="zh-CN"/>
        </w:rPr>
      </w:r>
      <w:r/>
    </w:p>
    <w:p>
      <w:pPr>
        <w:pStyle w:val="952"/>
        <w:ind w:firstLine="420"/>
        <w:jc w:val="left"/>
        <w:widowControl/>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４、乙方逾期交付的，每逾期1天，乙方向甲方偿付合同总额的5‰的滞纳金。如乙方逾期交付达10天，甲方有权解除合同，解除合同的通知自到达乙方时生效。</w:t>
      </w:r>
      <w:r>
        <w:rPr>
          <w:rFonts w:hint="eastAsia" w:ascii="仿宋" w:hAnsi="仿宋" w:eastAsia="仿宋" w:cs="仿宋"/>
          <w:color w:val="000000"/>
          <w:szCs w:val="21"/>
          <w:highlight w:val="none"/>
          <w:lang w:val="zh-CN"/>
        </w:rPr>
      </w:r>
      <w:r/>
    </w:p>
    <w:p>
      <w:pPr>
        <w:pStyle w:val="952"/>
        <w:ind w:firstLine="420"/>
        <w:jc w:val="left"/>
        <w:widowControl/>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５、乙方所交付的货物品种、型号、规格不符合合同规定的，甲方有权拒收。甲方拒收的，乙方应向甲方支付货款总额5%的违约金。</w:t>
      </w:r>
      <w:r>
        <w:rPr>
          <w:rFonts w:hint="eastAsia" w:ascii="仿宋" w:hAnsi="仿宋" w:eastAsia="仿宋" w:cs="仿宋"/>
          <w:color w:val="000000"/>
          <w:szCs w:val="21"/>
          <w:highlight w:val="none"/>
          <w:lang w:val="zh-CN"/>
        </w:rPr>
      </w:r>
      <w:r/>
    </w:p>
    <w:p>
      <w:pPr>
        <w:pStyle w:val="952"/>
        <w:ind w:firstLine="420"/>
        <w:jc w:val="left"/>
        <w:widowControl/>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６、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rPr>
          <w:rFonts w:hint="eastAsia" w:ascii="仿宋" w:hAnsi="仿宋" w:eastAsia="仿宋" w:cs="仿宋"/>
          <w:color w:val="000000"/>
          <w:szCs w:val="21"/>
          <w:highlight w:val="none"/>
          <w:lang w:val="zh-CN"/>
        </w:rPr>
      </w:r>
      <w:r/>
    </w:p>
    <w:p>
      <w:pPr>
        <w:pStyle w:val="952"/>
        <w:ind w:firstLine="420"/>
        <w:jc w:val="left"/>
        <w:widowControl/>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7、乙方未按本合同第九条的规定向甲方交付履约保证金的，应按应交付履约保证金的100%向甲方支付违约金，该违约金的支付不影响乙方应承担的其他违约责任。</w:t>
      </w:r>
      <w:r>
        <w:rPr>
          <w:rFonts w:hint="eastAsia" w:ascii="仿宋" w:hAnsi="仿宋" w:eastAsia="仿宋" w:cs="仿宋"/>
          <w:color w:val="000000"/>
          <w:szCs w:val="21"/>
          <w:highlight w:val="none"/>
          <w:lang w:val="zh-CN"/>
        </w:rPr>
      </w:r>
      <w:r/>
    </w:p>
    <w:p>
      <w:pPr>
        <w:pStyle w:val="952"/>
        <w:ind w:firstLine="420"/>
        <w:jc w:val="left"/>
        <w:widowControl/>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8、乙方未按本合同的规定和“服务承诺”提供伴随服务/售后服务的，应按合同总价款的5 %向甲方承担违约责任。</w:t>
      </w:r>
      <w:r>
        <w:rPr>
          <w:rFonts w:hint="eastAsia" w:ascii="仿宋" w:hAnsi="仿宋" w:eastAsia="仿宋" w:cs="仿宋"/>
          <w:color w:val="000000"/>
          <w:szCs w:val="21"/>
          <w:highlight w:val="none"/>
          <w:lang w:val="zh-CN"/>
        </w:rPr>
      </w:r>
      <w:r/>
    </w:p>
    <w:p>
      <w:pPr>
        <w:pStyle w:val="952"/>
        <w:ind w:firstLine="420"/>
        <w:jc w:val="left"/>
        <w:widowControl/>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9、乙方在承担上述4-7款一项或多项违约责任后，仍应继续履行合同规定的义务（甲方解除合同的除外）。甲方未能及时追究乙方的任何一项违约责任并不表明甲方放弃追究乙方该项或其他违约责任。</w:t>
      </w:r>
      <w:r>
        <w:rPr>
          <w:rFonts w:hint="eastAsia" w:ascii="仿宋" w:hAnsi="仿宋" w:eastAsia="仿宋" w:cs="仿宋"/>
          <w:color w:val="000000"/>
          <w:szCs w:val="21"/>
          <w:highlight w:val="none"/>
          <w:lang w:val="zh-CN"/>
        </w:rPr>
      </w:r>
      <w:r/>
    </w:p>
    <w:p>
      <w:pPr>
        <w:pStyle w:val="952"/>
        <w:ind w:firstLine="420"/>
        <w:jc w:val="left"/>
        <w:widowControl/>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10、乙方响应属虚假承诺，或经权威部门监测提供的货物不能满足招标文件要求，或是由于乙方的过错造成合同无法继续履行的，乙方履约保证金不予退还外，还应向甲方支付不少于合同总价30%赔偿金。</w:t>
      </w:r>
      <w:r>
        <w:rPr>
          <w:rFonts w:hint="eastAsia" w:ascii="仿宋" w:hAnsi="仿宋" w:eastAsia="仿宋" w:cs="仿宋"/>
          <w:color w:val="000000"/>
          <w:szCs w:val="21"/>
          <w:highlight w:val="none"/>
          <w:lang w:val="zh-CN"/>
        </w:rPr>
      </w:r>
      <w:r/>
    </w:p>
    <w:p>
      <w:pPr>
        <w:pStyle w:val="952"/>
        <w:ind w:firstLine="420"/>
        <w:jc w:val="left"/>
        <w:widowControl/>
        <w:rPr>
          <w:rFonts w:hint="eastAsia" w:ascii="仿宋" w:hAnsi="仿宋" w:eastAsia="仿宋" w:cs="仿宋"/>
          <w:b/>
          <w:bCs/>
          <w:color w:val="000000"/>
          <w:szCs w:val="21"/>
          <w:highlight w:val="none"/>
          <w:lang w:val="zh-CN"/>
        </w:rPr>
        <w:outlineLvl w:val="9"/>
      </w:pPr>
      <w:r>
        <w:rPr>
          <w:rFonts w:hint="eastAsia" w:ascii="仿宋" w:hAnsi="仿宋" w:eastAsia="仿宋" w:cs="仿宋"/>
          <w:b/>
          <w:bCs/>
          <w:color w:val="000000"/>
          <w:szCs w:val="21"/>
          <w:highlight w:val="none"/>
          <w:lang w:val="zh-CN"/>
        </w:rPr>
        <w:t xml:space="preserve">第十二条 合同的变更和终止</w:t>
      </w:r>
      <w:r>
        <w:rPr>
          <w:rFonts w:hint="eastAsia" w:ascii="仿宋" w:hAnsi="仿宋" w:eastAsia="仿宋" w:cs="仿宋"/>
          <w:b/>
          <w:bCs/>
          <w:color w:val="000000"/>
          <w:szCs w:val="21"/>
          <w:highlight w:val="none"/>
          <w:lang w:val="zh-CN"/>
        </w:rPr>
      </w:r>
      <w:r/>
    </w:p>
    <w:p>
      <w:pPr>
        <w:pStyle w:val="952"/>
        <w:ind w:firstLine="420"/>
        <w:jc w:val="left"/>
        <w:widowControl/>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1、除《政府采购法》第50条规定的情形外，本合同一经签订，甲乙双方不得擅自变更、中止或终止合同。</w:t>
      </w:r>
      <w:r>
        <w:rPr>
          <w:rFonts w:hint="eastAsia" w:ascii="仿宋" w:hAnsi="仿宋" w:eastAsia="仿宋" w:cs="仿宋"/>
          <w:color w:val="000000"/>
          <w:szCs w:val="21"/>
          <w:highlight w:val="none"/>
          <w:lang w:val="zh-CN"/>
        </w:rPr>
      </w:r>
      <w:r/>
    </w:p>
    <w:p>
      <w:pPr>
        <w:pStyle w:val="952"/>
        <w:ind w:firstLine="420"/>
        <w:jc w:val="left"/>
        <w:widowControl/>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2、</w:t>
      </w:r>
      <w:r>
        <w:rPr>
          <w:rFonts w:hint="eastAsia" w:ascii="仿宋" w:hAnsi="仿宋" w:eastAsia="仿宋" w:cs="仿宋"/>
          <w:color w:val="000000"/>
          <w:szCs w:val="21"/>
          <w:highlight w:val="none"/>
        </w:rPr>
        <w:t xml:space="preserve">除发生法律规定的不能预见、不能避免并不能克服的客观情况外，甲乙双方不得放弃或拒绝履行合同。</w:t>
      </w:r>
      <w:r>
        <w:rPr>
          <w:rFonts w:hint="eastAsia" w:ascii="仿宋" w:hAnsi="仿宋" w:eastAsia="仿宋" w:cs="仿宋"/>
          <w:color w:val="000000"/>
          <w:szCs w:val="21"/>
          <w:highlight w:val="none"/>
          <w:lang w:val="zh-CN"/>
        </w:rPr>
        <w:t xml:space="preserve"> </w:t>
      </w:r>
      <w:r>
        <w:rPr>
          <w:rFonts w:hint="eastAsia" w:ascii="仿宋" w:hAnsi="仿宋" w:eastAsia="仿宋" w:cs="仿宋"/>
          <w:color w:val="000000"/>
          <w:szCs w:val="21"/>
          <w:highlight w:val="none"/>
          <w:lang w:val="zh-CN"/>
        </w:rPr>
      </w:r>
      <w:r/>
    </w:p>
    <w:p>
      <w:pPr>
        <w:pStyle w:val="952"/>
        <w:ind w:firstLine="420"/>
        <w:jc w:val="left"/>
        <w:widowControl/>
        <w:rPr>
          <w:rFonts w:hint="eastAsia" w:ascii="仿宋" w:hAnsi="仿宋" w:eastAsia="仿宋" w:cs="仿宋"/>
          <w:b/>
          <w:bCs/>
          <w:color w:val="000000"/>
          <w:szCs w:val="21"/>
          <w:highlight w:val="none"/>
          <w:lang w:val="zh-CN"/>
        </w:rPr>
        <w:outlineLvl w:val="9"/>
      </w:pPr>
      <w:r>
        <w:rPr>
          <w:rFonts w:hint="eastAsia" w:ascii="仿宋" w:hAnsi="仿宋" w:eastAsia="仿宋" w:cs="仿宋"/>
          <w:b/>
          <w:bCs/>
          <w:color w:val="000000"/>
          <w:szCs w:val="21"/>
          <w:highlight w:val="none"/>
          <w:lang w:val="zh-CN"/>
        </w:rPr>
        <w:t xml:space="preserve">第十三条 合同的转让</w:t>
      </w:r>
      <w:r>
        <w:rPr>
          <w:rFonts w:hint="eastAsia" w:ascii="仿宋" w:hAnsi="仿宋" w:eastAsia="仿宋" w:cs="仿宋"/>
          <w:b/>
          <w:bCs/>
          <w:color w:val="000000"/>
          <w:szCs w:val="21"/>
          <w:highlight w:val="none"/>
          <w:lang w:val="zh-CN"/>
        </w:rPr>
      </w:r>
      <w:r/>
    </w:p>
    <w:p>
      <w:pPr>
        <w:pStyle w:val="952"/>
        <w:ind w:firstLine="420"/>
        <w:jc w:val="left"/>
        <w:widowControl/>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乙方不得擅自部分或全部转让其应履行的合同义务。</w:t>
      </w:r>
      <w:r>
        <w:rPr>
          <w:rFonts w:hint="eastAsia" w:ascii="仿宋" w:hAnsi="仿宋" w:eastAsia="仿宋" w:cs="仿宋"/>
          <w:color w:val="000000"/>
          <w:szCs w:val="21"/>
          <w:highlight w:val="none"/>
          <w:lang w:val="zh-CN"/>
        </w:rPr>
      </w:r>
      <w:r/>
    </w:p>
    <w:p>
      <w:pPr>
        <w:pStyle w:val="952"/>
        <w:ind w:firstLine="420"/>
        <w:jc w:val="left"/>
        <w:widowControl/>
        <w:rPr>
          <w:rFonts w:hint="eastAsia" w:ascii="仿宋" w:hAnsi="仿宋" w:eastAsia="仿宋" w:cs="仿宋"/>
          <w:b/>
          <w:bCs/>
          <w:color w:val="000000"/>
          <w:szCs w:val="21"/>
          <w:highlight w:val="none"/>
          <w:lang w:val="zh-CN"/>
        </w:rPr>
        <w:outlineLvl w:val="9"/>
      </w:pPr>
      <w:r>
        <w:rPr>
          <w:rFonts w:hint="eastAsia" w:ascii="仿宋" w:hAnsi="仿宋" w:eastAsia="仿宋" w:cs="仿宋"/>
          <w:b/>
          <w:bCs/>
          <w:color w:val="000000"/>
          <w:szCs w:val="21"/>
          <w:highlight w:val="none"/>
          <w:lang w:val="zh-CN"/>
        </w:rPr>
        <w:t xml:space="preserve">第十四条 争议的解决</w:t>
      </w:r>
      <w:r>
        <w:rPr>
          <w:rFonts w:hint="eastAsia" w:ascii="仿宋" w:hAnsi="仿宋" w:eastAsia="仿宋" w:cs="仿宋"/>
          <w:b/>
          <w:bCs/>
          <w:color w:val="000000"/>
          <w:szCs w:val="21"/>
          <w:highlight w:val="none"/>
          <w:lang w:val="zh-CN"/>
        </w:rPr>
      </w:r>
      <w:r/>
    </w:p>
    <w:p>
      <w:pPr>
        <w:pStyle w:val="952"/>
        <w:ind w:firstLine="420"/>
        <w:jc w:val="left"/>
        <w:widowControl/>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1、因货物的质量问题发生争议的，应当邀请国家认可的质量检测机构对货物质量进行鉴定。货物符合标准的，鉴定费由甲方承担；货物不符合质量标准的，鉴定费由乙方承担。</w:t>
      </w:r>
      <w:r>
        <w:rPr>
          <w:rFonts w:hint="eastAsia" w:ascii="仿宋" w:hAnsi="仿宋" w:eastAsia="仿宋" w:cs="仿宋"/>
          <w:color w:val="000000"/>
          <w:szCs w:val="21"/>
          <w:highlight w:val="none"/>
          <w:lang w:val="zh-CN"/>
        </w:rPr>
      </w:r>
      <w:r/>
    </w:p>
    <w:p>
      <w:pPr>
        <w:pStyle w:val="952"/>
        <w:ind w:firstLine="420"/>
        <w:jc w:val="left"/>
        <w:widowControl/>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2、因履行本合同引起的或与本合同有关的争议，甲、乙双方应首先通过友好协商解决，如果协商不能解决争议，则采取以下第（ ）种方式解决争议：</w:t>
      </w:r>
      <w:r>
        <w:rPr>
          <w:rFonts w:hint="eastAsia" w:ascii="仿宋" w:hAnsi="仿宋" w:eastAsia="仿宋" w:cs="仿宋"/>
          <w:color w:val="000000"/>
          <w:szCs w:val="21"/>
          <w:highlight w:val="none"/>
          <w:lang w:val="zh-CN"/>
        </w:rPr>
      </w:r>
      <w:r/>
    </w:p>
    <w:p>
      <w:pPr>
        <w:pStyle w:val="952"/>
        <w:ind w:firstLine="560"/>
        <w:jc w:val="left"/>
        <w:widowControl/>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（1）向甲方所在地有管辖权的人民法院提起诉讼；</w:t>
      </w:r>
      <w:r>
        <w:rPr>
          <w:rFonts w:hint="eastAsia" w:ascii="仿宋" w:hAnsi="仿宋" w:eastAsia="仿宋" w:cs="仿宋"/>
          <w:color w:val="000000"/>
          <w:szCs w:val="21"/>
          <w:highlight w:val="none"/>
          <w:lang w:val="zh-CN"/>
        </w:rPr>
      </w:r>
      <w:r/>
    </w:p>
    <w:p>
      <w:pPr>
        <w:pStyle w:val="952"/>
        <w:ind w:firstLine="560"/>
        <w:jc w:val="left"/>
        <w:widowControl/>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（2）向南京仲裁委员会按其仲裁规则申请仲裁。</w:t>
      </w:r>
      <w:r>
        <w:rPr>
          <w:rFonts w:hint="eastAsia" w:ascii="仿宋" w:hAnsi="仿宋" w:eastAsia="仿宋" w:cs="仿宋"/>
          <w:color w:val="000000"/>
          <w:szCs w:val="21"/>
          <w:highlight w:val="none"/>
          <w:lang w:val="zh-CN"/>
        </w:rPr>
      </w:r>
      <w:r/>
    </w:p>
    <w:p>
      <w:pPr>
        <w:pStyle w:val="952"/>
        <w:ind w:firstLine="560"/>
        <w:jc w:val="left"/>
        <w:widowControl/>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如没有约定，默认采取第2种方式解决争议。</w:t>
      </w:r>
      <w:r>
        <w:rPr>
          <w:rFonts w:hint="eastAsia" w:ascii="仿宋" w:hAnsi="仿宋" w:eastAsia="仿宋" w:cs="仿宋"/>
          <w:color w:val="000000"/>
          <w:szCs w:val="21"/>
          <w:highlight w:val="none"/>
          <w:lang w:val="zh-CN"/>
        </w:rPr>
      </w:r>
      <w:r/>
    </w:p>
    <w:p>
      <w:pPr>
        <w:pStyle w:val="952"/>
        <w:ind w:firstLine="420"/>
        <w:jc w:val="left"/>
        <w:widowControl/>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3、在仲裁期间，本合同应继续履行。</w:t>
      </w:r>
      <w:r>
        <w:rPr>
          <w:rFonts w:hint="eastAsia" w:ascii="仿宋" w:hAnsi="仿宋" w:eastAsia="仿宋" w:cs="仿宋"/>
          <w:color w:val="000000"/>
          <w:szCs w:val="21"/>
          <w:highlight w:val="none"/>
          <w:lang w:val="zh-CN"/>
        </w:rPr>
      </w:r>
      <w:r/>
    </w:p>
    <w:p>
      <w:pPr>
        <w:pStyle w:val="952"/>
        <w:ind w:firstLine="420"/>
        <w:jc w:val="left"/>
        <w:widowControl/>
        <w:rPr>
          <w:rFonts w:hint="eastAsia" w:ascii="仿宋" w:hAnsi="仿宋" w:eastAsia="仿宋" w:cs="仿宋"/>
          <w:b/>
          <w:bCs/>
          <w:color w:val="000000"/>
          <w:szCs w:val="21"/>
          <w:highlight w:val="none"/>
          <w:lang w:val="zh-CN"/>
        </w:rPr>
        <w:outlineLvl w:val="9"/>
      </w:pPr>
      <w:r>
        <w:rPr>
          <w:rFonts w:hint="eastAsia" w:ascii="仿宋" w:hAnsi="仿宋" w:eastAsia="仿宋" w:cs="仿宋"/>
          <w:b/>
          <w:bCs/>
          <w:color w:val="000000"/>
          <w:szCs w:val="21"/>
          <w:highlight w:val="none"/>
          <w:lang w:val="zh-CN"/>
        </w:rPr>
        <w:t xml:space="preserve">第十五条 诚实信用 </w:t>
      </w:r>
      <w:r>
        <w:rPr>
          <w:rFonts w:hint="eastAsia" w:ascii="仿宋" w:hAnsi="仿宋" w:eastAsia="仿宋" w:cs="仿宋"/>
          <w:b/>
          <w:bCs/>
          <w:color w:val="000000"/>
          <w:szCs w:val="21"/>
          <w:highlight w:val="none"/>
          <w:lang w:val="zh-CN"/>
        </w:rPr>
      </w:r>
      <w:r/>
    </w:p>
    <w:p>
      <w:pPr>
        <w:pStyle w:val="952"/>
        <w:ind w:firstLine="420"/>
        <w:jc w:val="left"/>
        <w:widowControl/>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乙方应诚实信用，严格按照招标文件要求和乙方承诺履行合同，不向甲方进行商业贿赂或者提供不正当利益。</w:t>
      </w:r>
      <w:r>
        <w:rPr>
          <w:rFonts w:hint="eastAsia" w:ascii="仿宋" w:hAnsi="仿宋" w:eastAsia="仿宋" w:cs="仿宋"/>
          <w:color w:val="000000"/>
          <w:szCs w:val="21"/>
          <w:highlight w:val="none"/>
          <w:lang w:val="zh-CN"/>
        </w:rPr>
      </w:r>
      <w:r/>
    </w:p>
    <w:p>
      <w:pPr>
        <w:pStyle w:val="952"/>
        <w:ind w:firstLine="420"/>
        <w:jc w:val="left"/>
        <w:widowControl/>
        <w:rPr>
          <w:rFonts w:hint="eastAsia" w:ascii="仿宋" w:hAnsi="仿宋" w:eastAsia="仿宋" w:cs="仿宋"/>
          <w:b/>
          <w:bCs/>
          <w:color w:val="000000"/>
          <w:szCs w:val="21"/>
          <w:highlight w:val="none"/>
          <w:lang w:val="zh-CN"/>
        </w:rPr>
        <w:outlineLvl w:val="9"/>
      </w:pPr>
      <w:r>
        <w:rPr>
          <w:rFonts w:hint="eastAsia" w:ascii="仿宋" w:hAnsi="仿宋" w:eastAsia="仿宋" w:cs="仿宋"/>
          <w:b/>
          <w:bCs/>
          <w:color w:val="000000"/>
          <w:szCs w:val="21"/>
          <w:highlight w:val="none"/>
          <w:lang w:val="zh-CN"/>
        </w:rPr>
        <w:t xml:space="preserve">第十六条 合同生效及其他</w:t>
      </w:r>
      <w:r>
        <w:rPr>
          <w:rFonts w:hint="eastAsia" w:ascii="仿宋" w:hAnsi="仿宋" w:eastAsia="仿宋" w:cs="仿宋"/>
          <w:b/>
          <w:bCs/>
          <w:color w:val="000000"/>
          <w:szCs w:val="21"/>
          <w:highlight w:val="none"/>
          <w:lang w:val="zh-CN"/>
        </w:rPr>
      </w:r>
      <w:r/>
    </w:p>
    <w:p>
      <w:pPr>
        <w:pStyle w:val="952"/>
        <w:ind w:firstLine="420"/>
        <w:jc w:val="left"/>
        <w:widowControl/>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1、本合同自签订之日起生效。</w:t>
      </w:r>
      <w:r>
        <w:rPr>
          <w:rFonts w:hint="eastAsia" w:ascii="仿宋" w:hAnsi="仿宋" w:eastAsia="仿宋" w:cs="仿宋"/>
          <w:color w:val="000000"/>
          <w:szCs w:val="21"/>
          <w:highlight w:val="none"/>
          <w:lang w:val="zh-CN"/>
        </w:rPr>
      </w:r>
      <w:r/>
    </w:p>
    <w:p>
      <w:pPr>
        <w:pStyle w:val="952"/>
        <w:ind w:firstLine="420"/>
        <w:jc w:val="left"/>
        <w:widowControl/>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2、本合同一式肆份，甲乙双方各执贰份。</w:t>
      </w:r>
      <w:r>
        <w:rPr>
          <w:rFonts w:hint="eastAsia" w:ascii="仿宋" w:hAnsi="仿宋" w:eastAsia="仿宋" w:cs="仿宋"/>
          <w:color w:val="000000"/>
          <w:szCs w:val="21"/>
          <w:highlight w:val="none"/>
          <w:lang w:val="zh-CN"/>
        </w:rPr>
      </w:r>
      <w:r/>
    </w:p>
    <w:p>
      <w:pPr>
        <w:pStyle w:val="952"/>
        <w:ind w:firstLine="420"/>
        <w:jc w:val="left"/>
        <w:widowControl/>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3、本合同应按照中华人民共和国的现行法律进行解释。</w:t>
      </w:r>
      <w:r>
        <w:rPr>
          <w:rFonts w:hint="eastAsia" w:ascii="仿宋" w:hAnsi="仿宋" w:eastAsia="仿宋" w:cs="仿宋"/>
          <w:color w:val="000000"/>
          <w:szCs w:val="21"/>
          <w:highlight w:val="none"/>
          <w:lang w:val="zh-CN"/>
        </w:rPr>
      </w:r>
      <w:r/>
    </w:p>
    <w:p>
      <w:pPr>
        <w:pStyle w:val="952"/>
        <w:ind w:firstLine="420"/>
        <w:jc w:val="left"/>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bl>
      <w:tblPr>
        <w:tblW w:w="0" w:type="auto"/>
        <w:jc w:val="center"/>
        <w:tblInd w:w="-5" w:type="dxa"/>
        <w:tblLayout w:type="fixed"/>
        <w:tblCellMar>
          <w:left w:w="0" w:type="dxa"/>
          <w:top w:w="0" w:type="dxa"/>
          <w:right w:w="0" w:type="dxa"/>
          <w:bottom w:w="0" w:type="dxa"/>
        </w:tblCellMar>
        <w:tblLook w:val="04A0" w:firstRow="1" w:lastRow="0" w:firstColumn="1" w:lastColumn="0" w:noHBand="0" w:noVBand="1"/>
      </w:tblPr>
      <w:tblGrid>
        <w:gridCol w:w="4415"/>
        <w:gridCol w:w="4415"/>
      </w:tblGrid>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W w:w="4415" w:type="dxa"/>
            <w:vAlign w:val="center"/>
            <w:textDirection w:val="lrTb"/>
            <w:noWrap w:val="false"/>
          </w:tcPr>
          <w:p>
            <w:pPr>
              <w:pStyle w:val="952"/>
              <w:jc w:val="left"/>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甲方（采购人）：（盖章）</w:t>
            </w:r>
            <w:r>
              <w:rPr>
                <w:rFonts w:hint="eastAsia" w:ascii="仿宋" w:hAnsi="仿宋" w:eastAsia="仿宋" w:cs="仿宋"/>
                <w:color w:val="000000"/>
                <w:szCs w:val="21"/>
                <w:highlight w:val="none"/>
                <w:lang w:val="zh-CN"/>
              </w:rPr>
            </w:r>
            <w:r/>
          </w:p>
        </w:tc>
        <w:tc>
          <w:tcPr>
            <w:shd w:val="clear" w:color="auto" w:fill="ffffff"/>
            <w:tcBorders>
              <w:top w:val="single" w:color="000000" w:sz="4" w:space="0"/>
              <w:left w:val="single" w:color="000000" w:sz="4" w:space="0"/>
              <w:bottom w:val="single" w:color="000000" w:sz="4" w:space="0"/>
              <w:right w:val="single" w:color="000000" w:sz="4" w:space="0"/>
            </w:tcBorders>
            <w:tcW w:w="4415" w:type="dxa"/>
            <w:vAlign w:val="center"/>
            <w:textDirection w:val="lrTb"/>
            <w:noWrap w:val="false"/>
          </w:tcPr>
          <w:p>
            <w:pPr>
              <w:pStyle w:val="952"/>
              <w:jc w:val="left"/>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乙方（供应商）：（盖章）</w:t>
            </w:r>
            <w:r>
              <w:rPr>
                <w:rFonts w:hint="eastAsia" w:ascii="仿宋" w:hAnsi="仿宋" w:eastAsia="仿宋" w:cs="仿宋"/>
                <w:color w:val="000000"/>
                <w:szCs w:val="21"/>
                <w:highlight w:val="none"/>
                <w:lang w:val="zh-CN"/>
              </w:rPr>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W w:w="4415" w:type="dxa"/>
            <w:vAlign w:val="center"/>
            <w:textDirection w:val="lrTb"/>
            <w:noWrap w:val="false"/>
          </w:tcPr>
          <w:p>
            <w:pPr>
              <w:pStyle w:val="952"/>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zh-CN"/>
              </w:rPr>
              <w:t xml:space="preserve">代表人：</w:t>
            </w:r>
            <w:r>
              <w:rPr>
                <w:rFonts w:hint="eastAsia" w:ascii="仿宋" w:hAnsi="仿宋" w:eastAsia="仿宋" w:cs="仿宋"/>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15" w:type="dxa"/>
            <w:vAlign w:val="center"/>
            <w:textDirection w:val="lrTb"/>
            <w:noWrap w:val="false"/>
          </w:tcPr>
          <w:p>
            <w:pPr>
              <w:pStyle w:val="952"/>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zh-CN"/>
              </w:rPr>
              <w:t xml:space="preserve">代表人</w:t>
            </w:r>
            <w:r>
              <w:rPr>
                <w:rFonts w:hint="eastAsia" w:ascii="仿宋" w:hAnsi="仿宋" w:eastAsia="仿宋" w:cs="仿宋"/>
                <w:color w:val="000000"/>
                <w:szCs w:val="21"/>
                <w:highlight w:val="none"/>
              </w:rPr>
              <w:t xml:space="preserve">：</w:t>
            </w:r>
            <w:r>
              <w:rPr>
                <w:rFonts w:hint="eastAsia" w:ascii="仿宋" w:hAnsi="仿宋" w:eastAsia="仿宋" w:cs="仿宋"/>
                <w:color w:val="000000"/>
                <w:szCs w:val="21"/>
                <w:highlight w:val="none"/>
              </w:rPr>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W w:w="4415" w:type="dxa"/>
            <w:vAlign w:val="center"/>
            <w:textDirection w:val="lrTb"/>
            <w:noWrap w:val="false"/>
          </w:tcPr>
          <w:p>
            <w:pPr>
              <w:pStyle w:val="952"/>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zh-CN"/>
              </w:rPr>
              <w:t xml:space="preserve">电</w:t>
            </w:r>
            <w:r>
              <w:rPr>
                <w:rFonts w:hint="eastAsia" w:ascii="仿宋" w:hAnsi="仿宋" w:eastAsia="仿宋" w:cs="仿宋"/>
                <w:color w:val="000000"/>
                <w:szCs w:val="21"/>
                <w:highlight w:val="none"/>
              </w:rPr>
              <w:t xml:space="preserve">    </w:t>
            </w:r>
            <w:r>
              <w:rPr>
                <w:rFonts w:hint="eastAsia" w:ascii="仿宋" w:hAnsi="仿宋" w:eastAsia="仿宋" w:cs="仿宋"/>
                <w:color w:val="000000"/>
                <w:szCs w:val="21"/>
                <w:highlight w:val="none"/>
                <w:lang w:val="zh-CN"/>
              </w:rPr>
              <w:t xml:space="preserve">话：</w:t>
            </w:r>
            <w:r>
              <w:rPr>
                <w:rFonts w:hint="eastAsia" w:ascii="仿宋" w:hAnsi="仿宋" w:eastAsia="仿宋" w:cs="仿宋"/>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15" w:type="dxa"/>
            <w:vAlign w:val="center"/>
            <w:textDirection w:val="lrTb"/>
            <w:noWrap w:val="false"/>
          </w:tcPr>
          <w:p>
            <w:pPr>
              <w:pStyle w:val="952"/>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zh-CN"/>
              </w:rPr>
              <w:t xml:space="preserve">电</w:t>
            </w:r>
            <w:r>
              <w:rPr>
                <w:rFonts w:hint="eastAsia" w:ascii="仿宋" w:hAnsi="仿宋" w:eastAsia="仿宋" w:cs="仿宋"/>
                <w:color w:val="000000"/>
                <w:szCs w:val="21"/>
                <w:highlight w:val="none"/>
              </w:rPr>
              <w:t xml:space="preserve">    </w:t>
            </w:r>
            <w:r>
              <w:rPr>
                <w:rFonts w:hint="eastAsia" w:ascii="仿宋" w:hAnsi="仿宋" w:eastAsia="仿宋" w:cs="仿宋"/>
                <w:color w:val="000000"/>
                <w:szCs w:val="21"/>
                <w:highlight w:val="none"/>
                <w:lang w:val="zh-CN"/>
              </w:rPr>
              <w:t xml:space="preserve">话：</w:t>
            </w:r>
            <w:r>
              <w:rPr>
                <w:rFonts w:hint="eastAsia" w:ascii="仿宋" w:hAnsi="仿宋" w:eastAsia="仿宋" w:cs="仿宋"/>
                <w:color w:val="000000"/>
                <w:szCs w:val="21"/>
                <w:highlight w:val="none"/>
              </w:rPr>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W w:w="4415" w:type="dxa"/>
            <w:vAlign w:val="center"/>
            <w:textDirection w:val="lrTb"/>
            <w:noWrap w:val="false"/>
          </w:tcPr>
          <w:p>
            <w:pPr>
              <w:pStyle w:val="952"/>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zh-CN"/>
              </w:rPr>
              <w:t xml:space="preserve">开户银行：</w:t>
            </w:r>
            <w:r>
              <w:rPr>
                <w:rFonts w:hint="eastAsia" w:ascii="仿宋" w:hAnsi="仿宋" w:eastAsia="仿宋" w:cs="仿宋"/>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15" w:type="dxa"/>
            <w:vAlign w:val="center"/>
            <w:textDirection w:val="lrTb"/>
            <w:noWrap w:val="false"/>
          </w:tcPr>
          <w:p>
            <w:pPr>
              <w:pStyle w:val="952"/>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zh-CN"/>
              </w:rPr>
              <w:t xml:space="preserve">开户银行：</w:t>
            </w:r>
            <w:r>
              <w:rPr>
                <w:rFonts w:hint="eastAsia" w:ascii="仿宋" w:hAnsi="仿宋" w:eastAsia="仿宋" w:cs="仿宋"/>
                <w:color w:val="000000"/>
                <w:szCs w:val="21"/>
                <w:highlight w:val="none"/>
              </w:rPr>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W w:w="4415" w:type="dxa"/>
            <w:vAlign w:val="center"/>
            <w:textDirection w:val="lrTb"/>
            <w:noWrap w:val="false"/>
          </w:tcPr>
          <w:p>
            <w:pPr>
              <w:pStyle w:val="952"/>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zh-CN"/>
              </w:rPr>
              <w:t xml:space="preserve">帐</w:t>
            </w:r>
            <w:r>
              <w:rPr>
                <w:rFonts w:hint="eastAsia" w:ascii="仿宋" w:hAnsi="仿宋" w:eastAsia="仿宋" w:cs="仿宋"/>
                <w:color w:val="000000"/>
                <w:szCs w:val="21"/>
                <w:highlight w:val="none"/>
              </w:rPr>
              <w:t xml:space="preserve">    </w:t>
            </w:r>
            <w:r>
              <w:rPr>
                <w:rFonts w:hint="eastAsia" w:ascii="仿宋" w:hAnsi="仿宋" w:eastAsia="仿宋" w:cs="仿宋"/>
                <w:color w:val="000000"/>
                <w:szCs w:val="21"/>
                <w:highlight w:val="none"/>
                <w:lang w:val="zh-CN"/>
              </w:rPr>
              <w:t xml:space="preserve">号：</w:t>
            </w:r>
            <w:r>
              <w:rPr>
                <w:rFonts w:hint="eastAsia" w:ascii="仿宋" w:hAnsi="仿宋" w:eastAsia="仿宋" w:cs="仿宋"/>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15" w:type="dxa"/>
            <w:vAlign w:val="center"/>
            <w:textDirection w:val="lrTb"/>
            <w:noWrap w:val="false"/>
          </w:tcPr>
          <w:p>
            <w:pPr>
              <w:pStyle w:val="952"/>
              <w:jc w:val="left"/>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帐</w:t>
            </w:r>
            <w:r>
              <w:rPr>
                <w:rFonts w:hint="eastAsia" w:ascii="仿宋" w:hAnsi="仿宋" w:eastAsia="仿宋" w:cs="仿宋"/>
                <w:color w:val="000000"/>
                <w:szCs w:val="21"/>
                <w:highlight w:val="none"/>
              </w:rPr>
              <w:t xml:space="preserve">    </w:t>
            </w:r>
            <w:r>
              <w:rPr>
                <w:rFonts w:hint="eastAsia" w:ascii="仿宋" w:hAnsi="仿宋" w:eastAsia="仿宋" w:cs="仿宋"/>
                <w:color w:val="000000"/>
                <w:szCs w:val="21"/>
                <w:highlight w:val="none"/>
                <w:lang w:val="zh-CN"/>
              </w:rPr>
              <w:t xml:space="preserve">号：</w:t>
            </w:r>
            <w:r>
              <w:rPr>
                <w:rFonts w:hint="eastAsia" w:ascii="仿宋" w:hAnsi="仿宋" w:eastAsia="仿宋" w:cs="仿宋"/>
                <w:color w:val="000000"/>
                <w:szCs w:val="21"/>
                <w:highlight w:val="none"/>
                <w:lang w:val="zh-CN"/>
              </w:rPr>
            </w:r>
            <w:r/>
          </w:p>
        </w:tc>
      </w:tr>
    </w:tbl>
    <w:p>
      <w:pPr>
        <w:pStyle w:val="952"/>
        <w:jc w:val="center"/>
        <w:rPr>
          <w:rFonts w:hint="eastAsia" w:ascii="仿宋" w:hAnsi="仿宋" w:eastAsia="仿宋" w:cs="仿宋"/>
          <w:color w:val="000000"/>
          <w:sz w:val="24"/>
          <w:highlight w:val="none"/>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hint="eastAsia" w:ascii="仿宋" w:hAnsi="仿宋" w:eastAsia="仿宋" w:cs="仿宋"/>
          <w:color w:val="000000"/>
          <w:sz w:val="24"/>
          <w:highlight w:val="none"/>
        </w:rPr>
      </w:r>
      <w:r/>
    </w:p>
    <w:p>
      <w:pPr>
        <w:pStyle w:val="952"/>
        <w:jc w:val="center"/>
        <w:spacing w:line="360" w:lineRule="auto"/>
        <w:rPr>
          <w:rFonts w:hint="eastAsia" w:ascii="仿宋" w:hAnsi="仿宋" w:eastAsia="仿宋" w:cs="仿宋"/>
          <w:color w:val="000000"/>
          <w:sz w:val="36"/>
          <w:szCs w:val="36"/>
          <w:highlight w:val="none"/>
          <w:lang w:val="zh-CN"/>
        </w:rPr>
        <w:outlineLvl w:val="0"/>
      </w:pPr>
      <w:r/>
      <w:bookmarkStart w:id="38" w:name="_Toc405408732"/>
      <w:r>
        <w:rPr>
          <w:rFonts w:hint="eastAsia" w:ascii="仿宋" w:hAnsi="仿宋" w:eastAsia="仿宋" w:cs="仿宋"/>
          <w:color w:val="000000"/>
          <w:sz w:val="36"/>
          <w:szCs w:val="36"/>
          <w:highlight w:val="none"/>
          <w:lang w:val="zh-CN"/>
        </w:rPr>
        <w:t xml:space="preserve">第六章</w:t>
      </w:r>
      <w:r>
        <w:rPr>
          <w:rFonts w:hint="eastAsia" w:ascii="仿宋" w:hAnsi="仿宋" w:eastAsia="仿宋" w:cs="仿宋"/>
          <w:color w:val="000000"/>
          <w:sz w:val="36"/>
          <w:szCs w:val="36"/>
          <w:highlight w:val="none"/>
        </w:rPr>
        <w:t xml:space="preserve"> </w:t>
      </w:r>
      <w:r>
        <w:rPr>
          <w:rFonts w:hint="eastAsia" w:ascii="仿宋" w:hAnsi="仿宋" w:eastAsia="仿宋" w:cs="仿宋"/>
          <w:color w:val="000000"/>
          <w:sz w:val="36"/>
          <w:szCs w:val="36"/>
          <w:highlight w:val="none"/>
          <w:lang w:val="zh-CN"/>
        </w:rPr>
        <w:t xml:space="preserve">投标文件格式及附件</w:t>
      </w:r>
      <w:r>
        <w:rPr>
          <w:rFonts w:hint="eastAsia" w:ascii="仿宋" w:hAnsi="仿宋" w:eastAsia="仿宋" w:cs="仿宋"/>
          <w:color w:val="000000"/>
          <w:sz w:val="36"/>
          <w:szCs w:val="36"/>
          <w:highlight w:val="none"/>
          <w:lang w:val="zh-CN"/>
        </w:rPr>
      </w:r>
      <w:r/>
    </w:p>
    <w:p>
      <w:pPr>
        <w:pStyle w:val="952"/>
        <w:spacing w:line="360" w:lineRule="auto"/>
        <w:rPr>
          <w:rFonts w:hint="eastAsia" w:ascii="仿宋" w:hAnsi="仿宋" w:eastAsia="仿宋" w:cs="仿宋"/>
          <w:color w:val="000000"/>
          <w:sz w:val="24"/>
          <w:highlight w:val="none"/>
          <w:lang w:val="zh-CN"/>
        </w:rPr>
        <w:outlineLvl w:val="9"/>
      </w:pPr>
      <w:r>
        <w:rPr>
          <w:rFonts w:hint="eastAsia" w:ascii="仿宋" w:hAnsi="仿宋" w:eastAsia="仿宋" w:cs="仿宋"/>
          <w:color w:val="000000"/>
          <w:sz w:val="24"/>
          <w:highlight w:val="none"/>
          <w:lang w:val="zh-CN"/>
        </w:rPr>
        <w:t xml:space="preserve">注：</w:t>
      </w:r>
      <w:r>
        <w:rPr>
          <w:rFonts w:hint="eastAsia" w:ascii="仿宋" w:hAnsi="仿宋" w:eastAsia="仿宋" w:cs="仿宋"/>
          <w:color w:val="000000"/>
          <w:sz w:val="24"/>
          <w:highlight w:val="none"/>
          <w:lang w:val="zh-CN"/>
        </w:rPr>
      </w:r>
      <w:r/>
    </w:p>
    <w:p>
      <w:pPr>
        <w:pStyle w:val="952"/>
        <w:jc w:val="left"/>
        <w:spacing w:line="360" w:lineRule="auto"/>
        <w:rPr>
          <w:rFonts w:hint="eastAsia" w:ascii="仿宋" w:hAnsi="仿宋" w:eastAsia="仿宋" w:cs="仿宋"/>
          <w:color w:val="000000"/>
          <w:sz w:val="24"/>
          <w:highlight w:val="none"/>
          <w:lang w:val="zh-CN"/>
        </w:rPr>
        <w:outlineLvl w:val="9"/>
      </w:pPr>
      <w:r>
        <w:rPr>
          <w:rFonts w:hint="eastAsia" w:ascii="仿宋" w:hAnsi="仿宋" w:eastAsia="仿宋" w:cs="仿宋"/>
          <w:color w:val="000000"/>
          <w:sz w:val="24"/>
          <w:highlight w:val="none"/>
          <w:lang w:val="zh-CN"/>
        </w:rPr>
        <w:t xml:space="preserve">1.本部分内容仅提供格式参考。</w:t>
      </w:r>
      <w:r>
        <w:rPr>
          <w:rFonts w:hint="eastAsia" w:ascii="仿宋" w:hAnsi="仿宋" w:eastAsia="仿宋" w:cs="仿宋"/>
          <w:color w:val="000000"/>
          <w:sz w:val="24"/>
          <w:highlight w:val="none"/>
          <w:lang w:val="zh-CN"/>
        </w:rPr>
      </w:r>
      <w:r/>
    </w:p>
    <w:p>
      <w:pPr>
        <w:pStyle w:val="952"/>
        <w:jc w:val="left"/>
        <w:spacing w:line="360" w:lineRule="auto"/>
        <w:rPr>
          <w:rFonts w:hint="eastAsia" w:ascii="仿宋" w:hAnsi="仿宋" w:eastAsia="仿宋" w:cs="仿宋"/>
          <w:color w:val="000000"/>
          <w:sz w:val="24"/>
          <w:highlight w:val="none"/>
          <w:lang w:val="zh-CN"/>
        </w:rPr>
        <w:outlineLvl w:val="9"/>
      </w:pPr>
      <w:r>
        <w:rPr>
          <w:rFonts w:hint="eastAsia" w:ascii="仿宋" w:hAnsi="仿宋" w:eastAsia="仿宋" w:cs="仿宋"/>
          <w:color w:val="000000"/>
          <w:sz w:val="24"/>
          <w:highlight w:val="none"/>
          <w:lang w:val="zh-CN"/>
        </w:rPr>
        <w:t xml:space="preserve">2.所附表格中要求回答的全部问题和信息须正面回答。</w:t>
      </w:r>
      <w:r>
        <w:rPr>
          <w:rFonts w:hint="eastAsia" w:ascii="仿宋" w:hAnsi="仿宋" w:eastAsia="仿宋" w:cs="仿宋"/>
          <w:color w:val="000000"/>
          <w:sz w:val="24"/>
          <w:highlight w:val="none"/>
          <w:lang w:val="zh-CN"/>
        </w:rPr>
      </w:r>
      <w:r/>
    </w:p>
    <w:p>
      <w:pPr>
        <w:pStyle w:val="952"/>
        <w:jc w:val="left"/>
        <w:spacing w:line="360" w:lineRule="auto"/>
        <w:rPr>
          <w:rFonts w:hint="eastAsia" w:ascii="仿宋" w:hAnsi="仿宋" w:eastAsia="仿宋" w:cs="仿宋"/>
          <w:color w:val="000000"/>
          <w:sz w:val="36"/>
          <w:szCs w:val="36"/>
          <w:highlight w:val="none"/>
          <w:lang w:val="zh-CN"/>
        </w:rPr>
        <w:outlineLvl w:val="9"/>
      </w:pPr>
      <w:r>
        <w:rPr>
          <w:rFonts w:hint="eastAsia" w:ascii="仿宋" w:hAnsi="仿宋" w:eastAsia="仿宋" w:cs="仿宋"/>
          <w:color w:val="000000"/>
          <w:sz w:val="24"/>
          <w:highlight w:val="none"/>
          <w:lang w:val="en-US" w:eastAsia="zh-CN"/>
        </w:rPr>
        <w:t xml:space="preserve">3</w:t>
      </w:r>
      <w:r>
        <w:rPr>
          <w:rFonts w:hint="eastAsia" w:ascii="仿宋" w:hAnsi="仿宋" w:eastAsia="仿宋" w:cs="仿宋"/>
          <w:color w:val="000000"/>
          <w:sz w:val="24"/>
          <w:highlight w:val="none"/>
          <w:lang w:val="zh-CN"/>
        </w:rPr>
        <w:t xml:space="preserve">.全部文件应按供应商须知以及前文中规定的语言提交。</w:t>
      </w:r>
      <w:r>
        <w:rPr>
          <w:rFonts w:hint="eastAsia" w:ascii="仿宋" w:hAnsi="仿宋" w:eastAsia="仿宋" w:cs="仿宋"/>
          <w:color w:val="000000"/>
          <w:sz w:val="36"/>
          <w:szCs w:val="36"/>
          <w:highlight w:val="none"/>
          <w:lang w:val="zh-CN"/>
        </w:rPr>
      </w:r>
      <w:r/>
    </w:p>
    <w:p>
      <w:pPr>
        <w:pStyle w:val="952"/>
        <w:ind w:left="560"/>
        <w:jc w:val="center"/>
        <w:spacing w:line="240" w:lineRule="atLeast"/>
        <w:rPr>
          <w:rFonts w:hint="eastAsia" w:ascii="仿宋" w:hAnsi="仿宋" w:eastAsia="仿宋" w:cs="仿宋"/>
          <w:b/>
          <w:bCs/>
          <w:color w:val="000000"/>
          <w:sz w:val="36"/>
          <w:szCs w:val="36"/>
          <w:highlight w:val="none"/>
          <w:lang w:val="zh-CN"/>
        </w:rPr>
        <w:sectPr>
          <w:footnotePr/>
          <w:endnotePr>
            <w:numFmt w:val="decimal"/>
          </w:endnotePr>
          <w:type w:val="nextPage"/>
          <w:pgSz w:w="11906" w:h="16838" w:orient="portrait"/>
          <w:pgMar w:top="850" w:right="850" w:bottom="850" w:left="1417" w:header="567" w:footer="720" w:gutter="0"/>
          <w:cols w:num="1" w:sep="0" w:space="1701" w:equalWidth="1"/>
          <w:docGrid w:linePitch="360"/>
        </w:sectPr>
        <w:outlineLvl w:val="9"/>
      </w:pPr>
      <w:r>
        <w:rPr>
          <w:rFonts w:hint="eastAsia" w:ascii="仿宋" w:hAnsi="仿宋" w:eastAsia="仿宋" w:cs="仿宋"/>
          <w:b/>
          <w:bCs/>
          <w:color w:val="000000"/>
          <w:sz w:val="36"/>
          <w:szCs w:val="36"/>
          <w:highlight w:val="none"/>
          <w:lang w:val="zh-CN"/>
        </w:rPr>
      </w:r>
      <w:r/>
    </w:p>
    <w:p>
      <w:pPr>
        <w:pStyle w:val="952"/>
        <w:rPr>
          <w:rFonts w:hint="eastAsia" w:ascii="仿宋" w:hAnsi="仿宋" w:eastAsia="仿宋" w:cs="仿宋"/>
          <w:b/>
          <w:color w:val="000000"/>
          <w:sz w:val="72"/>
          <w:highlight w:val="none"/>
        </w:rPr>
      </w:pPr>
      <w:r>
        <w:rPr>
          <w:rFonts w:hint="eastAsia" w:ascii="仿宋" w:hAnsi="仿宋" w:eastAsia="仿宋" w:cs="仿宋"/>
          <w:b/>
          <w:bCs/>
          <w:color w:val="000000"/>
          <w:sz w:val="32"/>
          <w:szCs w:val="32"/>
          <w:highlight w:val="none"/>
          <w:lang w:val="zh-CN"/>
        </w:rPr>
        <w:t xml:space="preserve">封面：</w:t>
      </w:r>
      <w:r>
        <w:rPr>
          <w:rFonts w:hint="eastAsia" w:ascii="仿宋" w:hAnsi="仿宋" w:eastAsia="仿宋" w:cs="仿宋"/>
          <w:b/>
          <w:color w:val="000000"/>
          <w:sz w:val="72"/>
          <w:highlight w:val="none"/>
        </w:rPr>
      </w:r>
      <w:r/>
    </w:p>
    <w:p>
      <w:pPr>
        <w:pStyle w:val="1031"/>
        <w:ind w:left="0" w:right="0" w:firstLine="0"/>
        <w:jc w:val="center"/>
        <w:keepLines w:val="0"/>
        <w:keepNext w:val="0"/>
        <w:pageBreakBefore w:val="0"/>
        <w:spacing w:before="0" w:beforeAutospacing="0" w:after="0" w:afterAutospacing="0"/>
        <w:widowControl/>
        <w:rPr>
          <w:rFonts w:hint="eastAsia" w:ascii="仿宋" w:hAnsi="仿宋" w:eastAsia="仿宋" w:cs="仿宋"/>
          <w:b/>
          <w:bCs/>
          <w:color w:val="000000"/>
          <w:sz w:val="72"/>
          <w:szCs w:val="72"/>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72"/>
          <w:szCs w:val="72"/>
          <w:highlight w:val="none"/>
        </w:rPr>
      </w:r>
      <w:r/>
    </w:p>
    <w:p>
      <w:pPr>
        <w:pStyle w:val="994"/>
        <w:ind w:firstLine="720"/>
        <w:jc w:val="center"/>
        <w:spacing w:line="360" w:lineRule="auto"/>
        <w:rPr>
          <w:rFonts w:hint="eastAsia" w:ascii="仿宋" w:hAnsi="仿宋" w:eastAsia="仿宋" w:cs="仿宋"/>
          <w:color w:val="000000"/>
          <w:sz w:val="36"/>
          <w:szCs w:val="36"/>
          <w:highlight w:val="none"/>
          <w:lang w:val="zh-CN"/>
        </w:rPr>
        <w:outlineLvl w:val="0"/>
      </w:pPr>
      <w:r/>
      <w:bookmarkStart w:id="39" w:name="OLE_LINK6"/>
      <w:r>
        <w:rPr>
          <w:rFonts w:hint="eastAsia" w:ascii="仿宋" w:hAnsi="仿宋" w:eastAsia="仿宋" w:cs="仿宋"/>
          <w:color w:val="000000"/>
          <w:sz w:val="36"/>
          <w:szCs w:val="36"/>
          <w:highlight w:val="none"/>
          <w:lang w:val="zh-CN"/>
        </w:rPr>
        <w:t xml:space="preserve">投标文件格式及附件</w:t>
      </w:r>
      <w:r>
        <w:rPr>
          <w:rFonts w:hint="eastAsia" w:ascii="仿宋" w:hAnsi="仿宋" w:eastAsia="仿宋" w:cs="仿宋"/>
          <w:color w:val="000000"/>
          <w:sz w:val="36"/>
          <w:szCs w:val="36"/>
          <w:highlight w:val="none"/>
          <w:lang w:val="zh-CN"/>
        </w:rPr>
      </w:r>
      <w:r/>
    </w:p>
    <w:p>
      <w:pPr>
        <w:pStyle w:val="952"/>
        <w:ind w:left="560"/>
        <w:jc w:val="center"/>
        <w:spacing w:line="240" w:lineRule="atLeast"/>
        <w:rPr>
          <w:rFonts w:hint="eastAsia" w:ascii="仿宋" w:hAnsi="仿宋" w:eastAsia="仿宋" w:cs="仿宋"/>
          <w:b/>
          <w:bCs/>
          <w:color w:val="000000"/>
          <w:sz w:val="36"/>
          <w:szCs w:val="36"/>
          <w:highlight w:val="none"/>
          <w:lang w:val="zh-CN"/>
        </w:rPr>
        <w:outlineLvl w:val="9"/>
      </w:pPr>
      <w:r>
        <w:rPr>
          <w:rFonts w:hint="eastAsia" w:ascii="仿宋" w:hAnsi="仿宋" w:eastAsia="仿宋" w:cs="仿宋"/>
          <w:b/>
          <w:bCs/>
          <w:color w:val="000000"/>
          <w:sz w:val="36"/>
          <w:szCs w:val="36"/>
          <w:highlight w:val="none"/>
          <w:lang w:val="zh-CN"/>
        </w:rPr>
      </w:r>
      <w:r/>
    </w:p>
    <w:p>
      <w:pPr>
        <w:pStyle w:val="952"/>
        <w:jc w:val="center"/>
        <w:rPr>
          <w:rFonts w:hint="eastAsia" w:ascii="仿宋" w:hAnsi="仿宋" w:eastAsia="仿宋" w:cs="仿宋"/>
          <w:b/>
          <w:color w:val="000000"/>
          <w:sz w:val="72"/>
          <w:highlight w:val="none"/>
        </w:rPr>
      </w:pPr>
      <w:r>
        <w:rPr>
          <w:rFonts w:hint="eastAsia" w:ascii="仿宋" w:hAnsi="仿宋" w:eastAsia="仿宋" w:cs="仿宋"/>
          <w:b/>
          <w:color w:val="000000"/>
          <w:sz w:val="72"/>
          <w:highlight w:val="none"/>
        </w:rPr>
      </w:r>
      <w:r/>
    </w:p>
    <w:p>
      <w:pPr>
        <w:pStyle w:val="952"/>
        <w:jc w:val="center"/>
        <w:rPr>
          <w:rFonts w:hint="eastAsia" w:ascii="仿宋" w:hAnsi="仿宋" w:eastAsia="仿宋" w:cs="仿宋"/>
          <w:b/>
          <w:color w:val="000000"/>
          <w:sz w:val="72"/>
          <w:highlight w:val="none"/>
        </w:rPr>
      </w:pPr>
      <w:r>
        <w:rPr>
          <w:rFonts w:hint="eastAsia" w:ascii="仿宋" w:hAnsi="仿宋" w:eastAsia="仿宋" w:cs="仿宋"/>
          <w:b/>
          <w:color w:val="000000"/>
          <w:sz w:val="72"/>
          <w:highlight w:val="none"/>
        </w:rPr>
        <w:t xml:space="preserve">投  标  文  件</w:t>
      </w:r>
      <w:r>
        <w:rPr>
          <w:rFonts w:hint="eastAsia" w:ascii="仿宋" w:hAnsi="仿宋" w:eastAsia="仿宋" w:cs="仿宋"/>
          <w:b/>
          <w:color w:val="000000"/>
          <w:sz w:val="72"/>
          <w:highlight w:val="none"/>
        </w:rPr>
      </w:r>
      <w:r/>
    </w:p>
    <w:p>
      <w:pPr>
        <w:pStyle w:val="952"/>
        <w:ind w:firstLine="3708"/>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952"/>
        <w:jc w:val="center"/>
        <w:rPr>
          <w:rFonts w:hint="eastAsia" w:ascii="仿宋" w:hAnsi="仿宋" w:eastAsia="仿宋" w:cs="仿宋"/>
          <w:b/>
          <w:color w:val="000000"/>
          <w:sz w:val="72"/>
          <w:highlight w:val="none"/>
        </w:rPr>
      </w:pPr>
      <w:r>
        <w:rPr>
          <w:rFonts w:hint="eastAsia" w:ascii="仿宋" w:hAnsi="仿宋" w:eastAsia="仿宋" w:cs="仿宋"/>
          <w:b/>
          <w:color w:val="000000"/>
          <w:sz w:val="72"/>
          <w:highlight w:val="none"/>
          <w:u w:val="single"/>
        </w:rPr>
        <w:t xml:space="preserve">  </w:t>
      </w:r>
      <w:r>
        <w:rPr>
          <w:rFonts w:hint="eastAsia" w:ascii="仿宋" w:hAnsi="仿宋" w:eastAsia="仿宋" w:cs="仿宋"/>
          <w:b/>
          <w:color w:val="000000"/>
          <w:sz w:val="72"/>
          <w:highlight w:val="none"/>
        </w:rPr>
        <w:t xml:space="preserve">  </w:t>
      </w:r>
      <w:r>
        <w:rPr>
          <w:rFonts w:hint="eastAsia" w:ascii="仿宋" w:hAnsi="仿宋" w:eastAsia="仿宋" w:cs="仿宋"/>
          <w:b/>
          <w:color w:val="000000"/>
          <w:sz w:val="72"/>
          <w:highlight w:val="none"/>
        </w:rPr>
      </w:r>
      <w:r/>
    </w:p>
    <w:p>
      <w:pPr>
        <w:pStyle w:val="952"/>
        <w:jc w:val="center"/>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952"/>
        <w:jc w:val="center"/>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952"/>
        <w:jc w:val="center"/>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952"/>
        <w:ind w:firstLine="1084"/>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t xml:space="preserve">项目编号： </w:t>
      </w:r>
      <w:r>
        <w:rPr>
          <w:rFonts w:hint="eastAsia" w:ascii="仿宋" w:hAnsi="仿宋" w:eastAsia="仿宋" w:cs="仿宋"/>
          <w:b/>
          <w:color w:val="000000"/>
          <w:sz w:val="36"/>
          <w:highlight w:val="none"/>
        </w:rPr>
      </w:r>
      <w:r/>
    </w:p>
    <w:p>
      <w:pPr>
        <w:pStyle w:val="952"/>
        <w:ind w:firstLine="1084"/>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t xml:space="preserve">项目名称： </w:t>
      </w:r>
      <w:r>
        <w:rPr>
          <w:rFonts w:hint="eastAsia" w:ascii="仿宋" w:hAnsi="仿宋" w:eastAsia="仿宋" w:cs="仿宋"/>
          <w:b/>
          <w:color w:val="000000"/>
          <w:sz w:val="36"/>
          <w:highlight w:val="none"/>
        </w:rPr>
      </w:r>
      <w:r/>
    </w:p>
    <w:p>
      <w:pPr>
        <w:pStyle w:val="952"/>
        <w:ind w:firstLine="1084"/>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952"/>
        <w:ind w:firstLine="1084"/>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952"/>
        <w:ind w:firstLine="1084"/>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952"/>
        <w:ind w:firstLine="1084"/>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952"/>
        <w:ind w:firstLine="1084"/>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952"/>
        <w:ind w:firstLine="1084"/>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952"/>
        <w:ind w:firstLine="1084"/>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952"/>
        <w:ind w:firstLine="1084"/>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t xml:space="preserve">投标人名称：</w:t>
      </w:r>
      <w:r>
        <w:rPr>
          <w:rFonts w:hint="eastAsia" w:ascii="仿宋" w:hAnsi="仿宋" w:eastAsia="仿宋" w:cs="仿宋"/>
          <w:b/>
          <w:color w:val="000000"/>
          <w:sz w:val="36"/>
          <w:highlight w:val="none"/>
        </w:rPr>
      </w:r>
      <w:r/>
    </w:p>
    <w:p>
      <w:pPr>
        <w:pStyle w:val="952"/>
        <w:ind w:firstLine="1084"/>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t xml:space="preserve">日      期：</w:t>
      </w:r>
      <w:r>
        <w:rPr>
          <w:rFonts w:hint="eastAsia" w:ascii="仿宋" w:hAnsi="仿宋" w:eastAsia="仿宋" w:cs="仿宋"/>
          <w:b/>
          <w:color w:val="000000"/>
          <w:sz w:val="36"/>
          <w:highlight w:val="none"/>
        </w:rPr>
      </w:r>
      <w:r/>
    </w:p>
    <w:p>
      <w:pPr>
        <w:pStyle w:val="1031"/>
        <w:ind w:firstLine="0"/>
        <w:jc w:val="left"/>
        <w:keepLines w:val="0"/>
        <w:keepNext w:val="0"/>
        <w:pageBreakBefore w:val="0"/>
        <w:spacing w:before="0" w:beforeAutospacing="0" w:after="0" w:afterAutospacing="0"/>
        <w:widowControl/>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highlight w:val="none"/>
        </w:rPr>
      </w:r>
      <w:r/>
    </w:p>
    <w:p>
      <w:pPr>
        <w:pStyle w:val="952"/>
        <w:jc w:val="center"/>
        <w:rPr>
          <w:rFonts w:hint="eastAsia" w:ascii="仿宋" w:hAnsi="仿宋" w:eastAsia="仿宋" w:cs="仿宋"/>
          <w:b/>
          <w:bCs/>
          <w:color w:val="000000"/>
          <w:sz w:val="44"/>
          <w:highlight w:val="none"/>
        </w:rPr>
        <w:outlineLvl w:val="9"/>
      </w:pPr>
      <w:r/>
      <w:bookmarkEnd w:id="39"/>
      <w:r>
        <w:rPr>
          <w:rFonts w:hint="eastAsia" w:ascii="仿宋" w:hAnsi="仿宋" w:eastAsia="仿宋" w:cs="仿宋"/>
          <w:b/>
          <w:bCs/>
          <w:color w:val="000000"/>
          <w:sz w:val="44"/>
          <w:highlight w:val="none"/>
        </w:rPr>
      </w:r>
      <w:r/>
    </w:p>
    <w:p>
      <w:pPr>
        <w:pStyle w:val="952"/>
        <w:jc w:val="center"/>
        <w:rPr>
          <w:rFonts w:hint="eastAsia" w:ascii="仿宋" w:hAnsi="仿宋" w:eastAsia="仿宋" w:cs="仿宋"/>
          <w:b/>
          <w:bCs/>
          <w:color w:val="000000"/>
          <w:sz w:val="32"/>
          <w:szCs w:val="32"/>
          <w:highlight w:val="none"/>
        </w:rPr>
        <w:outlineLvl w:val="0"/>
      </w:pPr>
      <w:r>
        <w:rPr>
          <w:rFonts w:hint="eastAsia" w:ascii="仿宋" w:hAnsi="仿宋" w:eastAsia="仿宋" w:cs="仿宋"/>
          <w:b/>
          <w:bCs/>
          <w:color w:val="000000"/>
          <w:sz w:val="36"/>
          <w:highlight w:val="none"/>
        </w:rPr>
        <w:br w:type="page" w:clear="all"/>
      </w:r>
      <w:bookmarkEnd w:id="38"/>
      <w:r/>
      <w:bookmarkStart w:id="40" w:name="_Toc489655320"/>
      <w:r>
        <w:rPr>
          <w:rFonts w:hint="eastAsia" w:ascii="仿宋" w:hAnsi="仿宋" w:eastAsia="仿宋" w:cs="仿宋"/>
          <w:b/>
          <w:bCs/>
          <w:color w:val="000000"/>
          <w:sz w:val="32"/>
          <w:szCs w:val="32"/>
          <w:highlight w:val="none"/>
        </w:rPr>
        <w:t xml:space="preserve">投标文件主要目录</w:t>
      </w:r>
      <w:bookmarkEnd w:id="40"/>
      <w:r>
        <w:rPr>
          <w:rFonts w:hint="eastAsia" w:ascii="仿宋" w:hAnsi="仿宋" w:eastAsia="仿宋" w:cs="仿宋"/>
          <w:b/>
          <w:bCs/>
          <w:color w:val="000000"/>
          <w:sz w:val="32"/>
          <w:szCs w:val="32"/>
          <w:highlight w:val="none"/>
        </w:rPr>
        <w:t xml:space="preserve">及相关证明材料格式、附件</w:t>
      </w:r>
      <w:r>
        <w:rPr>
          <w:rFonts w:hint="eastAsia" w:ascii="仿宋" w:hAnsi="仿宋" w:eastAsia="仿宋" w:cs="仿宋"/>
          <w:b/>
          <w:bCs/>
          <w:color w:val="000000"/>
          <w:sz w:val="32"/>
          <w:szCs w:val="32"/>
          <w:highlight w:val="none"/>
        </w:rPr>
      </w:r>
      <w:r/>
    </w:p>
    <w:p>
      <w:pPr>
        <w:pStyle w:val="952"/>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986"/>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52"/>
        <w:numPr>
          <w:ilvl w:val="0"/>
          <w:numId w:val="10"/>
        </w:numPr>
        <w:ind w:left="0" w:firstLine="1680"/>
        <w:jc w:val="left"/>
        <w:spacing w:line="360" w:lineRule="auto"/>
        <w:tabs>
          <w:tab w:val="left" w:pos="228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投标申请及声明</w:t>
      </w:r>
      <w:r>
        <w:rPr>
          <w:rFonts w:hint="eastAsia" w:ascii="仿宋" w:hAnsi="仿宋" w:eastAsia="仿宋" w:cs="仿宋"/>
          <w:color w:val="000000"/>
          <w:sz w:val="28"/>
          <w:szCs w:val="28"/>
          <w:highlight w:val="none"/>
        </w:rPr>
      </w:r>
      <w:r/>
    </w:p>
    <w:p>
      <w:pPr>
        <w:pStyle w:val="952"/>
        <w:numPr>
          <w:ilvl w:val="0"/>
          <w:numId w:val="10"/>
        </w:numPr>
        <w:ind w:left="0" w:firstLine="1680"/>
        <w:jc w:val="left"/>
        <w:spacing w:line="360" w:lineRule="auto"/>
        <w:tabs>
          <w:tab w:val="left" w:pos="228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法定代表人授权书</w:t>
      </w:r>
      <w:r>
        <w:rPr>
          <w:rFonts w:hint="eastAsia" w:ascii="仿宋" w:hAnsi="仿宋" w:eastAsia="仿宋" w:cs="仿宋"/>
          <w:color w:val="000000"/>
          <w:sz w:val="28"/>
          <w:szCs w:val="28"/>
          <w:highlight w:val="none"/>
        </w:rPr>
      </w:r>
      <w:r/>
    </w:p>
    <w:p>
      <w:pPr>
        <w:pStyle w:val="952"/>
        <w:numPr>
          <w:ilvl w:val="0"/>
          <w:numId w:val="10"/>
        </w:numPr>
        <w:ind w:left="0" w:firstLine="1680"/>
        <w:jc w:val="left"/>
        <w:spacing w:line="360" w:lineRule="auto"/>
        <w:tabs>
          <w:tab w:val="left" w:pos="228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开标一览表</w:t>
      </w:r>
      <w:r>
        <w:rPr>
          <w:rFonts w:hint="eastAsia" w:ascii="仿宋" w:hAnsi="仿宋" w:eastAsia="仿宋" w:cs="仿宋"/>
          <w:color w:val="000000"/>
          <w:sz w:val="28"/>
          <w:szCs w:val="28"/>
          <w:highlight w:val="none"/>
        </w:rPr>
      </w:r>
      <w:r/>
    </w:p>
    <w:p>
      <w:pPr>
        <w:pStyle w:val="952"/>
        <w:numPr>
          <w:ilvl w:val="0"/>
          <w:numId w:val="10"/>
        </w:numPr>
        <w:ind w:left="0" w:firstLine="1680"/>
        <w:jc w:val="left"/>
        <w:spacing w:line="360" w:lineRule="auto"/>
        <w:tabs>
          <w:tab w:val="left" w:pos="228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资格证明文件</w:t>
      </w:r>
      <w:r>
        <w:rPr>
          <w:rFonts w:hint="eastAsia" w:ascii="仿宋" w:hAnsi="仿宋" w:eastAsia="仿宋" w:cs="仿宋"/>
          <w:color w:val="000000"/>
          <w:sz w:val="28"/>
          <w:szCs w:val="28"/>
          <w:highlight w:val="none"/>
        </w:rPr>
      </w:r>
      <w:r/>
    </w:p>
    <w:p>
      <w:pPr>
        <w:pStyle w:val="952"/>
        <w:numPr>
          <w:ilvl w:val="0"/>
          <w:numId w:val="10"/>
        </w:numPr>
        <w:ind w:left="0" w:firstLine="1680"/>
        <w:jc w:val="left"/>
        <w:spacing w:line="360" w:lineRule="auto"/>
        <w:tabs>
          <w:tab w:val="left" w:pos="228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分项报价表</w:t>
      </w:r>
      <w:r>
        <w:rPr>
          <w:rFonts w:hint="eastAsia" w:ascii="仿宋" w:hAnsi="仿宋" w:eastAsia="仿宋" w:cs="仿宋"/>
          <w:color w:val="000000"/>
          <w:sz w:val="28"/>
          <w:szCs w:val="28"/>
          <w:highlight w:val="none"/>
        </w:rPr>
      </w:r>
      <w:r/>
    </w:p>
    <w:p>
      <w:pPr>
        <w:pStyle w:val="952"/>
        <w:numPr>
          <w:ilvl w:val="0"/>
          <w:numId w:val="10"/>
        </w:numPr>
        <w:ind w:left="0" w:firstLine="1680"/>
        <w:jc w:val="left"/>
        <w:spacing w:line="360" w:lineRule="auto"/>
        <w:tabs>
          <w:tab w:val="left" w:pos="228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技术条款偏离表</w:t>
      </w:r>
      <w:r>
        <w:rPr>
          <w:rFonts w:hint="eastAsia" w:ascii="仿宋" w:hAnsi="仿宋" w:eastAsia="仿宋" w:cs="仿宋"/>
          <w:color w:val="000000"/>
          <w:sz w:val="28"/>
          <w:szCs w:val="28"/>
          <w:highlight w:val="none"/>
        </w:rPr>
      </w:r>
      <w:r/>
    </w:p>
    <w:p>
      <w:pPr>
        <w:pStyle w:val="952"/>
        <w:numPr>
          <w:ilvl w:val="0"/>
          <w:numId w:val="10"/>
        </w:numPr>
        <w:ind w:left="0" w:firstLine="1680"/>
        <w:jc w:val="left"/>
        <w:spacing w:line="360" w:lineRule="auto"/>
        <w:tabs>
          <w:tab w:val="left" w:pos="228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商务条款偏离表</w:t>
      </w:r>
      <w:r>
        <w:rPr>
          <w:rFonts w:hint="eastAsia" w:ascii="仿宋" w:hAnsi="仿宋" w:eastAsia="仿宋" w:cs="仿宋"/>
          <w:color w:val="000000"/>
          <w:sz w:val="28"/>
          <w:szCs w:val="28"/>
          <w:highlight w:val="none"/>
        </w:rPr>
      </w:r>
      <w:r/>
    </w:p>
    <w:p>
      <w:pPr>
        <w:pStyle w:val="952"/>
        <w:numPr>
          <w:ilvl w:val="0"/>
          <w:numId w:val="10"/>
        </w:numPr>
        <w:ind w:left="0" w:firstLine="1680"/>
        <w:jc w:val="left"/>
        <w:spacing w:line="360" w:lineRule="auto"/>
        <w:tabs>
          <w:tab w:val="left" w:pos="228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项目实施、集成、实施方案（若有）</w:t>
      </w:r>
      <w:r>
        <w:rPr>
          <w:rFonts w:hint="eastAsia" w:ascii="仿宋" w:hAnsi="仿宋" w:eastAsia="仿宋" w:cs="仿宋"/>
          <w:color w:val="000000"/>
          <w:sz w:val="28"/>
          <w:szCs w:val="28"/>
          <w:highlight w:val="none"/>
        </w:rPr>
      </w:r>
      <w:r/>
    </w:p>
    <w:p>
      <w:pPr>
        <w:pStyle w:val="952"/>
        <w:numPr>
          <w:ilvl w:val="0"/>
          <w:numId w:val="10"/>
        </w:numPr>
        <w:ind w:left="0" w:firstLine="1680"/>
        <w:jc w:val="left"/>
        <w:spacing w:line="360" w:lineRule="auto"/>
        <w:tabs>
          <w:tab w:val="left" w:pos="228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服务与承诺</w:t>
      </w:r>
      <w:r>
        <w:rPr>
          <w:rFonts w:hint="eastAsia" w:ascii="仿宋" w:hAnsi="仿宋" w:eastAsia="仿宋" w:cs="仿宋"/>
          <w:color w:val="000000"/>
          <w:sz w:val="28"/>
          <w:szCs w:val="28"/>
          <w:highlight w:val="none"/>
        </w:rPr>
      </w:r>
      <w:r/>
    </w:p>
    <w:p>
      <w:pPr>
        <w:pStyle w:val="952"/>
        <w:numPr>
          <w:ilvl w:val="0"/>
          <w:numId w:val="10"/>
        </w:numPr>
        <w:ind w:left="0" w:firstLine="1680"/>
        <w:jc w:val="left"/>
        <w:spacing w:line="360" w:lineRule="auto"/>
        <w:tabs>
          <w:tab w:val="left" w:pos="228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投标需要的其他证明文件及材料（若有）</w:t>
      </w:r>
      <w:r>
        <w:rPr>
          <w:rFonts w:hint="eastAsia" w:ascii="仿宋" w:hAnsi="仿宋" w:eastAsia="仿宋" w:cs="仿宋"/>
          <w:color w:val="000000"/>
          <w:sz w:val="28"/>
          <w:szCs w:val="28"/>
          <w:highlight w:val="none"/>
        </w:rPr>
      </w:r>
      <w:r/>
    </w:p>
    <w:p>
      <w:pPr>
        <w:pStyle w:val="952"/>
        <w:ind w:firstLine="168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952"/>
        <w:ind w:firstLine="168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附件一、中小企业声明函格式</w:t>
      </w:r>
      <w:r>
        <w:rPr>
          <w:rFonts w:hint="eastAsia" w:ascii="仿宋" w:hAnsi="仿宋" w:eastAsia="仿宋" w:cs="仿宋"/>
          <w:color w:val="000000"/>
          <w:sz w:val="28"/>
          <w:szCs w:val="28"/>
          <w:highlight w:val="none"/>
        </w:rPr>
      </w:r>
      <w:r/>
    </w:p>
    <w:p>
      <w:pPr>
        <w:pStyle w:val="952"/>
        <w:ind w:firstLine="168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附件二、无重大违法记录声明格式</w:t>
      </w:r>
      <w:r>
        <w:rPr>
          <w:rFonts w:hint="eastAsia" w:ascii="仿宋" w:hAnsi="仿宋" w:eastAsia="仿宋" w:cs="仿宋"/>
          <w:color w:val="000000"/>
          <w:sz w:val="28"/>
          <w:szCs w:val="28"/>
          <w:highlight w:val="none"/>
        </w:rPr>
      </w:r>
      <w:r/>
    </w:p>
    <w:p>
      <w:pPr>
        <w:pStyle w:val="952"/>
        <w:ind w:firstLine="168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附件三、具备履行合同所必需的设备和专业技术能力的声明格式</w:t>
      </w:r>
      <w:r>
        <w:rPr>
          <w:rFonts w:hint="eastAsia" w:ascii="仿宋" w:hAnsi="仿宋" w:eastAsia="仿宋" w:cs="仿宋"/>
          <w:color w:val="000000"/>
          <w:sz w:val="28"/>
          <w:szCs w:val="28"/>
          <w:highlight w:val="none"/>
        </w:rPr>
      </w:r>
      <w:r/>
    </w:p>
    <w:p>
      <w:pPr>
        <w:pStyle w:val="1031"/>
        <w:ind w:firstLine="1680"/>
        <w:spacing w:before="0" w:beforeAutospacing="0" w:after="0" w:afterAutospacing="0"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附件四、残疾人福利性单位声明函格式</w:t>
      </w:r>
      <w:r>
        <w:rPr>
          <w:rFonts w:hint="eastAsia" w:ascii="仿宋" w:hAnsi="仿宋" w:eastAsia="仿宋" w:cs="仿宋"/>
          <w:color w:val="000000"/>
          <w:sz w:val="28"/>
          <w:szCs w:val="28"/>
          <w:highlight w:val="none"/>
        </w:rPr>
      </w:r>
      <w:r/>
    </w:p>
    <w:p>
      <w:pPr>
        <w:pStyle w:val="1031"/>
        <w:ind w:firstLine="1680"/>
        <w:spacing w:before="0" w:beforeAutospacing="0" w:after="0" w:afterAutospacing="0"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附件五、属于监狱企业的证明文件</w:t>
      </w:r>
      <w:r>
        <w:rPr>
          <w:rFonts w:hint="eastAsia" w:ascii="仿宋" w:hAnsi="仿宋" w:eastAsia="仿宋" w:cs="仿宋"/>
          <w:color w:val="000000"/>
          <w:sz w:val="28"/>
          <w:szCs w:val="28"/>
          <w:highlight w:val="none"/>
        </w:rPr>
      </w:r>
      <w:r/>
    </w:p>
    <w:p>
      <w:pPr>
        <w:pStyle w:val="1031"/>
        <w:ind w:firstLine="1680"/>
        <w:spacing w:before="0" w:beforeAutospacing="0" w:after="0" w:afterAutospacing="0"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附件</w:t>
      </w:r>
      <w:r>
        <w:rPr>
          <w:rFonts w:hint="eastAsia" w:ascii="仿宋" w:hAnsi="仿宋" w:eastAsia="仿宋" w:cs="仿宋"/>
          <w:color w:val="000000"/>
          <w:sz w:val="28"/>
          <w:szCs w:val="28"/>
          <w:highlight w:val="none"/>
          <w:lang w:val="en-US" w:eastAsia="zh-CN"/>
        </w:rPr>
        <w:t xml:space="preserve">六</w:t>
      </w:r>
      <w:r>
        <w:rPr>
          <w:rFonts w:hint="eastAsia" w:ascii="仿宋" w:hAnsi="仿宋" w:eastAsia="仿宋" w:cs="仿宋"/>
          <w:color w:val="000000"/>
          <w:sz w:val="28"/>
          <w:szCs w:val="28"/>
          <w:highlight w:val="none"/>
        </w:rPr>
        <w:t xml:space="preserve">、关于符合本国产品标准的声明函</w:t>
      </w:r>
      <w:r>
        <w:rPr>
          <w:rFonts w:hint="eastAsia" w:ascii="仿宋" w:hAnsi="仿宋" w:eastAsia="仿宋" w:cs="仿宋"/>
          <w:color w:val="000000"/>
          <w:sz w:val="28"/>
          <w:szCs w:val="28"/>
          <w:highlight w:val="none"/>
        </w:rPr>
      </w:r>
      <w:r/>
    </w:p>
    <w:p>
      <w:pPr>
        <w:pStyle w:val="1031"/>
        <w:ind w:firstLine="1680"/>
        <w:spacing w:before="0" w:beforeAutospacing="0" w:after="0" w:afterAutospacing="0"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991"/>
        <w:rPr>
          <w:rFonts w:hint="eastAsia" w:ascii="仿宋" w:hAnsi="仿宋" w:eastAsia="仿宋" w:cs="仿宋"/>
          <w:lang w:val="en-US" w:eastAsia="zh-CN"/>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hint="eastAsia" w:ascii="仿宋" w:hAnsi="仿宋" w:eastAsia="仿宋" w:cs="仿宋"/>
          <w:lang w:val="en-US" w:eastAsia="zh-CN"/>
        </w:rPr>
      </w:r>
      <w:r/>
    </w:p>
    <w:p>
      <w:pPr>
        <w:pStyle w:val="952"/>
        <w:spacing w:line="360" w:lineRule="auto"/>
        <w:rPr>
          <w:rFonts w:hint="eastAsia" w:ascii="仿宋" w:hAnsi="仿宋" w:eastAsia="仿宋" w:cs="仿宋"/>
          <w:b/>
          <w:color w:val="000000"/>
          <w:szCs w:val="21"/>
          <w:highlight w:val="none"/>
          <w:lang w:val="zh-CN"/>
        </w:rPr>
        <w:outlineLvl w:val="1"/>
      </w:pPr>
      <w:r>
        <w:rPr>
          <w:rFonts w:hint="eastAsia" w:ascii="仿宋" w:hAnsi="仿宋" w:eastAsia="仿宋" w:cs="仿宋"/>
          <w:b/>
          <w:color w:val="000000"/>
          <w:szCs w:val="21"/>
          <w:highlight w:val="none"/>
          <w:lang w:val="zh-CN"/>
        </w:rPr>
        <w:t xml:space="preserve">目录一、投标申请及声明格式</w:t>
      </w:r>
      <w:r>
        <w:rPr>
          <w:rFonts w:hint="eastAsia" w:ascii="仿宋" w:hAnsi="仿宋" w:eastAsia="仿宋" w:cs="仿宋"/>
          <w:b/>
          <w:color w:val="000000"/>
          <w:szCs w:val="21"/>
          <w:highlight w:val="none"/>
          <w:lang w:val="zh-CN"/>
        </w:rPr>
      </w:r>
      <w:r/>
    </w:p>
    <w:p>
      <w:pPr>
        <w:pStyle w:val="952"/>
        <w:jc w:val="center"/>
        <w:spacing w:line="360" w:lineRule="auto"/>
        <w:rPr>
          <w:rFonts w:hint="eastAsia" w:ascii="仿宋" w:hAnsi="仿宋" w:eastAsia="仿宋" w:cs="仿宋"/>
          <w:color w:val="000000"/>
          <w:sz w:val="36"/>
          <w:szCs w:val="36"/>
          <w:highlight w:val="none"/>
          <w:lang w:val="zh-CN"/>
        </w:rPr>
        <w:outlineLvl w:val="9"/>
      </w:pPr>
      <w:r>
        <w:rPr>
          <w:rFonts w:hint="eastAsia" w:ascii="仿宋" w:hAnsi="仿宋" w:eastAsia="仿宋" w:cs="仿宋"/>
          <w:color w:val="000000"/>
          <w:sz w:val="36"/>
          <w:szCs w:val="36"/>
          <w:highlight w:val="none"/>
          <w:lang w:val="zh-CN"/>
        </w:rPr>
        <w:t xml:space="preserve">投标申请及声明</w:t>
      </w:r>
      <w:r>
        <w:rPr>
          <w:rFonts w:hint="eastAsia" w:ascii="仿宋" w:hAnsi="仿宋" w:eastAsia="仿宋" w:cs="仿宋"/>
          <w:color w:val="000000"/>
          <w:sz w:val="36"/>
          <w:szCs w:val="36"/>
          <w:highlight w:val="none"/>
          <w:lang w:val="zh-CN"/>
        </w:rPr>
      </w:r>
      <w:r/>
    </w:p>
    <w:p>
      <w:pPr>
        <w:pStyle w:val="952"/>
        <w:spacing w:line="360" w:lineRule="auto"/>
        <w:rPr>
          <w:rFonts w:hint="eastAsia" w:ascii="仿宋" w:hAnsi="仿宋" w:eastAsia="仿宋" w:cs="仿宋"/>
          <w:color w:val="000000"/>
          <w:szCs w:val="21"/>
          <w:highlight w:val="none"/>
          <w:lang w:val="zh-CN"/>
        </w:rPr>
        <w:outlineLvl w:val="9"/>
      </w:pPr>
      <w:r>
        <w:rPr>
          <w:rFonts w:hint="eastAsia" w:ascii="仿宋" w:hAnsi="仿宋" w:eastAsia="仿宋" w:cs="仿宋"/>
          <w:color w:val="000000"/>
          <w:szCs w:val="21"/>
          <w:highlight w:val="none"/>
          <w:lang w:val="zh-CN"/>
        </w:rPr>
        <w:t xml:space="preserve">致：南京师范大学附属中学</w:t>
      </w:r>
      <w:r>
        <w:rPr>
          <w:rFonts w:hint="eastAsia" w:ascii="仿宋" w:hAnsi="仿宋" w:eastAsia="仿宋" w:cs="仿宋"/>
          <w:color w:val="000000"/>
          <w:szCs w:val="21"/>
          <w:highlight w:val="none"/>
          <w:lang w:val="zh-CN"/>
        </w:rPr>
      </w:r>
      <w:r/>
    </w:p>
    <w:p>
      <w:pPr>
        <w:pStyle w:val="952"/>
        <w:ind w:firstLine="420"/>
        <w:jc w:val="left"/>
        <w:spacing w:line="288" w:lineRule="auto"/>
        <w:rPr>
          <w:rFonts w:hint="eastAsia" w:ascii="仿宋" w:hAnsi="仿宋" w:eastAsia="仿宋" w:cs="仿宋"/>
          <w:color w:val="000000"/>
          <w:szCs w:val="21"/>
          <w:highlight w:val="none"/>
        </w:rPr>
        <w:outlineLvl w:val="9"/>
      </w:pPr>
      <w:r>
        <w:rPr>
          <w:rFonts w:hint="eastAsia" w:ascii="仿宋" w:hAnsi="仿宋" w:eastAsia="仿宋" w:cs="仿宋"/>
          <w:color w:val="000000"/>
          <w:szCs w:val="21"/>
          <w:highlight w:val="none"/>
        </w:rPr>
        <w:t xml:space="preserve">根据贵方（项目名称）（项目编号）投标邀请，正式授权下述签字人（姓名和职务）代表投标人（投标人名称），提交投标文件。</w:t>
      </w:r>
      <w:r>
        <w:rPr>
          <w:rFonts w:hint="eastAsia" w:ascii="仿宋" w:hAnsi="仿宋" w:eastAsia="仿宋" w:cs="仿宋"/>
          <w:color w:val="000000"/>
          <w:szCs w:val="21"/>
          <w:highlight w:val="none"/>
        </w:rPr>
      </w:r>
      <w:r/>
    </w:p>
    <w:p>
      <w:pPr>
        <w:pStyle w:val="952"/>
        <w:ind w:firstLine="420"/>
        <w:jc w:val="left"/>
        <w:spacing w:line="288"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据此函，签字人兹宣布声明和承诺如下：</w:t>
      </w:r>
      <w:r>
        <w:rPr>
          <w:rFonts w:hint="eastAsia" w:ascii="仿宋" w:hAnsi="仿宋" w:eastAsia="仿宋" w:cs="仿宋"/>
          <w:color w:val="000000"/>
          <w:szCs w:val="21"/>
          <w:highlight w:val="none"/>
        </w:rPr>
      </w:r>
      <w:r/>
    </w:p>
    <w:p>
      <w:pPr>
        <w:pStyle w:val="952"/>
        <w:ind w:firstLine="420"/>
        <w:jc w:val="left"/>
        <w:spacing w:line="288" w:lineRule="auto"/>
        <w:rPr>
          <w:rFonts w:hint="eastAsia" w:ascii="仿宋" w:hAnsi="仿宋" w:eastAsia="仿宋" w:cs="仿宋"/>
          <w:color w:val="000000"/>
          <w:highlight w:val="none"/>
        </w:rPr>
      </w:pPr>
      <w:r>
        <w:rPr>
          <w:rFonts w:hint="eastAsia" w:ascii="仿宋" w:hAnsi="仿宋" w:eastAsia="仿宋" w:cs="仿宋"/>
          <w:color w:val="000000"/>
          <w:szCs w:val="21"/>
          <w:highlight w:val="none"/>
          <w:lang w:val="zh-CN"/>
        </w:rPr>
        <w:t xml:space="preserve">1.我方的资格条件符合政府采购法和本次招标要求，</w:t>
      </w:r>
      <w:r>
        <w:rPr>
          <w:rFonts w:hint="eastAsia" w:ascii="仿宋" w:hAnsi="仿宋" w:eastAsia="仿宋" w:cs="仿宋"/>
          <w:color w:val="000000"/>
          <w:highlight w:val="none"/>
        </w:rPr>
        <w:t xml:space="preserve">我方</w:t>
      </w:r>
      <w:r>
        <w:rPr>
          <w:rFonts w:hint="eastAsia" w:ascii="仿宋" w:hAnsi="仿宋" w:eastAsia="仿宋" w:cs="仿宋"/>
          <w:color w:val="000000"/>
          <w:szCs w:val="21"/>
          <w:highlight w:val="none"/>
          <w:lang w:val="zh-CN"/>
        </w:rPr>
        <w:t xml:space="preserve">同意并向贵方提供了与投标有关的所有证据和资料。</w:t>
      </w:r>
      <w:r>
        <w:rPr>
          <w:rFonts w:hint="eastAsia" w:ascii="仿宋" w:hAnsi="仿宋" w:eastAsia="仿宋" w:cs="仿宋"/>
          <w:color w:val="000000"/>
          <w:highlight w:val="none"/>
        </w:rPr>
      </w:r>
      <w:r/>
    </w:p>
    <w:p>
      <w:pPr>
        <w:pStyle w:val="952"/>
        <w:ind w:firstLine="420"/>
        <w:jc w:val="left"/>
        <w:spacing w:line="288" w:lineRule="auto"/>
        <w:rPr>
          <w:rFonts w:hint="eastAsia" w:ascii="仿宋" w:hAnsi="仿宋" w:eastAsia="仿宋" w:cs="仿宋"/>
          <w:color w:val="000000"/>
          <w:szCs w:val="21"/>
          <w:highlight w:val="none"/>
          <w:u w:val="single"/>
        </w:rPr>
        <w:outlineLvl w:val="9"/>
      </w:pPr>
      <w:r>
        <w:rPr>
          <w:rFonts w:hint="eastAsia" w:ascii="仿宋" w:hAnsi="仿宋" w:eastAsia="仿宋" w:cs="仿宋"/>
          <w:color w:val="000000"/>
          <w:szCs w:val="21"/>
          <w:highlight w:val="none"/>
        </w:rPr>
        <w:t xml:space="preserve">2.按招标要求，我方的投标报价为：</w:t>
      </w:r>
      <w:r>
        <w:rPr>
          <w:rFonts w:hint="eastAsia" w:ascii="仿宋" w:hAnsi="仿宋" w:eastAsia="仿宋" w:cs="仿宋"/>
          <w:color w:val="000000"/>
          <w:szCs w:val="21"/>
          <w:highlight w:val="none"/>
          <w:u w:val="single"/>
        </w:rPr>
        <w:t xml:space="preserve">      元</w:t>
      </w:r>
      <w:r>
        <w:rPr>
          <w:rFonts w:hint="eastAsia" w:ascii="仿宋" w:hAnsi="仿宋" w:eastAsia="仿宋" w:cs="仿宋"/>
          <w:color w:val="000000"/>
          <w:szCs w:val="21"/>
          <w:highlight w:val="none"/>
        </w:rPr>
        <w:t xml:space="preserve">。</w:t>
      </w:r>
      <w:r>
        <w:rPr>
          <w:rFonts w:hint="eastAsia" w:ascii="仿宋" w:hAnsi="仿宋" w:eastAsia="仿宋" w:cs="仿宋"/>
          <w:color w:val="000000"/>
          <w:szCs w:val="21"/>
          <w:highlight w:val="none"/>
          <w:u w:val="single"/>
        </w:rPr>
      </w:r>
      <w:r/>
    </w:p>
    <w:p>
      <w:pPr>
        <w:pStyle w:val="952"/>
        <w:ind w:firstLine="420"/>
        <w:spacing w:line="288"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3.我方参加本次采购活动前三年内，在经营活动中没有重大违法记录。</w:t>
      </w:r>
      <w:r>
        <w:rPr>
          <w:rFonts w:hint="eastAsia" w:ascii="仿宋" w:hAnsi="仿宋" w:eastAsia="仿宋" w:cs="仿宋"/>
          <w:color w:val="000000"/>
          <w:szCs w:val="21"/>
          <w:highlight w:val="none"/>
          <w:lang w:val="zh-CN"/>
        </w:rPr>
      </w:r>
      <w:r/>
    </w:p>
    <w:p>
      <w:pPr>
        <w:pStyle w:val="952"/>
        <w:ind w:firstLine="420"/>
        <w:spacing w:line="288"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4.我方参加本次采购活动前，没有被信用中国网站、中国政府采购网站列入失信被执行人名单、重大税收违法失信主体、政府采购严重违法失信行为记录名单。</w:t>
      </w:r>
      <w:r>
        <w:rPr>
          <w:rFonts w:hint="eastAsia" w:ascii="仿宋" w:hAnsi="仿宋" w:eastAsia="仿宋" w:cs="仿宋"/>
          <w:color w:val="000000"/>
          <w:szCs w:val="21"/>
          <w:highlight w:val="none"/>
          <w:lang w:val="zh-CN"/>
        </w:rPr>
      </w:r>
      <w:r/>
    </w:p>
    <w:p>
      <w:pPr>
        <w:pStyle w:val="952"/>
        <w:ind w:firstLine="420"/>
        <w:spacing w:line="288"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5.我方在全国范围内未受过财政部门禁止参加政府采购活动的处罚，或禁止参加政府采购活动的处罚期限已满。</w:t>
      </w:r>
      <w:r>
        <w:rPr>
          <w:rFonts w:hint="eastAsia" w:ascii="仿宋" w:hAnsi="仿宋" w:eastAsia="仿宋" w:cs="仿宋"/>
          <w:color w:val="000000"/>
          <w:szCs w:val="21"/>
          <w:highlight w:val="none"/>
          <w:lang w:val="zh-CN"/>
        </w:rPr>
      </w:r>
      <w:r/>
    </w:p>
    <w:p>
      <w:pPr>
        <w:pStyle w:val="952"/>
        <w:ind w:firstLine="420"/>
        <w:spacing w:line="288"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6.我方没有为本采购项目提供整体设计、规范编制，以及项目管理、监理、检测等服务。</w:t>
      </w:r>
      <w:r>
        <w:rPr>
          <w:rFonts w:hint="eastAsia" w:ascii="仿宋" w:hAnsi="仿宋" w:eastAsia="仿宋" w:cs="仿宋"/>
          <w:color w:val="000000"/>
          <w:szCs w:val="21"/>
          <w:highlight w:val="none"/>
          <w:lang w:val="zh-CN"/>
        </w:rPr>
      </w:r>
      <w:r/>
    </w:p>
    <w:p>
      <w:pPr>
        <w:pStyle w:val="952"/>
        <w:ind w:firstLine="420"/>
        <w:spacing w:line="288"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7.我方与参与本次采购活动的其他供应商的</w:t>
      </w:r>
      <w:r>
        <w:rPr>
          <w:rFonts w:hint="eastAsia" w:ascii="仿宋" w:hAnsi="仿宋" w:eastAsia="仿宋" w:cs="仿宋"/>
          <w:color w:val="000000"/>
          <w:szCs w:val="21"/>
          <w:highlight w:val="none"/>
        </w:rPr>
        <w:t xml:space="preserve">委托代理人</w:t>
      </w:r>
      <w:r>
        <w:rPr>
          <w:rFonts w:hint="eastAsia" w:ascii="仿宋" w:hAnsi="仿宋" w:eastAsia="仿宋" w:cs="仿宋"/>
          <w:color w:val="000000"/>
          <w:szCs w:val="21"/>
          <w:highlight w:val="none"/>
          <w:lang w:val="zh-CN"/>
        </w:rPr>
        <w:t xml:space="preserve">（或法定代表人、项目经理、项目总监、项目负责人等），在招标文件发布日上月至投标截止日当月未在同一单位缴纳社会保险。</w:t>
      </w:r>
      <w:r>
        <w:rPr>
          <w:rFonts w:hint="eastAsia" w:ascii="仿宋" w:hAnsi="仿宋" w:eastAsia="仿宋" w:cs="仿宋"/>
          <w:color w:val="000000"/>
          <w:szCs w:val="21"/>
          <w:highlight w:val="none"/>
          <w:lang w:val="zh-CN"/>
        </w:rPr>
      </w:r>
      <w:r/>
    </w:p>
    <w:p>
      <w:pPr>
        <w:pStyle w:val="952"/>
        <w:ind w:firstLine="420"/>
        <w:spacing w:line="288"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8.我方与参与本次采购活动的其他供应商的法定代表人或</w:t>
      </w:r>
      <w:r>
        <w:rPr>
          <w:rFonts w:hint="eastAsia" w:ascii="仿宋" w:hAnsi="仿宋" w:eastAsia="仿宋" w:cs="仿宋"/>
          <w:color w:val="000000"/>
          <w:szCs w:val="21"/>
          <w:highlight w:val="none"/>
        </w:rPr>
        <w:t xml:space="preserve">委托代理人</w:t>
      </w:r>
      <w:r>
        <w:rPr>
          <w:rFonts w:hint="eastAsia" w:ascii="仿宋" w:hAnsi="仿宋" w:eastAsia="仿宋" w:cs="仿宋"/>
          <w:color w:val="000000"/>
          <w:szCs w:val="21"/>
          <w:highlight w:val="none"/>
          <w:lang w:val="zh-CN"/>
        </w:rPr>
        <w:t xml:space="preserve">无夫妻、直系血亲关系。</w:t>
      </w:r>
      <w:r>
        <w:rPr>
          <w:rFonts w:hint="eastAsia" w:ascii="仿宋" w:hAnsi="仿宋" w:eastAsia="仿宋" w:cs="仿宋"/>
          <w:color w:val="000000"/>
          <w:szCs w:val="21"/>
          <w:highlight w:val="none"/>
          <w:lang w:val="zh-CN"/>
        </w:rPr>
      </w:r>
      <w:r/>
    </w:p>
    <w:p>
      <w:pPr>
        <w:pStyle w:val="952"/>
        <w:ind w:firstLine="420"/>
        <w:spacing w:line="288"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9.我方与参与本次采购活动的其他供应商的负责人不是同一人，也不存在直接控股、管理关系。</w:t>
      </w:r>
      <w:r>
        <w:rPr>
          <w:rFonts w:hint="eastAsia" w:ascii="仿宋" w:hAnsi="仿宋" w:eastAsia="仿宋" w:cs="仿宋"/>
          <w:color w:val="000000"/>
          <w:szCs w:val="21"/>
          <w:highlight w:val="none"/>
          <w:lang w:val="zh-CN"/>
        </w:rPr>
      </w:r>
      <w:r/>
    </w:p>
    <w:p>
      <w:pPr>
        <w:pStyle w:val="952"/>
        <w:ind w:firstLine="420"/>
        <w:spacing w:line="288"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10.我方已详细审阅全部招标文件及其有效补充文件，放弃对招标文件任何误解的权利，提交投标文件后，不对招标文件本身提出质疑。否则，属于不诚信和故意扰乱政府采购活动行为，我们将无条件接受处罚。</w:t>
      </w:r>
      <w:r>
        <w:rPr>
          <w:rFonts w:hint="eastAsia" w:ascii="仿宋" w:hAnsi="仿宋" w:eastAsia="仿宋" w:cs="仿宋"/>
          <w:color w:val="000000"/>
          <w:szCs w:val="21"/>
          <w:highlight w:val="none"/>
          <w:lang w:val="zh-CN"/>
        </w:rPr>
      </w:r>
      <w:r/>
    </w:p>
    <w:p>
      <w:pPr>
        <w:pStyle w:val="952"/>
        <w:ind w:firstLine="420"/>
        <w:spacing w:line="288"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11.我方同意从规定的开标日期起遵循本投标文件，并在规定的投标有效期期满之前均具有约束力。</w:t>
      </w:r>
      <w:r>
        <w:rPr>
          <w:rFonts w:hint="eastAsia" w:ascii="仿宋" w:hAnsi="仿宋" w:eastAsia="仿宋" w:cs="仿宋"/>
          <w:color w:val="000000"/>
          <w:szCs w:val="21"/>
          <w:highlight w:val="none"/>
          <w:lang w:val="zh-CN"/>
        </w:rPr>
      </w:r>
      <w:r/>
    </w:p>
    <w:p>
      <w:pPr>
        <w:pStyle w:val="952"/>
        <w:ind w:firstLine="420"/>
        <w:spacing w:line="288" w:lineRule="auto"/>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12.一旦我方中标，将根据招标文件的规定严格履行合同，并保证按承诺的时间完成服务的启动/集成、调试等服务，交付采购人验收、使用。</w:t>
      </w:r>
      <w:r>
        <w:rPr>
          <w:rFonts w:hint="eastAsia" w:ascii="仿宋" w:hAnsi="仿宋" w:eastAsia="仿宋" w:cs="仿宋"/>
          <w:color w:val="000000"/>
          <w:szCs w:val="21"/>
          <w:highlight w:val="none"/>
          <w:lang w:val="zh-CN"/>
        </w:rPr>
      </w:r>
      <w:r/>
    </w:p>
    <w:p>
      <w:pPr>
        <w:pStyle w:val="952"/>
        <w:ind w:firstLine="420"/>
        <w:jc w:val="left"/>
        <w:spacing w:line="288"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zh-CN"/>
        </w:rPr>
        <w:t xml:space="preserve">13.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rFonts w:hint="eastAsia" w:ascii="仿宋" w:hAnsi="仿宋" w:eastAsia="仿宋" w:cs="仿宋"/>
          <w:color w:val="000000"/>
          <w:szCs w:val="21"/>
          <w:highlight w:val="none"/>
        </w:rPr>
      </w:r>
      <w:r/>
    </w:p>
    <w:p>
      <w:pPr>
        <w:pStyle w:val="952"/>
        <w:ind w:firstLine="420"/>
        <w:jc w:val="left"/>
        <w:spacing w:line="288" w:lineRule="auto"/>
        <w:rPr>
          <w:rFonts w:hint="eastAsia" w:ascii="仿宋" w:hAnsi="仿宋" w:eastAsia="仿宋" w:cs="仿宋"/>
          <w:color w:val="000000"/>
          <w:szCs w:val="21"/>
          <w:highlight w:val="none"/>
        </w:rPr>
        <w:outlineLvl w:val="9"/>
      </w:pPr>
      <w:r>
        <w:rPr>
          <w:rFonts w:hint="eastAsia" w:ascii="仿宋" w:hAnsi="仿宋" w:eastAsia="仿宋" w:cs="仿宋"/>
          <w:color w:val="000000"/>
          <w:szCs w:val="21"/>
          <w:highlight w:val="none"/>
        </w:rPr>
        <w:t xml:space="preserve">14.与本投标有关的正式联系方式为：</w:t>
      </w:r>
      <w:r>
        <w:rPr>
          <w:rFonts w:hint="eastAsia" w:ascii="仿宋" w:hAnsi="仿宋" w:eastAsia="仿宋" w:cs="仿宋"/>
          <w:color w:val="000000"/>
          <w:szCs w:val="21"/>
          <w:highlight w:val="none"/>
        </w:rPr>
      </w:r>
      <w:r/>
    </w:p>
    <w:p>
      <w:pPr>
        <w:pStyle w:val="952"/>
        <w:ind w:firstLine="420"/>
        <w:jc w:val="left"/>
        <w:spacing w:line="288" w:lineRule="auto"/>
        <w:rPr>
          <w:rFonts w:hint="eastAsia" w:ascii="仿宋" w:hAnsi="仿宋" w:eastAsia="仿宋" w:cs="仿宋"/>
          <w:color w:val="000000"/>
          <w:szCs w:val="21"/>
          <w:highlight w:val="none"/>
          <w:u w:val="single"/>
        </w:rPr>
      </w:pPr>
      <w:r>
        <w:rPr>
          <w:rFonts w:hint="eastAsia" w:ascii="仿宋" w:hAnsi="仿宋" w:eastAsia="仿宋" w:cs="仿宋"/>
          <w:color w:val="000000"/>
          <w:szCs w:val="21"/>
          <w:highlight w:val="none"/>
        </w:rPr>
        <w:t xml:space="preserve">地址：</w:t>
      </w:r>
      <w:r>
        <w:rPr>
          <w:rFonts w:hint="eastAsia" w:ascii="仿宋" w:hAnsi="仿宋" w:eastAsia="仿宋" w:cs="仿宋"/>
          <w:color w:val="000000"/>
          <w:szCs w:val="21"/>
          <w:highlight w:val="none"/>
          <w:u w:val="single"/>
        </w:rPr>
      </w:r>
      <w:r/>
    </w:p>
    <w:p>
      <w:pPr>
        <w:pStyle w:val="952"/>
        <w:ind w:firstLine="420"/>
        <w:jc w:val="left"/>
        <w:spacing w:line="288" w:lineRule="auto"/>
        <w:rPr>
          <w:rFonts w:hint="eastAsia" w:ascii="仿宋" w:hAnsi="仿宋" w:eastAsia="仿宋" w:cs="仿宋"/>
          <w:color w:val="000000"/>
          <w:szCs w:val="21"/>
          <w:highlight w:val="none"/>
          <w:u w:val="single"/>
        </w:rPr>
      </w:pPr>
      <w:r>
        <w:rPr>
          <w:rFonts w:hint="eastAsia" w:ascii="仿宋" w:hAnsi="仿宋" w:eastAsia="仿宋" w:cs="仿宋"/>
          <w:color w:val="000000"/>
          <w:szCs w:val="21"/>
          <w:highlight w:val="none"/>
        </w:rPr>
        <w:t xml:space="preserve">电话：</w:t>
      </w:r>
      <w:r>
        <w:rPr>
          <w:rFonts w:hint="eastAsia" w:ascii="仿宋" w:hAnsi="仿宋" w:eastAsia="仿宋" w:cs="仿宋"/>
          <w:color w:val="000000"/>
          <w:szCs w:val="21"/>
          <w:highlight w:val="none"/>
          <w:u w:val="single"/>
        </w:rPr>
      </w:r>
      <w:r/>
    </w:p>
    <w:p>
      <w:pPr>
        <w:pStyle w:val="952"/>
        <w:ind w:firstLine="420"/>
        <w:jc w:val="left"/>
        <w:spacing w:line="288" w:lineRule="auto"/>
        <w:rPr>
          <w:rFonts w:hint="eastAsia" w:ascii="仿宋" w:hAnsi="仿宋" w:eastAsia="仿宋" w:cs="仿宋"/>
          <w:color w:val="000000"/>
          <w:szCs w:val="21"/>
          <w:highlight w:val="none"/>
          <w:u w:val="single"/>
        </w:rPr>
      </w:pPr>
      <w:r>
        <w:rPr>
          <w:rFonts w:hint="eastAsia" w:ascii="仿宋" w:hAnsi="仿宋" w:eastAsia="仿宋" w:cs="仿宋"/>
          <w:color w:val="000000"/>
          <w:szCs w:val="21"/>
          <w:highlight w:val="none"/>
        </w:rPr>
        <w:t xml:space="preserve">传真：</w:t>
      </w:r>
      <w:r>
        <w:rPr>
          <w:rFonts w:hint="eastAsia" w:ascii="仿宋" w:hAnsi="仿宋" w:eastAsia="仿宋" w:cs="仿宋"/>
          <w:color w:val="000000"/>
          <w:szCs w:val="21"/>
          <w:highlight w:val="none"/>
          <w:u w:val="single"/>
        </w:rPr>
      </w:r>
      <w:r/>
    </w:p>
    <w:p>
      <w:pPr>
        <w:pStyle w:val="952"/>
        <w:ind w:firstLine="420"/>
        <w:jc w:val="left"/>
        <w:spacing w:line="288"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开户银行：</w:t>
      </w:r>
      <w:r>
        <w:rPr>
          <w:rFonts w:hint="eastAsia" w:ascii="仿宋" w:hAnsi="仿宋" w:eastAsia="仿宋" w:cs="仿宋"/>
          <w:color w:val="000000"/>
          <w:szCs w:val="21"/>
          <w:highlight w:val="none"/>
        </w:rPr>
      </w:r>
      <w:r/>
    </w:p>
    <w:p>
      <w:pPr>
        <w:pStyle w:val="952"/>
        <w:ind w:firstLine="420"/>
        <w:jc w:val="left"/>
        <w:spacing w:line="288"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银行账号：</w:t>
      </w:r>
      <w:r>
        <w:rPr>
          <w:rFonts w:hint="eastAsia" w:ascii="仿宋" w:hAnsi="仿宋" w:eastAsia="仿宋" w:cs="仿宋"/>
          <w:color w:val="000000"/>
          <w:szCs w:val="21"/>
          <w:highlight w:val="none"/>
        </w:rPr>
      </w:r>
      <w:r/>
    </w:p>
    <w:p>
      <w:pPr>
        <w:pStyle w:val="952"/>
        <w:ind w:firstLine="420"/>
        <w:jc w:val="left"/>
        <w:spacing w:line="288" w:lineRule="auto"/>
        <w:rPr>
          <w:rFonts w:hint="eastAsia" w:ascii="仿宋" w:hAnsi="仿宋" w:eastAsia="仿宋" w:cs="仿宋"/>
          <w:color w:val="000000"/>
          <w:szCs w:val="21"/>
          <w:highlight w:val="none"/>
          <w:u w:val="single"/>
        </w:rPr>
      </w:pPr>
      <w:r>
        <w:rPr>
          <w:rFonts w:hint="eastAsia" w:ascii="仿宋" w:hAnsi="仿宋" w:eastAsia="仿宋" w:cs="仿宋"/>
          <w:color w:val="000000"/>
          <w:szCs w:val="21"/>
          <w:highlight w:val="none"/>
        </w:rPr>
        <w:t xml:space="preserve">供应商授权代表姓名（签字）：</w:t>
      </w:r>
      <w:r>
        <w:rPr>
          <w:rFonts w:hint="eastAsia" w:ascii="仿宋" w:hAnsi="仿宋" w:eastAsia="仿宋" w:cs="仿宋"/>
          <w:color w:val="000000"/>
          <w:szCs w:val="21"/>
          <w:highlight w:val="none"/>
          <w:u w:val="single"/>
        </w:rPr>
      </w:r>
      <w:r/>
    </w:p>
    <w:p>
      <w:pPr>
        <w:pStyle w:val="952"/>
        <w:ind w:firstLine="420"/>
        <w:jc w:val="left"/>
        <w:spacing w:line="288"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供应商名称（盖章）：</w:t>
      </w:r>
      <w:r>
        <w:rPr>
          <w:rFonts w:hint="eastAsia" w:ascii="仿宋" w:hAnsi="仿宋" w:eastAsia="仿宋" w:cs="仿宋"/>
          <w:color w:val="000000"/>
          <w:szCs w:val="21"/>
          <w:highlight w:val="none"/>
        </w:rPr>
      </w:r>
      <w:r/>
    </w:p>
    <w:p>
      <w:pPr>
        <w:pStyle w:val="952"/>
        <w:ind w:firstLine="420"/>
        <w:spacing w:line="360" w:lineRule="auto"/>
        <w:rPr>
          <w:rFonts w:hint="eastAsia" w:ascii="仿宋" w:hAnsi="仿宋" w:eastAsia="仿宋" w:cs="仿宋"/>
          <w:b/>
          <w:color w:val="000000"/>
          <w:szCs w:val="21"/>
          <w:highlight w:val="none"/>
          <w:lang w:val="zh-CN"/>
        </w:rPr>
      </w:pPr>
      <w:r>
        <w:rPr>
          <w:rFonts w:hint="eastAsia" w:ascii="仿宋" w:hAnsi="仿宋" w:eastAsia="仿宋" w:cs="仿宋"/>
          <w:color w:val="000000"/>
          <w:szCs w:val="21"/>
          <w:highlight w:val="none"/>
        </w:rPr>
        <w:t xml:space="preserve">日期：年月日</w:t>
      </w:r>
      <w:r>
        <w:rPr>
          <w:rFonts w:hint="eastAsia" w:ascii="仿宋" w:hAnsi="仿宋" w:eastAsia="仿宋" w:cs="仿宋"/>
          <w:b/>
          <w:color w:val="000000"/>
          <w:szCs w:val="21"/>
          <w:highlight w:val="none"/>
          <w:lang w:val="zh-CN"/>
        </w:rPr>
      </w:r>
      <w:r/>
    </w:p>
    <w:p>
      <w:pPr>
        <w:pStyle w:val="952"/>
        <w:jc w:val="left"/>
        <w:spacing w:line="360" w:lineRule="auto"/>
        <w:widowControl/>
        <w:rPr>
          <w:rFonts w:hint="eastAsia" w:ascii="仿宋" w:hAnsi="仿宋" w:eastAsia="仿宋" w:cs="仿宋"/>
          <w:b/>
          <w:color w:val="000000"/>
          <w:szCs w:val="21"/>
          <w:highlight w:val="none"/>
          <w:lang w:val="zh-CN"/>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hint="eastAsia" w:ascii="仿宋" w:hAnsi="仿宋" w:eastAsia="仿宋" w:cs="仿宋"/>
          <w:b/>
          <w:color w:val="000000"/>
          <w:szCs w:val="21"/>
          <w:highlight w:val="none"/>
          <w:lang w:val="zh-CN"/>
        </w:rPr>
      </w:r>
      <w:r/>
    </w:p>
    <w:p>
      <w:pPr>
        <w:pStyle w:val="952"/>
        <w:jc w:val="left"/>
        <w:spacing w:line="360" w:lineRule="auto"/>
        <w:widowControl/>
        <w:rPr>
          <w:rFonts w:hint="eastAsia" w:ascii="仿宋" w:hAnsi="仿宋" w:eastAsia="仿宋" w:cs="仿宋"/>
          <w:b/>
          <w:color w:val="000000"/>
          <w:szCs w:val="21"/>
          <w:highlight w:val="none"/>
          <w:lang w:val="zh-CN"/>
        </w:rPr>
        <w:outlineLvl w:val="1"/>
      </w:pPr>
      <w:r>
        <w:rPr>
          <w:rFonts w:hint="eastAsia" w:ascii="仿宋" w:hAnsi="仿宋" w:eastAsia="仿宋" w:cs="仿宋"/>
          <w:b/>
          <w:color w:val="000000"/>
          <w:szCs w:val="21"/>
          <w:highlight w:val="none"/>
          <w:lang w:val="zh-CN"/>
        </w:rPr>
        <w:t xml:space="preserve">目录二、法定代表人授权书格式</w:t>
      </w:r>
      <w:r>
        <w:rPr>
          <w:rFonts w:hint="eastAsia" w:ascii="仿宋" w:hAnsi="仿宋" w:eastAsia="仿宋" w:cs="仿宋"/>
          <w:b/>
          <w:color w:val="000000"/>
          <w:szCs w:val="21"/>
          <w:highlight w:val="none"/>
          <w:lang w:val="zh-CN"/>
        </w:rPr>
      </w:r>
      <w:r/>
    </w:p>
    <w:p>
      <w:pPr>
        <w:pStyle w:val="952"/>
        <w:ind w:firstLine="720"/>
        <w:jc w:val="center"/>
        <w:spacing w:line="360" w:lineRule="auto"/>
        <w:widowControl/>
        <w:rPr>
          <w:rFonts w:hint="eastAsia" w:ascii="仿宋" w:hAnsi="仿宋" w:eastAsia="仿宋" w:cs="仿宋"/>
          <w:color w:val="000000"/>
          <w:sz w:val="36"/>
          <w:szCs w:val="36"/>
          <w:highlight w:val="none"/>
          <w:lang w:val="zh-CN"/>
        </w:rPr>
        <w:outlineLvl w:val="9"/>
      </w:pPr>
      <w:r>
        <w:rPr>
          <w:rFonts w:hint="eastAsia" w:ascii="仿宋" w:hAnsi="仿宋" w:eastAsia="仿宋" w:cs="仿宋"/>
          <w:color w:val="000000"/>
          <w:sz w:val="36"/>
          <w:szCs w:val="36"/>
          <w:highlight w:val="none"/>
          <w:lang w:val="zh-CN"/>
        </w:rPr>
        <w:t xml:space="preserve">法定代表人授权委托书</w:t>
      </w:r>
      <w:r>
        <w:rPr>
          <w:rFonts w:hint="eastAsia" w:ascii="仿宋" w:hAnsi="仿宋" w:eastAsia="仿宋" w:cs="仿宋"/>
          <w:color w:val="000000"/>
          <w:sz w:val="36"/>
          <w:szCs w:val="36"/>
          <w:highlight w:val="none"/>
          <w:lang w:val="zh-CN"/>
        </w:rPr>
      </w:r>
      <w:r/>
    </w:p>
    <w:p>
      <w:pPr>
        <w:pStyle w:val="952"/>
        <w:jc w:val="left"/>
        <w:spacing w:line="360" w:lineRule="auto"/>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南京师范大学附属中学</w:t>
      </w:r>
      <w:r>
        <w:rPr>
          <w:rFonts w:hint="eastAsia" w:ascii="仿宋" w:hAnsi="仿宋" w:eastAsia="仿宋" w:cs="仿宋"/>
          <w:color w:val="000000"/>
          <w:szCs w:val="21"/>
          <w:highlight w:val="none"/>
          <w:lang w:val="zh-CN"/>
        </w:rPr>
        <w:t xml:space="preserve">：</w:t>
      </w:r>
      <w:r>
        <w:rPr>
          <w:rFonts w:hint="eastAsia" w:ascii="仿宋" w:hAnsi="仿宋" w:eastAsia="仿宋" w:cs="仿宋"/>
          <w:color w:val="000000"/>
          <w:szCs w:val="21"/>
          <w:highlight w:val="none"/>
          <w:lang w:val="zh-CN"/>
        </w:rPr>
      </w:r>
      <w:r/>
    </w:p>
    <w:p>
      <w:pPr>
        <w:pStyle w:val="952"/>
        <w:ind w:firstLine="420"/>
        <w:jc w:val="left"/>
        <w:spacing w:line="360" w:lineRule="auto"/>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本授权书声明：注册于（投标人住址）的（投标人名称）法定代表人（法定代表人姓名、职务）代表本公司授权在下面签字的（投标人代表姓名、职务）为本公司的合法代理人，就贵方组织的（项目名称），（项目编号）投标，以本公司名义处理一切与之有关的事务。</w:t>
      </w:r>
      <w:r>
        <w:rPr>
          <w:rFonts w:hint="eastAsia" w:ascii="仿宋" w:hAnsi="仿宋" w:eastAsia="仿宋" w:cs="仿宋"/>
          <w:color w:val="000000"/>
          <w:szCs w:val="21"/>
          <w:highlight w:val="none"/>
          <w:lang w:val="zh-CN"/>
        </w:rPr>
      </w:r>
      <w:r/>
    </w:p>
    <w:p>
      <w:pPr>
        <w:pStyle w:val="952"/>
        <w:ind w:firstLine="408"/>
        <w:jc w:val="left"/>
        <w:spacing w:line="360" w:lineRule="auto"/>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本授权书于年月日签字生效，特此声明。</w:t>
      </w:r>
      <w:r>
        <w:rPr>
          <w:rFonts w:hint="eastAsia" w:ascii="仿宋" w:hAnsi="仿宋" w:eastAsia="仿宋" w:cs="仿宋"/>
          <w:color w:val="000000"/>
          <w:szCs w:val="21"/>
          <w:highlight w:val="none"/>
          <w:lang w:val="zh-CN"/>
        </w:rPr>
      </w:r>
      <w:r/>
    </w:p>
    <w:p>
      <w:pPr>
        <w:pStyle w:val="952"/>
        <w:ind w:firstLine="408"/>
        <w:jc w:val="left"/>
        <w:spacing w:line="360" w:lineRule="auto"/>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p>
      <w:pPr>
        <w:pStyle w:val="952"/>
        <w:ind w:firstLine="420"/>
        <w:jc w:val="left"/>
        <w:spacing w:line="360" w:lineRule="auto"/>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法定代表人</w:t>
      </w:r>
      <w:r>
        <w:rPr>
          <w:rFonts w:hint="eastAsia" w:ascii="仿宋" w:hAnsi="仿宋" w:eastAsia="仿宋" w:cs="仿宋"/>
          <w:color w:val="000000"/>
          <w:szCs w:val="21"/>
          <w:highlight w:val="none"/>
          <w:lang w:val="zh-CN"/>
        </w:rPr>
        <w:t xml:space="preserve">（签字）</w:t>
      </w:r>
      <w:r>
        <w:rPr>
          <w:rFonts w:hint="eastAsia" w:ascii="仿宋" w:hAnsi="仿宋" w:eastAsia="仿宋" w:cs="仿宋"/>
          <w:color w:val="000000"/>
          <w:szCs w:val="21"/>
          <w:highlight w:val="none"/>
          <w:lang w:val="zh-CN"/>
        </w:rPr>
        <w:t xml:space="preserve">：</w:t>
      </w:r>
      <w:r>
        <w:rPr>
          <w:rFonts w:hint="eastAsia" w:ascii="仿宋" w:hAnsi="仿宋" w:eastAsia="仿宋" w:cs="仿宋"/>
          <w:color w:val="000000"/>
          <w:szCs w:val="21"/>
          <w:highlight w:val="none"/>
          <w:lang w:val="zh-CN"/>
        </w:rPr>
      </w:r>
      <w:r/>
    </w:p>
    <w:p>
      <w:pPr>
        <w:pStyle w:val="952"/>
        <w:ind w:firstLine="420"/>
        <w:jc w:val="left"/>
        <w:spacing w:line="360" w:lineRule="auto"/>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授权委托人</w:t>
      </w:r>
      <w:r>
        <w:rPr>
          <w:rFonts w:hint="eastAsia" w:ascii="仿宋" w:hAnsi="仿宋" w:eastAsia="仿宋" w:cs="仿宋"/>
          <w:color w:val="000000"/>
          <w:szCs w:val="21"/>
          <w:highlight w:val="none"/>
          <w:lang w:val="zh-CN"/>
        </w:rPr>
        <w:t xml:space="preserve">（签字）</w:t>
      </w:r>
      <w:r>
        <w:rPr>
          <w:rFonts w:hint="eastAsia" w:ascii="仿宋" w:hAnsi="仿宋" w:eastAsia="仿宋" w:cs="仿宋"/>
          <w:color w:val="000000"/>
          <w:szCs w:val="21"/>
          <w:highlight w:val="none"/>
          <w:lang w:val="zh-CN"/>
        </w:rPr>
        <w:t xml:space="preserve">：</w:t>
      </w:r>
      <w:r>
        <w:rPr>
          <w:rFonts w:hint="eastAsia" w:ascii="仿宋" w:hAnsi="仿宋" w:eastAsia="仿宋" w:cs="仿宋"/>
          <w:color w:val="000000"/>
          <w:szCs w:val="21"/>
          <w:highlight w:val="none"/>
          <w:lang w:val="zh-CN"/>
        </w:rPr>
      </w:r>
      <w:r/>
    </w:p>
    <w:p>
      <w:pPr>
        <w:pStyle w:val="952"/>
        <w:ind w:firstLine="420"/>
        <w:jc w:val="left"/>
        <w:spacing w:line="360" w:lineRule="auto"/>
        <w:widowControl/>
        <w:tabs>
          <w:tab w:val="left" w:pos="1440" w:leader="none"/>
        </w:tabs>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投标人：（盖章）</w:t>
      </w:r>
      <w:r>
        <w:rPr>
          <w:rFonts w:hint="eastAsia" w:ascii="仿宋" w:hAnsi="仿宋" w:eastAsia="仿宋" w:cs="仿宋"/>
          <w:color w:val="000000"/>
          <w:szCs w:val="21"/>
          <w:highlight w:val="none"/>
          <w:lang w:val="zh-CN"/>
        </w:rPr>
      </w:r>
      <w:r/>
    </w:p>
    <w:p>
      <w:pPr>
        <w:pStyle w:val="952"/>
        <w:ind w:firstLine="420"/>
        <w:jc w:val="left"/>
        <w:spacing w:line="360" w:lineRule="auto"/>
        <w:widowControl/>
        <w:tabs>
          <w:tab w:val="left" w:pos="1440" w:leader="none"/>
        </w:tabs>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日期：年月日</w:t>
      </w:r>
      <w:r>
        <w:rPr>
          <w:rFonts w:hint="eastAsia" w:ascii="仿宋" w:hAnsi="仿宋" w:eastAsia="仿宋" w:cs="仿宋"/>
          <w:color w:val="000000"/>
          <w:szCs w:val="21"/>
          <w:highlight w:val="none"/>
          <w:lang w:val="zh-CN"/>
        </w:rPr>
      </w:r>
      <w:r/>
    </w:p>
    <w:p>
      <w:pPr>
        <w:pStyle w:val="952"/>
        <w:ind w:firstLine="420"/>
        <w:jc w:val="left"/>
        <w:spacing w:line="360" w:lineRule="auto"/>
        <w:widowControl/>
        <w:tabs>
          <w:tab w:val="left" w:pos="1440" w:leader="none"/>
        </w:tabs>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p>
      <w:pPr>
        <w:pStyle w:val="952"/>
        <w:ind w:firstLine="420"/>
        <w:jc w:val="left"/>
        <w:spacing w:line="360" w:lineRule="auto"/>
        <w:widowControl/>
        <w:tabs>
          <w:tab w:val="left" w:pos="1440" w:leader="none"/>
        </w:tabs>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p>
      <w:pPr>
        <w:pStyle w:val="952"/>
        <w:ind w:firstLine="420"/>
        <w:jc w:val="left"/>
        <w:spacing w:line="360" w:lineRule="auto"/>
        <w:widowControl/>
        <w:tabs>
          <w:tab w:val="left" w:pos="1440" w:leader="none"/>
        </w:tabs>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法定代表人或授权委托人身份证复印件：</w:t>
      </w:r>
      <w:r>
        <w:rPr>
          <w:rFonts w:hint="eastAsia" w:ascii="仿宋" w:hAnsi="仿宋" w:eastAsia="仿宋" w:cs="仿宋"/>
          <w:color w:val="000000"/>
          <w:szCs w:val="21"/>
          <w:highlight w:val="none"/>
          <w:lang w:val="zh-CN"/>
        </w:rPr>
      </w:r>
      <w:r/>
    </w:p>
    <w:p>
      <w:pPr>
        <w:pStyle w:val="952"/>
        <w:ind w:firstLine="420"/>
        <w:jc w:val="left"/>
        <w:spacing w:line="360" w:lineRule="auto"/>
        <w:widowControl/>
        <w:tabs>
          <w:tab w:val="left" w:pos="1440" w:leader="none"/>
        </w:tabs>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p>
      <w:pPr>
        <w:pStyle w:val="952"/>
        <w:ind w:firstLine="420"/>
        <w:jc w:val="left"/>
        <w:spacing w:line="360" w:lineRule="auto"/>
        <w:widowControl/>
        <w:tabs>
          <w:tab w:val="left" w:pos="1440" w:leader="none"/>
        </w:tabs>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p>
      <w:pPr>
        <w:pStyle w:val="952"/>
        <w:ind w:firstLine="420"/>
        <w:jc w:val="left"/>
        <w:spacing w:line="360" w:lineRule="auto"/>
        <w:widowControl/>
        <w:tabs>
          <w:tab w:val="left" w:pos="1440" w:leader="none"/>
        </w:tabs>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p>
      <w:pPr>
        <w:pStyle w:val="952"/>
        <w:ind w:firstLine="420"/>
        <w:jc w:val="left"/>
        <w:spacing w:line="360" w:lineRule="auto"/>
        <w:widowControl/>
        <w:tabs>
          <w:tab w:val="left" w:pos="1440" w:leader="none"/>
        </w:tabs>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p>
      <w:pPr>
        <w:pStyle w:val="952"/>
        <w:ind w:firstLine="420"/>
        <w:jc w:val="left"/>
        <w:spacing w:line="360" w:lineRule="auto"/>
        <w:widowControl/>
        <w:tabs>
          <w:tab w:val="left" w:pos="1440" w:leader="none"/>
        </w:tabs>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p>
      <w:pPr>
        <w:pStyle w:val="952"/>
        <w:ind w:firstLine="420"/>
        <w:jc w:val="left"/>
        <w:spacing w:line="360" w:lineRule="auto"/>
        <w:widowControl/>
        <w:tabs>
          <w:tab w:val="left" w:pos="1440" w:leader="none"/>
        </w:tabs>
        <w:rPr>
          <w:rFonts w:hint="eastAsia" w:ascii="仿宋" w:hAnsi="仿宋" w:eastAsia="仿宋" w:cs="仿宋"/>
          <w:b/>
          <w:color w:val="000000"/>
          <w:szCs w:val="21"/>
          <w:highlight w:val="none"/>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hint="eastAsia" w:ascii="仿宋" w:hAnsi="仿宋" w:eastAsia="仿宋" w:cs="仿宋"/>
          <w:color w:val="000000"/>
          <w:szCs w:val="21"/>
          <w:highlight w:val="none"/>
        </w:rPr>
        <w:t xml:space="preserve">近三个月任意一个月社保证明：</w:t>
      </w:r>
      <w:r>
        <w:rPr>
          <w:rFonts w:hint="eastAsia" w:ascii="仿宋" w:hAnsi="仿宋" w:eastAsia="仿宋" w:cs="仿宋"/>
          <w:b/>
          <w:color w:val="000000"/>
          <w:szCs w:val="21"/>
          <w:highlight w:val="none"/>
        </w:rPr>
      </w:r>
      <w:r/>
    </w:p>
    <w:p>
      <w:pPr>
        <w:pStyle w:val="952"/>
        <w:jc w:val="left"/>
        <w:spacing w:line="360" w:lineRule="auto"/>
        <w:widowControl/>
        <w:rPr>
          <w:rFonts w:hint="eastAsia" w:ascii="仿宋" w:hAnsi="仿宋" w:eastAsia="仿宋" w:cs="仿宋"/>
          <w:b/>
          <w:color w:val="000000"/>
          <w:szCs w:val="21"/>
          <w:highlight w:val="none"/>
          <w:lang w:val="zh-CN"/>
        </w:rPr>
        <w:outlineLvl w:val="1"/>
      </w:pPr>
      <w:r>
        <w:rPr>
          <w:rFonts w:hint="eastAsia" w:ascii="仿宋" w:hAnsi="仿宋" w:eastAsia="仿宋" w:cs="仿宋"/>
          <w:b/>
          <w:color w:val="000000"/>
          <w:szCs w:val="21"/>
          <w:highlight w:val="none"/>
        </w:rPr>
        <w:t xml:space="preserve">目录三</w:t>
      </w:r>
      <w:r>
        <w:rPr>
          <w:rFonts w:hint="eastAsia" w:ascii="仿宋" w:hAnsi="仿宋" w:eastAsia="仿宋" w:cs="仿宋"/>
          <w:b/>
          <w:color w:val="000000"/>
          <w:szCs w:val="21"/>
          <w:highlight w:val="none"/>
          <w:lang w:val="zh-CN"/>
        </w:rPr>
        <w:t xml:space="preserve">、开标一览表</w:t>
      </w:r>
      <w:r>
        <w:rPr>
          <w:rFonts w:hint="eastAsia" w:ascii="仿宋" w:hAnsi="仿宋" w:eastAsia="仿宋" w:cs="仿宋"/>
          <w:b/>
          <w:color w:val="000000"/>
          <w:szCs w:val="21"/>
          <w:highlight w:val="none"/>
          <w:lang w:val="zh-CN"/>
        </w:rPr>
      </w:r>
      <w:r/>
    </w:p>
    <w:p>
      <w:pPr>
        <w:pStyle w:val="952"/>
        <w:jc w:val="center"/>
        <w:keepLines w:val="0"/>
        <w:keepNext w:val="0"/>
        <w:widowControl/>
        <w:rPr>
          <w:rFonts w:hint="eastAsia" w:ascii="仿宋" w:hAnsi="仿宋" w:eastAsia="仿宋" w:cs="仿宋"/>
          <w:color w:val="000000"/>
          <w:highlight w:val="none"/>
        </w:rPr>
        <w:outlineLvl w:val="9"/>
        <w:suppressLineNumbers w:val="0"/>
      </w:pPr>
      <w:r>
        <w:rPr>
          <w:rStyle w:val="1042"/>
          <w:rFonts w:hint="eastAsia" w:ascii="仿宋" w:hAnsi="仿宋" w:eastAsia="仿宋" w:cs="仿宋"/>
          <w:b/>
          <w:color w:val="000000"/>
          <w:highlight w:val="none"/>
        </w:rPr>
        <w:t xml:space="preserve">开标一览表（总价）</w:t>
      </w:r>
      <w:r>
        <w:rPr>
          <w:rFonts w:hint="eastAsia" w:ascii="仿宋" w:hAnsi="仿宋" w:eastAsia="仿宋" w:cs="仿宋"/>
          <w:color w:val="000000"/>
          <w:highlight w:val="none"/>
        </w:rPr>
      </w:r>
      <w:r/>
    </w:p>
    <w:p>
      <w:pPr>
        <w:pStyle w:val="1031"/>
        <w:keepLines w:val="0"/>
        <w:keepNext w:val="0"/>
        <w:widowControl/>
        <w:rPr>
          <w:rFonts w:hint="eastAsia" w:ascii="仿宋" w:hAnsi="仿宋" w:eastAsia="仿宋" w:cs="仿宋"/>
          <w:color w:val="000000"/>
          <w:highlight w:val="none"/>
        </w:rPr>
        <w:suppressLineNumbers w:val="0"/>
      </w:pPr>
      <w:r>
        <w:rPr>
          <w:rFonts w:hint="eastAsia" w:ascii="仿宋" w:hAnsi="仿宋" w:eastAsia="仿宋" w:cs="仿宋"/>
          <w:color w:val="000000"/>
          <w:highlight w:val="none"/>
        </w:rPr>
        <w:t xml:space="preserve">投标人全称（CA公章）：供应商名称 </w:t>
      </w:r>
      <w:r>
        <w:rPr>
          <w:rFonts w:hint="eastAsia" w:ascii="仿宋" w:hAnsi="仿宋" w:eastAsia="仿宋" w:cs="仿宋"/>
          <w:color w:val="000000"/>
          <w:highlight w:val="none"/>
        </w:rPr>
      </w:r>
      <w:r/>
    </w:p>
    <w:p>
      <w:pPr>
        <w:pStyle w:val="1031"/>
        <w:keepLines w:val="0"/>
        <w:keepNext w:val="0"/>
        <w:widowControl/>
        <w:rPr>
          <w:rFonts w:hint="eastAsia" w:ascii="仿宋" w:hAnsi="仿宋" w:eastAsia="仿宋" w:cs="仿宋"/>
          <w:color w:val="000000"/>
          <w:highlight w:val="none"/>
        </w:rPr>
        <w:suppressLineNumbers w:val="0"/>
      </w:pPr>
      <w:r>
        <w:rPr>
          <w:rFonts w:hint="eastAsia" w:ascii="仿宋" w:hAnsi="仿宋" w:eastAsia="仿宋" w:cs="仿宋"/>
          <w:color w:val="000000"/>
          <w:highlight w:val="none"/>
        </w:rPr>
        <w:t xml:space="preserve">项目名称： </w:t>
      </w:r>
      <w:r>
        <w:rPr>
          <w:rFonts w:hint="eastAsia" w:ascii="仿宋" w:hAnsi="仿宋" w:eastAsia="仿宋" w:cs="仿宋"/>
          <w:color w:val="000000"/>
          <w:highlight w:val="none"/>
          <w:lang w:val="en-US" w:eastAsia="zh-CN"/>
        </w:rPr>
        <w:t xml:space="preserve"> </w:t>
      </w:r>
      <w:r>
        <w:rPr>
          <w:rFonts w:hint="eastAsia" w:ascii="仿宋" w:hAnsi="仿宋" w:eastAsia="仿宋" w:cs="仿宋"/>
          <w:color w:val="000000"/>
          <w:highlight w:val="none"/>
        </w:rPr>
      </w:r>
      <w:r/>
    </w:p>
    <w:p>
      <w:pPr>
        <w:pStyle w:val="1031"/>
        <w:keepLines w:val="0"/>
        <w:keepNext w:val="0"/>
        <w:widowControl/>
        <w:rPr>
          <w:rFonts w:hint="eastAsia" w:ascii="仿宋" w:hAnsi="仿宋" w:eastAsia="仿宋" w:cs="仿宋"/>
          <w:color w:val="000000"/>
          <w:highlight w:val="none"/>
        </w:rPr>
        <w:suppressLineNumbers w:val="0"/>
      </w:pPr>
      <w:r>
        <w:rPr>
          <w:rFonts w:hint="eastAsia" w:ascii="仿宋" w:hAnsi="仿宋" w:eastAsia="仿宋" w:cs="仿宋"/>
          <w:color w:val="000000"/>
          <w:highlight w:val="none"/>
        </w:rPr>
        <w:t xml:space="preserve">项目编号：  </w:t>
      </w:r>
      <w:r>
        <w:rPr>
          <w:rFonts w:hint="eastAsia" w:ascii="仿宋" w:hAnsi="仿宋" w:eastAsia="仿宋" w:cs="仿宋"/>
          <w:color w:val="000000"/>
          <w:highlight w:val="none"/>
        </w:rPr>
      </w:r>
      <w:r/>
    </w:p>
    <w:p>
      <w:pPr>
        <w:pStyle w:val="1031"/>
        <w:keepLines w:val="0"/>
        <w:keepNext w:val="0"/>
        <w:widowControl/>
        <w:rPr>
          <w:rFonts w:hint="eastAsia" w:ascii="仿宋" w:hAnsi="仿宋" w:eastAsia="仿宋" w:cs="仿宋"/>
          <w:color w:val="000000"/>
          <w:highlight w:val="none"/>
        </w:rPr>
        <w:suppressLineNumbers w:val="0"/>
      </w:pPr>
      <w:r>
        <w:rPr>
          <w:rFonts w:hint="eastAsia" w:ascii="仿宋" w:hAnsi="仿宋" w:eastAsia="仿宋" w:cs="仿宋"/>
          <w:color w:val="000000"/>
          <w:highlight w:val="none"/>
        </w:rPr>
        <w:t xml:space="preserve">分包号： </w:t>
      </w:r>
      <w:r>
        <w:rPr>
          <w:rFonts w:hint="eastAsia" w:ascii="仿宋" w:hAnsi="仿宋" w:eastAsia="仿宋" w:cs="仿宋"/>
          <w:color w:val="000000"/>
          <w:highlight w:val="none"/>
        </w:rPr>
      </w:r>
      <w:r/>
    </w:p>
    <w:tbl>
      <w:tblPr>
        <w:tblW w:w="4515" w:type="pct"/>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408"/>
        <w:gridCol w:w="6404"/>
      </w:tblGrid>
      <w:tr>
        <w:trPr>
          <w:tblCellSpacing w:w="15" w:type="dxa"/>
          <w:trHeight w:val="810"/>
        </w:trPr>
        <w:tc>
          <w:tcPr>
            <w:tcW w:w="898" w:type="dxa"/>
            <w:vAlign w:val="center"/>
            <w:textDirection w:val="lrTb"/>
            <w:noWrap w:val="false"/>
          </w:tcPr>
          <w:p>
            <w:pPr>
              <w:pStyle w:val="1031"/>
              <w:jc w:val="center"/>
              <w:keepLines w:val="0"/>
              <w:keepNext w:val="0"/>
              <w:widowControl/>
              <w:rPr>
                <w:rFonts w:hint="eastAsia" w:ascii="仿宋" w:hAnsi="仿宋" w:eastAsia="仿宋" w:cs="仿宋"/>
                <w:color w:val="000000"/>
                <w:highlight w:val="none"/>
              </w:rPr>
              <w:suppressLineNumbers w:val="0"/>
            </w:pPr>
            <w:r>
              <w:rPr>
                <w:rFonts w:hint="eastAsia" w:ascii="仿宋" w:hAnsi="仿宋" w:eastAsia="仿宋" w:cs="仿宋"/>
                <w:color w:val="000000"/>
                <w:highlight w:val="none"/>
              </w:rPr>
              <w:t xml:space="preserve">投标项目名称</w:t>
            </w:r>
            <w:r>
              <w:rPr>
                <w:rFonts w:hint="eastAsia" w:ascii="仿宋" w:hAnsi="仿宋" w:eastAsia="仿宋" w:cs="仿宋"/>
                <w:color w:val="000000"/>
                <w:highlight w:val="none"/>
              </w:rPr>
            </w:r>
            <w:r/>
          </w:p>
        </w:tc>
        <w:tc>
          <w:tcPr>
            <w:tcW w:w="2416" w:type="dxa"/>
            <w:vAlign w:val="center"/>
            <w:textDirection w:val="lrTb"/>
            <w:noWrap w:val="false"/>
          </w:tcPr>
          <w:p>
            <w:pPr>
              <w:pStyle w:val="1031"/>
              <w:jc w:val="center"/>
              <w:keepLines w:val="0"/>
              <w:keepNext w:val="0"/>
              <w:widowControl/>
              <w:rPr>
                <w:rFonts w:hint="eastAsia" w:ascii="仿宋" w:hAnsi="仿宋" w:eastAsia="仿宋" w:cs="仿宋"/>
                <w:color w:val="000000"/>
                <w:highlight w:val="none"/>
              </w:rPr>
              <w:suppressLineNumbers w:val="0"/>
            </w:pPr>
            <w:r>
              <w:rPr>
                <w:rFonts w:hint="eastAsia" w:ascii="仿宋" w:hAnsi="仿宋" w:eastAsia="仿宋" w:cs="仿宋"/>
                <w:color w:val="000000"/>
                <w:highlight w:val="none"/>
              </w:rPr>
              <w:t xml:space="preserve">总价（小写）</w:t>
            </w:r>
            <w:r>
              <w:rPr>
                <w:rFonts w:hint="eastAsia" w:ascii="仿宋" w:hAnsi="仿宋" w:eastAsia="仿宋" w:cs="仿宋"/>
                <w:color w:val="000000"/>
                <w:highlight w:val="none"/>
              </w:rPr>
            </w:r>
            <w:r/>
          </w:p>
        </w:tc>
      </w:tr>
      <w:tr>
        <w:trPr>
          <w:tblCellSpacing w:w="15" w:type="dxa"/>
          <w:trHeight w:val="825"/>
        </w:trPr>
        <w:tc>
          <w:tcPr>
            <w:tcW w:w="898" w:type="dxa"/>
            <w:vAlign w:val="center"/>
            <w:textDirection w:val="lrTb"/>
            <w:noWrap w:val="false"/>
          </w:tcPr>
          <w:p>
            <w:pPr>
              <w:pStyle w:val="952"/>
              <w:jc w:val="center"/>
              <w:keepLines w:val="0"/>
              <w:keepNext w:val="0"/>
              <w:widowControl/>
              <w:rPr>
                <w:rFonts w:hint="eastAsia" w:ascii="仿宋" w:hAnsi="仿宋" w:eastAsia="仿宋" w:cs="仿宋"/>
                <w:color w:val="000000"/>
                <w:highlight w:val="none"/>
              </w:rPr>
              <w:suppressLineNumbers w:val="0"/>
            </w:pPr>
            <w:r>
              <w:rPr>
                <w:rFonts w:hint="eastAsia" w:ascii="仿宋" w:hAnsi="仿宋" w:eastAsia="仿宋" w:cs="仿宋"/>
                <w:color w:val="000000"/>
                <w:sz w:val="24"/>
                <w:szCs w:val="24"/>
                <w:highlight w:val="none"/>
                <w:lang w:val="en-US" w:eastAsia="zh-CN" w:bidi="ar"/>
              </w:rPr>
              <w:t xml:space="preserve"> 投标产品名称 </w:t>
            </w:r>
            <w:r>
              <w:rPr>
                <w:rFonts w:hint="eastAsia" w:ascii="仿宋" w:hAnsi="仿宋" w:eastAsia="仿宋" w:cs="仿宋"/>
                <w:color w:val="000000"/>
                <w:highlight w:val="none"/>
              </w:rPr>
            </w:r>
            <w:r/>
          </w:p>
        </w:tc>
        <w:tc>
          <w:tcPr>
            <w:tcW w:w="2416" w:type="dxa"/>
            <w:vAlign w:val="center"/>
            <w:textDirection w:val="lrTb"/>
            <w:noWrap w:val="false"/>
          </w:tcPr>
          <w:p>
            <w:pPr>
              <w:pStyle w:val="1031"/>
              <w:keepLines w:val="0"/>
              <w:keepNext w:val="0"/>
              <w:widowControl/>
              <w:rPr>
                <w:rFonts w:hint="eastAsia" w:ascii="仿宋" w:hAnsi="仿宋" w:eastAsia="仿宋" w:cs="仿宋"/>
                <w:color w:val="000000"/>
                <w:highlight w:val="none"/>
              </w:rPr>
              <w:suppressLineNumbers w:val="0"/>
            </w:pPr>
            <w:r>
              <w:rPr>
                <w:rFonts w:hint="eastAsia" w:ascii="仿宋" w:hAnsi="仿宋" w:eastAsia="仿宋" w:cs="仿宋"/>
                <w:color w:val="000000"/>
                <w:highlight w:val="none"/>
              </w:rPr>
              <w:t xml:space="preserve"> </w:t>
            </w: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CONTROL Forms.HTML:Text.1 \s </w:instrText>
            </w:r>
            <w:r>
              <w:rPr>
                <w:rFonts w:hint="eastAsia" w:ascii="仿宋" w:hAnsi="仿宋" w:eastAsia="仿宋" w:cs="仿宋"/>
                <w:color w:val="000000"/>
                <w:highlight w:val="none"/>
              </w:rPr>
              <w:fldChar w:fldCharType="separate"/>
            </w:r>
            <w:r>
              <w:rPr>
                <w:rFonts w:hint="eastAsia" w:ascii="仿宋" w:hAnsi="仿宋" w:eastAsia="仿宋" w:cs="仿宋"/>
                <w:color w:val="000000"/>
                <w:highlight w:val="none"/>
              </w:rPr>
              <mc:AlternateContent>
                <mc:Choice Requires="wpg">
                  <w:drawing>
                    <wp:inline xmlns:wp="http://schemas.openxmlformats.org/drawingml/2006/wordprocessingDrawing" distT="0" distB="0" distL="0" distR="0">
                      <wp:extent cx="723900" cy="22860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7.0pt;height:18.0pt;mso-wrap-distance-left:0.0pt;mso-wrap-distance-top:0.0pt;mso-wrap-distance-right:0.0pt;mso-wrap-distance-bottom:0.0pt;" stroked="f">
                      <v:path textboxrect="0,0,0,0"/>
                      <v:imagedata r:id="rId13" o:title=""/>
                    </v:shape>
                  </w:pict>
                </mc:Fallback>
              </mc:AlternateContent>
            </w:r>
            <w:r>
              <w:rPr>
                <w:rFonts w:hint="eastAsia" w:ascii="仿宋" w:hAnsi="仿宋" w:eastAsia="仿宋" w:cs="仿宋"/>
                <w:color w:val="000000"/>
                <w:highlight w:val="none"/>
              </w:rPr>
              <w:fldChar w:fldCharType="end"/>
            </w:r>
            <w:r>
              <w:rPr>
                <w:rFonts w:hint="eastAsia" w:ascii="仿宋" w:hAnsi="仿宋" w:eastAsia="仿宋" w:cs="仿宋"/>
                <w:color w:val="000000"/>
                <w:highlight w:val="none"/>
              </w:rPr>
              <w:t xml:space="preserve"> 元</w:t>
            </w:r>
            <w:r>
              <w:rPr>
                <w:rFonts w:hint="eastAsia" w:ascii="仿宋" w:hAnsi="仿宋" w:eastAsia="仿宋" w:cs="仿宋"/>
                <w:color w:val="000000"/>
                <w:highlight w:val="none"/>
              </w:rPr>
            </w:r>
            <w:r/>
          </w:p>
        </w:tc>
      </w:tr>
    </w:tbl>
    <w:p>
      <w:pPr>
        <w:pStyle w:val="1031"/>
        <w:keepLines w:val="0"/>
        <w:keepNext w:val="0"/>
        <w:widowControl/>
        <w:rPr>
          <w:rFonts w:hint="eastAsia" w:ascii="仿宋" w:hAnsi="仿宋" w:eastAsia="仿宋" w:cs="仿宋"/>
          <w:color w:val="000000"/>
          <w:highlight w:val="none"/>
        </w:rPr>
        <w:suppressLineNumbers w:val="0"/>
      </w:pPr>
      <w:r>
        <w:rPr>
          <w:rFonts w:hint="eastAsia" w:ascii="仿宋" w:hAnsi="仿宋" w:eastAsia="仿宋" w:cs="仿宋"/>
          <w:color w:val="000000"/>
          <w:highlight w:val="none"/>
        </w:rPr>
        <w:t xml:space="preserve">          </w:t>
      </w: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CONTROL Forms.HTML:Text.1 \s </w:instrText>
      </w:r>
      <w:r>
        <w:rPr>
          <w:rFonts w:hint="eastAsia" w:ascii="仿宋" w:hAnsi="仿宋" w:eastAsia="仿宋" w:cs="仿宋"/>
          <w:color w:val="000000"/>
          <w:highlight w:val="none"/>
        </w:rPr>
        <w:fldChar w:fldCharType="separate"/>
      </w:r>
      <w:r>
        <w:rPr>
          <w:rFonts w:hint="eastAsia" w:ascii="仿宋" w:hAnsi="仿宋" w:eastAsia="仿宋" w:cs="仿宋"/>
          <w:color w:val="000000"/>
          <w:highlight w:val="none"/>
        </w:rPr>
        <mc:AlternateContent>
          <mc:Choice Requires="wpg">
            <w:drawing>
              <wp:inline xmlns:wp="http://schemas.openxmlformats.org/drawingml/2006/wordprocessingDrawing" distT="0" distB="0" distL="0" distR="0">
                <wp:extent cx="723900" cy="22860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7.0pt;height:18.0pt;mso-wrap-distance-left:0.0pt;mso-wrap-distance-top:0.0pt;mso-wrap-distance-right:0.0pt;mso-wrap-distance-bottom:0.0pt;" stroked="f">
                <v:path textboxrect="0,0,0,0"/>
                <v:imagedata r:id="rId14" o:title=""/>
              </v:shape>
            </w:pict>
          </mc:Fallback>
        </mc:AlternateContent>
      </w:r>
      <w:r>
        <w:rPr>
          <w:rFonts w:hint="eastAsia" w:ascii="仿宋" w:hAnsi="仿宋" w:eastAsia="仿宋" w:cs="仿宋"/>
          <w:color w:val="000000"/>
          <w:highlight w:val="none"/>
        </w:rPr>
        <w:fldChar w:fldCharType="end"/>
      </w:r>
      <w:r>
        <w:rPr>
          <w:rFonts w:hint="eastAsia" w:ascii="仿宋" w:hAnsi="仿宋" w:eastAsia="仿宋" w:cs="仿宋"/>
          <w:color w:val="000000"/>
          <w:highlight w:val="none"/>
        </w:rPr>
        <w:t xml:space="preserve"> 年</w:t>
      </w: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CONTROL Forms.HTML:Text.1 \s </w:instrText>
      </w:r>
      <w:r>
        <w:rPr>
          <w:rFonts w:hint="eastAsia" w:ascii="仿宋" w:hAnsi="仿宋" w:eastAsia="仿宋" w:cs="仿宋"/>
          <w:color w:val="000000"/>
          <w:highlight w:val="none"/>
        </w:rPr>
        <w:fldChar w:fldCharType="separate"/>
      </w:r>
      <w:r>
        <w:rPr>
          <w:rFonts w:hint="eastAsia" w:ascii="仿宋" w:hAnsi="仿宋" w:eastAsia="仿宋" w:cs="仿宋"/>
          <w:color w:val="000000"/>
          <w:highlight w:val="none"/>
        </w:rPr>
        <mc:AlternateContent>
          <mc:Choice Requires="wpg">
            <w:drawing>
              <wp:inline xmlns:wp="http://schemas.openxmlformats.org/drawingml/2006/wordprocessingDrawing" distT="0" distB="0" distL="0" distR="0">
                <wp:extent cx="723900" cy="22860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7.0pt;height:18.0pt;mso-wrap-distance-left:0.0pt;mso-wrap-distance-top:0.0pt;mso-wrap-distance-right:0.0pt;mso-wrap-distance-bottom:0.0pt;" stroked="f">
                <v:path textboxrect="0,0,0,0"/>
                <v:imagedata r:id="rId15" o:title=""/>
              </v:shape>
            </w:pict>
          </mc:Fallback>
        </mc:AlternateContent>
      </w:r>
      <w:r>
        <w:rPr>
          <w:rFonts w:hint="eastAsia" w:ascii="仿宋" w:hAnsi="仿宋" w:eastAsia="仿宋" w:cs="仿宋"/>
          <w:color w:val="000000"/>
          <w:highlight w:val="none"/>
        </w:rPr>
        <w:fldChar w:fldCharType="end"/>
      </w:r>
      <w:r>
        <w:rPr>
          <w:rFonts w:hint="eastAsia" w:ascii="仿宋" w:hAnsi="仿宋" w:eastAsia="仿宋" w:cs="仿宋"/>
          <w:color w:val="000000"/>
          <w:highlight w:val="none"/>
        </w:rPr>
        <w:t xml:space="preserve"> 月</w:t>
      </w: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CONTROL Forms.HTML:Text.1 \s </w:instrText>
      </w:r>
      <w:r>
        <w:rPr>
          <w:rFonts w:hint="eastAsia" w:ascii="仿宋" w:hAnsi="仿宋" w:eastAsia="仿宋" w:cs="仿宋"/>
          <w:color w:val="000000"/>
          <w:highlight w:val="none"/>
        </w:rPr>
        <w:fldChar w:fldCharType="separate"/>
      </w:r>
      <w:r>
        <w:rPr>
          <w:rFonts w:hint="eastAsia" w:ascii="仿宋" w:hAnsi="仿宋" w:eastAsia="仿宋" w:cs="仿宋"/>
          <w:color w:val="000000"/>
          <w:highlight w:val="none"/>
        </w:rPr>
        <mc:AlternateContent>
          <mc:Choice Requires="wpg">
            <w:drawing>
              <wp:inline xmlns:wp="http://schemas.openxmlformats.org/drawingml/2006/wordprocessingDrawing" distT="0" distB="0" distL="0" distR="0">
                <wp:extent cx="723900" cy="228600"/>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7.0pt;height:18.0pt;mso-wrap-distance-left:0.0pt;mso-wrap-distance-top:0.0pt;mso-wrap-distance-right:0.0pt;mso-wrap-distance-bottom:0.0pt;" stroked="f">
                <v:path textboxrect="0,0,0,0"/>
                <v:imagedata r:id="rId16" o:title=""/>
              </v:shape>
            </w:pict>
          </mc:Fallback>
        </mc:AlternateContent>
      </w:r>
      <w:r>
        <w:rPr>
          <w:rFonts w:hint="eastAsia" w:ascii="仿宋" w:hAnsi="仿宋" w:eastAsia="仿宋" w:cs="仿宋"/>
          <w:color w:val="000000"/>
          <w:highlight w:val="none"/>
        </w:rPr>
        <w:fldChar w:fldCharType="end"/>
      </w:r>
      <w:r>
        <w:rPr>
          <w:rFonts w:hint="eastAsia" w:ascii="仿宋" w:hAnsi="仿宋" w:eastAsia="仿宋" w:cs="仿宋"/>
          <w:color w:val="000000"/>
          <w:highlight w:val="none"/>
        </w:rPr>
        <w:t xml:space="preserve"> 日</w:t>
      </w:r>
      <w:r>
        <w:rPr>
          <w:rFonts w:hint="eastAsia" w:ascii="仿宋" w:hAnsi="仿宋" w:eastAsia="仿宋" w:cs="仿宋"/>
          <w:color w:val="000000"/>
          <w:highlight w:val="none"/>
        </w:rPr>
      </w:r>
      <w:r/>
    </w:p>
    <w:p>
      <w:pPr>
        <w:pStyle w:val="952"/>
        <w:jc w:val="left"/>
        <w:spacing w:line="360" w:lineRule="auto"/>
        <w:widowControl/>
        <w:rPr>
          <w:rFonts w:hint="eastAsia" w:ascii="仿宋" w:hAnsi="仿宋" w:eastAsia="仿宋" w:cs="仿宋"/>
          <w:b/>
          <w:color w:val="000000"/>
          <w:szCs w:val="21"/>
          <w:highlight w:val="none"/>
          <w:lang w:val="zh-CN"/>
        </w:rPr>
        <w:outlineLvl w:val="1"/>
      </w:pPr>
      <w:r>
        <w:rPr>
          <w:rFonts w:hint="eastAsia" w:ascii="仿宋" w:hAnsi="仿宋" w:eastAsia="仿宋" w:cs="仿宋"/>
          <w:b/>
          <w:color w:val="000000"/>
          <w:szCs w:val="21"/>
          <w:highlight w:val="none"/>
          <w:lang w:val="zh-CN"/>
        </w:rPr>
        <w:br w:type="page" w:clear="all"/>
      </w:r>
      <w:r>
        <w:rPr>
          <w:rFonts w:hint="eastAsia" w:ascii="仿宋" w:hAnsi="仿宋" w:eastAsia="仿宋" w:cs="仿宋"/>
          <w:b/>
          <w:color w:val="000000"/>
          <w:szCs w:val="21"/>
          <w:highlight w:val="none"/>
          <w:lang w:val="zh-CN"/>
        </w:rPr>
        <w:t xml:space="preserve">目录四、南京市政府采购供应商信用记录表暨信用承诺书（仅为示范格式，直接填写无效，需至“南京政府采购供应商诚信档案管理系统”在线打印）</w:t>
      </w:r>
      <w:r>
        <w:rPr>
          <w:rFonts w:hint="eastAsia" w:ascii="仿宋" w:hAnsi="仿宋" w:eastAsia="仿宋" w:cs="仿宋"/>
          <w:b/>
          <w:color w:val="000000"/>
          <w:szCs w:val="21"/>
          <w:highlight w:val="none"/>
          <w:lang w:val="zh-CN"/>
        </w:rPr>
      </w:r>
      <w:r/>
    </w:p>
    <w:p>
      <w:pPr>
        <w:pStyle w:val="952"/>
        <w:jc w:val="center"/>
        <w:widowControl/>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952"/>
        <w:jc w:val="center"/>
        <w:widowControl/>
        <w:rPr>
          <w:rFonts w:hint="eastAsia" w:ascii="仿宋" w:hAnsi="仿宋" w:eastAsia="仿宋" w:cs="仿宋"/>
          <w:b/>
          <w:bCs/>
          <w:color w:val="000000"/>
          <w:sz w:val="36"/>
          <w:szCs w:val="36"/>
          <w:highlight w:val="none"/>
        </w:rPr>
        <w:outlineLvl w:val="9"/>
      </w:pPr>
      <w:r>
        <w:rPr>
          <w:rFonts w:hint="eastAsia" w:ascii="仿宋" w:hAnsi="仿宋" w:eastAsia="仿宋" w:cs="仿宋"/>
          <w:b/>
          <w:bCs/>
          <w:color w:val="000000"/>
          <w:sz w:val="36"/>
          <w:szCs w:val="36"/>
          <w:highlight w:val="none"/>
        </w:rPr>
        <w:t xml:space="preserve">南京市政府采购供应商信用记录表暨信用承诺书</w:t>
      </w:r>
      <w:r>
        <w:rPr>
          <w:rFonts w:hint="eastAsia" w:ascii="仿宋" w:hAnsi="仿宋" w:eastAsia="仿宋" w:cs="仿宋"/>
          <w:b/>
          <w:bCs/>
          <w:color w:val="000000"/>
          <w:sz w:val="36"/>
          <w:szCs w:val="36"/>
          <w:highlight w:val="none"/>
        </w:rPr>
      </w:r>
      <w:r/>
    </w:p>
    <w:p>
      <w:pPr>
        <w:pStyle w:val="952"/>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952"/>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952"/>
        <w:jc w:val="right"/>
        <w:widowControl/>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20   年  月   日</w:t>
      </w:r>
      <w:r>
        <w:rPr>
          <w:rFonts w:hint="eastAsia" w:ascii="仿宋" w:hAnsi="仿宋" w:eastAsia="仿宋" w:cs="仿宋"/>
          <w:color w:val="000000"/>
          <w:sz w:val="24"/>
          <w:highlight w:val="none"/>
        </w:rPr>
      </w:r>
      <w:r/>
    </w:p>
    <w:p>
      <w:pPr>
        <w:pStyle w:val="952"/>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bl>
      <w:tblPr>
        <w:tblW w:w="9862" w:type="dxa"/>
        <w:jc w:val="center"/>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2137"/>
        <w:gridCol w:w="2205"/>
        <w:gridCol w:w="2048"/>
        <w:gridCol w:w="3472"/>
      </w:tblGrid>
      <w:tr>
        <w:trPr>
          <w:trHeight w:val="510"/>
        </w:trPr>
        <w:tc>
          <w:tcPr>
            <w:tcW w:w="2137" w:type="dxa"/>
            <w:vAlign w:val="center"/>
            <w:textDirection w:val="lrTb"/>
            <w:noWrap w:val="false"/>
          </w:tcPr>
          <w:p>
            <w:pPr>
              <w:pStyle w:val="952"/>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单位名称</w:t>
            </w:r>
            <w:r>
              <w:rPr>
                <w:rFonts w:hint="eastAsia" w:ascii="仿宋" w:hAnsi="仿宋" w:eastAsia="仿宋" w:cs="仿宋"/>
                <w:b/>
                <w:bCs/>
                <w:color w:val="000000"/>
                <w:sz w:val="24"/>
                <w:highlight w:val="none"/>
              </w:rPr>
            </w:r>
            <w:r/>
          </w:p>
        </w:tc>
        <w:tc>
          <w:tcPr>
            <w:tcW w:w="2205" w:type="dxa"/>
            <w:vAlign w:val="center"/>
            <w:textDirection w:val="lrTb"/>
            <w:noWrap w:val="false"/>
          </w:tcPr>
          <w:p>
            <w:pPr>
              <w:pStyle w:val="952"/>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c>
          <w:tcPr>
            <w:tcW w:w="2048" w:type="dxa"/>
            <w:vAlign w:val="center"/>
            <w:textDirection w:val="lrTb"/>
            <w:noWrap w:val="false"/>
          </w:tcPr>
          <w:p>
            <w:pPr>
              <w:pStyle w:val="952"/>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统一社会信用代码</w:t>
            </w:r>
            <w:r>
              <w:rPr>
                <w:rFonts w:hint="eastAsia" w:ascii="仿宋" w:hAnsi="仿宋" w:eastAsia="仿宋" w:cs="仿宋"/>
                <w:b/>
                <w:bCs/>
                <w:color w:val="000000"/>
                <w:sz w:val="24"/>
                <w:highlight w:val="none"/>
              </w:rPr>
            </w:r>
            <w:r/>
          </w:p>
        </w:tc>
        <w:tc>
          <w:tcPr>
            <w:tcW w:w="3472" w:type="dxa"/>
            <w:vAlign w:val="center"/>
            <w:textDirection w:val="lrTb"/>
            <w:noWrap w:val="false"/>
          </w:tcPr>
          <w:p>
            <w:pPr>
              <w:pStyle w:val="952"/>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r>
      <w:tr>
        <w:trPr>
          <w:trHeight w:val="510"/>
        </w:trPr>
        <w:tc>
          <w:tcPr>
            <w:tcW w:w="2137" w:type="dxa"/>
            <w:vAlign w:val="center"/>
            <w:textDirection w:val="lrTb"/>
            <w:noWrap w:val="false"/>
          </w:tcPr>
          <w:p>
            <w:pPr>
              <w:pStyle w:val="952"/>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法定代表人</w:t>
            </w:r>
            <w:r>
              <w:rPr>
                <w:rFonts w:hint="eastAsia" w:ascii="仿宋" w:hAnsi="仿宋" w:eastAsia="仿宋" w:cs="仿宋"/>
                <w:b/>
                <w:bCs/>
                <w:color w:val="000000"/>
                <w:sz w:val="24"/>
                <w:highlight w:val="none"/>
              </w:rPr>
            </w:r>
            <w:r/>
          </w:p>
        </w:tc>
        <w:tc>
          <w:tcPr>
            <w:tcW w:w="2205" w:type="dxa"/>
            <w:vAlign w:val="center"/>
            <w:textDirection w:val="lrTb"/>
            <w:noWrap w:val="false"/>
          </w:tcPr>
          <w:p>
            <w:pPr>
              <w:pStyle w:val="952"/>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c>
          <w:tcPr>
            <w:tcW w:w="2048" w:type="dxa"/>
            <w:vAlign w:val="center"/>
            <w:textDirection w:val="lrTb"/>
            <w:noWrap w:val="false"/>
          </w:tcPr>
          <w:p>
            <w:pPr>
              <w:pStyle w:val="952"/>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联系人</w:t>
            </w:r>
            <w:r>
              <w:rPr>
                <w:rFonts w:hint="eastAsia" w:ascii="仿宋" w:hAnsi="仿宋" w:eastAsia="仿宋" w:cs="仿宋"/>
                <w:b/>
                <w:bCs/>
                <w:color w:val="000000"/>
                <w:sz w:val="24"/>
                <w:highlight w:val="none"/>
              </w:rPr>
            </w:r>
            <w:r/>
          </w:p>
        </w:tc>
        <w:tc>
          <w:tcPr>
            <w:tcW w:w="3472" w:type="dxa"/>
            <w:vAlign w:val="center"/>
            <w:textDirection w:val="lrTb"/>
            <w:noWrap w:val="false"/>
          </w:tcPr>
          <w:p>
            <w:pPr>
              <w:pStyle w:val="952"/>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r>
      <w:tr>
        <w:trPr>
          <w:trHeight w:val="510"/>
        </w:trPr>
        <w:tc>
          <w:tcPr>
            <w:tcW w:w="2137" w:type="dxa"/>
            <w:vAlign w:val="center"/>
            <w:textDirection w:val="lrTb"/>
            <w:noWrap w:val="false"/>
          </w:tcPr>
          <w:p>
            <w:pPr>
              <w:pStyle w:val="952"/>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联系地址</w:t>
            </w:r>
            <w:r>
              <w:rPr>
                <w:rFonts w:hint="eastAsia" w:ascii="仿宋" w:hAnsi="仿宋" w:eastAsia="仿宋" w:cs="仿宋"/>
                <w:b/>
                <w:bCs/>
                <w:color w:val="000000"/>
                <w:sz w:val="24"/>
                <w:highlight w:val="none"/>
              </w:rPr>
            </w:r>
            <w:r/>
          </w:p>
        </w:tc>
        <w:tc>
          <w:tcPr>
            <w:tcW w:w="2205" w:type="dxa"/>
            <w:vAlign w:val="center"/>
            <w:textDirection w:val="lrTb"/>
            <w:noWrap w:val="false"/>
          </w:tcPr>
          <w:p>
            <w:pPr>
              <w:pStyle w:val="952"/>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c>
          <w:tcPr>
            <w:tcW w:w="2048" w:type="dxa"/>
            <w:vAlign w:val="center"/>
            <w:textDirection w:val="lrTb"/>
            <w:noWrap w:val="false"/>
          </w:tcPr>
          <w:p>
            <w:pPr>
              <w:pStyle w:val="952"/>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联系电话</w:t>
            </w:r>
            <w:r>
              <w:rPr>
                <w:rFonts w:hint="eastAsia" w:ascii="仿宋" w:hAnsi="仿宋" w:eastAsia="仿宋" w:cs="仿宋"/>
                <w:b/>
                <w:bCs/>
                <w:color w:val="000000"/>
                <w:sz w:val="24"/>
                <w:highlight w:val="none"/>
              </w:rPr>
            </w:r>
            <w:r/>
          </w:p>
        </w:tc>
        <w:tc>
          <w:tcPr>
            <w:tcW w:w="3472" w:type="dxa"/>
            <w:vAlign w:val="center"/>
            <w:textDirection w:val="lrTb"/>
            <w:noWrap w:val="false"/>
          </w:tcPr>
          <w:p>
            <w:pPr>
              <w:pStyle w:val="952"/>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r>
      <w:tr>
        <w:trPr>
          <w:trHeight w:val="1710"/>
        </w:trPr>
        <w:tc>
          <w:tcPr>
            <w:tcW w:w="2137" w:type="dxa"/>
            <w:vAlign w:val="center"/>
            <w:textDirection w:val="lrTb"/>
            <w:noWrap w:val="false"/>
          </w:tcPr>
          <w:p>
            <w:pPr>
              <w:pStyle w:val="952"/>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诚信档案记录情况</w:t>
            </w:r>
            <w:r>
              <w:rPr>
                <w:rFonts w:hint="eastAsia" w:ascii="仿宋" w:hAnsi="仿宋" w:eastAsia="仿宋" w:cs="仿宋"/>
                <w:b/>
                <w:bCs/>
                <w:color w:val="000000"/>
                <w:sz w:val="24"/>
                <w:highlight w:val="none"/>
              </w:rPr>
            </w:r>
            <w:r/>
          </w:p>
        </w:tc>
        <w:tc>
          <w:tcPr>
            <w:gridSpan w:val="3"/>
            <w:tcW w:w="7725" w:type="dxa"/>
            <w:vAlign w:val="center"/>
            <w:textDirection w:val="lrTb"/>
            <w:noWrap w:val="false"/>
          </w:tcPr>
          <w:p>
            <w:pPr>
              <w:pStyle w:val="952"/>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r>
      <w:tr>
        <w:trPr>
          <w:trHeight w:val="4575"/>
        </w:trPr>
        <w:tc>
          <w:tcPr>
            <w:tcW w:w="2137" w:type="dxa"/>
            <w:vAlign w:val="center"/>
            <w:vMerge w:val="restart"/>
            <w:textDirection w:val="lrTb"/>
            <w:noWrap w:val="false"/>
          </w:tcPr>
          <w:p>
            <w:pPr>
              <w:pStyle w:val="952"/>
              <w:jc w:val="center"/>
              <w:widowControl/>
              <w:rPr>
                <w:rFonts w:hint="eastAsia" w:ascii="仿宋" w:hAnsi="仿宋" w:eastAsia="仿宋" w:cs="仿宋"/>
                <w:color w:val="000000"/>
                <w:sz w:val="24"/>
                <w:highlight w:val="none"/>
              </w:rPr>
            </w:pPr>
            <w:r>
              <w:rPr>
                <w:rFonts w:hint="eastAsia" w:ascii="仿宋" w:hAnsi="仿宋" w:eastAsia="仿宋" w:cs="仿宋"/>
                <w:b/>
                <w:bCs/>
                <w:color w:val="000000"/>
                <w:sz w:val="24"/>
                <w:highlight w:val="none"/>
              </w:rPr>
              <w:t xml:space="preserve">信用承诺</w:t>
            </w:r>
            <w:r>
              <w:rPr>
                <w:rFonts w:hint="eastAsia" w:ascii="仿宋" w:hAnsi="仿宋" w:eastAsia="仿宋" w:cs="仿宋"/>
                <w:color w:val="000000"/>
                <w:sz w:val="24"/>
                <w:highlight w:val="none"/>
              </w:rPr>
            </w:r>
            <w:r/>
          </w:p>
        </w:tc>
        <w:tc>
          <w:tcPr>
            <w:gridSpan w:val="3"/>
            <w:tcW w:w="7725" w:type="dxa"/>
            <w:vAlign w:val="center"/>
            <w:textDirection w:val="lrTb"/>
            <w:noWrap w:val="false"/>
          </w:tcPr>
          <w:p>
            <w:pPr>
              <w:pStyle w:val="952"/>
              <w:ind w:firstLine="480"/>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我公司自愿参加贵中心（公司）组织的本次采购活动，严格遵守《中华人民共和国政府采购法》及相关法</w:t>
            </w:r>
            <w:r>
              <w:rPr>
                <w:rFonts w:hint="eastAsia" w:ascii="仿宋" w:hAnsi="仿宋" w:eastAsia="仿宋" w:cs="仿宋"/>
                <w:color w:val="000000"/>
                <w:sz w:val="24"/>
                <w:highlight w:val="none"/>
              </w:rPr>
              <w:t xml:space="preserve">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 各级政府采购监管部门和有权机关的审查和处罚。</w:t>
            </w:r>
            <w:r>
              <w:rPr>
                <w:rFonts w:hint="eastAsia" w:ascii="仿宋" w:hAnsi="仿宋" w:eastAsia="仿宋" w:cs="仿宋"/>
                <w:color w:val="000000"/>
                <w:sz w:val="24"/>
                <w:highlight w:val="none"/>
              </w:rPr>
            </w:r>
            <w:r/>
          </w:p>
        </w:tc>
      </w:tr>
      <w:tr>
        <w:trPr>
          <w:trHeight w:val="1945"/>
        </w:trPr>
        <w:tc>
          <w:tcPr>
            <w:tcW w:w="2137" w:type="dxa"/>
            <w:vAlign w:val="center"/>
            <w:vMerge w:val="continue"/>
            <w:textDirection w:val="lrTb"/>
            <w:noWrap w:val="false"/>
          </w:tcPr>
          <w:p>
            <w:pPr>
              <w:pStyle w:val="952"/>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gridSpan w:val="3"/>
            <w:tcW w:w="7725" w:type="dxa"/>
            <w:vAlign w:val="center"/>
            <w:textDirection w:val="lrTb"/>
            <w:noWrap w:val="false"/>
          </w:tcPr>
          <w:p>
            <w:pPr>
              <w:pStyle w:val="952"/>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供应商名称（盖章）∶</w:t>
            </w:r>
            <w:r>
              <w:rPr>
                <w:rFonts w:hint="eastAsia" w:ascii="仿宋" w:hAnsi="仿宋" w:eastAsia="仿宋" w:cs="仿宋"/>
                <w:color w:val="000000"/>
                <w:sz w:val="24"/>
                <w:highlight w:val="none"/>
              </w:rPr>
            </w:r>
            <w:r/>
          </w:p>
          <w:p>
            <w:pPr>
              <w:pStyle w:val="952"/>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法定代表人（签字）∶</w:t>
            </w:r>
            <w:r>
              <w:rPr>
                <w:rFonts w:hint="eastAsia" w:ascii="仿宋" w:hAnsi="仿宋" w:eastAsia="仿宋" w:cs="仿宋"/>
                <w:color w:val="000000"/>
                <w:sz w:val="24"/>
                <w:highlight w:val="none"/>
              </w:rPr>
            </w:r>
            <w:r/>
          </w:p>
          <w:p>
            <w:pPr>
              <w:pStyle w:val="952"/>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二O  年  月  日</w:t>
            </w:r>
            <w:r>
              <w:rPr>
                <w:rFonts w:hint="eastAsia" w:ascii="仿宋" w:hAnsi="仿宋" w:eastAsia="仿宋" w:cs="仿宋"/>
                <w:color w:val="000000"/>
                <w:sz w:val="24"/>
                <w:highlight w:val="none"/>
              </w:rPr>
            </w:r>
            <w:r/>
          </w:p>
        </w:tc>
      </w:tr>
    </w:tbl>
    <w:p>
      <w:pPr>
        <w:pStyle w:val="952"/>
        <w:ind w:firstLine="630"/>
        <w:jc w:val="left"/>
        <w:spacing w:line="360" w:lineRule="auto"/>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p>
      <w:pPr>
        <w:pStyle w:val="952"/>
        <w:jc w:val="left"/>
        <w:spacing w:line="240" w:lineRule="atLeast"/>
        <w:widowControl/>
        <w:rPr>
          <w:rFonts w:hint="eastAsia" w:ascii="仿宋" w:hAnsi="仿宋" w:eastAsia="仿宋" w:cs="仿宋"/>
          <w:b/>
          <w:color w:val="000000"/>
          <w:szCs w:val="21"/>
          <w:highlight w:val="none"/>
          <w:lang w:val="zh-CN"/>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hint="eastAsia" w:ascii="仿宋" w:hAnsi="仿宋" w:eastAsia="仿宋" w:cs="仿宋"/>
          <w:b/>
          <w:color w:val="000000"/>
          <w:szCs w:val="21"/>
          <w:highlight w:val="none"/>
          <w:lang w:val="zh-CN"/>
        </w:rPr>
      </w:r>
      <w:r/>
    </w:p>
    <w:p>
      <w:pPr>
        <w:pStyle w:val="952"/>
        <w:jc w:val="left"/>
        <w:spacing w:line="360" w:lineRule="auto"/>
        <w:widowControl/>
        <w:rPr>
          <w:rFonts w:hint="eastAsia" w:ascii="仿宋" w:hAnsi="仿宋" w:eastAsia="仿宋" w:cs="仿宋"/>
          <w:b/>
          <w:color w:val="000000"/>
          <w:szCs w:val="21"/>
          <w:highlight w:val="none"/>
          <w:lang w:val="zh-CN"/>
        </w:rPr>
        <w:outlineLvl w:val="1"/>
      </w:pPr>
      <w:r>
        <w:rPr>
          <w:rFonts w:hint="eastAsia" w:ascii="仿宋" w:hAnsi="仿宋" w:eastAsia="仿宋" w:cs="仿宋"/>
          <w:b/>
          <w:color w:val="000000"/>
          <w:szCs w:val="21"/>
          <w:highlight w:val="none"/>
          <w:lang w:val="zh-CN"/>
        </w:rPr>
        <w:t xml:space="preserve">目录五、分项报价表</w:t>
      </w:r>
      <w:r>
        <w:rPr>
          <w:rFonts w:hint="eastAsia" w:ascii="仿宋" w:hAnsi="仿宋" w:eastAsia="仿宋" w:cs="仿宋"/>
          <w:b/>
          <w:color w:val="000000"/>
          <w:szCs w:val="21"/>
          <w:highlight w:val="none"/>
          <w:lang w:val="zh-CN"/>
        </w:rPr>
      </w:r>
      <w:r/>
    </w:p>
    <w:p>
      <w:pPr>
        <w:pStyle w:val="952"/>
        <w:jc w:val="center"/>
        <w:spacing w:line="360" w:lineRule="auto"/>
        <w:widowControl/>
        <w:rPr>
          <w:rFonts w:hint="eastAsia" w:ascii="仿宋" w:hAnsi="仿宋" w:eastAsia="仿宋" w:cs="仿宋"/>
          <w:b/>
          <w:color w:val="000000"/>
          <w:sz w:val="32"/>
          <w:szCs w:val="32"/>
          <w:highlight w:val="none"/>
          <w:lang w:val="zh-CN"/>
        </w:rPr>
      </w:pPr>
      <w:r>
        <w:rPr>
          <w:rFonts w:hint="eastAsia" w:ascii="仿宋" w:hAnsi="仿宋" w:eastAsia="仿宋" w:cs="仿宋"/>
          <w:b/>
          <w:color w:val="000000"/>
          <w:sz w:val="32"/>
          <w:szCs w:val="32"/>
          <w:highlight w:val="none"/>
          <w:lang w:val="zh-CN"/>
        </w:rPr>
        <w:t xml:space="preserve">分项报价表</w:t>
      </w:r>
      <w:r>
        <w:rPr>
          <w:rFonts w:hint="eastAsia" w:ascii="仿宋" w:hAnsi="仿宋" w:eastAsia="仿宋" w:cs="仿宋"/>
          <w:b/>
          <w:color w:val="000000"/>
          <w:sz w:val="32"/>
          <w:szCs w:val="32"/>
          <w:highlight w:val="none"/>
          <w:lang w:val="zh-CN"/>
        </w:rPr>
      </w:r>
      <w:r/>
    </w:p>
    <w:p>
      <w:pPr>
        <w:pStyle w:val="952"/>
        <w:jc w:val="center"/>
        <w:spacing w:line="360" w:lineRule="auto"/>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w:t>
      </w:r>
      <w:r>
        <w:rPr>
          <w:rFonts w:hint="eastAsia" w:ascii="仿宋" w:hAnsi="仿宋" w:eastAsia="仿宋" w:cs="仿宋"/>
          <w:color w:val="000000"/>
          <w:szCs w:val="21"/>
          <w:highlight w:val="none"/>
        </w:rPr>
        <w:t xml:space="preserve">根据采购清单</w:t>
      </w:r>
      <w:r>
        <w:rPr>
          <w:rFonts w:hint="eastAsia" w:ascii="仿宋" w:hAnsi="仿宋" w:eastAsia="仿宋" w:cs="仿宋"/>
          <w:color w:val="000000"/>
          <w:szCs w:val="21"/>
          <w:highlight w:val="none"/>
          <w:lang w:val="en-US" w:eastAsia="zh-CN"/>
        </w:rPr>
        <w:t xml:space="preserve">逐条</w:t>
      </w:r>
      <w:r>
        <w:rPr>
          <w:rFonts w:hint="eastAsia" w:ascii="仿宋" w:hAnsi="仿宋" w:eastAsia="仿宋" w:cs="仿宋"/>
          <w:color w:val="000000"/>
          <w:szCs w:val="21"/>
          <w:highlight w:val="none"/>
        </w:rPr>
        <w:t xml:space="preserve">拟制，须说明投标产品的品牌、规格型号、数量、单价、总价等</w:t>
      </w:r>
      <w:r>
        <w:rPr>
          <w:rFonts w:hint="eastAsia" w:ascii="仿宋" w:hAnsi="仿宋" w:eastAsia="仿宋" w:cs="仿宋"/>
          <w:color w:val="000000"/>
          <w:szCs w:val="21"/>
          <w:highlight w:val="none"/>
          <w:lang w:val="zh-CN"/>
        </w:rPr>
        <w:t xml:space="preserve">）</w:t>
      </w:r>
      <w:r>
        <w:rPr>
          <w:rFonts w:hint="eastAsia" w:ascii="仿宋" w:hAnsi="仿宋" w:eastAsia="仿宋" w:cs="仿宋"/>
          <w:color w:val="000000"/>
          <w:szCs w:val="21"/>
          <w:highlight w:val="none"/>
          <w:lang w:val="zh-CN"/>
        </w:rPr>
      </w:r>
      <w:r/>
    </w:p>
    <w:tbl>
      <w:tblPr>
        <w:tblW w:w="499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2"/>
        <w:gridCol w:w="1003"/>
        <w:gridCol w:w="1031"/>
        <w:gridCol w:w="1082"/>
        <w:gridCol w:w="857"/>
        <w:gridCol w:w="772"/>
        <w:gridCol w:w="1137"/>
        <w:gridCol w:w="1111"/>
        <w:gridCol w:w="2078"/>
      </w:tblGrid>
      <w:tr>
        <w:trPr>
          <w:trHeight w:val="397"/>
        </w:trPr>
        <w:tc>
          <w:tcPr>
            <w:gridSpan w:val="6"/>
            <w:tcW w:w="5527" w:type="dxa"/>
            <w:vAlign w:val="center"/>
            <w:textDirection w:val="lrTb"/>
            <w:noWrap w:val="false"/>
          </w:tcPr>
          <w:p>
            <w:pPr>
              <w:pStyle w:val="952"/>
              <w:ind w:firstLine="0"/>
              <w:spacing w:line="240" w:lineRule="auto"/>
              <w:rPr>
                <w:rFonts w:hint="eastAsia" w:ascii="仿宋" w:hAnsi="仿宋" w:eastAsia="仿宋" w:cs="仿宋"/>
                <w:lang w:val="zh-CN"/>
              </w:rPr>
            </w:pPr>
            <w:r>
              <w:rPr>
                <w:rFonts w:hint="eastAsia" w:ascii="仿宋" w:hAnsi="仿宋" w:eastAsia="仿宋" w:cs="仿宋"/>
              </w:rPr>
              <w:t xml:space="preserve">项目名称：</w:t>
            </w:r>
            <w:r>
              <w:rPr>
                <w:rFonts w:hint="eastAsia" w:ascii="仿宋" w:hAnsi="仿宋" w:eastAsia="仿宋" w:cs="仿宋"/>
                <w:lang w:val="zh-CN"/>
              </w:rPr>
            </w:r>
            <w:r/>
          </w:p>
        </w:tc>
        <w:tc>
          <w:tcPr>
            <w:gridSpan w:val="3"/>
            <w:tcW w:w="4326" w:type="dxa"/>
            <w:vAlign w:val="center"/>
            <w:textDirection w:val="lrTb"/>
            <w:noWrap w:val="false"/>
          </w:tcPr>
          <w:p>
            <w:pPr>
              <w:pStyle w:val="952"/>
              <w:ind w:firstLine="0"/>
              <w:spacing w:line="240" w:lineRule="auto"/>
              <w:rPr>
                <w:rFonts w:hint="eastAsia" w:ascii="仿宋" w:hAnsi="仿宋" w:eastAsia="仿宋" w:cs="仿宋"/>
                <w:lang w:val="zh-CN"/>
              </w:rPr>
            </w:pPr>
            <w:r>
              <w:rPr>
                <w:rFonts w:hint="eastAsia" w:ascii="仿宋" w:hAnsi="仿宋" w:eastAsia="仿宋" w:cs="仿宋"/>
              </w:rPr>
              <w:t xml:space="preserve">项目编号：</w:t>
            </w:r>
            <w:r>
              <w:rPr>
                <w:rFonts w:hint="eastAsia" w:ascii="仿宋" w:hAnsi="仿宋" w:eastAsia="仿宋" w:cs="仿宋"/>
                <w:lang w:val="zh-CN"/>
              </w:rPr>
            </w:r>
            <w:r/>
          </w:p>
        </w:tc>
      </w:tr>
      <w:tr>
        <w:trPr>
          <w:trHeight w:val="397"/>
        </w:trPr>
        <w:tc>
          <w:tcPr>
            <w:tcW w:w="397" w:type="dxa"/>
            <w:vAlign w:val="center"/>
            <w:textDirection w:val="lrTb"/>
            <w:noWrap w:val="false"/>
          </w:tcPr>
          <w:p>
            <w:pPr>
              <w:pStyle w:val="952"/>
              <w:ind w:firstLine="0"/>
              <w:jc w:val="center"/>
              <w:spacing w:line="240" w:lineRule="auto"/>
              <w:rPr>
                <w:rFonts w:hint="eastAsia" w:ascii="仿宋" w:hAnsi="仿宋" w:eastAsia="仿宋" w:cs="仿宋"/>
                <w:lang w:val="zh-CN"/>
              </w:rPr>
            </w:pPr>
            <w:r>
              <w:rPr>
                <w:rFonts w:hint="eastAsia" w:ascii="仿宋" w:hAnsi="仿宋" w:eastAsia="仿宋" w:cs="仿宋"/>
              </w:rPr>
              <w:t xml:space="preserve">序号</w:t>
            </w:r>
            <w:r>
              <w:rPr>
                <w:rFonts w:hint="eastAsia" w:ascii="仿宋" w:hAnsi="仿宋" w:eastAsia="仿宋" w:cs="仿宋"/>
                <w:lang w:val="zh-CN"/>
              </w:rPr>
            </w:r>
            <w:r/>
          </w:p>
        </w:tc>
        <w:tc>
          <w:tcPr>
            <w:tcW w:w="509" w:type="dxa"/>
            <w:vAlign w:val="center"/>
            <w:textDirection w:val="lrTb"/>
            <w:noWrap w:val="false"/>
          </w:tcPr>
          <w:p>
            <w:pPr>
              <w:pStyle w:val="952"/>
              <w:ind w:firstLine="0"/>
              <w:jc w:val="center"/>
              <w:spacing w:line="240" w:lineRule="auto"/>
              <w:rPr>
                <w:rFonts w:hint="eastAsia" w:ascii="仿宋" w:hAnsi="仿宋" w:eastAsia="仿宋" w:cs="仿宋"/>
                <w:lang w:val="zh-CN"/>
              </w:rPr>
            </w:pPr>
            <w:r>
              <w:rPr>
                <w:rFonts w:hint="eastAsia" w:ascii="仿宋" w:hAnsi="仿宋" w:eastAsia="仿宋" w:cs="仿宋"/>
              </w:rPr>
              <w:t xml:space="preserve">名称</w:t>
            </w:r>
            <w:r>
              <w:rPr>
                <w:rFonts w:hint="eastAsia" w:ascii="仿宋" w:hAnsi="仿宋" w:eastAsia="仿宋" w:cs="仿宋"/>
                <w:lang w:val="zh-CN"/>
              </w:rPr>
            </w:r>
            <w:r/>
          </w:p>
        </w:tc>
        <w:tc>
          <w:tcPr>
            <w:tcW w:w="523" w:type="dxa"/>
            <w:vAlign w:val="center"/>
            <w:textDirection w:val="lrTb"/>
            <w:noWrap w:val="false"/>
          </w:tcPr>
          <w:p>
            <w:pPr>
              <w:pStyle w:val="952"/>
              <w:ind w:firstLine="0"/>
              <w:jc w:val="center"/>
              <w:spacing w:line="240" w:lineRule="auto"/>
              <w:rPr>
                <w:rFonts w:hint="eastAsia" w:ascii="仿宋" w:hAnsi="仿宋" w:eastAsia="仿宋" w:cs="仿宋"/>
                <w:lang w:val="zh-CN"/>
              </w:rPr>
            </w:pPr>
            <w:r>
              <w:rPr>
                <w:rFonts w:hint="eastAsia" w:ascii="仿宋" w:hAnsi="仿宋" w:eastAsia="仿宋" w:cs="仿宋"/>
              </w:rPr>
              <w:t xml:space="preserve">品牌</w:t>
            </w:r>
            <w:r>
              <w:rPr>
                <w:rFonts w:hint="eastAsia" w:ascii="仿宋" w:hAnsi="仿宋" w:eastAsia="仿宋" w:cs="仿宋"/>
                <w:lang w:val="zh-CN"/>
              </w:rPr>
            </w:r>
            <w:r/>
          </w:p>
        </w:tc>
        <w:tc>
          <w:tcPr>
            <w:tcW w:w="549" w:type="dxa"/>
            <w:vAlign w:val="center"/>
            <w:textDirection w:val="lrTb"/>
            <w:noWrap w:val="false"/>
          </w:tcPr>
          <w:p>
            <w:pPr>
              <w:pStyle w:val="952"/>
              <w:ind w:firstLine="0"/>
              <w:jc w:val="center"/>
              <w:spacing w:line="240" w:lineRule="auto"/>
              <w:rPr>
                <w:rFonts w:hint="eastAsia" w:ascii="仿宋" w:hAnsi="仿宋" w:eastAsia="仿宋" w:cs="仿宋"/>
              </w:rPr>
            </w:pPr>
            <w:r>
              <w:rPr>
                <w:rFonts w:hint="eastAsia" w:ascii="仿宋" w:hAnsi="仿宋" w:eastAsia="仿宋" w:cs="仿宋"/>
              </w:rPr>
              <w:t xml:space="preserve">规格</w:t>
            </w:r>
            <w:r>
              <w:rPr>
                <w:rFonts w:hint="eastAsia" w:ascii="仿宋" w:hAnsi="仿宋" w:eastAsia="仿宋" w:cs="仿宋"/>
              </w:rPr>
            </w:r>
            <w:r/>
          </w:p>
          <w:p>
            <w:pPr>
              <w:pStyle w:val="952"/>
              <w:ind w:firstLine="0"/>
              <w:jc w:val="center"/>
              <w:spacing w:line="240" w:lineRule="auto"/>
              <w:rPr>
                <w:rFonts w:hint="eastAsia" w:ascii="仿宋" w:hAnsi="仿宋" w:eastAsia="仿宋" w:cs="仿宋"/>
              </w:rPr>
            </w:pPr>
            <w:r>
              <w:rPr>
                <w:rFonts w:hint="eastAsia" w:ascii="仿宋" w:hAnsi="仿宋" w:eastAsia="仿宋" w:cs="仿宋"/>
              </w:rPr>
              <w:t xml:space="preserve">型号</w:t>
            </w:r>
            <w:r>
              <w:rPr>
                <w:rFonts w:hint="eastAsia" w:ascii="仿宋" w:hAnsi="仿宋" w:eastAsia="仿宋" w:cs="仿宋"/>
              </w:rPr>
            </w:r>
            <w:r/>
          </w:p>
        </w:tc>
        <w:tc>
          <w:tcPr>
            <w:tcW w:w="435" w:type="dxa"/>
            <w:vAlign w:val="center"/>
            <w:textDirection w:val="lrTb"/>
            <w:noWrap w:val="false"/>
          </w:tcPr>
          <w:p>
            <w:pPr>
              <w:pStyle w:val="952"/>
              <w:ind w:firstLine="0"/>
              <w:jc w:val="center"/>
              <w:spacing w:line="240" w:lineRule="auto"/>
              <w:rPr>
                <w:rFonts w:hint="eastAsia" w:ascii="仿宋" w:hAnsi="仿宋" w:eastAsia="仿宋" w:cs="仿宋"/>
                <w:lang w:val="zh-CN"/>
              </w:rPr>
            </w:pPr>
            <w:r>
              <w:rPr>
                <w:rFonts w:hint="eastAsia" w:ascii="仿宋" w:hAnsi="仿宋" w:eastAsia="仿宋" w:cs="仿宋"/>
              </w:rPr>
              <w:t xml:space="preserve">产地</w:t>
            </w:r>
            <w:r>
              <w:rPr>
                <w:rFonts w:hint="eastAsia" w:ascii="仿宋" w:hAnsi="仿宋" w:eastAsia="仿宋" w:cs="仿宋"/>
                <w:lang w:val="zh-CN"/>
              </w:rPr>
            </w:r>
            <w:r/>
          </w:p>
        </w:tc>
        <w:tc>
          <w:tcPr>
            <w:tcW w:w="389" w:type="dxa"/>
            <w:vAlign w:val="center"/>
            <w:textDirection w:val="lrTb"/>
            <w:noWrap w:val="false"/>
          </w:tcPr>
          <w:p>
            <w:pPr>
              <w:pStyle w:val="952"/>
              <w:ind w:firstLine="0"/>
              <w:jc w:val="center"/>
              <w:spacing w:line="240" w:lineRule="auto"/>
              <w:rPr>
                <w:rFonts w:hint="eastAsia" w:ascii="仿宋" w:hAnsi="仿宋" w:eastAsia="仿宋" w:cs="仿宋"/>
              </w:rPr>
            </w:pPr>
            <w:r>
              <w:rPr>
                <w:rFonts w:hint="eastAsia" w:ascii="仿宋" w:hAnsi="仿宋" w:eastAsia="仿宋" w:cs="仿宋"/>
              </w:rPr>
              <w:t xml:space="preserve">数量</w:t>
            </w:r>
            <w:r>
              <w:rPr>
                <w:rFonts w:hint="eastAsia" w:ascii="仿宋" w:hAnsi="仿宋" w:eastAsia="仿宋" w:cs="仿宋"/>
              </w:rPr>
            </w:r>
            <w:r/>
          </w:p>
        </w:tc>
        <w:tc>
          <w:tcPr>
            <w:tcW w:w="577" w:type="dxa"/>
            <w:vAlign w:val="center"/>
            <w:textDirection w:val="lrTb"/>
            <w:noWrap w:val="false"/>
          </w:tcPr>
          <w:p>
            <w:pPr>
              <w:pStyle w:val="952"/>
              <w:ind w:firstLine="0"/>
              <w:jc w:val="center"/>
              <w:spacing w:line="240" w:lineRule="auto"/>
              <w:rPr>
                <w:rFonts w:hint="eastAsia" w:ascii="仿宋" w:hAnsi="仿宋" w:eastAsia="仿宋" w:cs="仿宋"/>
                <w:lang w:val="zh-CN"/>
              </w:rPr>
            </w:pPr>
            <w:r>
              <w:rPr>
                <w:rFonts w:hint="eastAsia" w:ascii="仿宋" w:hAnsi="仿宋" w:eastAsia="仿宋" w:cs="仿宋"/>
              </w:rPr>
              <w:t xml:space="preserve">单价</w:t>
            </w:r>
            <w:r>
              <w:rPr>
                <w:rFonts w:hint="eastAsia" w:ascii="仿宋" w:hAnsi="仿宋" w:eastAsia="仿宋" w:cs="仿宋"/>
                <w:lang w:val="zh-CN"/>
              </w:rPr>
            </w:r>
            <w:r/>
          </w:p>
        </w:tc>
        <w:tc>
          <w:tcPr>
            <w:tcW w:w="564" w:type="dxa"/>
            <w:vAlign w:val="center"/>
            <w:textDirection w:val="lrTb"/>
            <w:noWrap w:val="false"/>
          </w:tcPr>
          <w:p>
            <w:pPr>
              <w:pStyle w:val="952"/>
              <w:ind w:firstLine="0"/>
              <w:jc w:val="center"/>
              <w:spacing w:line="240" w:lineRule="auto"/>
              <w:rPr>
                <w:rFonts w:hint="eastAsia" w:ascii="仿宋" w:hAnsi="仿宋" w:eastAsia="仿宋" w:cs="仿宋"/>
              </w:rPr>
            </w:pPr>
            <w:r>
              <w:rPr>
                <w:rFonts w:hint="eastAsia" w:ascii="仿宋" w:hAnsi="仿宋" w:eastAsia="仿宋" w:cs="仿宋"/>
              </w:rPr>
              <w:t xml:space="preserve">合计</w:t>
            </w:r>
            <w:r>
              <w:rPr>
                <w:rFonts w:hint="eastAsia" w:ascii="仿宋" w:hAnsi="仿宋" w:eastAsia="仿宋" w:cs="仿宋"/>
              </w:rPr>
            </w:r>
            <w:r/>
          </w:p>
        </w:tc>
        <w:tc>
          <w:tcPr>
            <w:tcW w:w="1053" w:type="dxa"/>
            <w:vAlign w:val="center"/>
            <w:textDirection w:val="lrTb"/>
            <w:noWrap w:val="false"/>
          </w:tcPr>
          <w:p>
            <w:pPr>
              <w:pStyle w:val="952"/>
              <w:ind w:firstLine="0"/>
              <w:jc w:val="center"/>
              <w:spacing w:line="240" w:lineRule="auto"/>
              <w:rPr>
                <w:rFonts w:hint="eastAsia" w:ascii="仿宋" w:hAnsi="仿宋" w:eastAsia="仿宋" w:cs="仿宋"/>
                <w:lang w:val="zh-CN"/>
              </w:rPr>
            </w:pPr>
            <w:r>
              <w:rPr>
                <w:rFonts w:hint="eastAsia" w:ascii="仿宋" w:hAnsi="仿宋" w:eastAsia="仿宋" w:cs="仿宋"/>
              </w:rPr>
              <w:t xml:space="preserve">是否属于小、微型企业的产品</w:t>
            </w:r>
            <w:r>
              <w:rPr>
                <w:rFonts w:hint="eastAsia" w:ascii="仿宋" w:hAnsi="仿宋" w:eastAsia="仿宋" w:cs="仿宋"/>
                <w:lang w:val="zh-CN"/>
              </w:rPr>
            </w:r>
            <w:r/>
          </w:p>
        </w:tc>
      </w:tr>
      <w:tr>
        <w:trPr>
          <w:trHeight w:val="397"/>
        </w:trPr>
        <w:tc>
          <w:tcPr>
            <w:tcW w:w="397" w:type="dxa"/>
            <w:vAlign w:val="center"/>
            <w:textDirection w:val="lrTb"/>
            <w:noWrap w:val="false"/>
          </w:tcPr>
          <w:p>
            <w:pPr>
              <w:pStyle w:val="952"/>
              <w:ind w:firstLine="0"/>
              <w:spacing w:line="240" w:lineRule="auto"/>
              <w:rPr>
                <w:rFonts w:hint="eastAsia" w:ascii="仿宋" w:hAnsi="仿宋" w:eastAsia="仿宋" w:cs="仿宋"/>
                <w:lang w:val="zh-CN"/>
              </w:rPr>
            </w:pPr>
            <w:r>
              <w:rPr>
                <w:rFonts w:hint="eastAsia" w:ascii="仿宋" w:hAnsi="仿宋" w:eastAsia="仿宋" w:cs="仿宋"/>
                <w:lang w:val="zh-CN"/>
              </w:rPr>
            </w:r>
            <w:r/>
          </w:p>
        </w:tc>
        <w:tc>
          <w:tcPr>
            <w:tcW w:w="509" w:type="dxa"/>
            <w:vAlign w:val="center"/>
            <w:textDirection w:val="lrTb"/>
            <w:noWrap w:val="false"/>
          </w:tcPr>
          <w:p>
            <w:pPr>
              <w:pStyle w:val="952"/>
              <w:ind w:firstLine="0"/>
              <w:spacing w:line="240" w:lineRule="auto"/>
              <w:rPr>
                <w:rFonts w:hint="eastAsia" w:ascii="仿宋" w:hAnsi="仿宋" w:eastAsia="仿宋" w:cs="仿宋"/>
                <w:lang w:val="zh-CN"/>
              </w:rPr>
            </w:pPr>
            <w:r>
              <w:rPr>
                <w:rFonts w:hint="eastAsia" w:ascii="仿宋" w:hAnsi="仿宋" w:eastAsia="仿宋" w:cs="仿宋"/>
                <w:lang w:val="zh-CN"/>
              </w:rPr>
            </w:r>
            <w:r/>
          </w:p>
        </w:tc>
        <w:tc>
          <w:tcPr>
            <w:tcW w:w="523" w:type="dxa"/>
            <w:vAlign w:val="center"/>
            <w:textDirection w:val="lrTb"/>
            <w:noWrap w:val="false"/>
          </w:tcPr>
          <w:p>
            <w:pPr>
              <w:pStyle w:val="952"/>
              <w:ind w:firstLine="0"/>
              <w:spacing w:line="240" w:lineRule="auto"/>
              <w:rPr>
                <w:rFonts w:hint="eastAsia" w:ascii="仿宋" w:hAnsi="仿宋" w:eastAsia="仿宋" w:cs="仿宋"/>
                <w:lang w:val="zh-CN"/>
              </w:rPr>
            </w:pPr>
            <w:r>
              <w:rPr>
                <w:rFonts w:hint="eastAsia" w:ascii="仿宋" w:hAnsi="仿宋" w:eastAsia="仿宋" w:cs="仿宋"/>
                <w:lang w:val="zh-CN"/>
              </w:rPr>
            </w:r>
            <w:r/>
          </w:p>
        </w:tc>
        <w:tc>
          <w:tcPr>
            <w:tcW w:w="549" w:type="dxa"/>
            <w:vAlign w:val="center"/>
            <w:textDirection w:val="lrTb"/>
            <w:noWrap w:val="false"/>
          </w:tcPr>
          <w:p>
            <w:pPr>
              <w:pStyle w:val="952"/>
              <w:ind w:firstLine="0"/>
              <w:spacing w:line="240" w:lineRule="auto"/>
              <w:rPr>
                <w:rFonts w:hint="eastAsia" w:ascii="仿宋" w:hAnsi="仿宋" w:eastAsia="仿宋" w:cs="仿宋"/>
              </w:rPr>
            </w:pPr>
            <w:r>
              <w:rPr>
                <w:rFonts w:hint="eastAsia" w:ascii="仿宋" w:hAnsi="仿宋" w:eastAsia="仿宋" w:cs="仿宋"/>
              </w:rPr>
            </w:r>
            <w:r/>
          </w:p>
        </w:tc>
        <w:tc>
          <w:tcPr>
            <w:tcW w:w="435" w:type="dxa"/>
            <w:vAlign w:val="center"/>
            <w:textDirection w:val="lrTb"/>
            <w:noWrap w:val="false"/>
          </w:tcPr>
          <w:p>
            <w:pPr>
              <w:pStyle w:val="952"/>
              <w:ind w:firstLine="0"/>
              <w:spacing w:line="240" w:lineRule="auto"/>
              <w:rPr>
                <w:rFonts w:hint="eastAsia" w:ascii="仿宋" w:hAnsi="仿宋" w:eastAsia="仿宋" w:cs="仿宋"/>
                <w:lang w:val="zh-CN"/>
              </w:rPr>
            </w:pPr>
            <w:r>
              <w:rPr>
                <w:rFonts w:hint="eastAsia" w:ascii="仿宋" w:hAnsi="仿宋" w:eastAsia="仿宋" w:cs="仿宋"/>
                <w:lang w:val="zh-CN"/>
              </w:rPr>
            </w:r>
            <w:r/>
          </w:p>
        </w:tc>
        <w:tc>
          <w:tcPr>
            <w:tcW w:w="389" w:type="dxa"/>
            <w:vAlign w:val="center"/>
            <w:textDirection w:val="lrTb"/>
            <w:noWrap w:val="false"/>
          </w:tcPr>
          <w:p>
            <w:pPr>
              <w:pStyle w:val="952"/>
              <w:ind w:firstLine="0"/>
              <w:spacing w:line="240" w:lineRule="auto"/>
              <w:rPr>
                <w:rFonts w:hint="eastAsia" w:ascii="仿宋" w:hAnsi="仿宋" w:eastAsia="仿宋" w:cs="仿宋"/>
              </w:rPr>
            </w:pPr>
            <w:r>
              <w:rPr>
                <w:rFonts w:hint="eastAsia" w:ascii="仿宋" w:hAnsi="仿宋" w:eastAsia="仿宋" w:cs="仿宋"/>
              </w:rPr>
            </w:r>
            <w:r/>
          </w:p>
        </w:tc>
        <w:tc>
          <w:tcPr>
            <w:tcW w:w="577" w:type="dxa"/>
            <w:vAlign w:val="center"/>
            <w:textDirection w:val="lrTb"/>
            <w:noWrap w:val="false"/>
          </w:tcPr>
          <w:p>
            <w:pPr>
              <w:pStyle w:val="952"/>
              <w:ind w:firstLine="0"/>
              <w:spacing w:line="240" w:lineRule="auto"/>
              <w:rPr>
                <w:rFonts w:hint="eastAsia" w:ascii="仿宋" w:hAnsi="仿宋" w:eastAsia="仿宋" w:cs="仿宋"/>
                <w:lang w:val="zh-CN"/>
              </w:rPr>
            </w:pPr>
            <w:r>
              <w:rPr>
                <w:rFonts w:hint="eastAsia" w:ascii="仿宋" w:hAnsi="仿宋" w:eastAsia="仿宋" w:cs="仿宋"/>
                <w:lang w:val="zh-CN"/>
              </w:rPr>
            </w:r>
            <w:r/>
          </w:p>
        </w:tc>
        <w:tc>
          <w:tcPr>
            <w:tcW w:w="564" w:type="dxa"/>
            <w:vAlign w:val="center"/>
            <w:textDirection w:val="lrTb"/>
            <w:noWrap w:val="false"/>
          </w:tcPr>
          <w:p>
            <w:pPr>
              <w:pStyle w:val="952"/>
              <w:ind w:firstLine="0"/>
              <w:spacing w:line="240" w:lineRule="auto"/>
              <w:rPr>
                <w:rFonts w:hint="eastAsia" w:ascii="仿宋" w:hAnsi="仿宋" w:eastAsia="仿宋" w:cs="仿宋"/>
              </w:rPr>
            </w:pPr>
            <w:r>
              <w:rPr>
                <w:rFonts w:hint="eastAsia" w:ascii="仿宋" w:hAnsi="仿宋" w:eastAsia="仿宋" w:cs="仿宋"/>
              </w:rPr>
            </w:r>
            <w:r/>
          </w:p>
        </w:tc>
        <w:tc>
          <w:tcPr>
            <w:tcW w:w="1053" w:type="dxa"/>
            <w:vAlign w:val="center"/>
            <w:textDirection w:val="lrTb"/>
            <w:noWrap w:val="false"/>
          </w:tcPr>
          <w:p>
            <w:pPr>
              <w:pStyle w:val="952"/>
              <w:ind w:firstLine="0"/>
              <w:spacing w:line="240" w:lineRule="auto"/>
              <w:rPr>
                <w:rFonts w:hint="eastAsia" w:ascii="仿宋" w:hAnsi="仿宋" w:eastAsia="仿宋" w:cs="仿宋"/>
                <w:lang w:val="zh-CN"/>
              </w:rPr>
            </w:pPr>
            <w:r>
              <w:rPr>
                <w:rFonts w:hint="eastAsia" w:ascii="仿宋" w:hAnsi="仿宋" w:eastAsia="仿宋" w:cs="仿宋"/>
                <w:lang w:val="zh-CN"/>
              </w:rPr>
            </w:r>
            <w:r/>
          </w:p>
        </w:tc>
      </w:tr>
      <w:tr>
        <w:trPr>
          <w:trHeight w:val="397"/>
        </w:trPr>
        <w:tc>
          <w:tcPr>
            <w:tcW w:w="397" w:type="dxa"/>
            <w:vAlign w:val="center"/>
            <w:textDirection w:val="lrTb"/>
            <w:noWrap w:val="false"/>
          </w:tcPr>
          <w:p>
            <w:pPr>
              <w:pStyle w:val="952"/>
              <w:ind w:firstLine="0"/>
              <w:spacing w:line="240" w:lineRule="auto"/>
              <w:rPr>
                <w:rFonts w:hint="eastAsia" w:ascii="仿宋" w:hAnsi="仿宋" w:eastAsia="仿宋" w:cs="仿宋"/>
                <w:lang w:val="zh-CN"/>
              </w:rPr>
            </w:pPr>
            <w:r>
              <w:rPr>
                <w:rFonts w:hint="eastAsia" w:ascii="仿宋" w:hAnsi="仿宋" w:eastAsia="仿宋" w:cs="仿宋"/>
                <w:lang w:val="zh-CN"/>
              </w:rPr>
            </w:r>
            <w:r/>
          </w:p>
        </w:tc>
        <w:tc>
          <w:tcPr>
            <w:tcW w:w="509" w:type="dxa"/>
            <w:vAlign w:val="center"/>
            <w:textDirection w:val="lrTb"/>
            <w:noWrap w:val="false"/>
          </w:tcPr>
          <w:p>
            <w:pPr>
              <w:pStyle w:val="952"/>
              <w:ind w:firstLine="0"/>
              <w:spacing w:line="240" w:lineRule="auto"/>
              <w:rPr>
                <w:rFonts w:hint="eastAsia" w:ascii="仿宋" w:hAnsi="仿宋" w:eastAsia="仿宋" w:cs="仿宋"/>
                <w:lang w:val="zh-CN"/>
              </w:rPr>
            </w:pPr>
            <w:r>
              <w:rPr>
                <w:rFonts w:hint="eastAsia" w:ascii="仿宋" w:hAnsi="仿宋" w:eastAsia="仿宋" w:cs="仿宋"/>
                <w:lang w:val="zh-CN"/>
              </w:rPr>
            </w:r>
            <w:r/>
          </w:p>
        </w:tc>
        <w:tc>
          <w:tcPr>
            <w:tcW w:w="523" w:type="dxa"/>
            <w:vAlign w:val="center"/>
            <w:textDirection w:val="lrTb"/>
            <w:noWrap w:val="false"/>
          </w:tcPr>
          <w:p>
            <w:pPr>
              <w:pStyle w:val="952"/>
              <w:ind w:firstLine="0"/>
              <w:spacing w:line="240" w:lineRule="auto"/>
              <w:rPr>
                <w:rFonts w:hint="eastAsia" w:ascii="仿宋" w:hAnsi="仿宋" w:eastAsia="仿宋" w:cs="仿宋"/>
                <w:lang w:val="zh-CN"/>
              </w:rPr>
            </w:pPr>
            <w:r>
              <w:rPr>
                <w:rFonts w:hint="eastAsia" w:ascii="仿宋" w:hAnsi="仿宋" w:eastAsia="仿宋" w:cs="仿宋"/>
                <w:lang w:val="zh-CN"/>
              </w:rPr>
            </w:r>
            <w:r/>
          </w:p>
        </w:tc>
        <w:tc>
          <w:tcPr>
            <w:tcW w:w="549" w:type="dxa"/>
            <w:vAlign w:val="center"/>
            <w:textDirection w:val="lrTb"/>
            <w:noWrap w:val="false"/>
          </w:tcPr>
          <w:p>
            <w:pPr>
              <w:pStyle w:val="952"/>
              <w:ind w:firstLine="0"/>
              <w:spacing w:line="240" w:lineRule="auto"/>
              <w:rPr>
                <w:rFonts w:hint="eastAsia" w:ascii="仿宋" w:hAnsi="仿宋" w:eastAsia="仿宋" w:cs="仿宋"/>
              </w:rPr>
            </w:pPr>
            <w:r>
              <w:rPr>
                <w:rFonts w:hint="eastAsia" w:ascii="仿宋" w:hAnsi="仿宋" w:eastAsia="仿宋" w:cs="仿宋"/>
              </w:rPr>
            </w:r>
            <w:r/>
          </w:p>
        </w:tc>
        <w:tc>
          <w:tcPr>
            <w:tcW w:w="435" w:type="dxa"/>
            <w:vAlign w:val="center"/>
            <w:textDirection w:val="lrTb"/>
            <w:noWrap w:val="false"/>
          </w:tcPr>
          <w:p>
            <w:pPr>
              <w:pStyle w:val="952"/>
              <w:ind w:firstLine="0"/>
              <w:spacing w:line="240" w:lineRule="auto"/>
              <w:rPr>
                <w:rFonts w:hint="eastAsia" w:ascii="仿宋" w:hAnsi="仿宋" w:eastAsia="仿宋" w:cs="仿宋"/>
                <w:lang w:val="zh-CN"/>
              </w:rPr>
            </w:pPr>
            <w:r>
              <w:rPr>
                <w:rFonts w:hint="eastAsia" w:ascii="仿宋" w:hAnsi="仿宋" w:eastAsia="仿宋" w:cs="仿宋"/>
                <w:lang w:val="zh-CN"/>
              </w:rPr>
            </w:r>
            <w:r/>
          </w:p>
        </w:tc>
        <w:tc>
          <w:tcPr>
            <w:tcW w:w="389" w:type="dxa"/>
            <w:vAlign w:val="center"/>
            <w:textDirection w:val="lrTb"/>
            <w:noWrap w:val="false"/>
          </w:tcPr>
          <w:p>
            <w:pPr>
              <w:pStyle w:val="952"/>
              <w:ind w:firstLine="0"/>
              <w:spacing w:line="240" w:lineRule="auto"/>
              <w:rPr>
                <w:rFonts w:hint="eastAsia" w:ascii="仿宋" w:hAnsi="仿宋" w:eastAsia="仿宋" w:cs="仿宋"/>
              </w:rPr>
            </w:pPr>
            <w:r>
              <w:rPr>
                <w:rFonts w:hint="eastAsia" w:ascii="仿宋" w:hAnsi="仿宋" w:eastAsia="仿宋" w:cs="仿宋"/>
              </w:rPr>
            </w:r>
            <w:r/>
          </w:p>
        </w:tc>
        <w:tc>
          <w:tcPr>
            <w:tcW w:w="577" w:type="dxa"/>
            <w:vAlign w:val="center"/>
            <w:textDirection w:val="lrTb"/>
            <w:noWrap w:val="false"/>
          </w:tcPr>
          <w:p>
            <w:pPr>
              <w:pStyle w:val="952"/>
              <w:ind w:firstLine="0"/>
              <w:spacing w:line="240" w:lineRule="auto"/>
              <w:rPr>
                <w:rFonts w:hint="eastAsia" w:ascii="仿宋" w:hAnsi="仿宋" w:eastAsia="仿宋" w:cs="仿宋"/>
                <w:lang w:val="zh-CN"/>
              </w:rPr>
            </w:pPr>
            <w:r>
              <w:rPr>
                <w:rFonts w:hint="eastAsia" w:ascii="仿宋" w:hAnsi="仿宋" w:eastAsia="仿宋" w:cs="仿宋"/>
                <w:lang w:val="zh-CN"/>
              </w:rPr>
            </w:r>
            <w:r/>
          </w:p>
        </w:tc>
        <w:tc>
          <w:tcPr>
            <w:tcW w:w="564" w:type="dxa"/>
            <w:vAlign w:val="center"/>
            <w:textDirection w:val="lrTb"/>
            <w:noWrap w:val="false"/>
          </w:tcPr>
          <w:p>
            <w:pPr>
              <w:pStyle w:val="952"/>
              <w:ind w:firstLine="0"/>
              <w:spacing w:line="240" w:lineRule="auto"/>
              <w:rPr>
                <w:rFonts w:hint="eastAsia" w:ascii="仿宋" w:hAnsi="仿宋" w:eastAsia="仿宋" w:cs="仿宋"/>
              </w:rPr>
            </w:pPr>
            <w:r>
              <w:rPr>
                <w:rFonts w:hint="eastAsia" w:ascii="仿宋" w:hAnsi="仿宋" w:eastAsia="仿宋" w:cs="仿宋"/>
              </w:rPr>
            </w:r>
            <w:r/>
          </w:p>
        </w:tc>
        <w:tc>
          <w:tcPr>
            <w:tcW w:w="1053" w:type="dxa"/>
            <w:vAlign w:val="center"/>
            <w:textDirection w:val="lrTb"/>
            <w:noWrap w:val="false"/>
          </w:tcPr>
          <w:p>
            <w:pPr>
              <w:pStyle w:val="952"/>
              <w:ind w:firstLine="0"/>
              <w:spacing w:line="240" w:lineRule="auto"/>
              <w:rPr>
                <w:rFonts w:hint="eastAsia" w:ascii="仿宋" w:hAnsi="仿宋" w:eastAsia="仿宋" w:cs="仿宋"/>
                <w:lang w:val="zh-CN"/>
              </w:rPr>
            </w:pPr>
            <w:r>
              <w:rPr>
                <w:rFonts w:hint="eastAsia" w:ascii="仿宋" w:hAnsi="仿宋" w:eastAsia="仿宋" w:cs="仿宋"/>
                <w:lang w:val="zh-CN"/>
              </w:rPr>
            </w:r>
            <w:r/>
          </w:p>
        </w:tc>
      </w:tr>
      <w:tr>
        <w:trPr>
          <w:trHeight w:val="397"/>
        </w:trPr>
        <w:tc>
          <w:tcPr>
            <w:tcW w:w="397" w:type="dxa"/>
            <w:vAlign w:val="center"/>
            <w:textDirection w:val="lrTb"/>
            <w:noWrap w:val="false"/>
          </w:tcPr>
          <w:p>
            <w:pPr>
              <w:pStyle w:val="952"/>
              <w:ind w:firstLine="0"/>
              <w:spacing w:line="240" w:lineRule="auto"/>
              <w:rPr>
                <w:rFonts w:hint="eastAsia" w:ascii="仿宋" w:hAnsi="仿宋" w:eastAsia="仿宋" w:cs="仿宋"/>
                <w:lang w:val="zh-CN"/>
              </w:rPr>
            </w:pPr>
            <w:r>
              <w:rPr>
                <w:rFonts w:hint="eastAsia" w:ascii="仿宋" w:hAnsi="仿宋" w:eastAsia="仿宋" w:cs="仿宋"/>
                <w:lang w:val="zh-CN"/>
              </w:rPr>
            </w:r>
            <w:r/>
          </w:p>
        </w:tc>
        <w:tc>
          <w:tcPr>
            <w:tcW w:w="509" w:type="dxa"/>
            <w:vAlign w:val="center"/>
            <w:textDirection w:val="lrTb"/>
            <w:noWrap w:val="false"/>
          </w:tcPr>
          <w:p>
            <w:pPr>
              <w:pStyle w:val="952"/>
              <w:ind w:firstLine="0"/>
              <w:spacing w:line="240" w:lineRule="auto"/>
              <w:rPr>
                <w:rFonts w:hint="eastAsia" w:ascii="仿宋" w:hAnsi="仿宋" w:eastAsia="仿宋" w:cs="仿宋"/>
                <w:lang w:val="zh-CN"/>
              </w:rPr>
            </w:pPr>
            <w:r>
              <w:rPr>
                <w:rFonts w:hint="eastAsia" w:ascii="仿宋" w:hAnsi="仿宋" w:eastAsia="仿宋" w:cs="仿宋"/>
                <w:lang w:val="zh-CN"/>
              </w:rPr>
            </w:r>
            <w:r/>
          </w:p>
        </w:tc>
        <w:tc>
          <w:tcPr>
            <w:tcW w:w="523" w:type="dxa"/>
            <w:vAlign w:val="center"/>
            <w:textDirection w:val="lrTb"/>
            <w:noWrap w:val="false"/>
          </w:tcPr>
          <w:p>
            <w:pPr>
              <w:pStyle w:val="952"/>
              <w:ind w:firstLine="0"/>
              <w:spacing w:line="240" w:lineRule="auto"/>
              <w:rPr>
                <w:rFonts w:hint="eastAsia" w:ascii="仿宋" w:hAnsi="仿宋" w:eastAsia="仿宋" w:cs="仿宋"/>
                <w:lang w:val="zh-CN"/>
              </w:rPr>
            </w:pPr>
            <w:r>
              <w:rPr>
                <w:rFonts w:hint="eastAsia" w:ascii="仿宋" w:hAnsi="仿宋" w:eastAsia="仿宋" w:cs="仿宋"/>
                <w:lang w:val="zh-CN"/>
              </w:rPr>
            </w:r>
            <w:r/>
          </w:p>
        </w:tc>
        <w:tc>
          <w:tcPr>
            <w:tcW w:w="549" w:type="dxa"/>
            <w:vAlign w:val="center"/>
            <w:textDirection w:val="lrTb"/>
            <w:noWrap w:val="false"/>
          </w:tcPr>
          <w:p>
            <w:pPr>
              <w:pStyle w:val="952"/>
              <w:ind w:firstLine="0"/>
              <w:spacing w:line="240" w:lineRule="auto"/>
              <w:rPr>
                <w:rFonts w:hint="eastAsia" w:ascii="仿宋" w:hAnsi="仿宋" w:eastAsia="仿宋" w:cs="仿宋"/>
              </w:rPr>
            </w:pPr>
            <w:r>
              <w:rPr>
                <w:rFonts w:hint="eastAsia" w:ascii="仿宋" w:hAnsi="仿宋" w:eastAsia="仿宋" w:cs="仿宋"/>
              </w:rPr>
            </w:r>
            <w:r/>
          </w:p>
        </w:tc>
        <w:tc>
          <w:tcPr>
            <w:tcW w:w="435" w:type="dxa"/>
            <w:vAlign w:val="center"/>
            <w:textDirection w:val="lrTb"/>
            <w:noWrap w:val="false"/>
          </w:tcPr>
          <w:p>
            <w:pPr>
              <w:pStyle w:val="952"/>
              <w:ind w:firstLine="0"/>
              <w:spacing w:line="240" w:lineRule="auto"/>
              <w:rPr>
                <w:rFonts w:hint="eastAsia" w:ascii="仿宋" w:hAnsi="仿宋" w:eastAsia="仿宋" w:cs="仿宋"/>
                <w:lang w:val="zh-CN"/>
              </w:rPr>
            </w:pPr>
            <w:r>
              <w:rPr>
                <w:rFonts w:hint="eastAsia" w:ascii="仿宋" w:hAnsi="仿宋" w:eastAsia="仿宋" w:cs="仿宋"/>
                <w:lang w:val="zh-CN"/>
              </w:rPr>
            </w:r>
            <w:r/>
          </w:p>
        </w:tc>
        <w:tc>
          <w:tcPr>
            <w:tcW w:w="389" w:type="dxa"/>
            <w:vAlign w:val="center"/>
            <w:textDirection w:val="lrTb"/>
            <w:noWrap w:val="false"/>
          </w:tcPr>
          <w:p>
            <w:pPr>
              <w:pStyle w:val="952"/>
              <w:ind w:firstLine="0"/>
              <w:spacing w:line="240" w:lineRule="auto"/>
              <w:rPr>
                <w:rFonts w:hint="eastAsia" w:ascii="仿宋" w:hAnsi="仿宋" w:eastAsia="仿宋" w:cs="仿宋"/>
              </w:rPr>
            </w:pPr>
            <w:r>
              <w:rPr>
                <w:rFonts w:hint="eastAsia" w:ascii="仿宋" w:hAnsi="仿宋" w:eastAsia="仿宋" w:cs="仿宋"/>
              </w:rPr>
            </w:r>
            <w:r/>
          </w:p>
        </w:tc>
        <w:tc>
          <w:tcPr>
            <w:tcW w:w="577" w:type="dxa"/>
            <w:vAlign w:val="center"/>
            <w:textDirection w:val="lrTb"/>
            <w:noWrap w:val="false"/>
          </w:tcPr>
          <w:p>
            <w:pPr>
              <w:pStyle w:val="952"/>
              <w:ind w:firstLine="0"/>
              <w:spacing w:line="240" w:lineRule="auto"/>
              <w:rPr>
                <w:rFonts w:hint="eastAsia" w:ascii="仿宋" w:hAnsi="仿宋" w:eastAsia="仿宋" w:cs="仿宋"/>
                <w:lang w:val="zh-CN"/>
              </w:rPr>
            </w:pPr>
            <w:r>
              <w:rPr>
                <w:rFonts w:hint="eastAsia" w:ascii="仿宋" w:hAnsi="仿宋" w:eastAsia="仿宋" w:cs="仿宋"/>
                <w:lang w:val="zh-CN"/>
              </w:rPr>
            </w:r>
            <w:r/>
          </w:p>
        </w:tc>
        <w:tc>
          <w:tcPr>
            <w:tcW w:w="564" w:type="dxa"/>
            <w:vAlign w:val="center"/>
            <w:textDirection w:val="lrTb"/>
            <w:noWrap w:val="false"/>
          </w:tcPr>
          <w:p>
            <w:pPr>
              <w:pStyle w:val="952"/>
              <w:ind w:firstLine="0"/>
              <w:spacing w:line="240" w:lineRule="auto"/>
              <w:rPr>
                <w:rFonts w:hint="eastAsia" w:ascii="仿宋" w:hAnsi="仿宋" w:eastAsia="仿宋" w:cs="仿宋"/>
              </w:rPr>
            </w:pPr>
            <w:r>
              <w:rPr>
                <w:rFonts w:hint="eastAsia" w:ascii="仿宋" w:hAnsi="仿宋" w:eastAsia="仿宋" w:cs="仿宋"/>
              </w:rPr>
            </w:r>
            <w:r/>
          </w:p>
        </w:tc>
        <w:tc>
          <w:tcPr>
            <w:tcW w:w="1053" w:type="dxa"/>
            <w:vAlign w:val="center"/>
            <w:textDirection w:val="lrTb"/>
            <w:noWrap w:val="false"/>
          </w:tcPr>
          <w:p>
            <w:pPr>
              <w:pStyle w:val="952"/>
              <w:ind w:firstLine="0"/>
              <w:spacing w:line="240" w:lineRule="auto"/>
              <w:rPr>
                <w:rFonts w:hint="eastAsia" w:ascii="仿宋" w:hAnsi="仿宋" w:eastAsia="仿宋" w:cs="仿宋"/>
                <w:lang w:val="zh-CN"/>
              </w:rPr>
            </w:pPr>
            <w:r>
              <w:rPr>
                <w:rFonts w:hint="eastAsia" w:ascii="仿宋" w:hAnsi="仿宋" w:eastAsia="仿宋" w:cs="仿宋"/>
                <w:lang w:val="zh-CN"/>
              </w:rPr>
            </w:r>
            <w:r/>
          </w:p>
        </w:tc>
      </w:tr>
      <w:tr>
        <w:trPr>
          <w:trHeight w:val="397"/>
        </w:trPr>
        <w:tc>
          <w:tcPr>
            <w:gridSpan w:val="9"/>
            <w:tcW w:w="9853" w:type="dxa"/>
            <w:vAlign w:val="center"/>
            <w:textDirection w:val="lrTb"/>
            <w:noWrap w:val="false"/>
          </w:tcPr>
          <w:p>
            <w:pPr>
              <w:pStyle w:val="952"/>
              <w:ind w:firstLine="0"/>
              <w:spacing w:line="240" w:lineRule="auto"/>
              <w:rPr>
                <w:rFonts w:hint="eastAsia" w:ascii="仿宋" w:hAnsi="仿宋" w:eastAsia="仿宋" w:cs="仿宋"/>
                <w:lang w:val="zh-CN"/>
              </w:rPr>
            </w:pPr>
            <w:r>
              <w:rPr>
                <w:rFonts w:hint="eastAsia" w:ascii="仿宋" w:hAnsi="仿宋" w:eastAsia="仿宋" w:cs="仿宋"/>
              </w:rPr>
              <w:t xml:space="preserve">总价小计：</w:t>
            </w:r>
            <w:r>
              <w:rPr>
                <w:rFonts w:hint="eastAsia" w:ascii="仿宋" w:hAnsi="仿宋" w:eastAsia="仿宋" w:cs="仿宋"/>
                <w:lang w:val="zh-CN"/>
              </w:rPr>
            </w:r>
            <w:r/>
          </w:p>
        </w:tc>
      </w:tr>
      <w:tr>
        <w:trPr>
          <w:trHeight w:val="397"/>
        </w:trPr>
        <w:tc>
          <w:tcPr>
            <w:gridSpan w:val="9"/>
            <w:tcW w:w="9853" w:type="dxa"/>
            <w:vAlign w:val="center"/>
            <w:textDirection w:val="lrTb"/>
            <w:noWrap w:val="false"/>
          </w:tcPr>
          <w:p>
            <w:pPr>
              <w:pStyle w:val="952"/>
              <w:ind w:firstLine="0"/>
              <w:spacing w:line="240" w:lineRule="auto"/>
              <w:rPr>
                <w:rFonts w:hint="eastAsia" w:ascii="仿宋" w:hAnsi="仿宋" w:eastAsia="仿宋" w:cs="仿宋"/>
              </w:rPr>
            </w:pPr>
            <w:r>
              <w:rPr>
                <w:rFonts w:hint="eastAsia" w:ascii="仿宋" w:hAnsi="仿宋" w:eastAsia="仿宋" w:cs="仿宋"/>
              </w:rPr>
              <w:t xml:space="preserve">本项目中提供的符合本国产品标准的产品成本之和占该项目提供的全部产品成本之和的比例为</w:t>
            </w:r>
            <w:r>
              <w:rPr>
                <w:rFonts w:hint="eastAsia" w:ascii="仿宋" w:hAnsi="仿宋" w:eastAsia="仿宋" w:cs="仿宋"/>
                <w:lang w:val="en-US" w:eastAsia="zh-CN"/>
              </w:rPr>
              <w:t xml:space="preserve">       </w:t>
            </w:r>
            <w:r>
              <w:rPr>
                <w:rFonts w:hint="eastAsia" w:ascii="仿宋" w:hAnsi="仿宋" w:eastAsia="仿宋" w:cs="仿宋"/>
              </w:rPr>
              <w:t xml:space="preserve">%。</w:t>
            </w:r>
            <w:r>
              <w:rPr>
                <w:rFonts w:hint="eastAsia" w:ascii="仿宋" w:hAnsi="仿宋" w:eastAsia="仿宋" w:cs="仿宋"/>
              </w:rPr>
            </w:r>
            <w:r/>
          </w:p>
        </w:tc>
      </w:tr>
    </w:tbl>
    <w:p>
      <w:pPr>
        <w:pStyle w:val="991"/>
        <w:rPr>
          <w:rFonts w:hint="eastAsia" w:ascii="仿宋" w:hAnsi="仿宋" w:eastAsia="仿宋" w:cs="仿宋"/>
          <w:lang w:val="zh-CN"/>
        </w:rPr>
      </w:pPr>
      <w:r>
        <w:rPr>
          <w:rFonts w:hint="eastAsia" w:ascii="仿宋" w:hAnsi="仿宋" w:eastAsia="仿宋" w:cs="仿宋"/>
          <w:lang w:val="zh-CN"/>
        </w:rPr>
      </w:r>
      <w:r/>
    </w:p>
    <w:p>
      <w:pPr>
        <w:pStyle w:val="952"/>
        <w:jc w:val="left"/>
        <w:spacing w:line="360" w:lineRule="auto"/>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p>
      <w:pPr>
        <w:pStyle w:val="952"/>
        <w:jc w:val="left"/>
        <w:spacing w:line="360" w:lineRule="auto"/>
        <w:widowControl/>
        <w:rPr>
          <w:rFonts w:hint="eastAsia" w:ascii="仿宋" w:hAnsi="仿宋" w:eastAsia="仿宋" w:cs="仿宋"/>
          <w:b/>
          <w:color w:val="000000"/>
          <w:szCs w:val="21"/>
          <w:highlight w:val="none"/>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hint="eastAsia" w:ascii="仿宋" w:hAnsi="仿宋" w:eastAsia="仿宋" w:cs="仿宋"/>
          <w:color w:val="000000"/>
          <w:szCs w:val="21"/>
          <w:highlight w:val="none"/>
          <w:lang w:val="zh-CN"/>
        </w:rPr>
        <w:t xml:space="preserve">投标人名称：</w:t>
      </w:r>
      <w:r>
        <w:rPr>
          <w:rFonts w:hint="eastAsia" w:ascii="仿宋" w:hAnsi="仿宋" w:eastAsia="仿宋" w:cs="仿宋"/>
          <w:color w:val="000000"/>
          <w:szCs w:val="21"/>
          <w:highlight w:val="none"/>
          <w:u w:val="single"/>
          <w:lang w:val="zh-CN"/>
        </w:rPr>
        <w:t xml:space="preserve">                                                  </w:t>
      </w:r>
      <w:r>
        <w:rPr>
          <w:rFonts w:hint="eastAsia" w:ascii="仿宋" w:hAnsi="仿宋" w:eastAsia="仿宋" w:cs="仿宋"/>
          <w:color w:val="000000"/>
          <w:szCs w:val="21"/>
          <w:highlight w:val="none"/>
          <w:lang w:val="zh-CN"/>
        </w:rPr>
        <w:t xml:space="preserve">（盖章）</w:t>
      </w:r>
      <w:r>
        <w:rPr>
          <w:rFonts w:hint="eastAsia" w:ascii="仿宋" w:hAnsi="仿宋" w:eastAsia="仿宋" w:cs="仿宋"/>
          <w:b/>
          <w:color w:val="000000"/>
          <w:szCs w:val="21"/>
          <w:highlight w:val="none"/>
        </w:rPr>
      </w:r>
      <w:r/>
    </w:p>
    <w:p>
      <w:pPr>
        <w:pStyle w:val="952"/>
        <w:jc w:val="left"/>
        <w:spacing w:line="360" w:lineRule="auto"/>
        <w:widowControl/>
        <w:rPr>
          <w:rFonts w:hint="eastAsia" w:ascii="仿宋" w:hAnsi="仿宋" w:eastAsia="仿宋" w:cs="仿宋"/>
          <w:b/>
          <w:color w:val="000000"/>
          <w:szCs w:val="21"/>
          <w:highlight w:val="none"/>
          <w:lang w:val="zh-CN"/>
        </w:rPr>
        <w:outlineLvl w:val="1"/>
      </w:pPr>
      <w:r>
        <w:rPr>
          <w:rFonts w:hint="eastAsia" w:ascii="仿宋" w:hAnsi="仿宋" w:eastAsia="仿宋" w:cs="仿宋"/>
          <w:b/>
          <w:color w:val="000000"/>
          <w:szCs w:val="21"/>
          <w:highlight w:val="none"/>
          <w:lang w:val="zh-CN"/>
        </w:rPr>
        <w:t xml:space="preserve">目录六、技术条款偏离表格式</w:t>
      </w:r>
      <w:r>
        <w:rPr>
          <w:rFonts w:hint="eastAsia" w:ascii="仿宋" w:hAnsi="仿宋" w:eastAsia="仿宋" w:cs="仿宋"/>
          <w:b/>
          <w:color w:val="000000"/>
          <w:szCs w:val="21"/>
          <w:highlight w:val="none"/>
          <w:lang w:val="zh-CN"/>
        </w:rPr>
      </w:r>
      <w:r/>
    </w:p>
    <w:p>
      <w:pPr>
        <w:pStyle w:val="952"/>
        <w:jc w:val="center"/>
        <w:widowControl/>
        <w:rPr>
          <w:rFonts w:hint="eastAsia" w:ascii="仿宋" w:hAnsi="仿宋" w:eastAsia="仿宋" w:cs="仿宋"/>
          <w:color w:val="000000"/>
          <w:sz w:val="36"/>
          <w:szCs w:val="36"/>
          <w:highlight w:val="none"/>
          <w:lang w:val="zh-CN"/>
        </w:rPr>
        <w:outlineLvl w:val="9"/>
      </w:pPr>
      <w:r>
        <w:rPr>
          <w:rFonts w:hint="eastAsia" w:ascii="仿宋" w:hAnsi="仿宋" w:eastAsia="仿宋" w:cs="仿宋"/>
          <w:color w:val="000000"/>
          <w:sz w:val="36"/>
          <w:szCs w:val="36"/>
          <w:highlight w:val="none"/>
          <w:lang w:val="zh-CN"/>
        </w:rPr>
        <w:t xml:space="preserve">技术条款偏离表</w:t>
      </w:r>
      <w:r>
        <w:rPr>
          <w:rFonts w:hint="eastAsia" w:ascii="仿宋" w:hAnsi="仿宋" w:eastAsia="仿宋" w:cs="仿宋"/>
          <w:color w:val="000000"/>
          <w:sz w:val="36"/>
          <w:szCs w:val="36"/>
          <w:highlight w:val="none"/>
          <w:lang w:val="zh-CN"/>
        </w:rPr>
      </w:r>
      <w:r/>
    </w:p>
    <w:tbl>
      <w:tblPr>
        <w:tblW w:w="982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30"/>
        <w:gridCol w:w="2040"/>
        <w:gridCol w:w="2715"/>
        <w:gridCol w:w="2895"/>
        <w:gridCol w:w="1343"/>
      </w:tblGrid>
      <w:tr>
        <w:trPr>
          <w:trHeight w:val="680"/>
        </w:trPr>
        <w:tc>
          <w:tcPr>
            <w:gridSpan w:val="3"/>
            <w:tcW w:w="5585" w:type="dxa"/>
            <w:vAlign w:val="center"/>
            <w:textDirection w:val="lrTb"/>
            <w:noWrap w:val="false"/>
          </w:tcPr>
          <w:p>
            <w:pPr>
              <w:pStyle w:val="952"/>
              <w:jc w:val="left"/>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项目名称：</w:t>
            </w:r>
            <w:r>
              <w:rPr>
                <w:rFonts w:hint="eastAsia" w:ascii="仿宋" w:hAnsi="仿宋" w:eastAsia="仿宋" w:cs="仿宋"/>
                <w:color w:val="000000"/>
                <w:szCs w:val="21"/>
                <w:highlight w:val="none"/>
                <w:lang w:val="zh-CN"/>
              </w:rPr>
            </w:r>
            <w:r/>
          </w:p>
        </w:tc>
        <w:tc>
          <w:tcPr>
            <w:gridSpan w:val="2"/>
            <w:tcW w:w="4238" w:type="dxa"/>
            <w:vAlign w:val="center"/>
            <w:textDirection w:val="lrTb"/>
            <w:noWrap w:val="false"/>
          </w:tcPr>
          <w:p>
            <w:pPr>
              <w:pStyle w:val="952"/>
              <w:jc w:val="left"/>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项目编号：</w:t>
            </w:r>
            <w:r>
              <w:rPr>
                <w:rFonts w:hint="eastAsia" w:ascii="仿宋" w:hAnsi="仿宋" w:eastAsia="仿宋" w:cs="仿宋"/>
                <w:color w:val="000000"/>
                <w:szCs w:val="21"/>
                <w:highlight w:val="none"/>
                <w:lang w:val="zh-CN"/>
              </w:rPr>
            </w:r>
            <w:r/>
          </w:p>
        </w:tc>
      </w:tr>
      <w:tr>
        <w:trPr>
          <w:trHeight w:val="680"/>
        </w:trPr>
        <w:tc>
          <w:tcPr>
            <w:tcW w:w="830" w:type="dxa"/>
            <w:vAlign w:val="center"/>
            <w:textDirection w:val="lrTb"/>
            <w:noWrap w:val="false"/>
          </w:tcPr>
          <w:p>
            <w:pPr>
              <w:pStyle w:val="952"/>
              <w:jc w:val="center"/>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序号</w:t>
            </w:r>
            <w:r>
              <w:rPr>
                <w:rFonts w:hint="eastAsia" w:ascii="仿宋" w:hAnsi="仿宋" w:eastAsia="仿宋" w:cs="仿宋"/>
                <w:color w:val="000000"/>
                <w:szCs w:val="21"/>
                <w:highlight w:val="none"/>
                <w:lang w:val="zh-CN"/>
              </w:rPr>
            </w:r>
            <w:r/>
          </w:p>
        </w:tc>
        <w:tc>
          <w:tcPr>
            <w:tcW w:w="2040" w:type="dxa"/>
            <w:vAlign w:val="center"/>
            <w:textDirection w:val="lrTb"/>
            <w:noWrap w:val="false"/>
          </w:tcPr>
          <w:p>
            <w:pPr>
              <w:pStyle w:val="952"/>
              <w:jc w:val="center"/>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招标文件条目号</w:t>
            </w:r>
            <w:r>
              <w:rPr>
                <w:rFonts w:hint="eastAsia" w:ascii="仿宋" w:hAnsi="仿宋" w:eastAsia="仿宋" w:cs="仿宋"/>
                <w:color w:val="000000"/>
                <w:szCs w:val="21"/>
                <w:highlight w:val="none"/>
                <w:lang w:val="zh-CN"/>
              </w:rPr>
            </w:r>
            <w:r/>
          </w:p>
        </w:tc>
        <w:tc>
          <w:tcPr>
            <w:tcW w:w="2715" w:type="dxa"/>
            <w:vAlign w:val="center"/>
            <w:textDirection w:val="lrTb"/>
            <w:noWrap w:val="false"/>
          </w:tcPr>
          <w:p>
            <w:pPr>
              <w:pStyle w:val="952"/>
              <w:jc w:val="center"/>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招标文件要求的技术要求</w:t>
            </w:r>
            <w:r>
              <w:rPr>
                <w:rFonts w:hint="eastAsia" w:ascii="仿宋" w:hAnsi="仿宋" w:eastAsia="仿宋" w:cs="仿宋"/>
                <w:color w:val="000000"/>
                <w:szCs w:val="21"/>
                <w:highlight w:val="none"/>
                <w:lang w:val="zh-CN"/>
              </w:rPr>
            </w:r>
            <w:r/>
          </w:p>
        </w:tc>
        <w:tc>
          <w:tcPr>
            <w:tcW w:w="2895" w:type="dxa"/>
            <w:vAlign w:val="center"/>
            <w:textDirection w:val="lrTb"/>
            <w:noWrap w:val="false"/>
          </w:tcPr>
          <w:p>
            <w:pPr>
              <w:pStyle w:val="952"/>
              <w:jc w:val="center"/>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投标响应</w:t>
            </w:r>
            <w:r>
              <w:rPr>
                <w:rFonts w:hint="eastAsia" w:ascii="仿宋" w:hAnsi="仿宋" w:eastAsia="仿宋" w:cs="仿宋"/>
                <w:color w:val="000000"/>
                <w:szCs w:val="21"/>
                <w:highlight w:val="none"/>
                <w:lang w:val="zh-CN"/>
              </w:rPr>
            </w:r>
            <w:r/>
          </w:p>
        </w:tc>
        <w:tc>
          <w:tcPr>
            <w:tcW w:w="1343" w:type="dxa"/>
            <w:vAlign w:val="center"/>
            <w:textDirection w:val="lrTb"/>
            <w:noWrap w:val="false"/>
          </w:tcPr>
          <w:p>
            <w:pPr>
              <w:pStyle w:val="952"/>
              <w:jc w:val="center"/>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偏离</w:t>
            </w:r>
            <w:r>
              <w:rPr>
                <w:rFonts w:hint="eastAsia" w:ascii="仿宋" w:hAnsi="仿宋" w:eastAsia="仿宋" w:cs="仿宋"/>
                <w:color w:val="000000"/>
                <w:szCs w:val="21"/>
                <w:highlight w:val="none"/>
                <w:lang w:val="zh-CN"/>
              </w:rPr>
            </w:r>
            <w:r/>
          </w:p>
        </w:tc>
      </w:tr>
      <w:tr>
        <w:trPr>
          <w:trHeight w:val="680"/>
        </w:trPr>
        <w:tc>
          <w:tcPr>
            <w:tcW w:w="830" w:type="dxa"/>
            <w:vAlign w:val="center"/>
            <w:textDirection w:val="lrTb"/>
            <w:noWrap w:val="false"/>
          </w:tcPr>
          <w:p>
            <w:pPr>
              <w:pStyle w:val="952"/>
              <w:jc w:val="center"/>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c>
          <w:tcPr>
            <w:tcW w:w="2040" w:type="dxa"/>
            <w:vAlign w:val="center"/>
            <w:textDirection w:val="lrTb"/>
            <w:noWrap w:val="false"/>
          </w:tcPr>
          <w:p>
            <w:pPr>
              <w:pStyle w:val="952"/>
              <w:jc w:val="center"/>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c>
          <w:tcPr>
            <w:tcW w:w="2715" w:type="dxa"/>
            <w:vAlign w:val="center"/>
            <w:textDirection w:val="lrTb"/>
            <w:noWrap w:val="false"/>
          </w:tcPr>
          <w:p>
            <w:pPr>
              <w:pStyle w:val="952"/>
              <w:jc w:val="center"/>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c>
          <w:tcPr>
            <w:tcW w:w="2895" w:type="dxa"/>
            <w:vAlign w:val="center"/>
            <w:textDirection w:val="lrTb"/>
            <w:noWrap w:val="false"/>
          </w:tcPr>
          <w:p>
            <w:pPr>
              <w:pStyle w:val="952"/>
              <w:jc w:val="center"/>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c>
          <w:tcPr>
            <w:tcW w:w="1343" w:type="dxa"/>
            <w:vAlign w:val="center"/>
            <w:textDirection w:val="lrTb"/>
            <w:noWrap w:val="false"/>
          </w:tcPr>
          <w:p>
            <w:pPr>
              <w:pStyle w:val="952"/>
              <w:jc w:val="center"/>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r>
      <w:tr>
        <w:trPr>
          <w:trHeight w:val="680"/>
        </w:trPr>
        <w:tc>
          <w:tcPr>
            <w:tcW w:w="830" w:type="dxa"/>
            <w:vAlign w:val="center"/>
            <w:textDirection w:val="lrTb"/>
            <w:noWrap w:val="false"/>
          </w:tcPr>
          <w:p>
            <w:pPr>
              <w:pStyle w:val="952"/>
              <w:jc w:val="center"/>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c>
          <w:tcPr>
            <w:tcW w:w="2040" w:type="dxa"/>
            <w:vAlign w:val="center"/>
            <w:textDirection w:val="lrTb"/>
            <w:noWrap w:val="false"/>
          </w:tcPr>
          <w:p>
            <w:pPr>
              <w:pStyle w:val="952"/>
              <w:jc w:val="center"/>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c>
          <w:tcPr>
            <w:tcW w:w="2715" w:type="dxa"/>
            <w:vAlign w:val="center"/>
            <w:textDirection w:val="lrTb"/>
            <w:noWrap w:val="false"/>
          </w:tcPr>
          <w:p>
            <w:pPr>
              <w:pStyle w:val="952"/>
              <w:jc w:val="center"/>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c>
          <w:tcPr>
            <w:tcW w:w="2895" w:type="dxa"/>
            <w:vAlign w:val="center"/>
            <w:textDirection w:val="lrTb"/>
            <w:noWrap w:val="false"/>
          </w:tcPr>
          <w:p>
            <w:pPr>
              <w:pStyle w:val="952"/>
              <w:jc w:val="center"/>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c>
          <w:tcPr>
            <w:tcW w:w="1343" w:type="dxa"/>
            <w:vAlign w:val="center"/>
            <w:textDirection w:val="lrTb"/>
            <w:noWrap w:val="false"/>
          </w:tcPr>
          <w:p>
            <w:pPr>
              <w:pStyle w:val="952"/>
              <w:jc w:val="center"/>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r>
      <w:tr>
        <w:trPr>
          <w:trHeight w:val="680"/>
        </w:trPr>
        <w:tc>
          <w:tcPr>
            <w:tcW w:w="830" w:type="dxa"/>
            <w:vAlign w:val="center"/>
            <w:textDirection w:val="lrTb"/>
            <w:noWrap w:val="false"/>
          </w:tcPr>
          <w:p>
            <w:pPr>
              <w:pStyle w:val="952"/>
              <w:jc w:val="center"/>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c>
          <w:tcPr>
            <w:tcW w:w="2040" w:type="dxa"/>
            <w:vAlign w:val="center"/>
            <w:textDirection w:val="lrTb"/>
            <w:noWrap w:val="false"/>
          </w:tcPr>
          <w:p>
            <w:pPr>
              <w:pStyle w:val="952"/>
              <w:jc w:val="center"/>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c>
          <w:tcPr>
            <w:tcW w:w="2715" w:type="dxa"/>
            <w:vAlign w:val="center"/>
            <w:textDirection w:val="lrTb"/>
            <w:noWrap w:val="false"/>
          </w:tcPr>
          <w:p>
            <w:pPr>
              <w:pStyle w:val="952"/>
              <w:jc w:val="center"/>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c>
          <w:tcPr>
            <w:tcW w:w="2895" w:type="dxa"/>
            <w:vAlign w:val="center"/>
            <w:textDirection w:val="lrTb"/>
            <w:noWrap w:val="false"/>
          </w:tcPr>
          <w:p>
            <w:pPr>
              <w:pStyle w:val="952"/>
              <w:jc w:val="center"/>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c>
          <w:tcPr>
            <w:tcW w:w="1343" w:type="dxa"/>
            <w:vAlign w:val="center"/>
            <w:textDirection w:val="lrTb"/>
            <w:noWrap w:val="false"/>
          </w:tcPr>
          <w:p>
            <w:pPr>
              <w:pStyle w:val="952"/>
              <w:jc w:val="center"/>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r>
    </w:tbl>
    <w:p>
      <w:pPr>
        <w:pStyle w:val="952"/>
        <w:jc w:val="left"/>
        <w:spacing w:line="360" w:lineRule="auto"/>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p>
      <w:pPr>
        <w:pStyle w:val="952"/>
        <w:jc w:val="left"/>
        <w:spacing w:line="360" w:lineRule="auto"/>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供应商名称：（盖章）</w:t>
      </w:r>
      <w:r>
        <w:rPr>
          <w:rFonts w:hint="eastAsia" w:ascii="仿宋" w:hAnsi="仿宋" w:eastAsia="仿宋" w:cs="仿宋"/>
          <w:color w:val="000000"/>
          <w:szCs w:val="21"/>
          <w:highlight w:val="none"/>
          <w:lang w:val="zh-CN"/>
        </w:rPr>
      </w:r>
      <w:r/>
    </w:p>
    <w:p>
      <w:pPr>
        <w:pStyle w:val="952"/>
        <w:jc w:val="left"/>
        <w:spacing w:line="360" w:lineRule="auto"/>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说明：如果行数不够，请自行增加。</w:t>
      </w:r>
      <w:r>
        <w:rPr>
          <w:rFonts w:hint="eastAsia" w:ascii="仿宋" w:hAnsi="仿宋" w:eastAsia="仿宋" w:cs="仿宋"/>
          <w:color w:val="000000"/>
          <w:szCs w:val="21"/>
          <w:highlight w:val="none"/>
          <w:lang w:val="zh-CN"/>
        </w:rPr>
      </w:r>
      <w:r/>
    </w:p>
    <w:p>
      <w:pPr>
        <w:pStyle w:val="952"/>
        <w:jc w:val="left"/>
        <w:spacing w:line="360" w:lineRule="auto"/>
        <w:widowControl/>
        <w:rPr>
          <w:rFonts w:hint="eastAsia" w:ascii="仿宋" w:hAnsi="仿宋" w:eastAsia="仿宋" w:cs="仿宋"/>
          <w:b/>
          <w:color w:val="000000"/>
          <w:szCs w:val="21"/>
          <w:highlight w:val="none"/>
          <w:lang w:val="zh-CN"/>
        </w:rPr>
      </w:pPr>
      <w:r>
        <w:rPr>
          <w:rFonts w:hint="eastAsia" w:ascii="仿宋" w:hAnsi="仿宋" w:eastAsia="仿宋" w:cs="仿宋"/>
          <w:b/>
          <w:color w:val="000000"/>
          <w:szCs w:val="21"/>
          <w:highlight w:val="none"/>
          <w:lang w:val="zh-CN"/>
        </w:rPr>
      </w:r>
      <w:r/>
    </w:p>
    <w:p>
      <w:pPr>
        <w:pStyle w:val="952"/>
        <w:jc w:val="left"/>
        <w:spacing w:line="360" w:lineRule="auto"/>
        <w:widowControl/>
        <w:rPr>
          <w:rFonts w:hint="eastAsia" w:ascii="仿宋" w:hAnsi="仿宋" w:eastAsia="仿宋" w:cs="仿宋"/>
          <w:b/>
          <w:color w:val="000000"/>
          <w:szCs w:val="21"/>
          <w:highlight w:val="none"/>
          <w:lang w:val="zh-CN"/>
        </w:rPr>
      </w:pPr>
      <w:r>
        <w:rPr>
          <w:rFonts w:hint="eastAsia" w:ascii="仿宋" w:hAnsi="仿宋" w:eastAsia="仿宋" w:cs="仿宋"/>
          <w:b/>
          <w:color w:val="000000"/>
          <w:szCs w:val="21"/>
          <w:highlight w:val="none"/>
          <w:lang w:val="zh-CN"/>
        </w:rPr>
      </w:r>
      <w:r/>
    </w:p>
    <w:p>
      <w:pPr>
        <w:pStyle w:val="952"/>
        <w:jc w:val="left"/>
        <w:spacing w:line="360" w:lineRule="auto"/>
        <w:widowControl/>
        <w:rPr>
          <w:rFonts w:hint="eastAsia" w:ascii="仿宋" w:hAnsi="仿宋" w:eastAsia="仿宋" w:cs="仿宋"/>
          <w:b/>
          <w:color w:val="000000"/>
          <w:szCs w:val="21"/>
          <w:highlight w:val="none"/>
          <w:lang w:val="zh-CN"/>
        </w:rPr>
        <w:outlineLvl w:val="1"/>
      </w:pPr>
      <w:r>
        <w:rPr>
          <w:rFonts w:hint="eastAsia" w:ascii="仿宋" w:hAnsi="仿宋" w:eastAsia="仿宋" w:cs="仿宋"/>
          <w:b/>
          <w:color w:val="000000"/>
          <w:szCs w:val="21"/>
          <w:highlight w:val="none"/>
          <w:lang w:val="zh-CN"/>
        </w:rPr>
        <w:t xml:space="preserve">目录七、商务条款偏离表格式</w:t>
      </w:r>
      <w:r>
        <w:rPr>
          <w:rFonts w:hint="eastAsia" w:ascii="仿宋" w:hAnsi="仿宋" w:eastAsia="仿宋" w:cs="仿宋"/>
          <w:b/>
          <w:color w:val="000000"/>
          <w:szCs w:val="21"/>
          <w:highlight w:val="none"/>
          <w:lang w:val="zh-CN"/>
        </w:rPr>
      </w:r>
      <w:r/>
    </w:p>
    <w:p>
      <w:pPr>
        <w:pStyle w:val="952"/>
        <w:jc w:val="center"/>
        <w:widowControl/>
        <w:rPr>
          <w:rFonts w:hint="eastAsia" w:ascii="仿宋" w:hAnsi="仿宋" w:eastAsia="仿宋" w:cs="仿宋"/>
          <w:color w:val="000000"/>
          <w:sz w:val="36"/>
          <w:szCs w:val="36"/>
          <w:highlight w:val="none"/>
          <w:lang w:val="zh-CN"/>
        </w:rPr>
        <w:outlineLvl w:val="9"/>
      </w:pPr>
      <w:r>
        <w:rPr>
          <w:rFonts w:hint="eastAsia" w:ascii="仿宋" w:hAnsi="仿宋" w:eastAsia="仿宋" w:cs="仿宋"/>
          <w:color w:val="000000"/>
          <w:sz w:val="36"/>
          <w:szCs w:val="36"/>
          <w:highlight w:val="none"/>
          <w:lang w:val="zh-CN"/>
        </w:rPr>
        <w:t xml:space="preserve">商务条款偏离表</w:t>
      </w:r>
      <w:r>
        <w:rPr>
          <w:rFonts w:hint="eastAsia" w:ascii="仿宋" w:hAnsi="仿宋" w:eastAsia="仿宋" w:cs="仿宋"/>
          <w:color w:val="000000"/>
          <w:sz w:val="36"/>
          <w:szCs w:val="36"/>
          <w:highlight w:val="none"/>
          <w:lang w:val="zh-CN"/>
        </w:rPr>
      </w:r>
      <w:r/>
    </w:p>
    <w:tbl>
      <w:tblPr>
        <w:tblW w:w="984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10"/>
        <w:gridCol w:w="2092"/>
        <w:gridCol w:w="2700"/>
        <w:gridCol w:w="2873"/>
        <w:gridCol w:w="1372"/>
      </w:tblGrid>
      <w:tr>
        <w:trPr>
          <w:trHeight w:val="794"/>
          <w:tblHeader/>
        </w:trPr>
        <w:tc>
          <w:tcPr>
            <w:gridSpan w:val="3"/>
            <w:tcW w:w="5602" w:type="dxa"/>
            <w:vAlign w:val="center"/>
            <w:textDirection w:val="lrTb"/>
            <w:noWrap w:val="false"/>
          </w:tcPr>
          <w:p>
            <w:pPr>
              <w:pStyle w:val="952"/>
              <w:jc w:val="left"/>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项目名称：</w:t>
            </w:r>
            <w:r>
              <w:rPr>
                <w:rFonts w:hint="eastAsia" w:ascii="仿宋" w:hAnsi="仿宋" w:eastAsia="仿宋" w:cs="仿宋"/>
                <w:color w:val="000000"/>
                <w:szCs w:val="21"/>
                <w:highlight w:val="none"/>
                <w:lang w:val="zh-CN"/>
              </w:rPr>
            </w:r>
            <w:r/>
          </w:p>
        </w:tc>
        <w:tc>
          <w:tcPr>
            <w:gridSpan w:val="2"/>
            <w:tcW w:w="4245" w:type="dxa"/>
            <w:vAlign w:val="center"/>
            <w:textDirection w:val="lrTb"/>
            <w:noWrap w:val="false"/>
          </w:tcPr>
          <w:p>
            <w:pPr>
              <w:pStyle w:val="952"/>
              <w:jc w:val="left"/>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项目编号：</w:t>
            </w:r>
            <w:r>
              <w:rPr>
                <w:rFonts w:hint="eastAsia" w:ascii="仿宋" w:hAnsi="仿宋" w:eastAsia="仿宋" w:cs="仿宋"/>
                <w:color w:val="000000"/>
                <w:szCs w:val="21"/>
                <w:highlight w:val="none"/>
                <w:lang w:val="zh-CN"/>
              </w:rPr>
            </w:r>
            <w:r/>
          </w:p>
        </w:tc>
      </w:tr>
      <w:tr>
        <w:trPr>
          <w:trHeight w:val="794"/>
        </w:trPr>
        <w:tc>
          <w:tcPr>
            <w:tcW w:w="810" w:type="dxa"/>
            <w:vAlign w:val="center"/>
            <w:textDirection w:val="lrTb"/>
            <w:noWrap w:val="false"/>
          </w:tcPr>
          <w:p>
            <w:pPr>
              <w:pStyle w:val="952"/>
              <w:jc w:val="center"/>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序号</w:t>
            </w:r>
            <w:r>
              <w:rPr>
                <w:rFonts w:hint="eastAsia" w:ascii="仿宋" w:hAnsi="仿宋" w:eastAsia="仿宋" w:cs="仿宋"/>
                <w:color w:val="000000"/>
                <w:szCs w:val="21"/>
                <w:highlight w:val="none"/>
                <w:lang w:val="zh-CN"/>
              </w:rPr>
            </w:r>
            <w:r/>
          </w:p>
        </w:tc>
        <w:tc>
          <w:tcPr>
            <w:tcW w:w="2092" w:type="dxa"/>
            <w:vAlign w:val="center"/>
            <w:textDirection w:val="lrTb"/>
            <w:noWrap w:val="false"/>
          </w:tcPr>
          <w:p>
            <w:pPr>
              <w:pStyle w:val="952"/>
              <w:jc w:val="center"/>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招标文件条目号</w:t>
            </w:r>
            <w:r>
              <w:rPr>
                <w:rFonts w:hint="eastAsia" w:ascii="仿宋" w:hAnsi="仿宋" w:eastAsia="仿宋" w:cs="仿宋"/>
                <w:color w:val="000000"/>
                <w:szCs w:val="21"/>
                <w:highlight w:val="none"/>
                <w:lang w:val="zh-CN"/>
              </w:rPr>
            </w:r>
            <w:r/>
          </w:p>
        </w:tc>
        <w:tc>
          <w:tcPr>
            <w:tcW w:w="2700" w:type="dxa"/>
            <w:vAlign w:val="center"/>
            <w:textDirection w:val="lrTb"/>
            <w:noWrap w:val="false"/>
          </w:tcPr>
          <w:p>
            <w:pPr>
              <w:pStyle w:val="952"/>
              <w:jc w:val="center"/>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招标文件要求的商务条款</w:t>
            </w:r>
            <w:r>
              <w:rPr>
                <w:rFonts w:hint="eastAsia" w:ascii="仿宋" w:hAnsi="仿宋" w:eastAsia="仿宋" w:cs="仿宋"/>
                <w:color w:val="000000"/>
                <w:szCs w:val="21"/>
                <w:highlight w:val="none"/>
                <w:lang w:val="zh-CN"/>
              </w:rPr>
            </w:r>
            <w:r/>
          </w:p>
        </w:tc>
        <w:tc>
          <w:tcPr>
            <w:tcW w:w="2873" w:type="dxa"/>
            <w:vAlign w:val="center"/>
            <w:textDirection w:val="lrTb"/>
            <w:noWrap w:val="false"/>
          </w:tcPr>
          <w:p>
            <w:pPr>
              <w:pStyle w:val="952"/>
              <w:jc w:val="center"/>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投标响应</w:t>
            </w:r>
            <w:r>
              <w:rPr>
                <w:rFonts w:hint="eastAsia" w:ascii="仿宋" w:hAnsi="仿宋" w:eastAsia="仿宋" w:cs="仿宋"/>
                <w:color w:val="000000"/>
                <w:szCs w:val="21"/>
                <w:highlight w:val="none"/>
                <w:lang w:val="zh-CN"/>
              </w:rPr>
            </w:r>
            <w:r/>
          </w:p>
        </w:tc>
        <w:tc>
          <w:tcPr>
            <w:tcW w:w="1372" w:type="dxa"/>
            <w:vAlign w:val="center"/>
            <w:textDirection w:val="lrTb"/>
            <w:noWrap w:val="false"/>
          </w:tcPr>
          <w:p>
            <w:pPr>
              <w:pStyle w:val="952"/>
              <w:jc w:val="center"/>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偏离</w:t>
            </w:r>
            <w:r>
              <w:rPr>
                <w:rFonts w:hint="eastAsia" w:ascii="仿宋" w:hAnsi="仿宋" w:eastAsia="仿宋" w:cs="仿宋"/>
                <w:color w:val="000000"/>
                <w:szCs w:val="21"/>
                <w:highlight w:val="none"/>
                <w:lang w:val="zh-CN"/>
              </w:rPr>
            </w:r>
            <w:r/>
          </w:p>
        </w:tc>
      </w:tr>
      <w:tr>
        <w:trPr>
          <w:trHeight w:val="794"/>
        </w:trPr>
        <w:tc>
          <w:tcPr>
            <w:tcW w:w="810" w:type="dxa"/>
            <w:vAlign w:val="center"/>
            <w:textDirection w:val="lrTb"/>
            <w:noWrap w:val="false"/>
          </w:tcPr>
          <w:p>
            <w:pPr>
              <w:pStyle w:val="952"/>
              <w:jc w:val="center"/>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c>
          <w:tcPr>
            <w:tcW w:w="2092" w:type="dxa"/>
            <w:vAlign w:val="center"/>
            <w:textDirection w:val="lrTb"/>
            <w:noWrap w:val="false"/>
          </w:tcPr>
          <w:p>
            <w:pPr>
              <w:pStyle w:val="952"/>
              <w:jc w:val="center"/>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c>
          <w:tcPr>
            <w:tcW w:w="2700" w:type="dxa"/>
            <w:vAlign w:val="center"/>
            <w:textDirection w:val="lrTb"/>
            <w:noWrap w:val="false"/>
          </w:tcPr>
          <w:p>
            <w:pPr>
              <w:pStyle w:val="952"/>
              <w:jc w:val="center"/>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c>
          <w:tcPr>
            <w:tcW w:w="2873" w:type="dxa"/>
            <w:vAlign w:val="center"/>
            <w:textDirection w:val="lrTb"/>
            <w:noWrap w:val="false"/>
          </w:tcPr>
          <w:p>
            <w:pPr>
              <w:pStyle w:val="952"/>
              <w:jc w:val="center"/>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c>
          <w:tcPr>
            <w:tcW w:w="1372" w:type="dxa"/>
            <w:vAlign w:val="center"/>
            <w:textDirection w:val="lrTb"/>
            <w:noWrap w:val="false"/>
          </w:tcPr>
          <w:p>
            <w:pPr>
              <w:pStyle w:val="952"/>
              <w:jc w:val="center"/>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r>
      <w:tr>
        <w:trPr>
          <w:trHeight w:val="794"/>
        </w:trPr>
        <w:tc>
          <w:tcPr>
            <w:tcW w:w="810" w:type="dxa"/>
            <w:vAlign w:val="center"/>
            <w:textDirection w:val="lrTb"/>
            <w:noWrap w:val="false"/>
          </w:tcPr>
          <w:p>
            <w:pPr>
              <w:pStyle w:val="952"/>
              <w:jc w:val="center"/>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c>
          <w:tcPr>
            <w:tcW w:w="2092" w:type="dxa"/>
            <w:vAlign w:val="center"/>
            <w:textDirection w:val="lrTb"/>
            <w:noWrap w:val="false"/>
          </w:tcPr>
          <w:p>
            <w:pPr>
              <w:pStyle w:val="952"/>
              <w:jc w:val="center"/>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c>
          <w:tcPr>
            <w:tcW w:w="2700" w:type="dxa"/>
            <w:vAlign w:val="center"/>
            <w:textDirection w:val="lrTb"/>
            <w:noWrap w:val="false"/>
          </w:tcPr>
          <w:p>
            <w:pPr>
              <w:pStyle w:val="952"/>
              <w:jc w:val="center"/>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c>
          <w:tcPr>
            <w:tcW w:w="2873" w:type="dxa"/>
            <w:vAlign w:val="center"/>
            <w:textDirection w:val="lrTb"/>
            <w:noWrap w:val="false"/>
          </w:tcPr>
          <w:p>
            <w:pPr>
              <w:pStyle w:val="952"/>
              <w:jc w:val="center"/>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c>
          <w:tcPr>
            <w:tcW w:w="1372" w:type="dxa"/>
            <w:vAlign w:val="center"/>
            <w:textDirection w:val="lrTb"/>
            <w:noWrap w:val="false"/>
          </w:tcPr>
          <w:p>
            <w:pPr>
              <w:pStyle w:val="952"/>
              <w:jc w:val="center"/>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r>
      <w:tr>
        <w:trPr>
          <w:trHeight w:val="794"/>
        </w:trPr>
        <w:tc>
          <w:tcPr>
            <w:tcW w:w="810" w:type="dxa"/>
            <w:vAlign w:val="center"/>
            <w:textDirection w:val="lrTb"/>
            <w:noWrap w:val="false"/>
          </w:tcPr>
          <w:p>
            <w:pPr>
              <w:pStyle w:val="952"/>
              <w:jc w:val="center"/>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c>
          <w:tcPr>
            <w:tcW w:w="2092" w:type="dxa"/>
            <w:vAlign w:val="center"/>
            <w:textDirection w:val="lrTb"/>
            <w:noWrap w:val="false"/>
          </w:tcPr>
          <w:p>
            <w:pPr>
              <w:pStyle w:val="952"/>
              <w:jc w:val="center"/>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c>
          <w:tcPr>
            <w:tcW w:w="2700" w:type="dxa"/>
            <w:vAlign w:val="center"/>
            <w:textDirection w:val="lrTb"/>
            <w:noWrap w:val="false"/>
          </w:tcPr>
          <w:p>
            <w:pPr>
              <w:pStyle w:val="952"/>
              <w:jc w:val="center"/>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c>
          <w:tcPr>
            <w:tcW w:w="2873" w:type="dxa"/>
            <w:vAlign w:val="center"/>
            <w:textDirection w:val="lrTb"/>
            <w:noWrap w:val="false"/>
          </w:tcPr>
          <w:p>
            <w:pPr>
              <w:pStyle w:val="952"/>
              <w:jc w:val="center"/>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c>
          <w:tcPr>
            <w:tcW w:w="1372" w:type="dxa"/>
            <w:vAlign w:val="center"/>
            <w:textDirection w:val="lrTb"/>
            <w:noWrap w:val="false"/>
          </w:tcPr>
          <w:p>
            <w:pPr>
              <w:pStyle w:val="952"/>
              <w:jc w:val="center"/>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tc>
      </w:tr>
    </w:tbl>
    <w:p>
      <w:pPr>
        <w:pStyle w:val="952"/>
        <w:jc w:val="left"/>
        <w:spacing w:line="360" w:lineRule="auto"/>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p>
      <w:pPr>
        <w:pStyle w:val="952"/>
        <w:jc w:val="left"/>
        <w:spacing w:line="360" w:lineRule="auto"/>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供应商名称：（盖章）</w:t>
      </w:r>
      <w:r>
        <w:rPr>
          <w:rFonts w:hint="eastAsia" w:ascii="仿宋" w:hAnsi="仿宋" w:eastAsia="仿宋" w:cs="仿宋"/>
          <w:color w:val="000000"/>
          <w:szCs w:val="21"/>
          <w:highlight w:val="none"/>
          <w:lang w:val="zh-CN"/>
        </w:rPr>
      </w:r>
      <w:r/>
    </w:p>
    <w:p>
      <w:pPr>
        <w:pStyle w:val="952"/>
        <w:jc w:val="left"/>
        <w:spacing w:line="360" w:lineRule="auto"/>
        <w:widowControl/>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说明：如果行数不够，请自行增加。</w:t>
      </w:r>
      <w:r>
        <w:rPr>
          <w:rFonts w:hint="eastAsia" w:ascii="仿宋" w:hAnsi="仿宋" w:eastAsia="仿宋" w:cs="仿宋"/>
          <w:color w:val="000000"/>
          <w:szCs w:val="21"/>
          <w:highlight w:val="none"/>
          <w:lang w:val="zh-CN"/>
        </w:rPr>
      </w:r>
      <w:r/>
    </w:p>
    <w:p>
      <w:pPr>
        <w:pStyle w:val="952"/>
        <w:spacing w:line="240" w:lineRule="atLeast"/>
        <w:rPr>
          <w:rFonts w:hint="eastAsia" w:ascii="仿宋" w:hAnsi="仿宋" w:eastAsia="仿宋" w:cs="仿宋"/>
          <w:b/>
          <w:color w:val="000000"/>
          <w:highlight w:val="none"/>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hint="eastAsia" w:ascii="仿宋" w:hAnsi="仿宋" w:eastAsia="仿宋" w:cs="仿宋"/>
          <w:b/>
          <w:color w:val="000000"/>
          <w:highlight w:val="none"/>
        </w:rPr>
      </w:r>
      <w:r/>
    </w:p>
    <w:p>
      <w:pPr>
        <w:pStyle w:val="952"/>
        <w:spacing w:line="240" w:lineRule="atLeast"/>
        <w:rPr>
          <w:rFonts w:hint="eastAsia" w:ascii="仿宋" w:hAnsi="仿宋" w:eastAsia="仿宋" w:cs="仿宋"/>
          <w:b/>
          <w:color w:val="000000"/>
          <w:highlight w:val="none"/>
        </w:rPr>
        <w:outlineLvl w:val="1"/>
      </w:pPr>
      <w:r>
        <w:rPr>
          <w:rFonts w:hint="eastAsia" w:ascii="仿宋" w:hAnsi="仿宋" w:eastAsia="仿宋" w:cs="仿宋"/>
          <w:b/>
          <w:color w:val="000000"/>
          <w:highlight w:val="none"/>
        </w:rPr>
        <w:t xml:space="preserve">目录八、项目实施或集成方案</w:t>
      </w:r>
      <w:r>
        <w:rPr>
          <w:rFonts w:hint="eastAsia" w:ascii="仿宋" w:hAnsi="仿宋" w:eastAsia="仿宋" w:cs="仿宋"/>
          <w:b/>
          <w:color w:val="000000"/>
          <w:highlight w:val="none"/>
        </w:rPr>
      </w:r>
      <w:r/>
    </w:p>
    <w:p>
      <w:pPr>
        <w:pStyle w:val="952"/>
        <w:spacing w:line="240" w:lineRule="atLeast"/>
        <w:rPr>
          <w:rFonts w:hint="eastAsia" w:ascii="仿宋" w:hAnsi="仿宋" w:eastAsia="仿宋" w:cs="仿宋"/>
          <w:b/>
          <w:color w:val="000000"/>
          <w:highlight w:val="none"/>
        </w:rPr>
      </w:pPr>
      <w:r>
        <w:rPr>
          <w:rFonts w:hint="eastAsia" w:ascii="仿宋" w:hAnsi="仿宋" w:eastAsia="仿宋" w:cs="仿宋"/>
          <w:b/>
          <w:color w:val="000000"/>
          <w:highlight w:val="none"/>
        </w:rPr>
      </w:r>
      <w:r/>
    </w:p>
    <w:p>
      <w:pPr>
        <w:pStyle w:val="952"/>
        <w:jc w:val="center"/>
        <w:spacing w:line="240" w:lineRule="atLeast"/>
        <w:rPr>
          <w:rFonts w:hint="eastAsia" w:ascii="仿宋" w:hAnsi="仿宋" w:eastAsia="仿宋" w:cs="仿宋"/>
          <w:color w:val="000000"/>
          <w:sz w:val="36"/>
          <w:szCs w:val="36"/>
          <w:highlight w:val="none"/>
        </w:rPr>
      </w:pPr>
      <w:r>
        <w:rPr>
          <w:rFonts w:hint="eastAsia" w:ascii="仿宋" w:hAnsi="仿宋" w:eastAsia="仿宋" w:cs="仿宋"/>
          <w:color w:val="000000"/>
          <w:sz w:val="36"/>
          <w:szCs w:val="36"/>
          <w:highlight w:val="none"/>
          <w:lang w:val="zh-CN"/>
        </w:rPr>
        <w:t xml:space="preserve">项目实施或集成方案（若有）</w:t>
      </w:r>
      <w:r>
        <w:rPr>
          <w:rFonts w:hint="eastAsia" w:ascii="仿宋" w:hAnsi="仿宋" w:eastAsia="仿宋" w:cs="仿宋"/>
          <w:color w:val="000000"/>
          <w:sz w:val="36"/>
          <w:szCs w:val="36"/>
          <w:highlight w:val="none"/>
        </w:rPr>
      </w:r>
      <w:r/>
    </w:p>
    <w:p>
      <w:pPr>
        <w:pStyle w:val="952"/>
        <w:spacing w:line="240" w:lineRule="atLeast"/>
        <w:rPr>
          <w:rFonts w:hint="eastAsia" w:ascii="仿宋" w:hAnsi="仿宋" w:eastAsia="仿宋" w:cs="仿宋"/>
          <w:color w:val="000000"/>
          <w:sz w:val="36"/>
          <w:szCs w:val="36"/>
          <w:highlight w:val="none"/>
        </w:rPr>
      </w:pPr>
      <w:r>
        <w:rPr>
          <w:rFonts w:hint="eastAsia" w:ascii="仿宋" w:hAnsi="仿宋" w:eastAsia="仿宋" w:cs="仿宋"/>
          <w:color w:val="000000"/>
          <w:sz w:val="36"/>
          <w:szCs w:val="36"/>
          <w:highlight w:val="none"/>
        </w:rPr>
      </w:r>
      <w:r/>
    </w:p>
    <w:p>
      <w:pPr>
        <w:pStyle w:val="952"/>
        <w:spacing w:line="240" w:lineRule="atLeast"/>
        <w:rPr>
          <w:rFonts w:hint="eastAsia" w:ascii="仿宋" w:hAnsi="仿宋" w:eastAsia="仿宋" w:cs="仿宋"/>
          <w:color w:val="000000"/>
          <w:sz w:val="36"/>
          <w:szCs w:val="36"/>
          <w:highlight w:val="none"/>
        </w:rPr>
      </w:pPr>
      <w:r>
        <w:rPr>
          <w:rFonts w:hint="eastAsia" w:ascii="仿宋" w:hAnsi="仿宋" w:eastAsia="仿宋" w:cs="仿宋"/>
          <w:color w:val="000000"/>
          <w:sz w:val="36"/>
          <w:szCs w:val="36"/>
          <w:highlight w:val="none"/>
        </w:rPr>
      </w:r>
      <w:r/>
    </w:p>
    <w:p>
      <w:pPr>
        <w:pStyle w:val="952"/>
        <w:spacing w:line="240" w:lineRule="atLeas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952"/>
        <w:spacing w:line="240" w:lineRule="atLeast"/>
        <w:rPr>
          <w:rFonts w:hint="eastAsia" w:ascii="仿宋" w:hAnsi="仿宋" w:eastAsia="仿宋" w:cs="仿宋"/>
          <w:b/>
          <w:color w:val="000000"/>
          <w:highlight w:val="none"/>
        </w:rPr>
      </w:pPr>
      <w:r>
        <w:rPr>
          <w:rFonts w:hint="eastAsia" w:ascii="仿宋" w:hAnsi="仿宋" w:eastAsia="仿宋" w:cs="仿宋"/>
          <w:b/>
          <w:color w:val="000000"/>
          <w:highlight w:val="none"/>
        </w:rPr>
      </w:r>
      <w:r/>
    </w:p>
    <w:p>
      <w:pPr>
        <w:pStyle w:val="952"/>
        <w:spacing w:line="240" w:lineRule="atLeast"/>
        <w:rPr>
          <w:rFonts w:hint="eastAsia" w:ascii="仿宋" w:hAnsi="仿宋" w:eastAsia="仿宋" w:cs="仿宋"/>
          <w:b/>
          <w:color w:val="000000"/>
          <w:highlight w:val="none"/>
        </w:rPr>
      </w:pPr>
      <w:r>
        <w:rPr>
          <w:rFonts w:hint="eastAsia" w:ascii="仿宋" w:hAnsi="仿宋" w:eastAsia="仿宋" w:cs="仿宋"/>
          <w:b/>
          <w:color w:val="000000"/>
          <w:highlight w:val="none"/>
        </w:rPr>
      </w:r>
      <w:r/>
    </w:p>
    <w:p>
      <w:pPr>
        <w:pStyle w:val="952"/>
        <w:spacing w:line="240" w:lineRule="atLeast"/>
        <w:rPr>
          <w:rFonts w:hint="eastAsia" w:ascii="仿宋" w:hAnsi="仿宋" w:eastAsia="仿宋" w:cs="仿宋"/>
          <w:b/>
          <w:color w:val="000000"/>
          <w:highlight w:val="none"/>
        </w:rPr>
      </w:pPr>
      <w:r>
        <w:rPr>
          <w:rFonts w:hint="eastAsia" w:ascii="仿宋" w:hAnsi="仿宋" w:eastAsia="仿宋" w:cs="仿宋"/>
          <w:b/>
          <w:color w:val="000000"/>
          <w:highlight w:val="none"/>
        </w:rPr>
      </w:r>
      <w:r/>
    </w:p>
    <w:p>
      <w:pPr>
        <w:pStyle w:val="952"/>
        <w:spacing w:line="240" w:lineRule="atLeast"/>
        <w:rPr>
          <w:rFonts w:hint="eastAsia" w:ascii="仿宋" w:hAnsi="仿宋" w:eastAsia="仿宋" w:cs="仿宋"/>
          <w:b/>
          <w:color w:val="000000"/>
          <w:highlight w:val="none"/>
        </w:rPr>
      </w:pPr>
      <w:r>
        <w:rPr>
          <w:rFonts w:hint="eastAsia" w:ascii="仿宋" w:hAnsi="仿宋" w:eastAsia="仿宋" w:cs="仿宋"/>
          <w:b/>
          <w:color w:val="000000"/>
          <w:highlight w:val="none"/>
        </w:rPr>
      </w:r>
      <w:r/>
    </w:p>
    <w:p>
      <w:pPr>
        <w:pStyle w:val="952"/>
        <w:spacing w:line="240" w:lineRule="atLeast"/>
        <w:rPr>
          <w:rFonts w:hint="eastAsia" w:ascii="仿宋" w:hAnsi="仿宋" w:eastAsia="仿宋" w:cs="仿宋"/>
          <w:b/>
          <w:color w:val="000000"/>
          <w:highlight w:val="none"/>
        </w:rPr>
      </w:pPr>
      <w:r>
        <w:rPr>
          <w:rFonts w:hint="eastAsia" w:ascii="仿宋" w:hAnsi="仿宋" w:eastAsia="仿宋" w:cs="仿宋"/>
          <w:b/>
          <w:color w:val="000000"/>
          <w:highlight w:val="none"/>
        </w:rPr>
      </w:r>
      <w:r/>
    </w:p>
    <w:p>
      <w:pPr>
        <w:pStyle w:val="952"/>
        <w:spacing w:line="240" w:lineRule="atLeast"/>
        <w:rPr>
          <w:rFonts w:hint="eastAsia" w:ascii="仿宋" w:hAnsi="仿宋" w:eastAsia="仿宋" w:cs="仿宋"/>
          <w:b/>
          <w:color w:val="000000"/>
          <w:highlight w:val="none"/>
        </w:rPr>
      </w:pPr>
      <w:r>
        <w:rPr>
          <w:rFonts w:hint="eastAsia" w:ascii="仿宋" w:hAnsi="仿宋" w:eastAsia="仿宋" w:cs="仿宋"/>
          <w:b/>
          <w:color w:val="000000"/>
          <w:highlight w:val="none"/>
        </w:rPr>
      </w:r>
      <w:r/>
    </w:p>
    <w:p>
      <w:pPr>
        <w:pStyle w:val="952"/>
        <w:spacing w:line="240" w:lineRule="atLeast"/>
        <w:rPr>
          <w:rFonts w:hint="eastAsia" w:ascii="仿宋" w:hAnsi="仿宋" w:eastAsia="仿宋" w:cs="仿宋"/>
          <w:b/>
          <w:color w:val="000000"/>
          <w:highlight w:val="none"/>
        </w:rPr>
      </w:pPr>
      <w:r>
        <w:rPr>
          <w:rFonts w:hint="eastAsia" w:ascii="仿宋" w:hAnsi="仿宋" w:eastAsia="仿宋" w:cs="仿宋"/>
          <w:b/>
          <w:color w:val="000000"/>
          <w:highlight w:val="none"/>
        </w:rPr>
      </w:r>
      <w:r/>
    </w:p>
    <w:p>
      <w:pPr>
        <w:pStyle w:val="952"/>
        <w:spacing w:line="240" w:lineRule="atLeast"/>
        <w:rPr>
          <w:rFonts w:hint="eastAsia" w:ascii="仿宋" w:hAnsi="仿宋" w:eastAsia="仿宋" w:cs="仿宋"/>
          <w:b/>
          <w:color w:val="000000"/>
          <w:highlight w:val="none"/>
        </w:rPr>
        <w:outlineLvl w:val="1"/>
      </w:pPr>
      <w:r>
        <w:rPr>
          <w:rFonts w:hint="eastAsia" w:ascii="仿宋" w:hAnsi="仿宋" w:eastAsia="仿宋" w:cs="仿宋"/>
          <w:b/>
          <w:color w:val="000000"/>
          <w:highlight w:val="none"/>
        </w:rPr>
        <w:t xml:space="preserve">目录九、服务与承诺</w:t>
      </w:r>
      <w:r>
        <w:rPr>
          <w:rFonts w:hint="eastAsia" w:ascii="仿宋" w:hAnsi="仿宋" w:eastAsia="仿宋" w:cs="仿宋"/>
          <w:b/>
          <w:color w:val="000000"/>
          <w:highlight w:val="none"/>
        </w:rPr>
      </w:r>
      <w:r/>
    </w:p>
    <w:p>
      <w:pPr>
        <w:pStyle w:val="952"/>
        <w:spacing w:line="240" w:lineRule="atLeast"/>
        <w:rPr>
          <w:rFonts w:hint="eastAsia" w:ascii="仿宋" w:hAnsi="仿宋" w:eastAsia="仿宋" w:cs="仿宋"/>
          <w:b/>
          <w:color w:val="000000"/>
          <w:highlight w:val="none"/>
        </w:rPr>
      </w:pPr>
      <w:r>
        <w:rPr>
          <w:rFonts w:hint="eastAsia" w:ascii="仿宋" w:hAnsi="仿宋" w:eastAsia="仿宋" w:cs="仿宋"/>
          <w:b/>
          <w:color w:val="000000"/>
          <w:highlight w:val="none"/>
        </w:rPr>
      </w:r>
      <w:r/>
    </w:p>
    <w:p>
      <w:pPr>
        <w:pStyle w:val="952"/>
        <w:jc w:val="center"/>
        <w:spacing w:line="240" w:lineRule="atLeast"/>
        <w:rPr>
          <w:rFonts w:hint="eastAsia" w:ascii="仿宋" w:hAnsi="仿宋" w:eastAsia="仿宋" w:cs="仿宋"/>
          <w:color w:val="000000"/>
          <w:sz w:val="36"/>
          <w:szCs w:val="36"/>
          <w:highlight w:val="none"/>
          <w:lang w:val="zh-CN"/>
        </w:rPr>
      </w:pPr>
      <w:r>
        <w:rPr>
          <w:rFonts w:hint="eastAsia" w:ascii="仿宋" w:hAnsi="仿宋" w:eastAsia="仿宋" w:cs="仿宋"/>
          <w:color w:val="000000"/>
          <w:sz w:val="36"/>
          <w:szCs w:val="36"/>
          <w:highlight w:val="none"/>
          <w:lang w:val="zh-CN"/>
        </w:rPr>
        <w:t xml:space="preserve">服务与承诺</w:t>
      </w:r>
      <w:r>
        <w:rPr>
          <w:rFonts w:hint="eastAsia" w:ascii="仿宋" w:hAnsi="仿宋" w:eastAsia="仿宋" w:cs="仿宋"/>
          <w:color w:val="000000"/>
          <w:sz w:val="36"/>
          <w:szCs w:val="36"/>
          <w:highlight w:val="none"/>
          <w:lang w:val="zh-CN"/>
        </w:rPr>
      </w:r>
      <w:r/>
    </w:p>
    <w:p>
      <w:pPr>
        <w:pStyle w:val="952"/>
        <w:spacing w:line="240" w:lineRule="atLeast"/>
        <w:rPr>
          <w:rFonts w:hint="eastAsia" w:ascii="仿宋" w:hAnsi="仿宋" w:eastAsia="仿宋" w:cs="仿宋"/>
          <w:color w:val="000000"/>
          <w:sz w:val="36"/>
          <w:szCs w:val="36"/>
          <w:highlight w:val="none"/>
          <w:lang w:val="zh-CN"/>
        </w:rPr>
      </w:pPr>
      <w:r>
        <w:rPr>
          <w:rFonts w:hint="eastAsia" w:ascii="仿宋" w:hAnsi="仿宋" w:eastAsia="仿宋" w:cs="仿宋"/>
          <w:color w:val="000000"/>
          <w:sz w:val="36"/>
          <w:szCs w:val="36"/>
          <w:highlight w:val="none"/>
          <w:lang w:val="zh-CN"/>
        </w:rPr>
      </w:r>
      <w:r/>
    </w:p>
    <w:p>
      <w:pPr>
        <w:pStyle w:val="952"/>
        <w:spacing w:line="240" w:lineRule="atLeast"/>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52"/>
        <w:spacing w:line="240" w:lineRule="atLeast"/>
        <w:rPr>
          <w:rFonts w:hint="eastAsia" w:ascii="仿宋" w:hAnsi="仿宋" w:eastAsia="仿宋" w:cs="仿宋"/>
          <w:b/>
          <w:color w:val="000000"/>
          <w:highlight w:val="none"/>
        </w:rPr>
      </w:pPr>
      <w:r>
        <w:rPr>
          <w:rFonts w:hint="eastAsia" w:ascii="仿宋" w:hAnsi="仿宋" w:eastAsia="仿宋" w:cs="仿宋"/>
          <w:b/>
          <w:color w:val="000000"/>
          <w:highlight w:val="none"/>
        </w:rPr>
      </w:r>
      <w:r/>
    </w:p>
    <w:p>
      <w:pPr>
        <w:pStyle w:val="952"/>
        <w:spacing w:line="240" w:lineRule="atLeast"/>
        <w:rPr>
          <w:rFonts w:hint="eastAsia" w:ascii="仿宋" w:hAnsi="仿宋" w:eastAsia="仿宋" w:cs="仿宋"/>
          <w:b/>
          <w:color w:val="000000"/>
          <w:highlight w:val="none"/>
        </w:rPr>
      </w:pPr>
      <w:r>
        <w:rPr>
          <w:rFonts w:hint="eastAsia" w:ascii="仿宋" w:hAnsi="仿宋" w:eastAsia="仿宋" w:cs="仿宋"/>
          <w:b/>
          <w:color w:val="000000"/>
          <w:highlight w:val="none"/>
        </w:rPr>
      </w:r>
      <w:r/>
    </w:p>
    <w:p>
      <w:pPr>
        <w:pStyle w:val="952"/>
        <w:spacing w:line="240" w:lineRule="atLeast"/>
        <w:rPr>
          <w:rFonts w:hint="eastAsia" w:ascii="仿宋" w:hAnsi="仿宋" w:eastAsia="仿宋" w:cs="仿宋"/>
          <w:b/>
          <w:color w:val="000000"/>
          <w:highlight w:val="none"/>
        </w:rPr>
      </w:pPr>
      <w:r>
        <w:rPr>
          <w:rFonts w:hint="eastAsia" w:ascii="仿宋" w:hAnsi="仿宋" w:eastAsia="仿宋" w:cs="仿宋"/>
          <w:b/>
          <w:color w:val="000000"/>
          <w:highlight w:val="none"/>
        </w:rPr>
      </w:r>
      <w:r/>
    </w:p>
    <w:p>
      <w:pPr>
        <w:pStyle w:val="952"/>
        <w:spacing w:line="240" w:lineRule="atLeast"/>
        <w:rPr>
          <w:rFonts w:hint="eastAsia" w:ascii="仿宋" w:hAnsi="仿宋" w:eastAsia="仿宋" w:cs="仿宋"/>
          <w:b/>
          <w:color w:val="000000"/>
          <w:highlight w:val="none"/>
        </w:rPr>
      </w:pPr>
      <w:r>
        <w:rPr>
          <w:rFonts w:hint="eastAsia" w:ascii="仿宋" w:hAnsi="仿宋" w:eastAsia="仿宋" w:cs="仿宋"/>
          <w:b/>
          <w:color w:val="000000"/>
          <w:highlight w:val="none"/>
        </w:rPr>
      </w:r>
      <w:r/>
    </w:p>
    <w:p>
      <w:pPr>
        <w:pStyle w:val="952"/>
        <w:spacing w:line="240" w:lineRule="atLeast"/>
        <w:rPr>
          <w:rFonts w:hint="eastAsia" w:ascii="仿宋" w:hAnsi="仿宋" w:eastAsia="仿宋" w:cs="仿宋"/>
          <w:b/>
          <w:color w:val="000000"/>
          <w:highlight w:val="none"/>
        </w:rPr>
      </w:pPr>
      <w:r>
        <w:rPr>
          <w:rFonts w:hint="eastAsia" w:ascii="仿宋" w:hAnsi="仿宋" w:eastAsia="仿宋" w:cs="仿宋"/>
          <w:b/>
          <w:color w:val="000000"/>
          <w:highlight w:val="none"/>
        </w:rPr>
      </w:r>
      <w:r/>
    </w:p>
    <w:p>
      <w:pPr>
        <w:pStyle w:val="952"/>
        <w:spacing w:line="240" w:lineRule="atLeast"/>
        <w:rPr>
          <w:rFonts w:hint="eastAsia" w:ascii="仿宋" w:hAnsi="仿宋" w:eastAsia="仿宋" w:cs="仿宋"/>
          <w:b/>
          <w:color w:val="000000"/>
          <w:highlight w:val="none"/>
        </w:rPr>
      </w:pPr>
      <w:r>
        <w:rPr>
          <w:rFonts w:hint="eastAsia" w:ascii="仿宋" w:hAnsi="仿宋" w:eastAsia="仿宋" w:cs="仿宋"/>
          <w:b/>
          <w:color w:val="000000"/>
          <w:highlight w:val="none"/>
        </w:rPr>
      </w:r>
      <w:r/>
    </w:p>
    <w:p>
      <w:pPr>
        <w:pStyle w:val="952"/>
        <w:spacing w:line="240" w:lineRule="atLeast"/>
        <w:rPr>
          <w:rFonts w:hint="eastAsia" w:ascii="仿宋" w:hAnsi="仿宋" w:eastAsia="仿宋" w:cs="仿宋"/>
          <w:b/>
          <w:color w:val="000000"/>
          <w:highlight w:val="none"/>
        </w:rPr>
      </w:pPr>
      <w:r>
        <w:rPr>
          <w:rFonts w:hint="eastAsia" w:ascii="仿宋" w:hAnsi="仿宋" w:eastAsia="仿宋" w:cs="仿宋"/>
          <w:b/>
          <w:color w:val="000000"/>
          <w:highlight w:val="none"/>
        </w:rPr>
      </w:r>
      <w:r/>
    </w:p>
    <w:p>
      <w:pPr>
        <w:pStyle w:val="952"/>
        <w:spacing w:line="240" w:lineRule="atLeast"/>
        <w:rPr>
          <w:rFonts w:hint="eastAsia" w:ascii="仿宋" w:hAnsi="仿宋" w:eastAsia="仿宋" w:cs="仿宋"/>
          <w:b/>
          <w:color w:val="000000"/>
          <w:highlight w:val="none"/>
        </w:rPr>
      </w:pPr>
      <w:r>
        <w:rPr>
          <w:rFonts w:hint="eastAsia" w:ascii="仿宋" w:hAnsi="仿宋" w:eastAsia="仿宋" w:cs="仿宋"/>
          <w:b/>
          <w:color w:val="000000"/>
          <w:highlight w:val="none"/>
        </w:rPr>
      </w:r>
      <w:r/>
    </w:p>
    <w:p>
      <w:pPr>
        <w:pStyle w:val="952"/>
        <w:spacing w:line="240" w:lineRule="atLeast"/>
        <w:rPr>
          <w:rFonts w:hint="eastAsia" w:ascii="仿宋" w:hAnsi="仿宋" w:eastAsia="仿宋" w:cs="仿宋"/>
          <w:b/>
          <w:color w:val="000000"/>
          <w:highlight w:val="none"/>
        </w:rPr>
      </w:pPr>
      <w:r>
        <w:rPr>
          <w:rFonts w:hint="eastAsia" w:ascii="仿宋" w:hAnsi="仿宋" w:eastAsia="仿宋" w:cs="仿宋"/>
          <w:b/>
          <w:color w:val="000000"/>
          <w:highlight w:val="none"/>
        </w:rPr>
      </w:r>
      <w:r/>
    </w:p>
    <w:p>
      <w:pPr>
        <w:pStyle w:val="952"/>
        <w:spacing w:line="240" w:lineRule="atLeast"/>
        <w:rPr>
          <w:rFonts w:hint="eastAsia" w:ascii="仿宋" w:hAnsi="仿宋" w:eastAsia="仿宋" w:cs="仿宋"/>
          <w:b/>
          <w:color w:val="000000"/>
          <w:highlight w:val="none"/>
        </w:rPr>
      </w:pPr>
      <w:r>
        <w:rPr>
          <w:rFonts w:hint="eastAsia" w:ascii="仿宋" w:hAnsi="仿宋" w:eastAsia="仿宋" w:cs="仿宋"/>
          <w:b/>
          <w:color w:val="000000"/>
          <w:highlight w:val="none"/>
        </w:rPr>
      </w:r>
      <w:r/>
    </w:p>
    <w:p>
      <w:pPr>
        <w:pStyle w:val="952"/>
        <w:spacing w:line="240" w:lineRule="atLeast"/>
        <w:rPr>
          <w:rFonts w:hint="eastAsia" w:ascii="仿宋" w:hAnsi="仿宋" w:eastAsia="仿宋" w:cs="仿宋"/>
          <w:b/>
          <w:color w:val="000000"/>
          <w:highlight w:val="none"/>
        </w:rPr>
      </w:pPr>
      <w:r>
        <w:rPr>
          <w:rFonts w:hint="eastAsia" w:ascii="仿宋" w:hAnsi="仿宋" w:eastAsia="仿宋" w:cs="仿宋"/>
          <w:b/>
          <w:color w:val="000000"/>
          <w:highlight w:val="none"/>
        </w:rPr>
      </w:r>
      <w:r/>
    </w:p>
    <w:p>
      <w:pPr>
        <w:pStyle w:val="952"/>
        <w:spacing w:line="240" w:lineRule="atLeast"/>
        <w:rPr>
          <w:rFonts w:hint="eastAsia" w:ascii="仿宋" w:hAnsi="仿宋" w:eastAsia="仿宋" w:cs="仿宋"/>
          <w:b/>
          <w:color w:val="000000"/>
          <w:highlight w:val="none"/>
        </w:rPr>
      </w:pPr>
      <w:r>
        <w:rPr>
          <w:rFonts w:hint="eastAsia" w:ascii="仿宋" w:hAnsi="仿宋" w:eastAsia="仿宋" w:cs="仿宋"/>
          <w:b/>
          <w:color w:val="000000"/>
          <w:highlight w:val="none"/>
        </w:rPr>
      </w:r>
      <w:r/>
    </w:p>
    <w:p>
      <w:pPr>
        <w:pStyle w:val="952"/>
        <w:spacing w:line="240" w:lineRule="atLeast"/>
        <w:rPr>
          <w:rFonts w:hint="eastAsia" w:ascii="仿宋" w:hAnsi="仿宋" w:eastAsia="仿宋" w:cs="仿宋"/>
          <w:b/>
          <w:color w:val="000000"/>
          <w:highlight w:val="none"/>
        </w:rPr>
        <w:outlineLvl w:val="1"/>
      </w:pPr>
      <w:r>
        <w:rPr>
          <w:rFonts w:hint="eastAsia" w:ascii="仿宋" w:hAnsi="仿宋" w:eastAsia="仿宋" w:cs="仿宋"/>
          <w:b/>
          <w:color w:val="000000"/>
          <w:highlight w:val="none"/>
        </w:rPr>
        <w:t xml:space="preserve">目录十、投标需要的其他证明文件及材料</w:t>
      </w:r>
      <w:r>
        <w:rPr>
          <w:rFonts w:hint="eastAsia" w:ascii="仿宋" w:hAnsi="仿宋" w:eastAsia="仿宋" w:cs="仿宋"/>
          <w:b/>
          <w:color w:val="000000"/>
          <w:highlight w:val="none"/>
        </w:rPr>
      </w:r>
      <w:r/>
    </w:p>
    <w:p>
      <w:pPr>
        <w:pStyle w:val="952"/>
        <w:spacing w:line="240" w:lineRule="atLeast"/>
        <w:rPr>
          <w:rFonts w:hint="eastAsia" w:ascii="仿宋" w:hAnsi="仿宋" w:eastAsia="仿宋" w:cs="仿宋"/>
          <w:b/>
          <w:color w:val="000000"/>
          <w:highlight w:val="none"/>
        </w:rPr>
      </w:pPr>
      <w:r>
        <w:rPr>
          <w:rFonts w:hint="eastAsia" w:ascii="仿宋" w:hAnsi="仿宋" w:eastAsia="仿宋" w:cs="仿宋"/>
          <w:b/>
          <w:color w:val="000000"/>
          <w:highlight w:val="none"/>
        </w:rPr>
      </w:r>
      <w:r/>
    </w:p>
    <w:p>
      <w:pPr>
        <w:pStyle w:val="952"/>
        <w:spacing w:line="240" w:lineRule="atLeast"/>
        <w:rPr>
          <w:rFonts w:hint="eastAsia" w:ascii="仿宋" w:hAnsi="仿宋" w:eastAsia="仿宋" w:cs="仿宋"/>
          <w:b/>
          <w:color w:val="000000"/>
          <w:highlight w:val="none"/>
        </w:rPr>
      </w:pPr>
      <w:r>
        <w:rPr>
          <w:rFonts w:hint="eastAsia" w:ascii="仿宋" w:hAnsi="仿宋" w:eastAsia="仿宋" w:cs="仿宋"/>
          <w:b/>
          <w:color w:val="000000"/>
          <w:highlight w:val="none"/>
        </w:rPr>
      </w:r>
      <w:r/>
    </w:p>
    <w:p>
      <w:pPr>
        <w:pStyle w:val="952"/>
        <w:jc w:val="center"/>
        <w:spacing w:line="240" w:lineRule="atLeast"/>
        <w:rPr>
          <w:rFonts w:hint="eastAsia" w:ascii="仿宋" w:hAnsi="仿宋" w:eastAsia="仿宋" w:cs="仿宋"/>
          <w:color w:val="000000"/>
          <w:highlight w:val="none"/>
        </w:rPr>
        <w:outlineLvl w:val="9"/>
      </w:pPr>
      <w:r>
        <w:rPr>
          <w:rFonts w:hint="eastAsia" w:ascii="仿宋" w:hAnsi="仿宋" w:eastAsia="仿宋" w:cs="仿宋"/>
          <w:color w:val="000000"/>
          <w:sz w:val="36"/>
          <w:szCs w:val="36"/>
          <w:highlight w:val="none"/>
          <w:lang w:val="zh-CN"/>
        </w:rPr>
        <w:t xml:space="preserve">投标需要的其他证明文件及材料（若有）</w:t>
      </w:r>
      <w:r>
        <w:rPr>
          <w:rFonts w:hint="eastAsia" w:ascii="仿宋" w:hAnsi="仿宋" w:eastAsia="仿宋" w:cs="仿宋"/>
          <w:color w:val="000000"/>
          <w:highlight w:val="none"/>
        </w:rPr>
      </w:r>
      <w:r/>
    </w:p>
    <w:p>
      <w:pPr>
        <w:pStyle w:val="952"/>
        <w:spacing w:line="240" w:lineRule="atLeast"/>
        <w:rPr>
          <w:rFonts w:hint="eastAsia" w:ascii="仿宋" w:hAnsi="仿宋" w:eastAsia="仿宋" w:cs="仿宋"/>
          <w:b/>
          <w:color w:val="000000"/>
          <w:highlight w:val="none"/>
        </w:rPr>
      </w:pPr>
      <w:r>
        <w:rPr>
          <w:rFonts w:hint="eastAsia" w:ascii="仿宋" w:hAnsi="仿宋" w:eastAsia="仿宋" w:cs="仿宋"/>
          <w:b/>
          <w:color w:val="000000"/>
          <w:highlight w:val="none"/>
        </w:rPr>
      </w:r>
      <w:r/>
    </w:p>
    <w:p>
      <w:pPr>
        <w:pStyle w:val="952"/>
        <w:spacing w:line="360" w:lineRule="auto"/>
        <w:rPr>
          <w:rFonts w:hint="eastAsia" w:ascii="仿宋" w:hAnsi="仿宋" w:eastAsia="仿宋" w:cs="仿宋"/>
          <w:b/>
          <w:color w:val="000000"/>
          <w:highlight w:val="none"/>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hint="eastAsia" w:ascii="仿宋" w:hAnsi="仿宋" w:eastAsia="仿宋" w:cs="仿宋"/>
          <w:b/>
          <w:color w:val="000000"/>
          <w:highlight w:val="none"/>
        </w:rPr>
      </w:r>
      <w:r/>
    </w:p>
    <w:p>
      <w:pPr>
        <w:pStyle w:val="952"/>
        <w:spacing w:line="360" w:lineRule="auto"/>
        <w:rPr>
          <w:rFonts w:hint="eastAsia" w:ascii="仿宋" w:hAnsi="仿宋" w:eastAsia="仿宋" w:cs="仿宋"/>
          <w:b/>
          <w:color w:val="000000"/>
          <w:highlight w:val="none"/>
        </w:rPr>
        <w:outlineLvl w:val="1"/>
      </w:pPr>
      <w:r>
        <w:rPr>
          <w:rFonts w:hint="eastAsia" w:ascii="仿宋" w:hAnsi="仿宋" w:eastAsia="仿宋" w:cs="仿宋"/>
          <w:b/>
          <w:color w:val="000000"/>
          <w:highlight w:val="none"/>
        </w:rPr>
        <w:t xml:space="preserve">附件一、中小企业声明函格式</w:t>
      </w:r>
      <w:r>
        <w:rPr>
          <w:rFonts w:hint="eastAsia" w:ascii="仿宋" w:hAnsi="仿宋" w:eastAsia="仿宋" w:cs="仿宋"/>
          <w:b/>
          <w:color w:val="000000"/>
          <w:highlight w:val="none"/>
        </w:rPr>
      </w:r>
      <w:r/>
    </w:p>
    <w:p>
      <w:pPr>
        <w:pStyle w:val="952"/>
        <w:jc w:val="center"/>
        <w:rPr>
          <w:rFonts w:hint="eastAsia" w:ascii="仿宋" w:hAnsi="仿宋" w:eastAsia="仿宋" w:cs="仿宋"/>
          <w:color w:val="000000"/>
          <w:highlight w:val="none"/>
        </w:rPr>
      </w:pPr>
      <w:r/>
      <w:bookmarkStart w:id="41" w:name="_bookmark0"/>
      <w:r/>
      <w:bookmarkEnd w:id="41"/>
      <w:r>
        <w:rPr>
          <w:rFonts w:hint="eastAsia" w:ascii="仿宋" w:hAnsi="仿宋" w:eastAsia="仿宋" w:cs="仿宋"/>
          <w:color w:val="000000"/>
          <w:sz w:val="36"/>
          <w:szCs w:val="36"/>
          <w:highlight w:val="none"/>
        </w:rPr>
        <w:t xml:space="preserve">中小企业声明函（货物）</w:t>
      </w:r>
      <w:r>
        <w:rPr>
          <w:rFonts w:hint="eastAsia" w:ascii="仿宋" w:hAnsi="仿宋" w:eastAsia="仿宋" w:cs="仿宋"/>
          <w:color w:val="000000"/>
          <w:highlight w:val="none"/>
        </w:rPr>
      </w:r>
      <w:r/>
    </w:p>
    <w:p>
      <w:pPr>
        <w:pStyle w:val="952"/>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52"/>
        <w:ind w:firstLine="4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本公司（联合体）郑重声明，根据《政府采购促进中小企业发展管理办法》（财库﹝2020﹞46 号）的规定，本公司（联合体）参加</w:t>
      </w:r>
      <w:r>
        <w:rPr>
          <w:rFonts w:hint="eastAsia" w:ascii="仿宋" w:hAnsi="仿宋" w:eastAsia="仿宋" w:cs="仿宋"/>
          <w:color w:val="000000"/>
          <w:highlight w:val="none"/>
          <w:u w:val="single"/>
        </w:rPr>
        <w:t xml:space="preserve">（单位名称）</w:t>
      </w:r>
      <w:r>
        <w:rPr>
          <w:rFonts w:hint="eastAsia" w:ascii="仿宋" w:hAnsi="仿宋" w:eastAsia="仿宋" w:cs="仿宋"/>
          <w:color w:val="000000"/>
          <w:highlight w:val="none"/>
        </w:rPr>
        <w:t xml:space="preserve">的</w:t>
      </w:r>
      <w:r>
        <w:rPr>
          <w:rFonts w:hint="eastAsia" w:ascii="仿宋" w:hAnsi="仿宋" w:eastAsia="仿宋" w:cs="仿宋"/>
          <w:color w:val="000000"/>
          <w:highlight w:val="none"/>
          <w:u w:val="single"/>
        </w:rPr>
        <w:t xml:space="preserve">（项目名称）</w:t>
      </w:r>
      <w:r>
        <w:rPr>
          <w:rFonts w:hint="eastAsia" w:ascii="仿宋" w:hAnsi="仿宋" w:eastAsia="仿宋" w:cs="仿宋"/>
          <w:color w:val="000000"/>
          <w:highlight w:val="none"/>
        </w:rPr>
        <w:t xml:space="preserve">采购活动，提供的货物全部由符合政策要求的中小企业制造。相关企业（含联合体中的中小企业、签订分包意向协议的中小企业） 的具体情况如下：</w:t>
      </w:r>
      <w:r>
        <w:rPr>
          <w:rFonts w:hint="eastAsia" w:ascii="仿宋" w:hAnsi="仿宋" w:eastAsia="仿宋" w:cs="仿宋"/>
          <w:color w:val="000000"/>
          <w:highlight w:val="none"/>
        </w:rPr>
      </w:r>
      <w:r/>
    </w:p>
    <w:p>
      <w:pPr>
        <w:pStyle w:val="952"/>
        <w:ind w:firstLine="4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u w:val="single"/>
        </w:rPr>
        <w:t xml:space="preserve">（标的名称）</w:t>
      </w:r>
      <w:r>
        <w:rPr>
          <w:rFonts w:hint="eastAsia" w:ascii="仿宋" w:hAnsi="仿宋" w:eastAsia="仿宋" w:cs="仿宋"/>
          <w:color w:val="000000"/>
          <w:highlight w:val="none"/>
        </w:rPr>
        <w:t xml:space="preserve">，属于</w:t>
      </w:r>
      <w:r>
        <w:rPr>
          <w:rFonts w:hint="eastAsia" w:ascii="仿宋" w:hAnsi="仿宋" w:eastAsia="仿宋" w:cs="仿宋"/>
          <w:color w:val="000000"/>
          <w:highlight w:val="none"/>
          <w:u w:val="single"/>
        </w:rPr>
        <w:t xml:space="preserve">（工业）</w:t>
      </w:r>
      <w:r>
        <w:rPr>
          <w:rFonts w:hint="eastAsia" w:ascii="仿宋" w:hAnsi="仿宋" w:eastAsia="仿宋" w:cs="仿宋"/>
          <w:color w:val="000000"/>
          <w:highlight w:val="none"/>
        </w:rPr>
        <w:t xml:space="preserve">行业；制造商为</w:t>
      </w:r>
      <w:r>
        <w:rPr>
          <w:rFonts w:hint="eastAsia" w:ascii="仿宋" w:hAnsi="仿宋" w:eastAsia="仿宋" w:cs="仿宋"/>
          <w:color w:val="000000"/>
          <w:highlight w:val="none"/>
          <w:u w:val="single"/>
        </w:rPr>
        <w:t xml:space="preserve">（企业名称）</w:t>
      </w:r>
      <w:r>
        <w:rPr>
          <w:rFonts w:hint="eastAsia" w:ascii="仿宋" w:hAnsi="仿宋" w:eastAsia="仿宋" w:cs="仿宋"/>
          <w:color w:val="000000"/>
          <w:highlight w:val="none"/>
        </w:rPr>
        <w:t xml:space="preserve">，从业人员</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u w:val="single"/>
        </w:rPr>
        <w:tab/>
      </w:r>
      <w:r>
        <w:rPr>
          <w:rFonts w:hint="eastAsia" w:ascii="仿宋" w:hAnsi="仿宋" w:eastAsia="仿宋" w:cs="仿宋"/>
          <w:color w:val="000000"/>
          <w:highlight w:val="none"/>
        </w:rPr>
        <w:t xml:space="preserve">人，营业收入为 </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u w:val="single"/>
        </w:rPr>
        <w:tab/>
      </w:r>
      <w:r>
        <w:rPr>
          <w:rFonts w:hint="eastAsia" w:ascii="仿宋" w:hAnsi="仿宋" w:eastAsia="仿宋" w:cs="仿宋"/>
          <w:color w:val="000000"/>
          <w:highlight w:val="none"/>
        </w:rPr>
        <w:t xml:space="preserve">万元，资产总额为</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u w:val="single"/>
        </w:rPr>
        <w:tab/>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rPr>
        <w:t xml:space="preserve">万元，属于</w:t>
      </w:r>
      <w:r>
        <w:rPr>
          <w:rFonts w:hint="eastAsia" w:ascii="仿宋" w:hAnsi="仿宋" w:eastAsia="仿宋" w:cs="仿宋"/>
          <w:color w:val="000000"/>
          <w:highlight w:val="none"/>
          <w:u w:val="single"/>
        </w:rPr>
        <w:t xml:space="preserve">（中型企业、小型企业、微型企业）</w:t>
      </w:r>
      <w:r>
        <w:rPr>
          <w:rFonts w:hint="eastAsia" w:ascii="仿宋" w:hAnsi="仿宋" w:eastAsia="仿宋" w:cs="仿宋"/>
          <w:color w:val="000000"/>
          <w:highlight w:val="none"/>
        </w:rPr>
        <w:t xml:space="preserve">；</w:t>
      </w:r>
      <w:r>
        <w:rPr>
          <w:rFonts w:hint="eastAsia" w:ascii="仿宋" w:hAnsi="仿宋" w:eastAsia="仿宋" w:cs="仿宋"/>
          <w:color w:val="000000"/>
          <w:highlight w:val="none"/>
        </w:rPr>
      </w:r>
      <w:r/>
    </w:p>
    <w:p>
      <w:pPr>
        <w:pStyle w:val="952"/>
        <w:ind w:firstLine="4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u w:val="single"/>
        </w:rPr>
        <w:t xml:space="preserve">（标的名称）</w:t>
      </w:r>
      <w:r>
        <w:rPr>
          <w:rFonts w:hint="eastAsia" w:ascii="仿宋" w:hAnsi="仿宋" w:eastAsia="仿宋" w:cs="仿宋"/>
          <w:color w:val="000000"/>
          <w:highlight w:val="none"/>
        </w:rPr>
        <w:t xml:space="preserve">，属于</w:t>
      </w:r>
      <w:r>
        <w:rPr>
          <w:rFonts w:hint="eastAsia" w:ascii="仿宋" w:hAnsi="仿宋" w:eastAsia="仿宋" w:cs="仿宋"/>
          <w:color w:val="000000"/>
          <w:highlight w:val="none"/>
          <w:u w:val="single"/>
        </w:rPr>
        <w:t xml:space="preserve">（工业）</w:t>
      </w:r>
      <w:r>
        <w:rPr>
          <w:rFonts w:hint="eastAsia" w:ascii="仿宋" w:hAnsi="仿宋" w:eastAsia="仿宋" w:cs="仿宋"/>
          <w:color w:val="000000"/>
          <w:highlight w:val="none"/>
        </w:rPr>
        <w:t xml:space="preserve">行业；制造商为</w:t>
      </w:r>
      <w:r>
        <w:rPr>
          <w:rFonts w:hint="eastAsia" w:ascii="仿宋" w:hAnsi="仿宋" w:eastAsia="仿宋" w:cs="仿宋"/>
          <w:color w:val="000000"/>
          <w:highlight w:val="none"/>
          <w:u w:val="single"/>
        </w:rPr>
        <w:t xml:space="preserve">（企业名称）</w:t>
      </w:r>
      <w:r>
        <w:rPr>
          <w:rFonts w:hint="eastAsia" w:ascii="仿宋" w:hAnsi="仿宋" w:eastAsia="仿宋" w:cs="仿宋"/>
          <w:color w:val="000000"/>
          <w:highlight w:val="none"/>
        </w:rPr>
        <w:t xml:space="preserve">，从业人员</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u w:val="single"/>
        </w:rPr>
        <w:tab/>
      </w:r>
      <w:r>
        <w:rPr>
          <w:rFonts w:hint="eastAsia" w:ascii="仿宋" w:hAnsi="仿宋" w:eastAsia="仿宋" w:cs="仿宋"/>
          <w:color w:val="000000"/>
          <w:highlight w:val="none"/>
        </w:rPr>
        <w:t xml:space="preserve">人，营业收入为</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u w:val="single"/>
        </w:rPr>
        <w:tab/>
      </w:r>
      <w:r>
        <w:rPr>
          <w:rFonts w:hint="eastAsia" w:ascii="仿宋" w:hAnsi="仿宋" w:eastAsia="仿宋" w:cs="仿宋"/>
          <w:color w:val="000000"/>
          <w:highlight w:val="none"/>
        </w:rPr>
        <w:t xml:space="preserve">万元，资产总额为</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u w:val="single"/>
        </w:rPr>
        <w:tab/>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rPr>
        <w:t xml:space="preserve">万元，属于</w:t>
      </w:r>
      <w:r>
        <w:rPr>
          <w:rFonts w:hint="eastAsia" w:ascii="仿宋" w:hAnsi="仿宋" w:eastAsia="仿宋" w:cs="仿宋"/>
          <w:color w:val="000000"/>
          <w:highlight w:val="none"/>
          <w:u w:val="single"/>
        </w:rPr>
        <w:t xml:space="preserve">（中型企业、小型企业、微型企业）</w:t>
      </w:r>
      <w:r>
        <w:rPr>
          <w:rFonts w:hint="eastAsia" w:ascii="仿宋" w:hAnsi="仿宋" w:eastAsia="仿宋" w:cs="仿宋"/>
          <w:color w:val="000000"/>
          <w:highlight w:val="none"/>
        </w:rPr>
        <w:t xml:space="preserve">；</w:t>
      </w:r>
      <w:r>
        <w:rPr>
          <w:rFonts w:hint="eastAsia" w:ascii="仿宋" w:hAnsi="仿宋" w:eastAsia="仿宋" w:cs="仿宋"/>
          <w:color w:val="000000"/>
          <w:highlight w:val="none"/>
        </w:rPr>
      </w:r>
      <w:r/>
    </w:p>
    <w:p>
      <w:pPr>
        <w:pStyle w:val="952"/>
        <w:ind w:firstLine="4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w:t>
      </w:r>
      <w:r>
        <w:rPr>
          <w:rFonts w:hint="eastAsia" w:ascii="仿宋" w:hAnsi="仿宋" w:eastAsia="仿宋" w:cs="仿宋"/>
          <w:color w:val="000000"/>
          <w:highlight w:val="none"/>
        </w:rPr>
      </w:r>
      <w:r/>
    </w:p>
    <w:p>
      <w:pPr>
        <w:pStyle w:val="952"/>
        <w:ind w:firstLine="4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以上企业，不属于大企业的分支机构，不存在控股股东为大企业的情形，也不存在与大企业的负责人为同一人的情形。</w:t>
      </w:r>
      <w:r>
        <w:rPr>
          <w:rFonts w:hint="eastAsia" w:ascii="仿宋" w:hAnsi="仿宋" w:eastAsia="仿宋" w:cs="仿宋"/>
          <w:color w:val="000000"/>
          <w:highlight w:val="none"/>
        </w:rPr>
      </w:r>
      <w:r/>
    </w:p>
    <w:p>
      <w:pPr>
        <w:pStyle w:val="952"/>
        <w:ind w:firstLine="4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本企业对上述声明内容的真实性负责。如有虚假，将依法承担相应责任。</w:t>
      </w:r>
      <w:r>
        <w:rPr>
          <w:rFonts w:hint="eastAsia" w:ascii="仿宋" w:hAnsi="仿宋" w:eastAsia="仿宋" w:cs="仿宋"/>
          <w:color w:val="000000"/>
          <w:highlight w:val="none"/>
        </w:rPr>
      </w:r>
      <w:r/>
    </w:p>
    <w:p>
      <w:pPr>
        <w:pStyle w:val="952"/>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52"/>
        <w:ind w:firstLine="4200"/>
        <w:jc w:val="left"/>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企业名称（盖章）：</w:t>
      </w:r>
      <w:r>
        <w:rPr>
          <w:rFonts w:hint="eastAsia" w:ascii="仿宋" w:hAnsi="仿宋" w:eastAsia="仿宋" w:cs="仿宋"/>
          <w:color w:val="000000"/>
          <w:highlight w:val="none"/>
        </w:rPr>
      </w:r>
      <w:r/>
    </w:p>
    <w:p>
      <w:pPr>
        <w:pStyle w:val="952"/>
        <w:ind w:firstLine="4200"/>
        <w:jc w:val="left"/>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日期：</w:t>
      </w:r>
      <w:r>
        <w:rPr>
          <w:rFonts w:hint="eastAsia" w:ascii="仿宋" w:hAnsi="仿宋" w:eastAsia="仿宋" w:cs="仿宋"/>
          <w:color w:val="000000"/>
          <w:highlight w:val="none"/>
        </w:rPr>
      </w:r>
      <w:r/>
    </w:p>
    <w:p>
      <w:pPr>
        <w:pStyle w:val="952"/>
        <w:jc w:val="left"/>
        <w:spacing w:line="360" w:lineRule="auto"/>
        <w:rPr>
          <w:rFonts w:hint="eastAsia" w:ascii="仿宋" w:hAnsi="仿宋" w:eastAsia="仿宋" w:cs="仿宋"/>
          <w:b/>
          <w:bCs/>
          <w:color w:val="000000"/>
          <w:highlight w:val="none"/>
        </w:rPr>
      </w:pPr>
      <w:r>
        <w:rPr>
          <w:rFonts w:hint="eastAsia" w:ascii="仿宋" w:hAnsi="仿宋" w:eastAsia="仿宋" w:cs="仿宋"/>
          <w:b/>
          <w:bCs/>
          <w:color w:val="000000"/>
          <w:highlight w:val="none"/>
        </w:rPr>
        <w:t xml:space="preserve">注1：为方便供应商识别企业规模类型，工业和信息化部组织开发了中小企业规模类型自测小程序，在国务院客户端和工业和信息化部网站上均有链接，供应商可填写企业所属的行业和指标数据自动生成企业规模类型测试结果。</w:t>
      </w:r>
      <w:r>
        <w:rPr>
          <w:rFonts w:hint="eastAsia" w:ascii="仿宋" w:hAnsi="仿宋" w:eastAsia="仿宋" w:cs="仿宋"/>
          <w:b/>
          <w:bCs/>
          <w:color w:val="000000"/>
          <w:highlight w:val="none"/>
        </w:rPr>
      </w:r>
      <w:r/>
    </w:p>
    <w:p>
      <w:pPr>
        <w:pStyle w:val="952"/>
        <w:jc w:val="left"/>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注2：从业人员、营业收入、资产总额填报上一年度数据，无上一年度数据的新成立企业可不填报。</w:t>
      </w:r>
      <w:r>
        <w:rPr>
          <w:rFonts w:hint="eastAsia" w:ascii="仿宋" w:hAnsi="仿宋" w:eastAsia="仿宋" w:cs="仿宋"/>
          <w:color w:val="000000"/>
          <w:highlight w:val="none"/>
        </w:rPr>
      </w:r>
      <w:r/>
    </w:p>
    <w:p>
      <w:pPr>
        <w:pStyle w:val="952"/>
        <w:spacing w:line="360" w:lineRule="auto"/>
        <w:widowControl/>
        <w:rPr>
          <w:rFonts w:hint="eastAsia" w:ascii="仿宋" w:hAnsi="仿宋" w:eastAsia="仿宋" w:cs="仿宋"/>
          <w:b/>
          <w:color w:val="000000"/>
          <w:highlight w:val="none"/>
        </w:rPr>
      </w:pPr>
      <w:r>
        <w:rPr>
          <w:rFonts w:hint="eastAsia" w:ascii="仿宋" w:hAnsi="仿宋" w:eastAsia="仿宋" w:cs="仿宋"/>
          <w:color w:val="000000"/>
          <w:highlight w:val="none"/>
        </w:rPr>
        <w:t xml:space="preserve">注3：供应商如不提供此声明函，价格将不做相应扣除。</w:t>
      </w:r>
      <w:r>
        <w:rPr>
          <w:rFonts w:hint="eastAsia" w:ascii="仿宋" w:hAnsi="仿宋" w:eastAsia="仿宋" w:cs="仿宋"/>
          <w:b/>
          <w:color w:val="000000"/>
          <w:highlight w:val="none"/>
        </w:rPr>
      </w:r>
      <w:r/>
    </w:p>
    <w:p>
      <w:pPr>
        <w:pStyle w:val="952"/>
        <w:spacing w:line="360" w:lineRule="auto"/>
        <w:widowControl/>
        <w:rPr>
          <w:rFonts w:hint="eastAsia" w:ascii="仿宋" w:hAnsi="仿宋" w:eastAsia="仿宋" w:cs="仿宋"/>
          <w:b/>
          <w:color w:val="000000"/>
          <w:highlight w:val="none"/>
        </w:rPr>
      </w:pPr>
      <w:r>
        <w:rPr>
          <w:rFonts w:hint="eastAsia" w:ascii="仿宋" w:hAnsi="仿宋" w:eastAsia="仿宋" w:cs="仿宋"/>
          <w:b/>
          <w:color w:val="000000"/>
          <w:highlight w:val="none"/>
        </w:rPr>
      </w:r>
      <w:r/>
    </w:p>
    <w:p>
      <w:pPr>
        <w:pStyle w:val="952"/>
        <w:spacing w:line="360" w:lineRule="auto"/>
        <w:widowControl/>
        <w:rPr>
          <w:rFonts w:hint="eastAsia" w:ascii="仿宋" w:hAnsi="仿宋" w:eastAsia="仿宋" w:cs="仿宋"/>
          <w:b/>
          <w:color w:val="000000"/>
          <w:highlight w:val="none"/>
        </w:rPr>
        <w:outlineLvl w:val="1"/>
      </w:pPr>
      <w:r>
        <w:rPr>
          <w:rFonts w:hint="eastAsia" w:ascii="仿宋" w:hAnsi="仿宋" w:eastAsia="仿宋" w:cs="仿宋"/>
          <w:b/>
          <w:color w:val="000000"/>
          <w:highlight w:val="none"/>
        </w:rPr>
        <w:t xml:space="preserve">附件二、无重大违法记录声明格式</w:t>
      </w:r>
      <w:r>
        <w:rPr>
          <w:rFonts w:hint="eastAsia" w:ascii="仿宋" w:hAnsi="仿宋" w:eastAsia="仿宋" w:cs="仿宋"/>
          <w:b/>
          <w:color w:val="000000"/>
          <w:highlight w:val="none"/>
        </w:rPr>
      </w:r>
      <w:r/>
    </w:p>
    <w:p>
      <w:pPr>
        <w:pStyle w:val="952"/>
        <w:jc w:val="center"/>
        <w:spacing w:line="360" w:lineRule="auto"/>
        <w:rPr>
          <w:rFonts w:hint="eastAsia" w:ascii="仿宋" w:hAnsi="仿宋" w:eastAsia="仿宋" w:cs="仿宋"/>
          <w:color w:val="000000"/>
          <w:highlight w:val="none"/>
        </w:rPr>
      </w:pPr>
      <w:r>
        <w:rPr>
          <w:rFonts w:hint="eastAsia" w:ascii="仿宋" w:hAnsi="仿宋" w:eastAsia="仿宋" w:cs="仿宋"/>
          <w:color w:val="000000"/>
          <w:sz w:val="36"/>
          <w:szCs w:val="36"/>
          <w:highlight w:val="none"/>
        </w:rPr>
        <w:t xml:space="preserve">无重大违法记录声明</w:t>
      </w:r>
      <w:r>
        <w:rPr>
          <w:rFonts w:hint="eastAsia" w:ascii="仿宋" w:hAnsi="仿宋" w:eastAsia="仿宋" w:cs="仿宋"/>
          <w:color w:val="000000"/>
          <w:highlight w:val="none"/>
        </w:rPr>
      </w:r>
      <w:r/>
    </w:p>
    <w:p>
      <w:pPr>
        <w:pStyle w:val="952"/>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南京师范大学附属中学：</w:t>
      </w:r>
      <w:r>
        <w:rPr>
          <w:rFonts w:hint="eastAsia" w:ascii="仿宋" w:hAnsi="仿宋" w:eastAsia="仿宋" w:cs="仿宋"/>
          <w:color w:val="000000"/>
          <w:highlight w:val="none"/>
        </w:rPr>
      </w:r>
      <w:r/>
    </w:p>
    <w:p>
      <w:pPr>
        <w:pStyle w:val="952"/>
        <w:ind w:firstLine="4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我单位（供应商名称）郑重声明：</w:t>
      </w:r>
      <w:r>
        <w:rPr>
          <w:rFonts w:hint="eastAsia" w:ascii="仿宋" w:hAnsi="仿宋" w:eastAsia="仿宋" w:cs="仿宋"/>
          <w:color w:val="000000"/>
          <w:highlight w:val="none"/>
        </w:rPr>
      </w:r>
      <w:r/>
    </w:p>
    <w:p>
      <w:pPr>
        <w:pStyle w:val="952"/>
        <w:ind w:firstLine="4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参加政府采购活动前3年内在经营活动中</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rPr>
        <w:t xml:space="preserve">（在下划线上如实填写：有或没有）重大违法记录。</w:t>
      </w:r>
      <w:r>
        <w:rPr>
          <w:rFonts w:hint="eastAsia" w:ascii="仿宋" w:hAnsi="仿宋" w:eastAsia="仿宋" w:cs="仿宋"/>
          <w:color w:val="000000"/>
          <w:highlight w:val="none"/>
        </w:rPr>
      </w:r>
      <w:r/>
    </w:p>
    <w:p>
      <w:pPr>
        <w:pStyle w:val="952"/>
        <w:ind w:firstLine="4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（说明：政府采购法第二十二条第一款第五项所称重大违法记录，是指供应商因违法经营受到刑事处罚或者责令停产停业、吊销许可证或者执照、较大数额罚款等行政处罚。）</w:t>
      </w:r>
      <w:r>
        <w:rPr>
          <w:rFonts w:hint="eastAsia" w:ascii="仿宋" w:hAnsi="仿宋" w:eastAsia="仿宋" w:cs="仿宋"/>
          <w:color w:val="000000"/>
          <w:highlight w:val="none"/>
        </w:rPr>
      </w:r>
      <w:r/>
    </w:p>
    <w:p>
      <w:pPr>
        <w:pStyle w:val="952"/>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52"/>
        <w:ind w:firstLine="46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声明人（公章）：</w:t>
      </w:r>
      <w:r>
        <w:rPr>
          <w:rFonts w:hint="eastAsia" w:ascii="仿宋" w:hAnsi="仿宋" w:eastAsia="仿宋" w:cs="仿宋"/>
          <w:color w:val="000000"/>
          <w:highlight w:val="none"/>
        </w:rPr>
      </w:r>
      <w:r/>
    </w:p>
    <w:p>
      <w:pPr>
        <w:pStyle w:val="952"/>
        <w:ind w:firstLine="46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日　　　　  期：          年     月    日</w:t>
      </w:r>
      <w:r>
        <w:rPr>
          <w:rFonts w:hint="eastAsia" w:ascii="仿宋" w:hAnsi="仿宋" w:eastAsia="仿宋" w:cs="仿宋"/>
          <w:color w:val="000000"/>
          <w:highlight w:val="none"/>
        </w:rPr>
      </w:r>
      <w:r/>
    </w:p>
    <w:p>
      <w:pPr>
        <w:pStyle w:val="952"/>
        <w:ind w:firstLine="46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52"/>
        <w:spacing w:line="360" w:lineRule="auto"/>
        <w:rPr>
          <w:rFonts w:hint="eastAsia" w:ascii="仿宋" w:hAnsi="仿宋" w:eastAsia="仿宋" w:cs="仿宋"/>
          <w:b/>
          <w:color w:val="000000"/>
          <w:highlight w:val="none"/>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hint="eastAsia" w:ascii="仿宋" w:hAnsi="仿宋" w:eastAsia="仿宋" w:cs="仿宋"/>
          <w:b/>
          <w:color w:val="000000"/>
          <w:highlight w:val="none"/>
        </w:rPr>
      </w:r>
      <w:r/>
    </w:p>
    <w:p>
      <w:pPr>
        <w:pStyle w:val="952"/>
        <w:spacing w:line="360" w:lineRule="auto"/>
        <w:rPr>
          <w:rFonts w:hint="eastAsia" w:ascii="仿宋" w:hAnsi="仿宋" w:eastAsia="仿宋" w:cs="仿宋"/>
          <w:b/>
          <w:color w:val="000000"/>
          <w:highlight w:val="none"/>
        </w:rPr>
        <w:outlineLvl w:val="1"/>
      </w:pPr>
      <w:r>
        <w:rPr>
          <w:rFonts w:hint="eastAsia" w:ascii="仿宋" w:hAnsi="仿宋" w:eastAsia="仿宋" w:cs="仿宋"/>
          <w:b/>
          <w:color w:val="000000"/>
          <w:highlight w:val="none"/>
        </w:rPr>
        <w:t xml:space="preserve">附件三、具备履行合同所必需的设备和专业技术能力的声明格式</w:t>
      </w:r>
      <w:r>
        <w:rPr>
          <w:rFonts w:hint="eastAsia" w:ascii="仿宋" w:hAnsi="仿宋" w:eastAsia="仿宋" w:cs="仿宋"/>
          <w:b/>
          <w:color w:val="000000"/>
          <w:highlight w:val="none"/>
        </w:rPr>
      </w:r>
      <w:r/>
    </w:p>
    <w:p>
      <w:pPr>
        <w:pStyle w:val="952"/>
        <w:jc w:val="center"/>
        <w:spacing w:line="360" w:lineRule="auto"/>
        <w:rPr>
          <w:rFonts w:hint="eastAsia" w:ascii="仿宋" w:hAnsi="仿宋" w:eastAsia="仿宋" w:cs="仿宋"/>
          <w:color w:val="000000"/>
          <w:sz w:val="36"/>
          <w:szCs w:val="36"/>
          <w:highlight w:val="none"/>
        </w:rPr>
        <w:outlineLvl w:val="9"/>
      </w:pPr>
      <w:r>
        <w:rPr>
          <w:rFonts w:hint="eastAsia" w:ascii="仿宋" w:hAnsi="仿宋" w:eastAsia="仿宋" w:cs="仿宋"/>
          <w:color w:val="000000"/>
          <w:sz w:val="36"/>
          <w:szCs w:val="36"/>
          <w:highlight w:val="none"/>
        </w:rPr>
        <w:t xml:space="preserve">具备履行合同所必需的设备和专业技术能力的声明格式</w:t>
      </w:r>
      <w:r>
        <w:rPr>
          <w:rFonts w:hint="eastAsia" w:ascii="仿宋" w:hAnsi="仿宋" w:eastAsia="仿宋" w:cs="仿宋"/>
          <w:color w:val="000000"/>
          <w:sz w:val="36"/>
          <w:szCs w:val="36"/>
          <w:highlight w:val="none"/>
        </w:rPr>
      </w:r>
      <w:r/>
    </w:p>
    <w:p>
      <w:pPr>
        <w:pStyle w:val="952"/>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南京师范大学附属中学：</w:t>
      </w:r>
      <w:r>
        <w:rPr>
          <w:rFonts w:hint="eastAsia" w:ascii="仿宋" w:hAnsi="仿宋" w:eastAsia="仿宋" w:cs="仿宋"/>
          <w:color w:val="000000"/>
          <w:highlight w:val="none"/>
        </w:rPr>
      </w:r>
      <w:r/>
    </w:p>
    <w:p>
      <w:pPr>
        <w:pStyle w:val="952"/>
        <w:ind w:firstLine="492"/>
        <w:spacing w:line="46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我单位（供应商名称）郑重声明：我公司具备履行本项采购合同所必需的设备和专业技术能力，为履行本项采购合同我单位具备如下主要设备和主要专业技术能力：</w:t>
      </w:r>
      <w:r>
        <w:rPr>
          <w:rFonts w:hint="eastAsia" w:ascii="仿宋" w:hAnsi="仿宋" w:eastAsia="仿宋" w:cs="仿宋"/>
          <w:color w:val="000000"/>
          <w:highlight w:val="none"/>
        </w:rPr>
      </w:r>
      <w:r/>
    </w:p>
    <w:p>
      <w:pPr>
        <w:pStyle w:val="952"/>
        <w:ind w:firstLine="492"/>
        <w:spacing w:line="46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主要设备有：。（若有）</w:t>
      </w:r>
      <w:r>
        <w:rPr>
          <w:rFonts w:hint="eastAsia" w:ascii="仿宋" w:hAnsi="仿宋" w:eastAsia="仿宋" w:cs="仿宋"/>
          <w:color w:val="000000"/>
          <w:highlight w:val="none"/>
        </w:rPr>
      </w:r>
      <w:r/>
    </w:p>
    <w:p>
      <w:pPr>
        <w:pStyle w:val="952"/>
        <w:ind w:firstLine="492"/>
        <w:spacing w:line="46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主要专业技术能力有：。（若有）</w:t>
      </w:r>
      <w:r>
        <w:rPr>
          <w:rFonts w:hint="eastAsia" w:ascii="仿宋" w:hAnsi="仿宋" w:eastAsia="仿宋" w:cs="仿宋"/>
          <w:color w:val="000000"/>
          <w:highlight w:val="none"/>
        </w:rPr>
      </w:r>
      <w:r/>
    </w:p>
    <w:p>
      <w:pPr>
        <w:pStyle w:val="952"/>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52"/>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52"/>
        <w:ind w:firstLine="525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声明人（公章）：</w:t>
      </w:r>
      <w:r>
        <w:rPr>
          <w:rFonts w:hint="eastAsia" w:ascii="仿宋" w:hAnsi="仿宋" w:eastAsia="仿宋" w:cs="仿宋"/>
          <w:color w:val="000000"/>
          <w:highlight w:val="none"/>
        </w:rPr>
      </w:r>
      <w:r/>
    </w:p>
    <w:p>
      <w:pPr>
        <w:pStyle w:val="952"/>
        <w:ind w:firstLine="525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日          期：        年     月    日</w:t>
      </w:r>
      <w:r>
        <w:rPr>
          <w:rFonts w:hint="eastAsia" w:ascii="仿宋" w:hAnsi="仿宋" w:eastAsia="仿宋" w:cs="仿宋"/>
          <w:color w:val="000000"/>
          <w:highlight w:val="none"/>
        </w:rPr>
      </w:r>
      <w:r/>
    </w:p>
    <w:p>
      <w:pPr>
        <w:pStyle w:val="952"/>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52"/>
        <w:ind w:firstLine="492"/>
        <w:spacing w:line="46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其他证明材料及文件：（如果投标人认为需要提供的话）  </w:t>
      </w:r>
      <w:r>
        <w:rPr>
          <w:rFonts w:hint="eastAsia" w:ascii="仿宋" w:hAnsi="仿宋" w:eastAsia="仿宋" w:cs="仿宋"/>
          <w:color w:val="000000"/>
          <w:highlight w:val="none"/>
        </w:rPr>
      </w:r>
      <w:r/>
    </w:p>
    <w:p>
      <w:pPr>
        <w:pStyle w:val="952"/>
        <w:ind w:firstLine="4638"/>
        <w:spacing w:line="360" w:lineRule="auto"/>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r>
      <w:r/>
    </w:p>
    <w:p>
      <w:pPr>
        <w:pStyle w:val="952"/>
        <w:ind w:firstLine="4638"/>
        <w:spacing w:line="360" w:lineRule="auto"/>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r>
      <w:r/>
    </w:p>
    <w:p>
      <w:pPr>
        <w:pStyle w:val="1391"/>
        <w:ind w:left="0"/>
        <w:jc w:val="both"/>
        <w:spacing w:line="360" w:lineRule="auto"/>
        <w:rPr>
          <w:rFonts w:hint="eastAsia" w:ascii="仿宋" w:hAnsi="仿宋" w:eastAsia="仿宋" w:cs="仿宋"/>
          <w:color w:val="000000"/>
          <w:sz w:val="21"/>
          <w:szCs w:val="21"/>
          <w:highlight w:val="none"/>
        </w:rPr>
        <w:outlineLvl w:val="1"/>
      </w:pPr>
      <w:r>
        <w:rPr>
          <w:rFonts w:hint="eastAsia" w:ascii="仿宋" w:hAnsi="仿宋" w:eastAsia="仿宋" w:cs="仿宋"/>
          <w:color w:val="000000"/>
          <w:sz w:val="21"/>
          <w:szCs w:val="21"/>
          <w:highlight w:val="none"/>
        </w:rPr>
        <w:t xml:space="preserve">附件四、残疾人福利性单位声明函格式</w:t>
      </w:r>
      <w:r>
        <w:rPr>
          <w:rFonts w:hint="eastAsia" w:ascii="仿宋" w:hAnsi="仿宋" w:eastAsia="仿宋" w:cs="仿宋"/>
          <w:color w:val="000000"/>
          <w:sz w:val="21"/>
          <w:szCs w:val="21"/>
          <w:highlight w:val="none"/>
        </w:rPr>
      </w:r>
      <w:r/>
    </w:p>
    <w:p>
      <w:pPr>
        <w:pStyle w:val="1391"/>
        <w:ind w:left="0"/>
        <w:jc w:val="center"/>
        <w:spacing w:line="360" w:lineRule="auto"/>
        <w:rPr>
          <w:rFonts w:hint="eastAsia" w:ascii="仿宋" w:hAnsi="仿宋" w:eastAsia="仿宋" w:cs="仿宋"/>
          <w:b w:val="0"/>
          <w:bCs w:val="0"/>
          <w:color w:val="000000"/>
          <w:sz w:val="36"/>
          <w:szCs w:val="36"/>
          <w:highlight w:val="none"/>
          <w:lang w:val="en-US" w:bidi="ar-SA"/>
        </w:rPr>
        <w:outlineLvl w:val="9"/>
      </w:pPr>
      <w:r>
        <w:rPr>
          <w:rFonts w:hint="eastAsia" w:ascii="仿宋" w:hAnsi="仿宋" w:eastAsia="仿宋" w:cs="仿宋"/>
          <w:b w:val="0"/>
          <w:bCs w:val="0"/>
          <w:color w:val="000000"/>
          <w:sz w:val="36"/>
          <w:szCs w:val="36"/>
          <w:highlight w:val="none"/>
          <w:lang w:val="en-US" w:bidi="ar-SA"/>
        </w:rPr>
        <w:t xml:space="preserve">残疾人福利性单位声明函</w:t>
      </w:r>
      <w:r>
        <w:rPr>
          <w:rFonts w:hint="eastAsia" w:ascii="仿宋" w:hAnsi="仿宋" w:eastAsia="仿宋" w:cs="仿宋"/>
          <w:b w:val="0"/>
          <w:bCs w:val="0"/>
          <w:color w:val="000000"/>
          <w:sz w:val="36"/>
          <w:szCs w:val="36"/>
          <w:highlight w:val="none"/>
          <w:lang w:val="en-US" w:bidi="ar-SA"/>
        </w:rPr>
      </w:r>
      <w:r/>
    </w:p>
    <w:p>
      <w:pPr>
        <w:pStyle w:val="986"/>
        <w:ind w:firstLine="420"/>
        <w:jc w:val="left"/>
        <w:spacing w:after="0" w:line="360" w:lineRule="auto"/>
        <w:tabs>
          <w:tab w:val="left" w:pos="3711" w:leader="none"/>
          <w:tab w:val="left" w:pos="5151"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 xml:space="preserve">单位的</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仿宋" w:hAnsi="仿宋" w:eastAsia="仿宋" w:cs="仿宋"/>
          <w:color w:val="000000"/>
          <w:sz w:val="21"/>
          <w:szCs w:val="21"/>
          <w:highlight w:val="none"/>
        </w:rPr>
      </w:r>
      <w:r/>
    </w:p>
    <w:p>
      <w:pPr>
        <w:pStyle w:val="986"/>
        <w:ind w:firstLine="420"/>
        <w:jc w:val="left"/>
        <w:spacing w:after="0"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本单位对上述声明的真实性负责。如有虚假，将依法承担相应责任。</w:t>
      </w:r>
      <w:r>
        <w:rPr>
          <w:rFonts w:hint="eastAsia" w:ascii="仿宋" w:hAnsi="仿宋" w:eastAsia="仿宋" w:cs="仿宋"/>
          <w:color w:val="000000"/>
          <w:sz w:val="21"/>
          <w:szCs w:val="21"/>
          <w:highlight w:val="none"/>
        </w:rPr>
      </w:r>
      <w:r/>
    </w:p>
    <w:p>
      <w:pPr>
        <w:pStyle w:val="986"/>
        <w:ind w:firstLine="420"/>
        <w:jc w:val="left"/>
        <w:spacing w:after="0" w:line="360" w:lineRule="auto"/>
        <w:tabs>
          <w:tab w:val="left" w:pos="7098"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单位名称（盖章）：</w:t>
      </w:r>
      <w:r>
        <w:rPr>
          <w:rFonts w:hint="eastAsia" w:ascii="仿宋" w:hAnsi="仿宋" w:eastAsia="仿宋" w:cs="仿宋"/>
          <w:color w:val="000000"/>
          <w:sz w:val="21"/>
          <w:szCs w:val="21"/>
          <w:highlight w:val="none"/>
        </w:rPr>
      </w:r>
      <w:r/>
    </w:p>
    <w:p>
      <w:pPr>
        <w:pStyle w:val="986"/>
        <w:ind w:firstLine="420"/>
        <w:jc w:val="left"/>
        <w:spacing w:after="0" w:line="360" w:lineRule="auto"/>
        <w:tabs>
          <w:tab w:val="left" w:pos="7098" w:leader="none"/>
        </w:tabs>
        <w:rPr>
          <w:rFonts w:hint="eastAsia" w:ascii="仿宋" w:hAnsi="仿宋" w:eastAsia="仿宋" w:cs="仿宋"/>
          <w:color w:val="000000"/>
          <w:highlight w:val="none"/>
        </w:rPr>
      </w:pPr>
      <w:r>
        <w:rPr>
          <w:rFonts w:hint="eastAsia" w:ascii="仿宋" w:hAnsi="仿宋" w:eastAsia="仿宋" w:cs="仿宋"/>
          <w:color w:val="000000"/>
          <w:sz w:val="21"/>
          <w:szCs w:val="21"/>
          <w:highlight w:val="none"/>
        </w:rPr>
        <w:t xml:space="preserve">日期：</w:t>
      </w:r>
      <w:r>
        <w:rPr>
          <w:rFonts w:hint="eastAsia" w:ascii="仿宋" w:hAnsi="仿宋" w:eastAsia="仿宋" w:cs="仿宋"/>
          <w:color w:val="000000"/>
          <w:highlight w:val="none"/>
        </w:rPr>
      </w:r>
      <w:r/>
    </w:p>
    <w:p>
      <w:pPr>
        <w:pStyle w:val="1391"/>
        <w:ind w:left="0"/>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r>
      <w:r/>
    </w:p>
    <w:p>
      <w:pPr>
        <w:pStyle w:val="1391"/>
        <w:ind w:left="0"/>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r>
      <w:r/>
    </w:p>
    <w:p>
      <w:pPr>
        <w:pStyle w:val="1391"/>
        <w:ind w:left="0"/>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r>
      <w:r/>
    </w:p>
    <w:p>
      <w:pPr>
        <w:pStyle w:val="1391"/>
        <w:ind w:left="0"/>
        <w:rPr>
          <w:rFonts w:hint="eastAsia" w:ascii="仿宋" w:hAnsi="仿宋" w:eastAsia="仿宋" w:cs="仿宋"/>
          <w:color w:val="000000"/>
          <w:sz w:val="21"/>
          <w:szCs w:val="21"/>
          <w:highlight w:val="none"/>
        </w:rPr>
        <w:outlineLvl w:val="9"/>
      </w:pPr>
      <w:r>
        <w:rPr>
          <w:rFonts w:hint="eastAsia" w:ascii="仿宋" w:hAnsi="仿宋" w:eastAsia="仿宋" w:cs="仿宋"/>
          <w:color w:val="000000"/>
          <w:sz w:val="21"/>
          <w:szCs w:val="21"/>
          <w:highlight w:val="none"/>
        </w:rPr>
      </w:r>
      <w:r/>
    </w:p>
    <w:p>
      <w:pPr>
        <w:pStyle w:val="1391"/>
        <w:ind w:left="0"/>
        <w:spacing w:line="360" w:lineRule="auto"/>
        <w:rPr>
          <w:rFonts w:hint="eastAsia" w:ascii="仿宋" w:hAnsi="仿宋" w:eastAsia="仿宋" w:cs="仿宋"/>
          <w:color w:val="000000"/>
          <w:highlight w:val="none"/>
        </w:rPr>
        <w:outlineLvl w:val="1"/>
      </w:pPr>
      <w:r>
        <w:rPr>
          <w:rFonts w:hint="eastAsia" w:ascii="仿宋" w:hAnsi="仿宋" w:eastAsia="仿宋" w:cs="仿宋"/>
          <w:color w:val="000000"/>
          <w:sz w:val="21"/>
          <w:szCs w:val="21"/>
          <w:highlight w:val="none"/>
        </w:rPr>
        <w:t xml:space="preserve">附件五、属于监狱企业的证明文件</w:t>
      </w:r>
      <w:r>
        <w:rPr>
          <w:rFonts w:hint="eastAsia" w:ascii="仿宋" w:hAnsi="仿宋" w:eastAsia="仿宋" w:cs="仿宋"/>
          <w:color w:val="000000"/>
          <w:highlight w:val="none"/>
        </w:rPr>
      </w:r>
      <w:r/>
    </w:p>
    <w:p>
      <w:pPr>
        <w:pStyle w:val="952"/>
        <w:ind w:firstLine="420"/>
        <w:jc w:val="left"/>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提供由省级以上监狱管理局、戒毒管理局（含新疆生产建设兵团）出具的属于监狱企业的证明文件。</w:t>
      </w:r>
      <w:r>
        <w:rPr>
          <w:rFonts w:hint="eastAsia" w:ascii="仿宋" w:hAnsi="仿宋" w:eastAsia="仿宋" w:cs="仿宋"/>
          <w:color w:val="000000"/>
          <w:szCs w:val="21"/>
          <w:highlight w:val="none"/>
        </w:rPr>
      </w:r>
      <w:r/>
    </w:p>
    <w:p>
      <w:pPr>
        <w:pStyle w:val="991"/>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952"/>
        <w:ind w:firstLine="0"/>
        <w:jc w:val="center"/>
        <w:rPr>
          <w:rFonts w:hint="eastAsia" w:ascii="仿宋" w:hAnsi="仿宋" w:eastAsia="仿宋" w:cs="仿宋"/>
          <w:b/>
          <w:bCs/>
        </w:rPr>
      </w:pPr>
      <w:r>
        <w:rPr>
          <w:rFonts w:hint="eastAsia" w:ascii="仿宋" w:hAnsi="仿宋" w:eastAsia="仿宋" w:cs="仿宋"/>
          <w:b/>
          <w:bCs/>
          <w:lang w:val="en-US" w:eastAsia="zh-CN"/>
        </w:rPr>
        <w:br w:type="page" w:clear="all"/>
      </w:r>
      <w:r>
        <w:rPr>
          <w:rFonts w:hint="eastAsia" w:ascii="仿宋" w:hAnsi="仿宋" w:eastAsia="仿宋" w:cs="仿宋"/>
          <w:b/>
          <w:bCs/>
          <w:lang w:val="en-US" w:eastAsia="zh-CN"/>
        </w:rPr>
        <w:t xml:space="preserve">附件六、</w:t>
      </w:r>
      <w:r>
        <w:rPr>
          <w:rFonts w:hint="eastAsia" w:ascii="仿宋" w:hAnsi="仿宋" w:eastAsia="仿宋" w:cs="仿宋"/>
          <w:b/>
          <w:bCs/>
        </w:rPr>
        <w:t xml:space="preserve">关于符合本国产品标准的声明函</w:t>
      </w:r>
      <w:r>
        <w:rPr>
          <w:rFonts w:hint="eastAsia" w:ascii="仿宋" w:hAnsi="仿宋" w:eastAsia="仿宋" w:cs="仿宋"/>
          <w:b/>
          <w:bCs/>
        </w:rPr>
      </w:r>
      <w:r/>
    </w:p>
    <w:p>
      <w:pPr>
        <w:pStyle w:val="952"/>
        <w:ind w:firstLine="480"/>
        <w:rPr>
          <w:rFonts w:hint="eastAsia" w:ascii="仿宋" w:hAnsi="仿宋" w:eastAsia="仿宋" w:cs="仿宋"/>
        </w:rPr>
      </w:pPr>
      <w:r>
        <w:rPr>
          <w:rFonts w:hint="eastAsia" w:ascii="仿宋" w:hAnsi="仿宋" w:eastAsia="仿宋" w:cs="仿宋"/>
        </w:rPr>
      </w:r>
      <w:r/>
    </w:p>
    <w:p>
      <w:pPr>
        <w:pStyle w:val="952"/>
        <w:ind w:firstLine="480"/>
        <w:rPr>
          <w:rFonts w:hint="eastAsia" w:ascii="仿宋" w:hAnsi="仿宋" w:eastAsia="仿宋" w:cs="仿宋"/>
        </w:rPr>
      </w:pPr>
      <w:r>
        <w:rPr>
          <w:rFonts w:hint="eastAsia" w:ascii="仿宋" w:hAnsi="仿宋" w:eastAsia="仿宋" w:cs="仿宋"/>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cs="仿宋"/>
        </w:rPr>
      </w:r>
      <w:r/>
    </w:p>
    <w:p>
      <w:pPr>
        <w:pStyle w:val="952"/>
        <w:ind w:firstLine="480"/>
        <w:rPr>
          <w:rFonts w:hint="eastAsia" w:ascii="仿宋" w:hAnsi="仿宋" w:eastAsia="仿宋" w:cs="仿宋"/>
        </w:rPr>
      </w:pPr>
      <w:r>
        <w:rPr>
          <w:rFonts w:hint="eastAsia" w:ascii="仿宋" w:hAnsi="仿宋" w:eastAsia="仿宋" w:cs="仿宋"/>
        </w:rPr>
        <w:t xml:space="preserve">1.</w:t>
      </w:r>
      <w:r>
        <w:rPr>
          <w:rFonts w:hint="eastAsia" w:ascii="仿宋" w:hAnsi="仿宋" w:eastAsia="仿宋" w:cs="仿宋"/>
          <w:b/>
          <w:bCs/>
          <w:u w:val="single"/>
        </w:rPr>
        <w:t xml:space="preserve">（产品名称1）</w:t>
      </w:r>
      <w:r>
        <w:rPr>
          <w:rFonts w:hint="eastAsia" w:ascii="仿宋" w:hAnsi="仿宋" w:eastAsia="仿宋" w:cs="仿宋"/>
          <w:b/>
          <w:bCs/>
          <w:u w:val="single"/>
          <w:vertAlign w:val="superscript"/>
        </w:rPr>
        <w:t xml:space="preserve">1</w:t>
      </w:r>
      <w:r>
        <w:rPr>
          <w:rFonts w:hint="eastAsia" w:ascii="仿宋" w:hAnsi="仿宋" w:eastAsia="仿宋" w:cs="仿宋"/>
        </w:rPr>
        <w:t xml:space="preserve">，生产厂为</w:t>
      </w:r>
      <w:r>
        <w:rPr>
          <w:rFonts w:hint="eastAsia" w:ascii="仿宋" w:hAnsi="仿宋" w:eastAsia="仿宋" w:cs="仿宋"/>
          <w:b/>
          <w:bCs/>
          <w:u w:val="single"/>
        </w:rPr>
        <w:t xml:space="preserve">（厂名）</w:t>
      </w:r>
      <w:r>
        <w:rPr>
          <w:rFonts w:hint="eastAsia" w:ascii="仿宋" w:hAnsi="仿宋" w:eastAsia="仿宋" w:cs="仿宋"/>
          <w:b/>
          <w:bCs/>
          <w:u w:val="single"/>
          <w:vertAlign w:val="superscript"/>
        </w:rPr>
        <w:t xml:space="preserve">2</w:t>
      </w:r>
      <w:r>
        <w:rPr>
          <w:rFonts w:hint="eastAsia" w:ascii="仿宋" w:hAnsi="仿宋" w:eastAsia="仿宋" w:cs="仿宋"/>
        </w:rPr>
        <w:t xml:space="preserve">，厂址为</w:t>
      </w:r>
      <w:r>
        <w:rPr>
          <w:rFonts w:hint="eastAsia" w:ascii="仿宋" w:hAnsi="仿宋" w:eastAsia="仿宋" w:cs="仿宋"/>
          <w:b/>
          <w:bCs/>
          <w:u w:val="single"/>
        </w:rPr>
        <w:t xml:space="preserve">（生产厂址）</w:t>
      </w:r>
      <w:r>
        <w:rPr>
          <w:rFonts w:hint="eastAsia" w:ascii="仿宋" w:hAnsi="仿宋" w:eastAsia="仿宋" w:cs="仿宋"/>
        </w:rPr>
        <w:t xml:space="preserve">。</w:t>
      </w:r>
      <w:r>
        <w:rPr>
          <w:rFonts w:hint="eastAsia" w:ascii="仿宋" w:hAnsi="仿宋" w:eastAsia="仿宋" w:cs="仿宋"/>
          <w:b/>
          <w:bCs/>
          <w:strike/>
          <w:u w:val="single"/>
        </w:rPr>
        <w:t xml:space="preserve">（产品名称1）</w:t>
      </w:r>
      <w:r>
        <w:rPr>
          <w:rFonts w:hint="eastAsia" w:ascii="仿宋" w:hAnsi="仿宋" w:eastAsia="仿宋" w:cs="仿宋"/>
        </w:rPr>
        <w:t xml:space="preserve">的中国境内生产的组件成本占比≥</w:t>
      </w:r>
      <w:r>
        <w:rPr>
          <w:rFonts w:hint="eastAsia" w:ascii="仿宋" w:hAnsi="仿宋" w:eastAsia="仿宋" w:cs="仿宋"/>
          <w:b/>
          <w:bCs/>
          <w:strike/>
          <w:u w:val="single"/>
        </w:rPr>
        <w:t xml:space="preserve">（规定比例）</w:t>
      </w:r>
      <w:r>
        <w:rPr>
          <w:rFonts w:hint="eastAsia" w:ascii="仿宋" w:hAnsi="仿宋" w:eastAsia="仿宋" w:cs="仿宋"/>
          <w:b/>
          <w:bCs/>
          <w:strike/>
          <w:u w:val="single"/>
          <w:vertAlign w:val="superscript"/>
        </w:rPr>
        <w:t xml:space="preserve">3</w:t>
      </w:r>
      <w:r>
        <w:rPr>
          <w:rFonts w:hint="eastAsia" w:ascii="仿宋" w:hAnsi="仿宋" w:eastAsia="仿宋" w:cs="仿宋"/>
        </w:rPr>
        <w:t xml:space="preserve">。</w:t>
      </w:r>
      <w:r>
        <w:rPr>
          <w:rFonts w:hint="eastAsia" w:ascii="仿宋" w:hAnsi="仿宋" w:eastAsia="仿宋" w:cs="仿宋"/>
          <w:b/>
          <w:bCs/>
          <w:strike/>
          <w:u w:val="single"/>
        </w:rPr>
        <w:t xml:space="preserve">（产品名称1）</w:t>
      </w:r>
      <w:r>
        <w:rPr>
          <w:rFonts w:hint="eastAsia" w:ascii="仿宋" w:hAnsi="仿宋" w:eastAsia="仿宋" w:cs="仿宋"/>
        </w:rPr>
        <w:t xml:space="preserve">的</w:t>
      </w:r>
      <w:r>
        <w:rPr>
          <w:rFonts w:hint="eastAsia" w:ascii="仿宋" w:hAnsi="仿宋" w:eastAsia="仿宋" w:cs="仿宋"/>
          <w:b/>
          <w:bCs/>
          <w:strike/>
          <w:u w:val="single"/>
        </w:rPr>
        <w:t xml:space="preserve">（关键组件）</w:t>
      </w:r>
      <w:r>
        <w:rPr>
          <w:rFonts w:hint="eastAsia" w:ascii="仿宋" w:hAnsi="仿宋" w:eastAsia="仿宋" w:cs="仿宋"/>
          <w:b/>
          <w:bCs/>
          <w:strike/>
          <w:u w:val="single"/>
          <w:vertAlign w:val="superscript"/>
        </w:rPr>
        <w:t xml:space="preserve">4</w:t>
      </w:r>
      <w:r>
        <w:rPr>
          <w:rFonts w:hint="eastAsia" w:ascii="仿宋" w:hAnsi="仿宋" w:eastAsia="仿宋" w:cs="仿宋"/>
        </w:rPr>
        <w:t xml:space="preserve">在中国境内生产。</w:t>
      </w:r>
      <w:r>
        <w:rPr>
          <w:rFonts w:hint="eastAsia" w:ascii="仿宋" w:hAnsi="仿宋" w:eastAsia="仿宋" w:cs="仿宋"/>
          <w:b/>
          <w:bCs/>
          <w:strike/>
          <w:u w:val="single"/>
        </w:rPr>
        <w:t xml:space="preserve">（产品名称1）</w:t>
      </w:r>
      <w:r>
        <w:rPr>
          <w:rFonts w:hint="eastAsia" w:ascii="仿宋" w:hAnsi="仿宋" w:eastAsia="仿宋" w:cs="仿宋"/>
        </w:rPr>
        <w:t xml:space="preserve">的</w:t>
      </w:r>
      <w:r>
        <w:rPr>
          <w:rFonts w:hint="eastAsia" w:ascii="仿宋" w:hAnsi="仿宋" w:eastAsia="仿宋" w:cs="仿宋"/>
          <w:b/>
          <w:bCs/>
          <w:strike/>
          <w:u w:val="single"/>
        </w:rPr>
        <w:t xml:space="preserve">（关键工序）</w:t>
      </w:r>
      <w:r>
        <w:rPr>
          <w:rFonts w:hint="eastAsia" w:ascii="仿宋" w:hAnsi="仿宋" w:eastAsia="仿宋" w:cs="仿宋"/>
          <w:b/>
          <w:bCs/>
          <w:strike/>
          <w:u w:val="single"/>
          <w:vertAlign w:val="superscript"/>
        </w:rPr>
        <w:t xml:space="preserve">5</w:t>
      </w:r>
      <w:r>
        <w:rPr>
          <w:rFonts w:hint="eastAsia" w:ascii="仿宋" w:hAnsi="仿宋" w:eastAsia="仿宋" w:cs="仿宋"/>
        </w:rPr>
        <w:t xml:space="preserve">在中国境内完成。</w:t>
      </w:r>
      <w:r>
        <w:rPr>
          <w:rFonts w:hint="eastAsia" w:ascii="仿宋" w:hAnsi="仿宋" w:eastAsia="仿宋" w:cs="仿宋"/>
        </w:rPr>
      </w:r>
      <w:r/>
    </w:p>
    <w:p>
      <w:pPr>
        <w:pStyle w:val="952"/>
        <w:ind w:firstLine="480"/>
        <w:rPr>
          <w:rFonts w:hint="eastAsia" w:ascii="仿宋" w:hAnsi="仿宋" w:eastAsia="仿宋" w:cs="仿宋"/>
        </w:rPr>
      </w:pPr>
      <w:r>
        <w:rPr>
          <w:rFonts w:hint="eastAsia" w:ascii="仿宋" w:hAnsi="仿宋" w:eastAsia="仿宋" w:cs="仿宋"/>
        </w:rPr>
        <w:t xml:space="preserve">2.</w:t>
      </w:r>
      <w:r>
        <w:rPr>
          <w:rFonts w:hint="eastAsia" w:ascii="仿宋" w:hAnsi="仿宋" w:eastAsia="仿宋" w:cs="仿宋"/>
          <w:b/>
          <w:bCs/>
          <w:u w:val="single"/>
        </w:rPr>
        <w:t xml:space="preserve">（产品名称2）</w:t>
      </w:r>
      <w:r>
        <w:rPr>
          <w:rFonts w:hint="eastAsia" w:ascii="仿宋" w:hAnsi="仿宋" w:eastAsia="仿宋" w:cs="仿宋"/>
        </w:rPr>
        <w:t xml:space="preserve">，生产厂为</w:t>
      </w:r>
      <w:r>
        <w:rPr>
          <w:rFonts w:hint="eastAsia" w:ascii="仿宋" w:hAnsi="仿宋" w:eastAsia="仿宋" w:cs="仿宋"/>
          <w:b/>
          <w:bCs/>
          <w:u w:val="single"/>
        </w:rPr>
        <w:t xml:space="preserve">（厂名）</w:t>
      </w:r>
      <w:r>
        <w:rPr>
          <w:rFonts w:hint="eastAsia" w:ascii="仿宋" w:hAnsi="仿宋" w:eastAsia="仿宋" w:cs="仿宋"/>
        </w:rPr>
        <w:t xml:space="preserve">，厂址为</w:t>
      </w:r>
      <w:r>
        <w:rPr>
          <w:rFonts w:hint="eastAsia" w:ascii="仿宋" w:hAnsi="仿宋" w:eastAsia="仿宋" w:cs="仿宋"/>
          <w:b/>
          <w:bCs/>
          <w:u w:val="single"/>
        </w:rPr>
        <w:t xml:space="preserve">（生产厂址）</w:t>
      </w:r>
      <w:r>
        <w:rPr>
          <w:rFonts w:hint="eastAsia" w:ascii="仿宋" w:hAnsi="仿宋" w:eastAsia="仿宋" w:cs="仿宋"/>
        </w:rPr>
        <w:t xml:space="preserve">。</w:t>
      </w:r>
      <w:r>
        <w:rPr>
          <w:rFonts w:hint="eastAsia" w:ascii="仿宋" w:hAnsi="仿宋" w:eastAsia="仿宋" w:cs="仿宋"/>
          <w:b/>
          <w:bCs/>
          <w:strike/>
          <w:u w:val="single"/>
        </w:rPr>
        <w:t xml:space="preserve">（产品名称2）</w:t>
      </w:r>
      <w:r>
        <w:rPr>
          <w:rFonts w:hint="eastAsia" w:ascii="仿宋" w:hAnsi="仿宋" w:eastAsia="仿宋" w:cs="仿宋"/>
        </w:rPr>
        <w:t xml:space="preserve">的中国境内生产的组件成本占比≥</w:t>
      </w:r>
      <w:r>
        <w:rPr>
          <w:rFonts w:hint="eastAsia" w:ascii="仿宋" w:hAnsi="仿宋" w:eastAsia="仿宋" w:cs="仿宋"/>
          <w:b/>
          <w:bCs/>
          <w:strike/>
          <w:u w:val="single"/>
        </w:rPr>
        <w:t xml:space="preserve">（规定比例）</w:t>
      </w:r>
      <w:r>
        <w:rPr>
          <w:rFonts w:hint="eastAsia" w:ascii="仿宋" w:hAnsi="仿宋" w:eastAsia="仿宋" w:cs="仿宋"/>
        </w:rPr>
        <w:t xml:space="preserve">。</w:t>
      </w:r>
      <w:r>
        <w:rPr>
          <w:rFonts w:hint="eastAsia" w:ascii="仿宋" w:hAnsi="仿宋" w:eastAsia="仿宋" w:cs="仿宋"/>
          <w:b/>
          <w:bCs/>
          <w:strike/>
          <w:u w:val="single"/>
        </w:rPr>
        <w:t xml:space="preserve">（产品名称2）</w:t>
      </w:r>
      <w:r>
        <w:rPr>
          <w:rFonts w:hint="eastAsia" w:ascii="仿宋" w:hAnsi="仿宋" w:eastAsia="仿宋" w:cs="仿宋"/>
        </w:rPr>
        <w:t xml:space="preserve">的</w:t>
      </w:r>
      <w:r>
        <w:rPr>
          <w:rFonts w:hint="eastAsia" w:ascii="仿宋" w:hAnsi="仿宋" w:eastAsia="仿宋" w:cs="仿宋"/>
          <w:b/>
          <w:bCs/>
          <w:strike/>
          <w:u w:val="single"/>
        </w:rPr>
        <w:t xml:space="preserve">（关键组件）</w:t>
      </w:r>
      <w:r>
        <w:rPr>
          <w:rFonts w:hint="eastAsia" w:ascii="仿宋" w:hAnsi="仿宋" w:eastAsia="仿宋" w:cs="仿宋"/>
        </w:rPr>
        <w:t xml:space="preserve">在中国境内生产。</w:t>
      </w:r>
      <w:r>
        <w:rPr>
          <w:rFonts w:hint="eastAsia" w:ascii="仿宋" w:hAnsi="仿宋" w:eastAsia="仿宋" w:cs="仿宋"/>
          <w:b/>
          <w:bCs/>
          <w:strike/>
          <w:u w:val="single"/>
        </w:rPr>
        <w:t xml:space="preserve">（产品名称2）</w:t>
      </w:r>
      <w:r>
        <w:rPr>
          <w:rFonts w:hint="eastAsia" w:ascii="仿宋" w:hAnsi="仿宋" w:eastAsia="仿宋" w:cs="仿宋"/>
        </w:rPr>
        <w:t xml:space="preserve">的</w:t>
      </w:r>
      <w:r>
        <w:rPr>
          <w:rFonts w:hint="eastAsia" w:ascii="仿宋" w:hAnsi="仿宋" w:eastAsia="仿宋" w:cs="仿宋"/>
          <w:b/>
          <w:bCs/>
          <w:strike/>
          <w:u w:val="single"/>
        </w:rPr>
        <w:t xml:space="preserve">（关键工序）</w:t>
      </w:r>
      <w:r>
        <w:rPr>
          <w:rFonts w:hint="eastAsia" w:ascii="仿宋" w:hAnsi="仿宋" w:eastAsia="仿宋" w:cs="仿宋"/>
        </w:rPr>
        <w:t xml:space="preserve">在中国境内完成。</w:t>
      </w:r>
      <w:r>
        <w:rPr>
          <w:rFonts w:hint="eastAsia" w:ascii="仿宋" w:hAnsi="仿宋" w:eastAsia="仿宋" w:cs="仿宋"/>
        </w:rPr>
      </w:r>
      <w:r/>
    </w:p>
    <w:p>
      <w:pPr>
        <w:pStyle w:val="952"/>
        <w:ind w:firstLine="480"/>
        <w:rPr>
          <w:rFonts w:hint="eastAsia" w:ascii="仿宋" w:hAnsi="仿宋" w:eastAsia="仿宋" w:cs="仿宋"/>
        </w:rPr>
      </w:pPr>
      <w:r>
        <w:rPr>
          <w:rFonts w:hint="eastAsia" w:ascii="仿宋" w:hAnsi="仿宋" w:eastAsia="仿宋" w:cs="仿宋"/>
        </w:rPr>
        <w:t xml:space="preserve">……</w:t>
      </w:r>
      <w:r>
        <w:rPr>
          <w:rFonts w:hint="eastAsia" w:ascii="仿宋" w:hAnsi="仿宋" w:eastAsia="仿宋" w:cs="仿宋"/>
        </w:rPr>
      </w:r>
      <w:r/>
    </w:p>
    <w:p>
      <w:pPr>
        <w:pStyle w:val="952"/>
        <w:ind w:firstLine="480"/>
        <w:rPr>
          <w:rFonts w:hint="eastAsia" w:ascii="仿宋" w:hAnsi="仿宋" w:eastAsia="仿宋" w:cs="仿宋"/>
        </w:rPr>
      </w:pPr>
      <w:r>
        <w:rPr>
          <w:rFonts w:hint="eastAsia" w:ascii="仿宋" w:hAnsi="仿宋" w:eastAsia="仿宋" w:cs="仿宋"/>
        </w:rPr>
        <w:t xml:space="preserve">本公司（单位）对上述声明内容的真实性负责。如有虚假，愿承担相应法律责任。</w:t>
      </w:r>
      <w:r>
        <w:rPr>
          <w:rFonts w:hint="eastAsia" w:ascii="仿宋" w:hAnsi="仿宋" w:eastAsia="仿宋" w:cs="仿宋"/>
        </w:rPr>
      </w:r>
      <w:r/>
    </w:p>
    <w:p>
      <w:pPr>
        <w:pStyle w:val="952"/>
        <w:ind w:firstLine="480"/>
        <w:rPr>
          <w:rFonts w:hint="eastAsia" w:ascii="仿宋" w:hAnsi="仿宋" w:eastAsia="仿宋" w:cs="仿宋"/>
        </w:rPr>
      </w:pPr>
      <w:r>
        <w:rPr>
          <w:rFonts w:hint="eastAsia" w:ascii="仿宋" w:hAnsi="仿宋" w:eastAsia="仿宋" w:cs="仿宋"/>
        </w:rPr>
      </w:r>
      <w:r/>
    </w:p>
    <w:p>
      <w:pPr>
        <w:pStyle w:val="952"/>
        <w:ind w:firstLine="480"/>
        <w:jc w:val="right"/>
        <w:rPr>
          <w:rFonts w:hint="eastAsia" w:ascii="仿宋" w:hAnsi="仿宋" w:eastAsia="仿宋" w:cs="仿宋"/>
        </w:rPr>
      </w:pPr>
      <w:r>
        <w:rPr>
          <w:rFonts w:hint="eastAsia" w:ascii="仿宋" w:hAnsi="仿宋" w:eastAsia="仿宋" w:cs="仿宋"/>
        </w:rPr>
        <w:t xml:space="preserve">公司（单位）名称（盖章）：</w:t>
      </w:r>
      <w:r>
        <w:rPr>
          <w:rFonts w:hint="eastAsia" w:ascii="仿宋" w:hAnsi="仿宋" w:eastAsia="仿宋" w:cs="仿宋"/>
        </w:rPr>
      </w:r>
      <w:r/>
    </w:p>
    <w:p>
      <w:pPr>
        <w:pStyle w:val="952"/>
        <w:ind w:firstLine="480"/>
        <w:jc w:val="right"/>
        <w:rPr>
          <w:rFonts w:hint="eastAsia" w:ascii="仿宋" w:hAnsi="仿宋" w:eastAsia="仿宋" w:cs="仿宋"/>
        </w:rPr>
      </w:pPr>
      <w:r>
        <w:rPr>
          <w:rFonts w:hint="eastAsia" w:ascii="仿宋" w:hAnsi="仿宋" w:eastAsia="仿宋" w:cs="仿宋"/>
        </w:rPr>
        <w:t xml:space="preserve">日期：    年    月    日</w:t>
      </w:r>
      <w:r>
        <w:rPr>
          <w:rFonts w:hint="eastAsia" w:ascii="仿宋" w:hAnsi="仿宋" w:eastAsia="仿宋" w:cs="仿宋"/>
        </w:rPr>
      </w:r>
      <w:r/>
    </w:p>
    <w:p>
      <w:pPr>
        <w:pStyle w:val="952"/>
        <w:ind w:firstLine="0"/>
        <w:rPr>
          <w:rFonts w:hint="eastAsia" w:ascii="仿宋" w:hAnsi="仿宋" w:eastAsia="仿宋" w:cs="仿宋"/>
        </w:rPr>
      </w:pPr>
      <w:r>
        <w:rPr>
          <w:rFonts w:hint="eastAsia" w:ascii="仿宋" w:hAnsi="仿宋" w:eastAsia="仿宋" w:cs="仿宋"/>
        </w:rPr>
        <w:t xml:space="preserve">__________________</w:t>
      </w:r>
      <w:r>
        <w:rPr>
          <w:rFonts w:hint="eastAsia" w:ascii="仿宋" w:hAnsi="仿宋" w:eastAsia="仿宋" w:cs="仿宋"/>
        </w:rPr>
      </w:r>
      <w:r/>
    </w:p>
    <w:p>
      <w:pPr>
        <w:pStyle w:val="952"/>
        <w:ind w:firstLine="0"/>
        <w:rPr>
          <w:rFonts w:hint="eastAsia" w:ascii="仿宋" w:hAnsi="仿宋" w:eastAsia="仿宋" w:cs="仿宋"/>
        </w:rPr>
      </w:pPr>
      <w:r>
        <w:rPr>
          <w:rFonts w:hint="eastAsia" w:ascii="仿宋" w:hAnsi="仿宋" w:eastAsia="仿宋" w:cs="仿宋"/>
        </w:rPr>
        <w:t xml:space="preserve">1.产品如有型号，请在“产品名称”栏一并填写。</w:t>
      </w:r>
      <w:r>
        <w:rPr>
          <w:rFonts w:hint="eastAsia" w:ascii="仿宋" w:hAnsi="仿宋" w:eastAsia="仿宋" w:cs="仿宋"/>
        </w:rPr>
      </w:r>
      <w:r/>
    </w:p>
    <w:p>
      <w:pPr>
        <w:pStyle w:val="952"/>
        <w:ind w:firstLine="0"/>
        <w:rPr>
          <w:rFonts w:hint="eastAsia" w:ascii="仿宋" w:hAnsi="仿宋" w:eastAsia="仿宋" w:cs="仿宋"/>
        </w:rPr>
      </w:pPr>
      <w:r>
        <w:rPr>
          <w:rFonts w:hint="eastAsia" w:ascii="仿宋" w:hAnsi="仿宋" w:eastAsia="仿宋" w:cs="仿宋"/>
        </w:rPr>
        <w:t xml:space="preserve">2.生产厂名与厂址应与生产厂营业执照载明的相关信息保持一致。</w:t>
      </w:r>
      <w:r>
        <w:rPr>
          <w:rFonts w:hint="eastAsia" w:ascii="仿宋" w:hAnsi="仿宋" w:eastAsia="仿宋" w:cs="仿宋"/>
        </w:rPr>
      </w:r>
      <w:r/>
    </w:p>
    <w:p>
      <w:pPr>
        <w:pStyle w:val="952"/>
        <w:ind w:firstLine="0"/>
        <w:rPr>
          <w:rFonts w:hint="eastAsia" w:ascii="仿宋" w:hAnsi="仿宋" w:eastAsia="仿宋" w:cs="仿宋"/>
        </w:rPr>
      </w:pPr>
      <w:r>
        <w:rPr>
          <w:rFonts w:hint="eastAsia" w:ascii="仿宋" w:hAnsi="仿宋" w:eastAsia="仿宋" w:cs="仿宋"/>
        </w:rPr>
        <w:t xml:space="preserve">3.该产品的中国境内生产的组件成本占比相关要求实施前，“规定比例”栏可不填，下同。</w:t>
      </w:r>
      <w:r>
        <w:rPr>
          <w:rFonts w:hint="eastAsia" w:ascii="仿宋" w:hAnsi="仿宋" w:eastAsia="仿宋" w:cs="仿宋"/>
        </w:rPr>
      </w:r>
      <w:r/>
    </w:p>
    <w:p>
      <w:pPr>
        <w:pStyle w:val="952"/>
        <w:ind w:firstLine="0"/>
        <w:rPr>
          <w:rFonts w:hint="eastAsia" w:ascii="仿宋" w:hAnsi="仿宋" w:eastAsia="仿宋" w:cs="仿宋"/>
        </w:rPr>
      </w:pPr>
      <w:r>
        <w:rPr>
          <w:rFonts w:hint="eastAsia" w:ascii="仿宋" w:hAnsi="仿宋" w:eastAsia="仿宋" w:cs="仿宋"/>
        </w:rPr>
        <w:t xml:space="preserve">4.该产品的关键组件要求实施前，“关键组件”栏可不填，下同。</w:t>
      </w:r>
      <w:r>
        <w:rPr>
          <w:rFonts w:hint="eastAsia" w:ascii="仿宋" w:hAnsi="仿宋" w:eastAsia="仿宋" w:cs="仿宋"/>
        </w:rPr>
      </w:r>
      <w:r/>
    </w:p>
    <w:p>
      <w:pPr>
        <w:pStyle w:val="952"/>
        <w:ind w:firstLine="0"/>
        <w:rPr>
          <w:rFonts w:hint="eastAsia" w:ascii="仿宋" w:hAnsi="仿宋" w:eastAsia="仿宋" w:cs="仿宋"/>
        </w:rPr>
      </w:pPr>
      <w:r>
        <w:rPr>
          <w:rFonts w:hint="eastAsia" w:ascii="仿宋" w:hAnsi="仿宋" w:eastAsia="仿宋" w:cs="仿宋"/>
        </w:rPr>
        <w:t xml:space="preserve">5.该产品的关键工序要求实施前，“关键工序”栏可不填，下同。</w:t>
      </w:r>
      <w:r>
        <w:rPr>
          <w:rFonts w:hint="eastAsia" w:ascii="仿宋" w:hAnsi="仿宋" w:eastAsia="仿宋" w:cs="仿宋"/>
        </w:rPr>
      </w:r>
      <w:r/>
    </w:p>
    <w:p>
      <w:pPr>
        <w:pStyle w:val="952"/>
        <w:ind w:firstLine="0"/>
        <w:rPr>
          <w:rFonts w:hint="eastAsia" w:ascii="仿宋" w:hAnsi="仿宋" w:eastAsia="仿宋" w:cs="仿宋"/>
        </w:rPr>
      </w:pPr>
      <w:r>
        <w:rPr>
          <w:rFonts w:hint="eastAsia" w:ascii="仿宋" w:hAnsi="仿宋" w:eastAsia="仿宋" w:cs="仿宋"/>
        </w:rPr>
        <w:t xml:space="preserve">6.用删除线划除的地方无需填写。</w:t>
      </w:r>
      <w:r>
        <w:rPr>
          <w:rFonts w:hint="eastAsia" w:ascii="仿宋" w:hAnsi="仿宋" w:eastAsia="仿宋" w:cs="仿宋"/>
        </w:rPr>
      </w:r>
      <w:r/>
    </w:p>
    <w:p>
      <w:pPr>
        <w:pStyle w:val="952"/>
        <w:rPr>
          <w:rFonts w:hint="eastAsia" w:ascii="仿宋" w:hAnsi="仿宋" w:eastAsia="仿宋" w:cs="仿宋"/>
          <w:lang w:val="zh-CN"/>
        </w:rPr>
      </w:pPr>
      <w:r>
        <w:rPr>
          <w:rFonts w:hint="eastAsia" w:ascii="仿宋" w:hAnsi="仿宋" w:eastAsia="仿宋" w:cs="仿宋"/>
          <w:lang w:val="zh-CN"/>
        </w:rPr>
      </w:r>
      <w:r/>
    </w:p>
    <w:sectPr>
      <w:footnotePr/>
      <w:endnotePr>
        <w:numFmt w:val="decimal"/>
      </w:endnotePr>
      <w:type w:val="nextPage"/>
      <w:pgSz w:w="11906" w:h="16838" w:orient="portrait"/>
      <w:pgMar w:top="850" w:right="850" w:bottom="850" w:left="1417" w:header="567"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ymbol">
    <w:panose1 w:val="05050102010706020507"/>
  </w:font>
  <w:font w:name="Arial Unicode MS">
    <w:panose1 w:val="020B0604020202020204"/>
  </w:font>
  <w:font w:name="方正大黑简体">
    <w:panose1 w:val="020B0503020202020204"/>
  </w:font>
  <w:font w:name="Georgia">
    <w:panose1 w:val="02040502050405020303"/>
  </w:font>
  <w:font w:name="方正小标宋_GBK">
    <w:panose1 w:val="020B0503020202020204"/>
  </w:font>
  <w:font w:name="华文细黑">
    <w:panose1 w:val="02010600040101010101"/>
  </w:font>
  <w:font w:name="Wingdings">
    <w:panose1 w:val="05000000000000000000"/>
  </w:font>
  <w:font w:name="华文楷体">
    <w:panose1 w:val="02010600040101010101"/>
  </w:font>
  <w:font w:name="楷体_GB2312">
    <w:panose1 w:val="02010609060101010101"/>
  </w:font>
  <w:font w:name="Tahoma">
    <w:panose1 w:val="020B0604030504040204"/>
  </w:font>
  <w:font w:name="仿宋">
    <w:panose1 w:val="02010609060101010101"/>
  </w:font>
  <w:font w:name="方正楷体_GB2312">
    <w:panose1 w:val="020B0503020202020204"/>
  </w:font>
  <w:font w:name="Cambria">
    <w:panose1 w:val="02040503050406030204"/>
  </w:font>
  <w:font w:name="Courier New">
    <w:panose1 w:val="02070309020205020404"/>
  </w:font>
  <w:font w:name="Calibri">
    <w:panose1 w:val="020F0502020204030204"/>
  </w:font>
  <w:font w:name="微软雅黑">
    <w:panose1 w:val="020B0503020204020204"/>
  </w:font>
  <w:font w:name="仿宋_GB2312">
    <w:panose1 w:val="02010609060101010101"/>
  </w:font>
  <w:font w:name="Verdana">
    <w:panose1 w:val="020B0604030504040204"/>
  </w:font>
  <w:font w:name="黑体">
    <w:panose1 w:val="02010609060101010101"/>
  </w:font>
  <w:font w:name="Arial">
    <w:panose1 w:val="020B0604020202020204"/>
  </w:font>
  <w:font w:name="HYDaHeiJ">
    <w:panose1 w:val="020B0503020202020204"/>
  </w:font>
  <w:font w:name="宋体">
    <w:panose1 w:val="02010600030101010101"/>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111885" cy="16700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111885" cy="167005"/>
                      </a:xfrm>
                      <a:prstGeom prst="rect">
                        <a:avLst/>
                      </a:prstGeom>
                      <a:noFill/>
                      <a:ln w="6350">
                        <a:noFill/>
                      </a:ln>
                    </wps:spPr>
                    <wps:txbx>
                      <w:txbxContent>
                        <w:p>
                          <w:pPr>
                            <w:pStyle w:val="1006"/>
                            <w:tabs>
                              <w:tab w:val="clear" w:pos="4153" w:leader="none"/>
                              <w:tab w:val="clear" w:pos="8306" w:leader="none"/>
                            </w:tabs>
                          </w:pPr>
                          <w:r>
                            <w:t xml:space="preserve">第 </w:t>
                          </w:r>
                          <w:r>
                            <w:fldChar w:fldCharType="begin"/>
                          </w:r>
                          <w:r>
                            <w:instrText xml:space="preserve"> PAGE  \* MERGEFORMAT </w:instrText>
                          </w:r>
                          <w:r>
                            <w:fldChar w:fldCharType="separate"/>
                          </w:r>
                          <w:r>
                            <w:t xml:space="preserve">35</w:t>
                          </w:r>
                          <w:r>
                            <w:fldChar w:fldCharType="end"/>
                          </w:r>
                          <w:r>
                            <w:t xml:space="preserve"> 页 共 </w:t>
                          </w:r>
                          <w:r>
                            <w:fldChar w:fldCharType="begin"/>
                          </w:r>
                          <w:r>
                            <w:instrText xml:space="preserve"> NUMPAGES  \* MERGEFORMAT </w:instrText>
                          </w:r>
                          <w:r>
                            <w:fldChar w:fldCharType="separate"/>
                          </w:r>
                          <w:r>
                            <w:t xml:space="preserve">55</w:t>
                          </w:r>
                          <w:r>
                            <w:fldChar w:fldCharType="end"/>
                          </w:r>
                          <w:r>
                            <w:t xml:space="preserve"> 页</w:t>
                          </w:r>
                          <w:r/>
                        </w:p>
                        <w:p>
                          <w:pPr>
                            <w:pStyle w:val="952"/>
                          </w:pPr>
                          <w:r/>
                          <w:r/>
                        </w:p>
                      </w:txbxContent>
                    </wps:txbx>
                    <wps:bodyPr wrap="square" lIns="0" tIns="0" rIns="0" bIns="0" upright="1"/>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87.5pt;height:13.1pt;mso-wrap-distance-left:9.0pt;mso-wrap-distance-top:0.0pt;mso-wrap-distance-right:9.0pt;mso-wrap-distance-bottom:0.0pt;visibility:visible;" filled="f" stroked="f" strokeweight="0.50pt">
              <v:textbox inset="0,0,0,0">
                <w:txbxContent>
                  <w:p>
                    <w:pPr>
                      <w:pStyle w:val="1006"/>
                      <w:tabs>
                        <w:tab w:val="clear" w:pos="4153" w:leader="none"/>
                        <w:tab w:val="clear" w:pos="8306" w:leader="none"/>
                      </w:tabs>
                    </w:pPr>
                    <w:r>
                      <w:t xml:space="preserve">第 </w:t>
                    </w:r>
                    <w:r>
                      <w:fldChar w:fldCharType="begin"/>
                    </w:r>
                    <w:r>
                      <w:instrText xml:space="preserve"> PAGE  \* MERGEFORMAT </w:instrText>
                    </w:r>
                    <w:r>
                      <w:fldChar w:fldCharType="separate"/>
                    </w:r>
                    <w:r>
                      <w:t xml:space="preserve">35</w:t>
                    </w:r>
                    <w:r>
                      <w:fldChar w:fldCharType="end"/>
                    </w:r>
                    <w:r>
                      <w:t xml:space="preserve"> 页 共 </w:t>
                    </w:r>
                    <w:r>
                      <w:fldChar w:fldCharType="begin"/>
                    </w:r>
                    <w:r>
                      <w:instrText xml:space="preserve"> NUMPAGES  \* MERGEFORMAT </w:instrText>
                    </w:r>
                    <w:r>
                      <w:fldChar w:fldCharType="separate"/>
                    </w:r>
                    <w:r>
                      <w:t xml:space="preserve">55</w:t>
                    </w:r>
                    <w:r>
                      <w:fldChar w:fldCharType="end"/>
                    </w:r>
                    <w:r>
                      <w:t xml:space="preserve"> 页</w:t>
                    </w:r>
                    <w:r/>
                  </w:p>
                  <w:p>
                    <w:pPr>
                      <w:pStyle w:val="952"/>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pPr>
    <w:r/>
    <w:r/>
  </w:p>
  <w:p>
    <w:pPr>
      <w:pStyle w:val="952"/>
    </w:pPr>
    <w:r/>
    <w:r/>
  </w:p>
  <w:p>
    <w:pPr>
      <w:pStyle w:val="95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06"/>
                            <w:tabs>
                              <w:tab w:val="clear" w:pos="4153" w:leader="none"/>
                              <w:tab w:val="clear" w:pos="8306" w:leader="none"/>
                            </w:tabs>
                          </w:pPr>
                          <w:r>
                            <w:t xml:space="preserve">第 </w:t>
                          </w:r>
                          <w:r>
                            <w:fldChar w:fldCharType="begin"/>
                          </w:r>
                          <w:r>
                            <w:instrText xml:space="preserve"> PAGE  \* MERGEFORMAT </w:instrText>
                          </w:r>
                          <w:r>
                            <w:fldChar w:fldCharType="separate"/>
                          </w:r>
                          <w:r>
                            <w:t xml:space="preserve">37</w:t>
                          </w:r>
                          <w:r>
                            <w:fldChar w:fldCharType="end"/>
                          </w:r>
                          <w:r>
                            <w:t xml:space="preserve"> 页 共 </w:t>
                          </w:r>
                          <w:r>
                            <w:fldChar w:fldCharType="begin"/>
                          </w:r>
                          <w:r>
                            <w:instrText xml:space="preserve"> NUMPAGES  \* MERGEFORMAT </w:instrText>
                          </w:r>
                          <w:r>
                            <w:fldChar w:fldCharType="separate"/>
                          </w:r>
                          <w:r>
                            <w:t xml:space="preserve">55</w:t>
                          </w:r>
                          <w:r>
                            <w:fldChar w:fldCharType="end"/>
                          </w:r>
                          <w:r>
                            <w:t xml:space="preserve"> 页</w:t>
                          </w:r>
                          <w:r/>
                        </w:p>
                        <w:p>
                          <w:pPr>
                            <w:pStyle w:val="952"/>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06"/>
                      <w:tabs>
                        <w:tab w:val="clear" w:pos="4153" w:leader="none"/>
                        <w:tab w:val="clear" w:pos="8306" w:leader="none"/>
                      </w:tabs>
                    </w:pPr>
                    <w:r>
                      <w:t xml:space="preserve">第 </w:t>
                    </w:r>
                    <w:r>
                      <w:fldChar w:fldCharType="begin"/>
                    </w:r>
                    <w:r>
                      <w:instrText xml:space="preserve"> PAGE  \* MERGEFORMAT </w:instrText>
                    </w:r>
                    <w:r>
                      <w:fldChar w:fldCharType="separate"/>
                    </w:r>
                    <w:r>
                      <w:t xml:space="preserve">37</w:t>
                    </w:r>
                    <w:r>
                      <w:fldChar w:fldCharType="end"/>
                    </w:r>
                    <w:r>
                      <w:t xml:space="preserve"> 页 共 </w:t>
                    </w:r>
                    <w:r>
                      <w:fldChar w:fldCharType="begin"/>
                    </w:r>
                    <w:r>
                      <w:instrText xml:space="preserve"> NUMPAGES  \* MERGEFORMAT </w:instrText>
                    </w:r>
                    <w:r>
                      <w:fldChar w:fldCharType="separate"/>
                    </w:r>
                    <w:r>
                      <w:t xml:space="preserve">55</w:t>
                    </w:r>
                    <w:r>
                      <w:fldChar w:fldCharType="end"/>
                    </w:r>
                    <w:r>
                      <w:t xml:space="preserve"> 页</w:t>
                    </w:r>
                    <w:r/>
                  </w:p>
                  <w:p>
                    <w:pPr>
                      <w:pStyle w:val="95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jc w:val="left"/>
      <w:tabs>
        <w:tab w:val="center" w:pos="4153" w:leader="none"/>
        <w:tab w:val="right" w:pos="8306" w:leader="none"/>
      </w:tabs>
    </w:pPr>
    <w:r>
      <w:rPr>
        <w:rFonts w:hint="eastAsia"/>
      </w:rPr>
      <w:t xml:space="preserve">    </w:t>
    </w:r>
    <w:r>
      <w:rPr>
        <w:rFonts w:hint="eastAsia" w:ascii="方正仿宋_GBK" w:hAnsi="方正仿宋_GBK" w:eastAsia="方正仿宋_GBK" w:cs="方正仿宋_GBK"/>
        <w:iCs/>
        <w:sz w:val="24"/>
        <w:szCs w:val="24"/>
      </w:rPr>
      <w:t xml:space="preserve">江苏嘉里工程咨询有限公司</w:t>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5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5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95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95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95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95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95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pStyle w:val="95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1、"/>
      <w:lvlJc w:val="left"/>
      <w:pPr>
        <w:pStyle w:val="952"/>
        <w:ind w:left="2280" w:hanging="720"/>
        <w:tabs>
          <w:tab w:val="num" w:pos="2280" w:leader="none"/>
        </w:tabs>
      </w:pPr>
      <w:rPr>
        <w:rFonts w:hint="eastAsia"/>
      </w:rPr>
    </w:lvl>
    <w:lvl w:ilvl="1">
      <w:start w:val="1"/>
      <w:numFmt w:val="lowerLetter"/>
      <w:isLgl w:val="false"/>
      <w:suff w:val="tab"/>
      <w:lvlText w:val="%2)"/>
      <w:lvlJc w:val="left"/>
      <w:pPr>
        <w:pStyle w:val="952"/>
        <w:ind w:left="2400" w:hanging="420"/>
        <w:tabs>
          <w:tab w:val="num" w:pos="2400" w:leader="none"/>
        </w:tabs>
      </w:pPr>
    </w:lvl>
    <w:lvl w:ilvl="2">
      <w:start w:val="1"/>
      <w:numFmt w:val="lowerRoman"/>
      <w:isLgl w:val="false"/>
      <w:suff w:val="tab"/>
      <w:lvlText w:val="%3."/>
      <w:lvlJc w:val="right"/>
      <w:pPr>
        <w:pStyle w:val="952"/>
        <w:ind w:left="2820" w:hanging="420"/>
        <w:tabs>
          <w:tab w:val="num" w:pos="2820" w:leader="none"/>
        </w:tabs>
      </w:pPr>
    </w:lvl>
    <w:lvl w:ilvl="3">
      <w:start w:val="1"/>
      <w:numFmt w:val="decimal"/>
      <w:isLgl w:val="false"/>
      <w:suff w:val="tab"/>
      <w:lvlText w:val="%4."/>
      <w:lvlJc w:val="left"/>
      <w:pPr>
        <w:pStyle w:val="952"/>
        <w:ind w:left="3240" w:hanging="420"/>
        <w:tabs>
          <w:tab w:val="num" w:pos="3240" w:leader="none"/>
        </w:tabs>
      </w:pPr>
    </w:lvl>
    <w:lvl w:ilvl="4">
      <w:start w:val="1"/>
      <w:numFmt w:val="lowerLetter"/>
      <w:isLgl w:val="false"/>
      <w:suff w:val="tab"/>
      <w:lvlText w:val="%5)"/>
      <w:lvlJc w:val="left"/>
      <w:pPr>
        <w:pStyle w:val="952"/>
        <w:ind w:left="3660" w:hanging="420"/>
        <w:tabs>
          <w:tab w:val="num" w:pos="3660" w:leader="none"/>
        </w:tabs>
      </w:pPr>
    </w:lvl>
    <w:lvl w:ilvl="5">
      <w:start w:val="1"/>
      <w:numFmt w:val="lowerRoman"/>
      <w:isLgl w:val="false"/>
      <w:suff w:val="tab"/>
      <w:lvlText w:val="%6."/>
      <w:lvlJc w:val="right"/>
      <w:pPr>
        <w:pStyle w:val="952"/>
        <w:ind w:left="4080" w:hanging="420"/>
        <w:tabs>
          <w:tab w:val="num" w:pos="4080" w:leader="none"/>
        </w:tabs>
      </w:pPr>
    </w:lvl>
    <w:lvl w:ilvl="6">
      <w:start w:val="1"/>
      <w:numFmt w:val="decimal"/>
      <w:isLgl w:val="false"/>
      <w:suff w:val="tab"/>
      <w:lvlText w:val="%7."/>
      <w:lvlJc w:val="left"/>
      <w:pPr>
        <w:pStyle w:val="952"/>
        <w:ind w:left="4500" w:hanging="420"/>
        <w:tabs>
          <w:tab w:val="num" w:pos="4500" w:leader="none"/>
        </w:tabs>
      </w:pPr>
    </w:lvl>
    <w:lvl w:ilvl="7">
      <w:start w:val="1"/>
      <w:numFmt w:val="lowerLetter"/>
      <w:isLgl w:val="false"/>
      <w:suff w:val="tab"/>
      <w:lvlText w:val="%8)"/>
      <w:lvlJc w:val="left"/>
      <w:pPr>
        <w:pStyle w:val="952"/>
        <w:ind w:left="4920" w:hanging="420"/>
        <w:tabs>
          <w:tab w:val="num" w:pos="4920" w:leader="none"/>
        </w:tabs>
      </w:pPr>
    </w:lvl>
    <w:lvl w:ilvl="8">
      <w:start w:val="1"/>
      <w:numFmt w:val="lowerRoman"/>
      <w:isLgl w:val="false"/>
      <w:suff w:val="tab"/>
      <w:lvlText w:val="%9."/>
      <w:lvlJc w:val="right"/>
      <w:pPr>
        <w:pStyle w:val="952"/>
        <w:ind w:left="5340" w:hanging="420"/>
        <w:tabs>
          <w:tab w:val="num" w:pos="5340" w:leader="none"/>
        </w:tabs>
      </w:pPr>
    </w:lvl>
  </w:abstractNum>
  <w:abstractNum w:abstractNumId="9">
    <w:multiLevelType w:val="hybridMultilevel"/>
    <w:lvl w:ilvl="0">
      <w:start w:val="1"/>
      <w:numFmt w:val="decimal"/>
      <w:isLgl w:val="false"/>
      <w:suff w:val="nothing"/>
      <w:lvlText w:val="%1、"/>
      <w:lvlJc w:val="left"/>
      <w:pPr>
        <w:pStyle w:val="95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9"/>
  </w:num>
  <w:num w:numId="3">
    <w:abstractNumId w:val="5"/>
  </w:num>
  <w:num w:numId="4">
    <w:abstractNumId w:val="2"/>
  </w:num>
  <w:num w:numId="5">
    <w:abstractNumId w:val="4"/>
  </w:num>
  <w:num w:numId="6">
    <w:abstractNumId w:val="3"/>
  </w:num>
  <w:num w:numId="7">
    <w:abstractNumId w:val="0"/>
  </w:num>
  <w:num w:numId="8">
    <w:abstractNumId w:val="1"/>
  </w:num>
  <w:num w:numId="9">
    <w:abstractNumId w:val="6"/>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6">
    <w:name w:val="Heading 1"/>
    <w:basedOn w:val="952"/>
    <w:next w:val="952"/>
    <w:link w:val="777"/>
    <w:uiPriority w:val="9"/>
    <w:qFormat/>
    <w:pPr>
      <w:keepLines/>
      <w:keepNext/>
      <w:spacing w:before="480" w:after="200"/>
      <w:outlineLvl w:val="0"/>
    </w:pPr>
    <w:rPr>
      <w:rFonts w:ascii="Arial" w:hAnsi="Arial" w:eastAsia="Arial" w:cs="Arial"/>
      <w:sz w:val="40"/>
      <w:szCs w:val="40"/>
    </w:rPr>
  </w:style>
  <w:style w:type="character" w:styleId="777">
    <w:name w:val="Heading 1 Char"/>
    <w:link w:val="776"/>
    <w:uiPriority w:val="9"/>
    <w:rPr>
      <w:rFonts w:ascii="Arial" w:hAnsi="Arial" w:eastAsia="Arial" w:cs="Arial"/>
      <w:sz w:val="40"/>
      <w:szCs w:val="40"/>
    </w:rPr>
  </w:style>
  <w:style w:type="paragraph" w:styleId="778">
    <w:name w:val="Heading 2"/>
    <w:basedOn w:val="952"/>
    <w:next w:val="952"/>
    <w:link w:val="779"/>
    <w:uiPriority w:val="9"/>
    <w:unhideWhenUsed/>
    <w:qFormat/>
    <w:pPr>
      <w:keepLines/>
      <w:keepNext/>
      <w:spacing w:before="360" w:after="200"/>
      <w:outlineLvl w:val="1"/>
    </w:pPr>
    <w:rPr>
      <w:rFonts w:ascii="Arial" w:hAnsi="Arial" w:eastAsia="Arial" w:cs="Arial"/>
      <w:sz w:val="34"/>
    </w:rPr>
  </w:style>
  <w:style w:type="character" w:styleId="779">
    <w:name w:val="Heading 2 Char"/>
    <w:link w:val="778"/>
    <w:uiPriority w:val="9"/>
    <w:rPr>
      <w:rFonts w:ascii="Arial" w:hAnsi="Arial" w:eastAsia="Arial" w:cs="Arial"/>
      <w:sz w:val="34"/>
    </w:rPr>
  </w:style>
  <w:style w:type="paragraph" w:styleId="780">
    <w:name w:val="Heading 3"/>
    <w:basedOn w:val="952"/>
    <w:next w:val="952"/>
    <w:link w:val="781"/>
    <w:uiPriority w:val="9"/>
    <w:unhideWhenUsed/>
    <w:qFormat/>
    <w:pPr>
      <w:keepLines/>
      <w:keepNext/>
      <w:spacing w:before="320" w:after="200"/>
      <w:outlineLvl w:val="2"/>
    </w:pPr>
    <w:rPr>
      <w:rFonts w:ascii="Arial" w:hAnsi="Arial" w:eastAsia="Arial" w:cs="Arial"/>
      <w:sz w:val="30"/>
      <w:szCs w:val="30"/>
    </w:rPr>
  </w:style>
  <w:style w:type="character" w:styleId="781">
    <w:name w:val="Heading 3 Char"/>
    <w:link w:val="780"/>
    <w:uiPriority w:val="9"/>
    <w:rPr>
      <w:rFonts w:ascii="Arial" w:hAnsi="Arial" w:eastAsia="Arial" w:cs="Arial"/>
      <w:sz w:val="30"/>
      <w:szCs w:val="30"/>
    </w:rPr>
  </w:style>
  <w:style w:type="paragraph" w:styleId="782">
    <w:name w:val="Heading 4"/>
    <w:basedOn w:val="952"/>
    <w:next w:val="952"/>
    <w:link w:val="783"/>
    <w:uiPriority w:val="9"/>
    <w:unhideWhenUsed/>
    <w:qFormat/>
    <w:pPr>
      <w:keepLines/>
      <w:keepNext/>
      <w:spacing w:before="320" w:after="200"/>
      <w:outlineLvl w:val="3"/>
    </w:pPr>
    <w:rPr>
      <w:rFonts w:ascii="Arial" w:hAnsi="Arial" w:eastAsia="Arial" w:cs="Arial"/>
      <w:b/>
      <w:bCs/>
      <w:sz w:val="26"/>
      <w:szCs w:val="26"/>
    </w:rPr>
  </w:style>
  <w:style w:type="character" w:styleId="783">
    <w:name w:val="Heading 4 Char"/>
    <w:link w:val="782"/>
    <w:uiPriority w:val="9"/>
    <w:rPr>
      <w:rFonts w:ascii="Arial" w:hAnsi="Arial" w:eastAsia="Arial" w:cs="Arial"/>
      <w:b/>
      <w:bCs/>
      <w:sz w:val="26"/>
      <w:szCs w:val="26"/>
    </w:rPr>
  </w:style>
  <w:style w:type="paragraph" w:styleId="784">
    <w:name w:val="Heading 5"/>
    <w:basedOn w:val="952"/>
    <w:next w:val="952"/>
    <w:link w:val="785"/>
    <w:uiPriority w:val="9"/>
    <w:unhideWhenUsed/>
    <w:qFormat/>
    <w:pPr>
      <w:keepLines/>
      <w:keepNext/>
      <w:spacing w:before="320" w:after="200"/>
      <w:outlineLvl w:val="4"/>
    </w:pPr>
    <w:rPr>
      <w:rFonts w:ascii="Arial" w:hAnsi="Arial" w:eastAsia="Arial" w:cs="Arial"/>
      <w:b/>
      <w:bCs/>
      <w:sz w:val="24"/>
      <w:szCs w:val="24"/>
    </w:rPr>
  </w:style>
  <w:style w:type="character" w:styleId="785">
    <w:name w:val="Heading 5 Char"/>
    <w:link w:val="784"/>
    <w:uiPriority w:val="9"/>
    <w:rPr>
      <w:rFonts w:ascii="Arial" w:hAnsi="Arial" w:eastAsia="Arial" w:cs="Arial"/>
      <w:b/>
      <w:bCs/>
      <w:sz w:val="24"/>
      <w:szCs w:val="24"/>
    </w:rPr>
  </w:style>
  <w:style w:type="paragraph" w:styleId="786">
    <w:name w:val="Heading 6"/>
    <w:basedOn w:val="952"/>
    <w:next w:val="952"/>
    <w:link w:val="787"/>
    <w:uiPriority w:val="9"/>
    <w:unhideWhenUsed/>
    <w:qFormat/>
    <w:pPr>
      <w:keepLines/>
      <w:keepNext/>
      <w:spacing w:before="320" w:after="200"/>
      <w:outlineLvl w:val="5"/>
    </w:pPr>
    <w:rPr>
      <w:rFonts w:ascii="Arial" w:hAnsi="Arial" w:eastAsia="Arial" w:cs="Arial"/>
      <w:b/>
      <w:bCs/>
      <w:sz w:val="22"/>
      <w:szCs w:val="22"/>
    </w:rPr>
  </w:style>
  <w:style w:type="character" w:styleId="787">
    <w:name w:val="Heading 6 Char"/>
    <w:link w:val="786"/>
    <w:uiPriority w:val="9"/>
    <w:rPr>
      <w:rFonts w:ascii="Arial" w:hAnsi="Arial" w:eastAsia="Arial" w:cs="Arial"/>
      <w:b/>
      <w:bCs/>
      <w:sz w:val="22"/>
      <w:szCs w:val="22"/>
    </w:rPr>
  </w:style>
  <w:style w:type="paragraph" w:styleId="788">
    <w:name w:val="Heading 7"/>
    <w:basedOn w:val="952"/>
    <w:next w:val="952"/>
    <w:link w:val="789"/>
    <w:uiPriority w:val="9"/>
    <w:unhideWhenUsed/>
    <w:qFormat/>
    <w:pPr>
      <w:keepLines/>
      <w:keepNext/>
      <w:spacing w:before="320" w:after="200"/>
      <w:outlineLvl w:val="6"/>
    </w:pPr>
    <w:rPr>
      <w:rFonts w:ascii="Arial" w:hAnsi="Arial" w:eastAsia="Arial" w:cs="Arial"/>
      <w:b/>
      <w:bCs/>
      <w:i/>
      <w:iCs/>
      <w:sz w:val="22"/>
      <w:szCs w:val="22"/>
    </w:rPr>
  </w:style>
  <w:style w:type="character" w:styleId="789">
    <w:name w:val="Heading 7 Char"/>
    <w:link w:val="788"/>
    <w:uiPriority w:val="9"/>
    <w:rPr>
      <w:rFonts w:ascii="Arial" w:hAnsi="Arial" w:eastAsia="Arial" w:cs="Arial"/>
      <w:b/>
      <w:bCs/>
      <w:i/>
      <w:iCs/>
      <w:sz w:val="22"/>
      <w:szCs w:val="22"/>
    </w:rPr>
  </w:style>
  <w:style w:type="paragraph" w:styleId="790">
    <w:name w:val="Heading 8"/>
    <w:basedOn w:val="952"/>
    <w:next w:val="952"/>
    <w:link w:val="791"/>
    <w:uiPriority w:val="9"/>
    <w:unhideWhenUsed/>
    <w:qFormat/>
    <w:pPr>
      <w:keepLines/>
      <w:keepNext/>
      <w:spacing w:before="320" w:after="200"/>
      <w:outlineLvl w:val="7"/>
    </w:pPr>
    <w:rPr>
      <w:rFonts w:ascii="Arial" w:hAnsi="Arial" w:eastAsia="Arial" w:cs="Arial"/>
      <w:i/>
      <w:iCs/>
      <w:sz w:val="22"/>
      <w:szCs w:val="22"/>
    </w:rPr>
  </w:style>
  <w:style w:type="character" w:styleId="791">
    <w:name w:val="Heading 8 Char"/>
    <w:link w:val="790"/>
    <w:uiPriority w:val="9"/>
    <w:rPr>
      <w:rFonts w:ascii="Arial" w:hAnsi="Arial" w:eastAsia="Arial" w:cs="Arial"/>
      <w:i/>
      <w:iCs/>
      <w:sz w:val="22"/>
      <w:szCs w:val="22"/>
    </w:rPr>
  </w:style>
  <w:style w:type="paragraph" w:styleId="792">
    <w:name w:val="Heading 9"/>
    <w:basedOn w:val="952"/>
    <w:next w:val="952"/>
    <w:link w:val="793"/>
    <w:uiPriority w:val="9"/>
    <w:unhideWhenUsed/>
    <w:qFormat/>
    <w:pPr>
      <w:keepLines/>
      <w:keepNext/>
      <w:spacing w:before="320" w:after="200"/>
      <w:outlineLvl w:val="8"/>
    </w:pPr>
    <w:rPr>
      <w:rFonts w:ascii="Arial" w:hAnsi="Arial" w:eastAsia="Arial" w:cs="Arial"/>
      <w:i/>
      <w:iCs/>
      <w:sz w:val="21"/>
      <w:szCs w:val="21"/>
    </w:rPr>
  </w:style>
  <w:style w:type="character" w:styleId="793">
    <w:name w:val="Heading 9 Char"/>
    <w:link w:val="792"/>
    <w:uiPriority w:val="9"/>
    <w:rPr>
      <w:rFonts w:ascii="Arial" w:hAnsi="Arial" w:eastAsia="Arial" w:cs="Arial"/>
      <w:i/>
      <w:iCs/>
      <w:sz w:val="21"/>
      <w:szCs w:val="21"/>
    </w:rPr>
  </w:style>
  <w:style w:type="paragraph" w:styleId="794">
    <w:name w:val="List Paragraph"/>
    <w:basedOn w:val="952"/>
    <w:uiPriority w:val="34"/>
    <w:qFormat/>
    <w:pPr>
      <w:contextualSpacing/>
      <w:ind w:left="720"/>
    </w:pPr>
  </w:style>
  <w:style w:type="paragraph" w:styleId="795">
    <w:name w:val="No Spacing"/>
    <w:uiPriority w:val="1"/>
    <w:qFormat/>
    <w:pPr>
      <w:spacing w:before="0" w:after="0" w:line="240" w:lineRule="auto"/>
    </w:pPr>
  </w:style>
  <w:style w:type="paragraph" w:styleId="796">
    <w:name w:val="Title"/>
    <w:basedOn w:val="952"/>
    <w:next w:val="952"/>
    <w:link w:val="797"/>
    <w:uiPriority w:val="10"/>
    <w:qFormat/>
    <w:pPr>
      <w:contextualSpacing/>
      <w:spacing w:before="300" w:after="200"/>
    </w:pPr>
    <w:rPr>
      <w:sz w:val="48"/>
      <w:szCs w:val="48"/>
    </w:rPr>
  </w:style>
  <w:style w:type="character" w:styleId="797">
    <w:name w:val="Title Char"/>
    <w:link w:val="796"/>
    <w:uiPriority w:val="10"/>
    <w:rPr>
      <w:sz w:val="48"/>
      <w:szCs w:val="48"/>
    </w:rPr>
  </w:style>
  <w:style w:type="paragraph" w:styleId="798">
    <w:name w:val="Subtitle"/>
    <w:basedOn w:val="952"/>
    <w:next w:val="952"/>
    <w:link w:val="799"/>
    <w:uiPriority w:val="11"/>
    <w:qFormat/>
    <w:pPr>
      <w:spacing w:before="200" w:after="200"/>
    </w:pPr>
    <w:rPr>
      <w:sz w:val="24"/>
      <w:szCs w:val="24"/>
    </w:rPr>
  </w:style>
  <w:style w:type="character" w:styleId="799">
    <w:name w:val="Subtitle Char"/>
    <w:link w:val="798"/>
    <w:uiPriority w:val="11"/>
    <w:rPr>
      <w:sz w:val="24"/>
      <w:szCs w:val="24"/>
    </w:rPr>
  </w:style>
  <w:style w:type="paragraph" w:styleId="800">
    <w:name w:val="Quote"/>
    <w:basedOn w:val="952"/>
    <w:next w:val="952"/>
    <w:link w:val="1149"/>
    <w:uiPriority w:val="29"/>
    <w:qFormat/>
    <w:pPr>
      <w:ind w:left="720" w:right="720"/>
    </w:pPr>
    <w:rPr>
      <w:i/>
    </w:rPr>
  </w:style>
  <w:style w:type="paragraph" w:styleId="801">
    <w:name w:val="Intense Quote"/>
    <w:basedOn w:val="952"/>
    <w:next w:val="952"/>
    <w:link w:val="11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02">
    <w:name w:val="Header"/>
    <w:basedOn w:val="952"/>
    <w:link w:val="803"/>
    <w:uiPriority w:val="99"/>
    <w:unhideWhenUsed/>
    <w:pPr>
      <w:spacing w:after="0" w:line="240" w:lineRule="auto"/>
      <w:tabs>
        <w:tab w:val="center" w:pos="7143" w:leader="none"/>
        <w:tab w:val="right" w:pos="14287" w:leader="none"/>
      </w:tabs>
    </w:pPr>
  </w:style>
  <w:style w:type="character" w:styleId="803">
    <w:name w:val="Header Char"/>
    <w:link w:val="802"/>
    <w:uiPriority w:val="99"/>
  </w:style>
  <w:style w:type="paragraph" w:styleId="804">
    <w:name w:val="Footer"/>
    <w:basedOn w:val="952"/>
    <w:link w:val="807"/>
    <w:uiPriority w:val="99"/>
    <w:unhideWhenUsed/>
    <w:pPr>
      <w:spacing w:after="0" w:line="240" w:lineRule="auto"/>
      <w:tabs>
        <w:tab w:val="center" w:pos="7143" w:leader="none"/>
        <w:tab w:val="right" w:pos="14287" w:leader="none"/>
      </w:tabs>
    </w:pPr>
  </w:style>
  <w:style w:type="character" w:styleId="805">
    <w:name w:val="Footer Char"/>
    <w:link w:val="804"/>
    <w:uiPriority w:val="99"/>
  </w:style>
  <w:style w:type="paragraph" w:styleId="806">
    <w:name w:val="Caption"/>
    <w:basedOn w:val="952"/>
    <w:next w:val="952"/>
    <w:uiPriority w:val="35"/>
    <w:semiHidden/>
    <w:unhideWhenUsed/>
    <w:qFormat/>
    <w:pPr>
      <w:spacing w:line="276" w:lineRule="auto"/>
    </w:pPr>
    <w:rPr>
      <w:b/>
      <w:bCs/>
      <w:color w:val="4f81bd" w:themeColor="accent1"/>
      <w:sz w:val="18"/>
      <w:szCs w:val="18"/>
    </w:rPr>
  </w:style>
  <w:style w:type="character" w:styleId="807">
    <w:name w:val="Caption Char"/>
    <w:basedOn w:val="806"/>
    <w:link w:val="804"/>
    <w:uiPriority w:val="99"/>
  </w:style>
  <w:style w:type="table" w:styleId="80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4">
    <w:name w:val="Hyperlink"/>
    <w:uiPriority w:val="99"/>
    <w:unhideWhenUsed/>
    <w:rPr>
      <w:color w:val="0000ff" w:themeColor="hyperlink"/>
      <w:u w:val="single"/>
    </w:rPr>
  </w:style>
  <w:style w:type="paragraph" w:styleId="935">
    <w:name w:val="footnote text"/>
    <w:basedOn w:val="952"/>
    <w:link w:val="936"/>
    <w:uiPriority w:val="99"/>
    <w:semiHidden/>
    <w:unhideWhenUsed/>
    <w:pPr>
      <w:spacing w:after="40" w:line="240" w:lineRule="auto"/>
    </w:pPr>
    <w:rPr>
      <w:sz w:val="18"/>
    </w:rPr>
  </w:style>
  <w:style w:type="character" w:styleId="936">
    <w:name w:val="Footnote Text Char"/>
    <w:link w:val="935"/>
    <w:uiPriority w:val="99"/>
    <w:rPr>
      <w:sz w:val="18"/>
    </w:rPr>
  </w:style>
  <w:style w:type="character" w:styleId="937">
    <w:name w:val="footnote reference"/>
    <w:uiPriority w:val="99"/>
    <w:unhideWhenUsed/>
    <w:rPr>
      <w:vertAlign w:val="superscript"/>
    </w:rPr>
  </w:style>
  <w:style w:type="paragraph" w:styleId="938">
    <w:name w:val="endnote text"/>
    <w:basedOn w:val="952"/>
    <w:link w:val="939"/>
    <w:uiPriority w:val="99"/>
    <w:semiHidden/>
    <w:unhideWhenUsed/>
    <w:pPr>
      <w:spacing w:after="0" w:line="240" w:lineRule="auto"/>
    </w:pPr>
    <w:rPr>
      <w:sz w:val="20"/>
    </w:rPr>
  </w:style>
  <w:style w:type="character" w:styleId="939">
    <w:name w:val="Endnote Text Char"/>
    <w:link w:val="938"/>
    <w:uiPriority w:val="99"/>
    <w:rPr>
      <w:sz w:val="20"/>
    </w:rPr>
  </w:style>
  <w:style w:type="character" w:styleId="940">
    <w:name w:val="endnote reference"/>
    <w:uiPriority w:val="99"/>
    <w:semiHidden/>
    <w:unhideWhenUsed/>
    <w:rPr>
      <w:vertAlign w:val="superscript"/>
    </w:rPr>
  </w:style>
  <w:style w:type="paragraph" w:styleId="941">
    <w:name w:val="toc 1"/>
    <w:basedOn w:val="952"/>
    <w:next w:val="952"/>
    <w:uiPriority w:val="39"/>
    <w:unhideWhenUsed/>
    <w:pPr>
      <w:ind w:left="0" w:right="0" w:firstLine="0"/>
      <w:spacing w:after="57"/>
    </w:pPr>
  </w:style>
  <w:style w:type="paragraph" w:styleId="942">
    <w:name w:val="toc 2"/>
    <w:basedOn w:val="952"/>
    <w:next w:val="952"/>
    <w:uiPriority w:val="39"/>
    <w:unhideWhenUsed/>
    <w:pPr>
      <w:ind w:left="283" w:right="0" w:firstLine="0"/>
      <w:spacing w:after="57"/>
    </w:pPr>
  </w:style>
  <w:style w:type="paragraph" w:styleId="943">
    <w:name w:val="toc 3"/>
    <w:basedOn w:val="952"/>
    <w:next w:val="952"/>
    <w:uiPriority w:val="39"/>
    <w:unhideWhenUsed/>
    <w:pPr>
      <w:ind w:left="567" w:right="0" w:firstLine="0"/>
      <w:spacing w:after="57"/>
    </w:pPr>
  </w:style>
  <w:style w:type="paragraph" w:styleId="944">
    <w:name w:val="toc 4"/>
    <w:basedOn w:val="952"/>
    <w:next w:val="952"/>
    <w:uiPriority w:val="39"/>
    <w:unhideWhenUsed/>
    <w:pPr>
      <w:ind w:left="850" w:right="0" w:firstLine="0"/>
      <w:spacing w:after="57"/>
    </w:pPr>
  </w:style>
  <w:style w:type="paragraph" w:styleId="945">
    <w:name w:val="toc 5"/>
    <w:basedOn w:val="952"/>
    <w:next w:val="952"/>
    <w:uiPriority w:val="39"/>
    <w:unhideWhenUsed/>
    <w:pPr>
      <w:ind w:left="1134" w:right="0" w:firstLine="0"/>
      <w:spacing w:after="57"/>
    </w:pPr>
  </w:style>
  <w:style w:type="paragraph" w:styleId="946">
    <w:name w:val="toc 6"/>
    <w:basedOn w:val="952"/>
    <w:next w:val="952"/>
    <w:uiPriority w:val="39"/>
    <w:unhideWhenUsed/>
    <w:pPr>
      <w:ind w:left="1417" w:right="0" w:firstLine="0"/>
      <w:spacing w:after="57"/>
    </w:pPr>
  </w:style>
  <w:style w:type="paragraph" w:styleId="947">
    <w:name w:val="toc 7"/>
    <w:basedOn w:val="952"/>
    <w:next w:val="952"/>
    <w:uiPriority w:val="39"/>
    <w:unhideWhenUsed/>
    <w:pPr>
      <w:ind w:left="1701" w:right="0" w:firstLine="0"/>
      <w:spacing w:after="57"/>
    </w:pPr>
  </w:style>
  <w:style w:type="paragraph" w:styleId="948">
    <w:name w:val="toc 8"/>
    <w:basedOn w:val="952"/>
    <w:next w:val="952"/>
    <w:uiPriority w:val="39"/>
    <w:unhideWhenUsed/>
    <w:pPr>
      <w:ind w:left="1984" w:right="0" w:firstLine="0"/>
      <w:spacing w:after="57"/>
    </w:pPr>
  </w:style>
  <w:style w:type="paragraph" w:styleId="949">
    <w:name w:val="toc 9"/>
    <w:basedOn w:val="952"/>
    <w:next w:val="952"/>
    <w:uiPriority w:val="39"/>
    <w:unhideWhenUsed/>
    <w:pPr>
      <w:ind w:left="2268" w:right="0" w:firstLine="0"/>
      <w:spacing w:after="57"/>
    </w:pPr>
  </w:style>
  <w:style w:type="paragraph" w:styleId="950">
    <w:name w:val="TOC Heading"/>
    <w:uiPriority w:val="39"/>
    <w:unhideWhenUsed/>
  </w:style>
  <w:style w:type="paragraph" w:styleId="951">
    <w:name w:val="table of figures"/>
    <w:basedOn w:val="952"/>
    <w:next w:val="952"/>
    <w:uiPriority w:val="99"/>
    <w:unhideWhenUsed/>
    <w:pPr>
      <w:spacing w:after="0" w:afterAutospacing="0"/>
    </w:pPr>
  </w:style>
  <w:style w:type="paragraph" w:styleId="952" w:default="1">
    <w:name w:val="Normal"/>
    <w:next w:val="952"/>
    <w:link w:val="952"/>
    <w:qFormat/>
    <w:pPr>
      <w:jc w:val="both"/>
      <w:widowControl w:val="off"/>
    </w:pPr>
    <w:rPr>
      <w:sz w:val="21"/>
      <w:szCs w:val="24"/>
      <w:lang w:val="en-US" w:eastAsia="zh-CN" w:bidi="ar-SA"/>
    </w:rPr>
  </w:style>
  <w:style w:type="paragraph" w:styleId="953">
    <w:name w:val="标题 1"/>
    <w:basedOn w:val="952"/>
    <w:next w:val="952"/>
    <w:link w:val="964"/>
    <w:uiPriority w:val="9"/>
    <w:qFormat/>
    <w:pPr>
      <w:keepLines/>
      <w:keepNext/>
      <w:spacing w:before="340" w:after="330" w:line="576" w:lineRule="auto"/>
      <w:outlineLvl w:val="0"/>
    </w:pPr>
    <w:rPr>
      <w:b/>
      <w:bCs/>
      <w:sz w:val="44"/>
      <w:szCs w:val="44"/>
    </w:rPr>
  </w:style>
  <w:style w:type="paragraph" w:styleId="954">
    <w:name w:val="标题 2"/>
    <w:basedOn w:val="952"/>
    <w:next w:val="952"/>
    <w:link w:val="965"/>
    <w:uiPriority w:val="9"/>
    <w:qFormat/>
    <w:pPr>
      <w:keepLines/>
      <w:keepNext/>
      <w:spacing w:before="260" w:after="260" w:line="413" w:lineRule="auto"/>
      <w:outlineLvl w:val="1"/>
    </w:pPr>
    <w:rPr>
      <w:rFonts w:ascii="Arial" w:hAnsi="Arial" w:eastAsia="黑体"/>
      <w:b/>
      <w:bCs/>
      <w:sz w:val="32"/>
      <w:szCs w:val="32"/>
    </w:rPr>
  </w:style>
  <w:style w:type="paragraph" w:styleId="955">
    <w:name w:val="标题 3"/>
    <w:basedOn w:val="952"/>
    <w:next w:val="952"/>
    <w:link w:val="966"/>
    <w:uiPriority w:val="9"/>
    <w:qFormat/>
    <w:pPr>
      <w:keepLines/>
      <w:keepNext/>
      <w:spacing w:before="260" w:after="260" w:line="413" w:lineRule="auto"/>
      <w:outlineLvl w:val="2"/>
    </w:pPr>
    <w:rPr>
      <w:b/>
      <w:bCs/>
      <w:sz w:val="32"/>
      <w:szCs w:val="32"/>
    </w:rPr>
  </w:style>
  <w:style w:type="paragraph" w:styleId="956">
    <w:name w:val="标题 4"/>
    <w:basedOn w:val="952"/>
    <w:next w:val="952"/>
    <w:link w:val="967"/>
    <w:uiPriority w:val="9"/>
    <w:qFormat/>
    <w:pPr>
      <w:keepLines/>
      <w:keepNext/>
      <w:spacing w:before="120" w:after="120"/>
      <w:outlineLvl w:val="3"/>
    </w:pPr>
    <w:rPr>
      <w:rFonts w:ascii="Arial" w:hAnsi="Arial" w:eastAsia="黑体"/>
      <w:b/>
      <w:sz w:val="20"/>
      <w:szCs w:val="20"/>
    </w:rPr>
  </w:style>
  <w:style w:type="paragraph" w:styleId="957">
    <w:name w:val="标题 5"/>
    <w:basedOn w:val="952"/>
    <w:next w:val="952"/>
    <w:link w:val="968"/>
    <w:uiPriority w:val="9"/>
    <w:qFormat/>
    <w:pPr>
      <w:ind w:left="1008" w:hanging="1008"/>
      <w:keepLines/>
      <w:keepNext/>
      <w:spacing w:before="280" w:after="290" w:line="372" w:lineRule="auto"/>
      <w:tabs>
        <w:tab w:val="left" w:pos="1008" w:leader="none"/>
      </w:tabs>
      <w:outlineLvl w:val="4"/>
    </w:pPr>
    <w:rPr>
      <w:b/>
      <w:bCs/>
      <w:sz w:val="28"/>
      <w:szCs w:val="28"/>
    </w:rPr>
  </w:style>
  <w:style w:type="paragraph" w:styleId="958">
    <w:name w:val="标题 6"/>
    <w:basedOn w:val="952"/>
    <w:next w:val="952"/>
    <w:link w:val="969"/>
    <w:uiPriority w:val="9"/>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959">
    <w:name w:val="标题 7"/>
    <w:basedOn w:val="952"/>
    <w:next w:val="952"/>
    <w:link w:val="970"/>
    <w:uiPriority w:val="9"/>
    <w:qFormat/>
    <w:pPr>
      <w:ind w:left="1296" w:hanging="1296"/>
      <w:keepLines/>
      <w:keepNext/>
      <w:spacing w:before="240" w:after="64" w:line="317" w:lineRule="auto"/>
      <w:tabs>
        <w:tab w:val="left" w:pos="1296" w:leader="none"/>
      </w:tabs>
      <w:outlineLvl w:val="6"/>
    </w:pPr>
    <w:rPr>
      <w:b/>
      <w:bCs/>
      <w:sz w:val="24"/>
    </w:rPr>
  </w:style>
  <w:style w:type="paragraph" w:styleId="960">
    <w:name w:val="标题 8"/>
    <w:basedOn w:val="952"/>
    <w:next w:val="952"/>
    <w:link w:val="971"/>
    <w:uiPriority w:val="9"/>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961">
    <w:name w:val="标题 9"/>
    <w:basedOn w:val="952"/>
    <w:next w:val="952"/>
    <w:link w:val="972"/>
    <w:uiPriority w:val="9"/>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962">
    <w:name w:val="默认段落字体"/>
    <w:next w:val="962"/>
    <w:link w:val="952"/>
    <w:uiPriority w:val="1"/>
    <w:unhideWhenUsed/>
    <w:qFormat/>
  </w:style>
  <w:style w:type="table" w:styleId="963">
    <w:name w:val="普通表格"/>
    <w:next w:val="963"/>
    <w:link w:val="952"/>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964">
    <w:name w:val="标题 1 字符"/>
    <w:next w:val="964"/>
    <w:link w:val="953"/>
    <w:uiPriority w:val="9"/>
    <w:qFormat/>
    <w:rPr>
      <w:rFonts w:ascii="Times New Roman" w:hAnsi="Times New Roman" w:eastAsia="宋体" w:cs="Times New Roman"/>
      <w:b/>
      <w:bCs/>
      <w:sz w:val="44"/>
      <w:szCs w:val="44"/>
    </w:rPr>
  </w:style>
  <w:style w:type="character" w:styleId="965">
    <w:name w:val="标题 2 字符"/>
    <w:next w:val="965"/>
    <w:link w:val="954"/>
    <w:uiPriority w:val="9"/>
    <w:qFormat/>
    <w:rPr>
      <w:rFonts w:ascii="Arial" w:hAnsi="Arial" w:eastAsia="黑体" w:cs="Times New Roman"/>
      <w:b/>
      <w:bCs/>
      <w:sz w:val="32"/>
      <w:szCs w:val="32"/>
    </w:rPr>
  </w:style>
  <w:style w:type="character" w:styleId="966">
    <w:name w:val="标题 3 字符"/>
    <w:next w:val="966"/>
    <w:link w:val="955"/>
    <w:uiPriority w:val="9"/>
    <w:qFormat/>
    <w:rPr>
      <w:rFonts w:ascii="Times New Roman" w:hAnsi="Times New Roman" w:eastAsia="宋体" w:cs="Times New Roman"/>
      <w:b/>
      <w:bCs/>
      <w:sz w:val="32"/>
      <w:szCs w:val="32"/>
    </w:rPr>
  </w:style>
  <w:style w:type="character" w:styleId="967">
    <w:name w:val="标题 4 字符"/>
    <w:next w:val="967"/>
    <w:link w:val="956"/>
    <w:uiPriority w:val="9"/>
    <w:qFormat/>
    <w:rPr>
      <w:rFonts w:ascii="Arial" w:hAnsi="Arial" w:eastAsia="黑体" w:cs="Times New Roman"/>
      <w:b/>
      <w:sz w:val="20"/>
      <w:szCs w:val="20"/>
    </w:rPr>
  </w:style>
  <w:style w:type="character" w:styleId="968">
    <w:name w:val="标题 5 字符"/>
    <w:next w:val="968"/>
    <w:link w:val="957"/>
    <w:uiPriority w:val="9"/>
    <w:qFormat/>
    <w:rPr>
      <w:rFonts w:ascii="Times New Roman" w:hAnsi="Times New Roman" w:eastAsia="宋体" w:cs="Times New Roman"/>
      <w:b/>
      <w:bCs/>
      <w:sz w:val="28"/>
      <w:szCs w:val="28"/>
    </w:rPr>
  </w:style>
  <w:style w:type="character" w:styleId="969">
    <w:name w:val="标题 6 字符"/>
    <w:next w:val="969"/>
    <w:link w:val="958"/>
    <w:uiPriority w:val="9"/>
    <w:qFormat/>
    <w:rPr>
      <w:rFonts w:ascii="Arial" w:hAnsi="Arial" w:eastAsia="黑体" w:cs="Times New Roman"/>
      <w:b/>
      <w:bCs/>
      <w:sz w:val="24"/>
      <w:szCs w:val="24"/>
    </w:rPr>
  </w:style>
  <w:style w:type="character" w:styleId="970">
    <w:name w:val="标题 7 字符"/>
    <w:next w:val="970"/>
    <w:link w:val="959"/>
    <w:uiPriority w:val="9"/>
    <w:qFormat/>
    <w:rPr>
      <w:rFonts w:ascii="Times New Roman" w:hAnsi="Times New Roman" w:eastAsia="宋体" w:cs="Times New Roman"/>
      <w:b/>
      <w:bCs/>
      <w:sz w:val="24"/>
      <w:szCs w:val="24"/>
    </w:rPr>
  </w:style>
  <w:style w:type="character" w:styleId="971">
    <w:name w:val="标题 8 字符"/>
    <w:next w:val="971"/>
    <w:link w:val="960"/>
    <w:uiPriority w:val="9"/>
    <w:qFormat/>
    <w:rPr>
      <w:rFonts w:ascii="Arial" w:hAnsi="Arial" w:eastAsia="黑体" w:cs="Times New Roman"/>
      <w:sz w:val="24"/>
      <w:szCs w:val="24"/>
    </w:rPr>
  </w:style>
  <w:style w:type="character" w:styleId="972">
    <w:name w:val="标题 9 字符"/>
    <w:next w:val="972"/>
    <w:link w:val="961"/>
    <w:uiPriority w:val="9"/>
    <w:qFormat/>
    <w:rPr>
      <w:rFonts w:ascii="Arial" w:hAnsi="Arial" w:eastAsia="黑体" w:cs="Times New Roman"/>
      <w:sz w:val="21"/>
      <w:szCs w:val="21"/>
    </w:rPr>
  </w:style>
  <w:style w:type="paragraph" w:styleId="973">
    <w:name w:val="列表 3"/>
    <w:basedOn w:val="952"/>
    <w:next w:val="973"/>
    <w:link w:val="952"/>
    <w:uiPriority w:val="99"/>
    <w:qFormat/>
    <w:pPr>
      <w:ind w:left="1260" w:hanging="420"/>
    </w:pPr>
    <w:rPr>
      <w:szCs w:val="20"/>
    </w:rPr>
  </w:style>
  <w:style w:type="paragraph" w:styleId="974">
    <w:name w:val="目录 7"/>
    <w:basedOn w:val="952"/>
    <w:next w:val="952"/>
    <w:link w:val="952"/>
    <w:uiPriority w:val="39"/>
    <w:semiHidden/>
    <w:qFormat/>
    <w:pPr>
      <w:ind w:left="1260"/>
      <w:jc w:val="left"/>
    </w:pPr>
    <w:rPr>
      <w:szCs w:val="21"/>
    </w:rPr>
  </w:style>
  <w:style w:type="paragraph" w:styleId="975">
    <w:name w:val="列表编号 2"/>
    <w:basedOn w:val="952"/>
    <w:next w:val="975"/>
    <w:link w:val="952"/>
    <w:uiPriority w:val="99"/>
    <w:qFormat/>
    <w:pPr>
      <w:ind w:left="1440" w:hanging="1440"/>
      <w:spacing w:line="360" w:lineRule="auto"/>
      <w:tabs>
        <w:tab w:val="left" w:pos="1440" w:leader="none"/>
      </w:tabs>
    </w:pPr>
    <w:rPr>
      <w:sz w:val="24"/>
    </w:rPr>
  </w:style>
  <w:style w:type="paragraph" w:styleId="976">
    <w:name w:val="列表编号"/>
    <w:basedOn w:val="952"/>
    <w:next w:val="976"/>
    <w:link w:val="952"/>
    <w:uiPriority w:val="99"/>
    <w:qFormat/>
    <w:pPr>
      <w:ind w:left="2952" w:hanging="432"/>
      <w:tabs>
        <w:tab w:val="left" w:pos="2952" w:leader="none"/>
      </w:tabs>
    </w:pPr>
  </w:style>
  <w:style w:type="paragraph" w:styleId="977">
    <w:name w:val="正文缩进"/>
    <w:basedOn w:val="952"/>
    <w:next w:val="977"/>
    <w:link w:val="952"/>
    <w:uiPriority w:val="99"/>
    <w:qFormat/>
    <w:pPr>
      <w:ind w:firstLine="420"/>
    </w:pPr>
    <w:rPr>
      <w:szCs w:val="20"/>
    </w:rPr>
  </w:style>
  <w:style w:type="paragraph" w:styleId="978">
    <w:name w:val="文档结构图"/>
    <w:basedOn w:val="952"/>
    <w:next w:val="978"/>
    <w:link w:val="979"/>
    <w:uiPriority w:val="99"/>
    <w:semiHidden/>
    <w:qFormat/>
    <w:pPr>
      <w:shd w:val="clear" w:color="auto" w:fill="000080"/>
    </w:pPr>
    <w:rPr>
      <w:sz w:val="24"/>
    </w:rPr>
  </w:style>
  <w:style w:type="character" w:styleId="979">
    <w:name w:val="文档结构图 字符"/>
    <w:next w:val="979"/>
    <w:link w:val="978"/>
    <w:uiPriority w:val="99"/>
    <w:semiHidden/>
    <w:qFormat/>
    <w:rPr>
      <w:rFonts w:ascii="Times New Roman" w:hAnsi="Times New Roman" w:eastAsia="宋体" w:cs="Times New Roman"/>
      <w:sz w:val="24"/>
      <w:szCs w:val="24"/>
      <w:shd w:val="clear" w:color="auto" w:fill="000080"/>
    </w:rPr>
  </w:style>
  <w:style w:type="paragraph" w:styleId="980">
    <w:name w:val="批注文字"/>
    <w:basedOn w:val="952"/>
    <w:next w:val="980"/>
    <w:link w:val="981"/>
    <w:uiPriority w:val="99"/>
    <w:qFormat/>
    <w:pPr>
      <w:jc w:val="left"/>
    </w:pPr>
  </w:style>
  <w:style w:type="character" w:styleId="981">
    <w:name w:val="批注文字 字符1"/>
    <w:next w:val="981"/>
    <w:link w:val="980"/>
    <w:uiPriority w:val="99"/>
    <w:qFormat/>
    <w:rPr>
      <w:rFonts w:ascii="Times New Roman" w:hAnsi="Times New Roman" w:eastAsia="宋体" w:cs="Times New Roman"/>
      <w:sz w:val="21"/>
      <w:szCs w:val="24"/>
    </w:rPr>
  </w:style>
  <w:style w:type="paragraph" w:styleId="982">
    <w:name w:val="称呼"/>
    <w:basedOn w:val="952"/>
    <w:next w:val="952"/>
    <w:link w:val="983"/>
    <w:uiPriority w:val="99"/>
    <w:qFormat/>
    <w:rPr>
      <w:rFonts w:ascii="仿宋_GB2312" w:eastAsia="仿宋_GB2312"/>
      <w:sz w:val="20"/>
      <w:szCs w:val="20"/>
    </w:rPr>
  </w:style>
  <w:style w:type="character" w:styleId="983">
    <w:name w:val="称呼 字符"/>
    <w:next w:val="983"/>
    <w:link w:val="982"/>
    <w:uiPriority w:val="99"/>
    <w:qFormat/>
    <w:rPr>
      <w:rFonts w:ascii="仿宋_GB2312" w:hAnsi="Times New Roman" w:eastAsia="仿宋_GB2312" w:cs="Times New Roman"/>
      <w:sz w:val="20"/>
      <w:szCs w:val="20"/>
    </w:rPr>
  </w:style>
  <w:style w:type="paragraph" w:styleId="984">
    <w:name w:val="正文文本 3"/>
    <w:basedOn w:val="952"/>
    <w:next w:val="984"/>
    <w:link w:val="985"/>
    <w:uiPriority w:val="99"/>
    <w:qFormat/>
    <w:pPr>
      <w:spacing w:after="120"/>
    </w:pPr>
    <w:rPr>
      <w:sz w:val="16"/>
      <w:szCs w:val="16"/>
    </w:rPr>
  </w:style>
  <w:style w:type="character" w:styleId="985">
    <w:name w:val="正文文本 3 字符"/>
    <w:next w:val="985"/>
    <w:link w:val="984"/>
    <w:uiPriority w:val="99"/>
    <w:qFormat/>
    <w:rPr>
      <w:rFonts w:ascii="Times New Roman" w:hAnsi="Times New Roman" w:eastAsia="宋体" w:cs="Times New Roman"/>
      <w:sz w:val="16"/>
      <w:szCs w:val="16"/>
    </w:rPr>
  </w:style>
  <w:style w:type="paragraph" w:styleId="986">
    <w:name w:val="正文文本"/>
    <w:basedOn w:val="952"/>
    <w:next w:val="952"/>
    <w:link w:val="987"/>
    <w:uiPriority w:val="99"/>
    <w:unhideWhenUsed/>
    <w:qFormat/>
    <w:pPr>
      <w:spacing w:after="120"/>
    </w:pPr>
    <w:rPr>
      <w:sz w:val="24"/>
    </w:rPr>
  </w:style>
  <w:style w:type="character" w:styleId="987">
    <w:name w:val="正文文本 字符1"/>
    <w:next w:val="987"/>
    <w:link w:val="986"/>
    <w:qFormat/>
    <w:rPr>
      <w:rFonts w:ascii="Times New Roman" w:hAnsi="Times New Roman" w:eastAsia="宋体" w:cs="Times New Roman"/>
      <w:sz w:val="21"/>
      <w:szCs w:val="24"/>
    </w:rPr>
  </w:style>
  <w:style w:type="paragraph" w:styleId="988">
    <w:name w:val="正文文本缩进"/>
    <w:basedOn w:val="952"/>
    <w:next w:val="952"/>
    <w:link w:val="989"/>
    <w:uiPriority w:val="99"/>
    <w:qFormat/>
    <w:pPr>
      <w:ind w:left="420"/>
      <w:spacing w:after="120"/>
    </w:pPr>
    <w:rPr>
      <w:sz w:val="24"/>
    </w:rPr>
  </w:style>
  <w:style w:type="character" w:styleId="989">
    <w:name w:val="正文文本缩进 字符"/>
    <w:next w:val="989"/>
    <w:link w:val="988"/>
    <w:uiPriority w:val="99"/>
    <w:qFormat/>
    <w:rPr>
      <w:rFonts w:ascii="Times New Roman" w:hAnsi="Times New Roman" w:eastAsia="宋体" w:cs="Times New Roman"/>
      <w:sz w:val="24"/>
      <w:szCs w:val="24"/>
    </w:rPr>
  </w:style>
  <w:style w:type="paragraph" w:styleId="990">
    <w:name w:val="列表 2"/>
    <w:basedOn w:val="952"/>
    <w:next w:val="990"/>
    <w:link w:val="952"/>
    <w:uiPriority w:val="99"/>
    <w:qFormat/>
    <w:pPr>
      <w:ind w:left="100" w:hanging="200"/>
    </w:pPr>
    <w:rPr>
      <w:szCs w:val="21"/>
    </w:rPr>
  </w:style>
  <w:style w:type="paragraph" w:styleId="991">
    <w:name w:val="索引 4"/>
    <w:basedOn w:val="952"/>
    <w:next w:val="952"/>
    <w:link w:val="952"/>
    <w:semiHidden/>
    <w:qFormat/>
    <w:pPr>
      <w:ind w:left="1260"/>
    </w:pPr>
    <w:rPr>
      <w:rFonts w:ascii="Calibri" w:hAnsi="Calibri" w:eastAsia="Calibri" w:cs="宋体"/>
      <w:sz w:val="20"/>
      <w:lang w:val="zh-CN"/>
    </w:rPr>
  </w:style>
  <w:style w:type="paragraph" w:styleId="992">
    <w:name w:val="目录 5"/>
    <w:basedOn w:val="952"/>
    <w:next w:val="952"/>
    <w:link w:val="952"/>
    <w:uiPriority w:val="39"/>
    <w:semiHidden/>
    <w:qFormat/>
    <w:pPr>
      <w:ind w:left="840"/>
      <w:jc w:val="left"/>
    </w:pPr>
    <w:rPr>
      <w:szCs w:val="21"/>
    </w:rPr>
  </w:style>
  <w:style w:type="paragraph" w:styleId="993">
    <w:name w:val="目录 3"/>
    <w:basedOn w:val="952"/>
    <w:next w:val="952"/>
    <w:link w:val="952"/>
    <w:uiPriority w:val="39"/>
    <w:semiHidden/>
    <w:qFormat/>
    <w:pPr>
      <w:ind w:left="840"/>
    </w:pPr>
  </w:style>
  <w:style w:type="paragraph" w:styleId="994">
    <w:name w:val="纯文本"/>
    <w:basedOn w:val="952"/>
    <w:next w:val="994"/>
    <w:link w:val="995"/>
    <w:qFormat/>
    <w:rPr>
      <w:rFonts w:ascii="宋体" w:hAnsi="Courier New"/>
      <w:szCs w:val="21"/>
    </w:rPr>
  </w:style>
  <w:style w:type="character" w:styleId="995">
    <w:name w:val="纯文本 字符"/>
    <w:next w:val="995"/>
    <w:link w:val="994"/>
    <w:qFormat/>
    <w:rPr>
      <w:rFonts w:ascii="宋体" w:hAnsi="Courier New" w:eastAsia="宋体" w:cs="Times New Roman"/>
      <w:sz w:val="21"/>
      <w:szCs w:val="21"/>
    </w:rPr>
  </w:style>
  <w:style w:type="paragraph" w:styleId="996">
    <w:name w:val="目录 8"/>
    <w:basedOn w:val="952"/>
    <w:next w:val="952"/>
    <w:link w:val="952"/>
    <w:uiPriority w:val="39"/>
    <w:semiHidden/>
    <w:qFormat/>
    <w:pPr>
      <w:ind w:left="1470"/>
      <w:jc w:val="left"/>
    </w:pPr>
    <w:rPr>
      <w:szCs w:val="21"/>
    </w:rPr>
  </w:style>
  <w:style w:type="paragraph" w:styleId="997">
    <w:name w:val="索引 3"/>
    <w:basedOn w:val="952"/>
    <w:next w:val="952"/>
    <w:link w:val="952"/>
    <w:uiPriority w:val="99"/>
    <w:semiHidden/>
    <w:qFormat/>
    <w:pPr>
      <w:ind w:left="840"/>
    </w:pPr>
    <w:rPr>
      <w:szCs w:val="20"/>
    </w:rPr>
  </w:style>
  <w:style w:type="paragraph" w:styleId="998">
    <w:name w:val="日期"/>
    <w:basedOn w:val="952"/>
    <w:next w:val="952"/>
    <w:link w:val="999"/>
    <w:uiPriority w:val="99"/>
    <w:qFormat/>
    <w:pPr>
      <w:ind w:left="100"/>
    </w:pPr>
    <w:rPr>
      <w:sz w:val="20"/>
      <w:szCs w:val="20"/>
    </w:rPr>
  </w:style>
  <w:style w:type="character" w:styleId="999">
    <w:name w:val="日期 字符"/>
    <w:next w:val="999"/>
    <w:link w:val="998"/>
    <w:uiPriority w:val="99"/>
    <w:qFormat/>
    <w:rPr>
      <w:rFonts w:ascii="Times New Roman" w:hAnsi="Times New Roman" w:eastAsia="宋体" w:cs="Times New Roman"/>
      <w:sz w:val="20"/>
      <w:szCs w:val="20"/>
    </w:rPr>
  </w:style>
  <w:style w:type="paragraph" w:styleId="1000">
    <w:name w:val="正文文本缩进 2"/>
    <w:basedOn w:val="952"/>
    <w:next w:val="1000"/>
    <w:link w:val="1001"/>
    <w:uiPriority w:val="99"/>
    <w:qFormat/>
    <w:pPr>
      <w:ind w:firstLine="480"/>
      <w:spacing w:line="400" w:lineRule="exact"/>
    </w:pPr>
    <w:rPr>
      <w:rFonts w:ascii="宋体" w:hAnsi="宋体"/>
      <w:sz w:val="24"/>
    </w:rPr>
  </w:style>
  <w:style w:type="character" w:styleId="1001">
    <w:name w:val="正文文本缩进 2 字符"/>
    <w:next w:val="1001"/>
    <w:link w:val="1000"/>
    <w:uiPriority w:val="99"/>
    <w:qFormat/>
    <w:rPr>
      <w:rFonts w:ascii="宋体" w:hAnsi="宋体" w:eastAsia="宋体" w:cs="Times New Roman"/>
      <w:sz w:val="24"/>
      <w:szCs w:val="24"/>
    </w:rPr>
  </w:style>
  <w:style w:type="paragraph" w:styleId="1002">
    <w:name w:val="尾注文本"/>
    <w:basedOn w:val="952"/>
    <w:next w:val="1002"/>
    <w:link w:val="1003"/>
    <w:uiPriority w:val="99"/>
    <w:semiHidden/>
    <w:qFormat/>
    <w:pPr>
      <w:jc w:val="left"/>
    </w:pPr>
    <w:rPr>
      <w:sz w:val="24"/>
    </w:rPr>
  </w:style>
  <w:style w:type="character" w:styleId="1003">
    <w:name w:val="尾注文本 字符"/>
    <w:next w:val="1003"/>
    <w:link w:val="1002"/>
    <w:uiPriority w:val="99"/>
    <w:semiHidden/>
    <w:qFormat/>
    <w:rPr>
      <w:rFonts w:ascii="Times New Roman" w:hAnsi="Times New Roman" w:eastAsia="宋体" w:cs="Times New Roman"/>
      <w:sz w:val="24"/>
      <w:szCs w:val="24"/>
    </w:rPr>
  </w:style>
  <w:style w:type="paragraph" w:styleId="1004">
    <w:name w:val="批注框文本"/>
    <w:basedOn w:val="952"/>
    <w:next w:val="1004"/>
    <w:link w:val="1005"/>
    <w:uiPriority w:val="99"/>
    <w:semiHidden/>
    <w:qFormat/>
    <w:rPr>
      <w:sz w:val="18"/>
      <w:szCs w:val="18"/>
    </w:rPr>
  </w:style>
  <w:style w:type="character" w:styleId="1005">
    <w:name w:val="批注框文本 字符"/>
    <w:next w:val="1005"/>
    <w:link w:val="1004"/>
    <w:uiPriority w:val="99"/>
    <w:semiHidden/>
    <w:qFormat/>
    <w:rPr>
      <w:rFonts w:ascii="Times New Roman" w:hAnsi="Times New Roman" w:eastAsia="宋体" w:cs="Times New Roman"/>
      <w:sz w:val="18"/>
      <w:szCs w:val="18"/>
    </w:rPr>
  </w:style>
  <w:style w:type="paragraph" w:styleId="1006">
    <w:name w:val="页脚"/>
    <w:basedOn w:val="952"/>
    <w:next w:val="1006"/>
    <w:link w:val="1007"/>
    <w:uiPriority w:val="99"/>
    <w:unhideWhenUsed/>
    <w:qFormat/>
    <w:pPr>
      <w:jc w:val="left"/>
      <w:tabs>
        <w:tab w:val="center" w:pos="4153" w:leader="none"/>
        <w:tab w:val="right" w:pos="8306" w:leader="none"/>
      </w:tabs>
    </w:pPr>
    <w:rPr>
      <w:sz w:val="18"/>
      <w:szCs w:val="18"/>
    </w:rPr>
  </w:style>
  <w:style w:type="character" w:styleId="1007">
    <w:name w:val="页脚 字符"/>
    <w:next w:val="1007"/>
    <w:link w:val="1006"/>
    <w:qFormat/>
    <w:rPr>
      <w:sz w:val="18"/>
      <w:szCs w:val="18"/>
    </w:rPr>
  </w:style>
  <w:style w:type="paragraph" w:styleId="1008">
    <w:name w:val="页眉"/>
    <w:basedOn w:val="952"/>
    <w:next w:val="1008"/>
    <w:link w:val="1009"/>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009">
    <w:name w:val="页眉 字符"/>
    <w:next w:val="1009"/>
    <w:link w:val="1008"/>
    <w:uiPriority w:val="99"/>
    <w:qFormat/>
    <w:rPr>
      <w:rFonts w:cs="Times New Roman"/>
      <w:sz w:val="18"/>
      <w:szCs w:val="18"/>
    </w:rPr>
  </w:style>
  <w:style w:type="paragraph" w:styleId="1010">
    <w:name w:val="签名"/>
    <w:basedOn w:val="952"/>
    <w:next w:val="1010"/>
    <w:link w:val="1011"/>
    <w:uiPriority w:val="99"/>
    <w:qFormat/>
    <w:pPr>
      <w:jc w:val="center"/>
      <w:spacing w:after="600" w:line="312" w:lineRule="atLeast"/>
    </w:pPr>
    <w:rPr>
      <w:rFonts w:eastAsia="仿宋_GB2312"/>
      <w:sz w:val="20"/>
      <w:szCs w:val="20"/>
    </w:rPr>
  </w:style>
  <w:style w:type="character" w:styleId="1011">
    <w:name w:val="签名 字符"/>
    <w:next w:val="1011"/>
    <w:link w:val="1010"/>
    <w:uiPriority w:val="99"/>
    <w:qFormat/>
    <w:rPr>
      <w:rFonts w:ascii="Times New Roman" w:hAnsi="Times New Roman" w:eastAsia="仿宋_GB2312" w:cs="Times New Roman"/>
      <w:sz w:val="20"/>
      <w:szCs w:val="20"/>
    </w:rPr>
  </w:style>
  <w:style w:type="paragraph" w:styleId="1012">
    <w:name w:val="目录 1"/>
    <w:basedOn w:val="952"/>
    <w:next w:val="952"/>
    <w:link w:val="952"/>
    <w:uiPriority w:val="39"/>
    <w:semiHidden/>
    <w:qFormat/>
  </w:style>
  <w:style w:type="paragraph" w:styleId="1013">
    <w:name w:val="目录 4"/>
    <w:basedOn w:val="952"/>
    <w:next w:val="952"/>
    <w:link w:val="952"/>
    <w:uiPriority w:val="39"/>
    <w:semiHidden/>
    <w:qFormat/>
    <w:pPr>
      <w:ind w:left="630"/>
      <w:jc w:val="left"/>
    </w:pPr>
    <w:rPr>
      <w:szCs w:val="21"/>
    </w:rPr>
  </w:style>
  <w:style w:type="paragraph" w:styleId="1014">
    <w:name w:val="索引标题"/>
    <w:basedOn w:val="952"/>
    <w:next w:val="1015"/>
    <w:link w:val="952"/>
    <w:uiPriority w:val="99"/>
    <w:semiHidden/>
    <w:qFormat/>
    <w:rPr>
      <w:szCs w:val="20"/>
    </w:rPr>
  </w:style>
  <w:style w:type="paragraph" w:styleId="1015">
    <w:name w:val="索引 1"/>
    <w:basedOn w:val="952"/>
    <w:next w:val="952"/>
    <w:link w:val="952"/>
    <w:uiPriority w:val="99"/>
    <w:semiHidden/>
    <w:qFormat/>
    <w:pPr>
      <w:jc w:val="center"/>
      <w:tabs>
        <w:tab w:val="left" w:pos="1260" w:leader="none"/>
      </w:tabs>
    </w:pPr>
    <w:rPr>
      <w:rFonts w:ascii="仿宋_GB2312" w:hAnsi="宋体" w:eastAsia="仿宋_GB2312"/>
      <w:sz w:val="30"/>
      <w:szCs w:val="20"/>
    </w:rPr>
  </w:style>
  <w:style w:type="paragraph" w:styleId="1016">
    <w:name w:val="副标题"/>
    <w:basedOn w:val="952"/>
    <w:next w:val="952"/>
    <w:link w:val="1017"/>
    <w:uiPriority w:val="11"/>
    <w:qFormat/>
    <w:pPr>
      <w:jc w:val="left"/>
      <w:spacing w:after="600" w:line="276" w:lineRule="auto"/>
      <w:widowControl/>
    </w:pPr>
    <w:rPr>
      <w:rFonts w:ascii="Cambria" w:hAnsi="Cambria"/>
      <w:i/>
      <w:iCs/>
      <w:spacing w:val="13"/>
      <w:sz w:val="24"/>
      <w:lang w:eastAsia="en-US"/>
    </w:rPr>
  </w:style>
  <w:style w:type="character" w:styleId="1017">
    <w:name w:val="副标题 字符"/>
    <w:next w:val="1017"/>
    <w:link w:val="1016"/>
    <w:uiPriority w:val="11"/>
    <w:qFormat/>
    <w:rPr>
      <w:rFonts w:ascii="Cambria" w:hAnsi="Cambria" w:eastAsia="宋体" w:cs="Times New Roman"/>
      <w:i/>
      <w:iCs/>
      <w:spacing w:val="13"/>
      <w:sz w:val="24"/>
      <w:szCs w:val="24"/>
      <w:lang w:eastAsia="en-US"/>
    </w:rPr>
  </w:style>
  <w:style w:type="paragraph" w:styleId="1018">
    <w:name w:val="列表"/>
    <w:basedOn w:val="952"/>
    <w:next w:val="1018"/>
    <w:link w:val="952"/>
    <w:uiPriority w:val="99"/>
    <w:qFormat/>
    <w:pPr>
      <w:ind w:left="200" w:hanging="200"/>
    </w:pPr>
    <w:rPr>
      <w:szCs w:val="21"/>
    </w:rPr>
  </w:style>
  <w:style w:type="paragraph" w:styleId="1019">
    <w:name w:val="脚注文本"/>
    <w:basedOn w:val="952"/>
    <w:next w:val="1019"/>
    <w:link w:val="1020"/>
    <w:uiPriority w:val="99"/>
    <w:semiHidden/>
    <w:qFormat/>
    <w:pPr>
      <w:jc w:val="left"/>
    </w:pPr>
    <w:rPr>
      <w:sz w:val="18"/>
      <w:szCs w:val="18"/>
    </w:rPr>
  </w:style>
  <w:style w:type="character" w:styleId="1020">
    <w:name w:val="脚注文本 字符"/>
    <w:next w:val="1020"/>
    <w:link w:val="1019"/>
    <w:uiPriority w:val="99"/>
    <w:semiHidden/>
    <w:qFormat/>
    <w:rPr>
      <w:rFonts w:ascii="Times New Roman" w:hAnsi="Times New Roman" w:eastAsia="宋体" w:cs="Times New Roman"/>
      <w:sz w:val="18"/>
      <w:szCs w:val="18"/>
    </w:rPr>
  </w:style>
  <w:style w:type="paragraph" w:styleId="1021">
    <w:name w:val="目录 6"/>
    <w:basedOn w:val="952"/>
    <w:next w:val="952"/>
    <w:link w:val="952"/>
    <w:uiPriority w:val="39"/>
    <w:semiHidden/>
    <w:qFormat/>
    <w:pPr>
      <w:ind w:left="1050"/>
      <w:jc w:val="left"/>
    </w:pPr>
    <w:rPr>
      <w:szCs w:val="21"/>
    </w:rPr>
  </w:style>
  <w:style w:type="paragraph" w:styleId="1022">
    <w:name w:val="正文文本缩进 3"/>
    <w:basedOn w:val="952"/>
    <w:next w:val="1022"/>
    <w:link w:val="1023"/>
    <w:uiPriority w:val="99"/>
    <w:qFormat/>
    <w:pPr>
      <w:ind w:left="480"/>
      <w:spacing w:before="120" w:after="120" w:line="264" w:lineRule="auto"/>
    </w:pPr>
    <w:rPr>
      <w:b/>
      <w:bCs/>
      <w:sz w:val="20"/>
      <w:szCs w:val="20"/>
    </w:rPr>
  </w:style>
  <w:style w:type="character" w:styleId="1023">
    <w:name w:val="正文文本缩进 3 字符"/>
    <w:next w:val="1023"/>
    <w:link w:val="1022"/>
    <w:uiPriority w:val="99"/>
    <w:qFormat/>
    <w:rPr>
      <w:rFonts w:ascii="Times New Roman" w:hAnsi="Times New Roman" w:eastAsia="宋体" w:cs="Times New Roman"/>
      <w:b/>
      <w:bCs/>
      <w:sz w:val="20"/>
      <w:szCs w:val="20"/>
    </w:rPr>
  </w:style>
  <w:style w:type="paragraph" w:styleId="1024">
    <w:name w:val="图表目录"/>
    <w:basedOn w:val="952"/>
    <w:next w:val="952"/>
    <w:link w:val="952"/>
    <w:uiPriority w:val="99"/>
    <w:semiHidden/>
    <w:qFormat/>
    <w:pPr>
      <w:ind w:left="840" w:hanging="420"/>
    </w:pPr>
    <w:rPr>
      <w:szCs w:val="21"/>
    </w:rPr>
  </w:style>
  <w:style w:type="paragraph" w:styleId="1025">
    <w:name w:val="目录 2"/>
    <w:basedOn w:val="952"/>
    <w:next w:val="952"/>
    <w:link w:val="952"/>
    <w:uiPriority w:val="39"/>
    <w:semiHidden/>
    <w:qFormat/>
    <w:pPr>
      <w:ind w:left="420"/>
    </w:pPr>
  </w:style>
  <w:style w:type="paragraph" w:styleId="1026">
    <w:name w:val="目录 9"/>
    <w:basedOn w:val="952"/>
    <w:next w:val="952"/>
    <w:link w:val="952"/>
    <w:uiPriority w:val="39"/>
    <w:semiHidden/>
    <w:qFormat/>
    <w:pPr>
      <w:ind w:left="1680"/>
      <w:jc w:val="left"/>
    </w:pPr>
    <w:rPr>
      <w:szCs w:val="21"/>
    </w:rPr>
  </w:style>
  <w:style w:type="paragraph" w:styleId="1027">
    <w:name w:val="正文文本 2"/>
    <w:basedOn w:val="952"/>
    <w:next w:val="1027"/>
    <w:link w:val="1028"/>
    <w:uiPriority w:val="99"/>
    <w:qFormat/>
    <w:pPr>
      <w:jc w:val="center"/>
    </w:pPr>
    <w:rPr>
      <w:b/>
      <w:bCs/>
      <w:sz w:val="20"/>
      <w:szCs w:val="20"/>
    </w:rPr>
  </w:style>
  <w:style w:type="character" w:styleId="1028">
    <w:name w:val="正文文本 2 字符"/>
    <w:next w:val="1028"/>
    <w:link w:val="1027"/>
    <w:uiPriority w:val="99"/>
    <w:qFormat/>
    <w:rPr>
      <w:rFonts w:ascii="Times New Roman" w:hAnsi="Times New Roman" w:eastAsia="宋体" w:cs="Times New Roman"/>
      <w:b/>
      <w:bCs/>
      <w:sz w:val="20"/>
      <w:szCs w:val="20"/>
    </w:rPr>
  </w:style>
  <w:style w:type="paragraph" w:styleId="1029">
    <w:name w:val="HTML 预设格式"/>
    <w:basedOn w:val="952"/>
    <w:next w:val="1029"/>
    <w:link w:val="1030"/>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30">
    <w:name w:val="HTML 预设格式 字符"/>
    <w:next w:val="1030"/>
    <w:link w:val="1029"/>
    <w:uiPriority w:val="99"/>
    <w:qFormat/>
    <w:rPr>
      <w:rFonts w:ascii="宋体" w:hAnsi="宋体" w:eastAsia="宋体" w:cs="宋体"/>
      <w:sz w:val="24"/>
      <w:szCs w:val="24"/>
    </w:rPr>
  </w:style>
  <w:style w:type="paragraph" w:styleId="1031">
    <w:name w:val="普通(网站)"/>
    <w:basedOn w:val="952"/>
    <w:next w:val="1031"/>
    <w:link w:val="952"/>
    <w:qFormat/>
    <w:pPr>
      <w:jc w:val="left"/>
      <w:spacing w:before="100" w:beforeAutospacing="1" w:after="100" w:afterAutospacing="1"/>
      <w:widowControl/>
    </w:pPr>
    <w:rPr>
      <w:rFonts w:ascii="宋体" w:hAnsi="宋体" w:cs="宋体"/>
      <w:sz w:val="24"/>
    </w:rPr>
  </w:style>
  <w:style w:type="paragraph" w:styleId="1032">
    <w:name w:val="索引 2"/>
    <w:basedOn w:val="952"/>
    <w:next w:val="952"/>
    <w:link w:val="952"/>
    <w:uiPriority w:val="99"/>
    <w:semiHidden/>
    <w:qFormat/>
    <w:pPr>
      <w:ind w:left="420"/>
      <w:jc w:val="center"/>
    </w:pPr>
    <w:rPr>
      <w:rFonts w:ascii="宋体" w:hAnsi="宋体"/>
      <w:b/>
      <w:sz w:val="32"/>
      <w:szCs w:val="20"/>
    </w:rPr>
  </w:style>
  <w:style w:type="paragraph" w:styleId="1033">
    <w:name w:val="标题"/>
    <w:basedOn w:val="952"/>
    <w:next w:val="1033"/>
    <w:link w:val="1034"/>
    <w:qFormat/>
    <w:pPr>
      <w:jc w:val="center"/>
      <w:spacing w:line="420" w:lineRule="exact"/>
      <w:widowControl/>
    </w:pPr>
    <w:rPr>
      <w:rFonts w:eastAsia="黑体"/>
      <w:b/>
      <w:sz w:val="20"/>
      <w:szCs w:val="20"/>
      <w:lang w:val="en-GB"/>
    </w:rPr>
  </w:style>
  <w:style w:type="character" w:styleId="1034">
    <w:name w:val="标题 字符"/>
    <w:next w:val="1034"/>
    <w:link w:val="1033"/>
    <w:qFormat/>
    <w:rPr>
      <w:rFonts w:ascii="Times New Roman" w:hAnsi="Times New Roman" w:eastAsia="黑体" w:cs="Times New Roman"/>
      <w:b/>
      <w:sz w:val="20"/>
      <w:szCs w:val="20"/>
      <w:lang w:val="en-GB"/>
    </w:rPr>
  </w:style>
  <w:style w:type="paragraph" w:styleId="1035">
    <w:name w:val="批注主题"/>
    <w:basedOn w:val="980"/>
    <w:next w:val="980"/>
    <w:link w:val="1036"/>
    <w:uiPriority w:val="99"/>
    <w:semiHidden/>
    <w:qFormat/>
    <w:rPr>
      <w:b/>
      <w:bCs/>
      <w:sz w:val="24"/>
    </w:rPr>
  </w:style>
  <w:style w:type="character" w:styleId="1036">
    <w:name w:val="批注主题 字符"/>
    <w:next w:val="1036"/>
    <w:link w:val="1035"/>
    <w:uiPriority w:val="99"/>
    <w:semiHidden/>
    <w:qFormat/>
    <w:rPr>
      <w:rFonts w:ascii="Times New Roman" w:hAnsi="Times New Roman" w:eastAsia="宋体" w:cs="Times New Roman"/>
      <w:b/>
      <w:bCs/>
      <w:sz w:val="24"/>
      <w:szCs w:val="24"/>
    </w:rPr>
  </w:style>
  <w:style w:type="paragraph" w:styleId="1037">
    <w:name w:val="正文首行缩进"/>
    <w:basedOn w:val="986"/>
    <w:next w:val="1037"/>
    <w:link w:val="1038"/>
    <w:uiPriority w:val="99"/>
    <w:qFormat/>
    <w:pPr>
      <w:ind w:firstLine="420"/>
    </w:pPr>
  </w:style>
  <w:style w:type="character" w:styleId="1038">
    <w:name w:val="正文文本首行缩进 字符"/>
    <w:next w:val="1038"/>
    <w:link w:val="1037"/>
    <w:uiPriority w:val="99"/>
    <w:qFormat/>
    <w:rPr>
      <w:rFonts w:ascii="Times New Roman" w:hAnsi="Times New Roman" w:eastAsia="宋体" w:cs="Times New Roman"/>
      <w:sz w:val="24"/>
      <w:szCs w:val="24"/>
    </w:rPr>
  </w:style>
  <w:style w:type="paragraph" w:styleId="1039">
    <w:name w:val="正文首行缩进 2"/>
    <w:basedOn w:val="988"/>
    <w:next w:val="1037"/>
    <w:link w:val="1040"/>
    <w:uiPriority w:val="99"/>
    <w:qFormat/>
    <w:pPr>
      <w:ind w:left="0" w:firstLine="420"/>
      <w:spacing w:after="0" w:line="360" w:lineRule="auto"/>
    </w:pPr>
    <w:rPr>
      <w:rFonts w:ascii="宋体" w:hAnsi="宋体"/>
      <w:sz w:val="20"/>
      <w:szCs w:val="20"/>
    </w:rPr>
  </w:style>
  <w:style w:type="character" w:styleId="1040">
    <w:name w:val="正文文本首行缩进 2 字符"/>
    <w:next w:val="1040"/>
    <w:link w:val="1039"/>
    <w:uiPriority w:val="99"/>
    <w:qFormat/>
    <w:rPr>
      <w:rFonts w:ascii="宋体" w:hAnsi="宋体" w:eastAsia="宋体" w:cs="Times New Roman"/>
      <w:sz w:val="20"/>
      <w:szCs w:val="20"/>
    </w:rPr>
  </w:style>
  <w:style w:type="table" w:styleId="1041">
    <w:name w:val="网格型"/>
    <w:basedOn w:val="963"/>
    <w:next w:val="1041"/>
    <w:link w:val="952"/>
    <w:qFormat/>
    <w:pPr>
      <w:jc w:val="both"/>
      <w:widowControl w:val="off"/>
    </w:pPr>
    <w:tblPr/>
  </w:style>
  <w:style w:type="character" w:styleId="1042">
    <w:name w:val="要点"/>
    <w:basedOn w:val="962"/>
    <w:next w:val="1042"/>
    <w:link w:val="952"/>
    <w:uiPriority w:val="22"/>
    <w:qFormat/>
    <w:rPr>
      <w:b/>
    </w:rPr>
  </w:style>
  <w:style w:type="character" w:styleId="1043">
    <w:name w:val="尾注引用"/>
    <w:next w:val="1043"/>
    <w:link w:val="952"/>
    <w:uiPriority w:val="99"/>
    <w:semiHidden/>
    <w:qFormat/>
    <w:rPr>
      <w:vertAlign w:val="superscript"/>
    </w:rPr>
  </w:style>
  <w:style w:type="character" w:styleId="1044">
    <w:name w:val="页码"/>
    <w:next w:val="1044"/>
    <w:link w:val="952"/>
    <w:uiPriority w:val="99"/>
    <w:qFormat/>
    <w:rPr>
      <w:rFonts w:cs="Times New Roman"/>
    </w:rPr>
  </w:style>
  <w:style w:type="character" w:styleId="1045">
    <w:name w:val="已访问的超链接"/>
    <w:next w:val="1045"/>
    <w:link w:val="952"/>
    <w:uiPriority w:val="99"/>
    <w:qFormat/>
    <w:rPr>
      <w:color w:val="0076be"/>
      <w:u w:val="none"/>
    </w:rPr>
  </w:style>
  <w:style w:type="character" w:styleId="1046">
    <w:name w:val="强调"/>
    <w:next w:val="1046"/>
    <w:link w:val="952"/>
    <w:uiPriority w:val="20"/>
    <w:qFormat/>
    <w:rPr>
      <w:b/>
      <w:i/>
      <w:spacing w:val="10"/>
      <w:shd w:val="clear" w:color="auto" w:fill="auto"/>
    </w:rPr>
  </w:style>
  <w:style w:type="character" w:styleId="1047">
    <w:name w:val="行号"/>
    <w:next w:val="1047"/>
    <w:link w:val="952"/>
    <w:uiPriority w:val="99"/>
    <w:qFormat/>
    <w:rPr>
      <w:rFonts w:cs="Times New Roman"/>
    </w:rPr>
  </w:style>
  <w:style w:type="character" w:styleId="1048">
    <w:name w:val="HTML 打字机"/>
    <w:next w:val="1048"/>
    <w:link w:val="952"/>
    <w:uiPriority w:val="99"/>
    <w:qFormat/>
    <w:rPr>
      <w:rFonts w:ascii="宋体" w:hAnsi="宋体" w:eastAsia="宋体"/>
      <w:sz w:val="24"/>
    </w:rPr>
  </w:style>
  <w:style w:type="character" w:styleId="1049">
    <w:name w:val="超链接"/>
    <w:next w:val="1049"/>
    <w:link w:val="952"/>
    <w:uiPriority w:val="99"/>
    <w:qFormat/>
    <w:rPr>
      <w:color w:val="0076be"/>
      <w:u w:val="none"/>
    </w:rPr>
  </w:style>
  <w:style w:type="character" w:styleId="1050">
    <w:name w:val="批注引用"/>
    <w:next w:val="1050"/>
    <w:link w:val="952"/>
    <w:qFormat/>
    <w:rPr>
      <w:sz w:val="21"/>
    </w:rPr>
  </w:style>
  <w:style w:type="character" w:styleId="1051">
    <w:name w:val="脚注引用"/>
    <w:next w:val="1051"/>
    <w:link w:val="952"/>
    <w:uiPriority w:val="99"/>
    <w:semiHidden/>
    <w:qFormat/>
    <w:rPr>
      <w:vertAlign w:val="superscript"/>
    </w:rPr>
  </w:style>
  <w:style w:type="character" w:styleId="1052">
    <w:name w:val="HTML 样本"/>
    <w:next w:val="1052"/>
    <w:link w:val="952"/>
    <w:uiPriority w:val="99"/>
    <w:qFormat/>
    <w:rPr>
      <w:rFonts w:ascii="Courier New" w:hAnsi="宋体" w:eastAsia="宋体"/>
    </w:rPr>
  </w:style>
  <w:style w:type="paragraph" w:styleId="1053">
    <w:name w:val="正文首行缩进 21"/>
    <w:basedOn w:val="1054"/>
    <w:next w:val="952"/>
    <w:link w:val="952"/>
    <w:qFormat/>
    <w:pPr>
      <w:ind w:firstLine="420"/>
    </w:pPr>
    <w:rPr>
      <w:rFonts w:ascii="Calibri" w:hAnsi="Calibri" w:cs="Calibri"/>
      <w:szCs w:val="24"/>
    </w:rPr>
  </w:style>
  <w:style w:type="paragraph" w:styleId="1054">
    <w:name w:val="正文文本缩进12"/>
    <w:basedOn w:val="952"/>
    <w:next w:val="1055"/>
    <w:link w:val="952"/>
    <w:qFormat/>
    <w:pPr>
      <w:ind w:firstLine="645"/>
    </w:pPr>
    <w:rPr>
      <w:rFonts w:ascii="方正楷体_GB2312" w:eastAsia="方正楷体_GB2312"/>
      <w:sz w:val="32"/>
    </w:rPr>
  </w:style>
  <w:style w:type="paragraph" w:styleId="1055">
    <w:name w:val="寄信人地址11"/>
    <w:basedOn w:val="952"/>
    <w:next w:val="1055"/>
    <w:link w:val="952"/>
    <w:qFormat/>
    <w:rPr>
      <w:rFonts w:ascii="Arial" w:hAnsi="Arial"/>
    </w:rPr>
  </w:style>
  <w:style w:type="paragraph" w:styleId="1056">
    <w:name w:val="首行缩进"/>
    <w:basedOn w:val="952"/>
    <w:next w:val="1056"/>
    <w:link w:val="952"/>
    <w:qFormat/>
    <w:pPr>
      <w:ind w:left="420" w:firstLine="480"/>
      <w:spacing w:line="400" w:lineRule="exact"/>
    </w:pPr>
    <w:rPr>
      <w:szCs w:val="20"/>
    </w:rPr>
  </w:style>
  <w:style w:type="character" w:styleId="1057">
    <w:name w:val="正文文本 字符"/>
    <w:next w:val="1057"/>
    <w:link w:val="952"/>
    <w:uiPriority w:val="99"/>
    <w:semiHidden/>
    <w:qFormat/>
    <w:rPr>
      <w:rFonts w:ascii="Times New Roman" w:hAnsi="Times New Roman" w:eastAsia="宋体" w:cs="Times New Roman"/>
      <w:sz w:val="24"/>
      <w:szCs w:val="24"/>
    </w:rPr>
  </w:style>
  <w:style w:type="paragraph" w:styleId="1058">
    <w:name w:val="BodyText1"/>
    <w:basedOn w:val="952"/>
    <w:next w:val="1058"/>
    <w:link w:val="952"/>
    <w:qFormat/>
    <w:pPr>
      <w:spacing w:after="120"/>
    </w:pPr>
    <w:rPr>
      <w:rFonts w:ascii="Calibri"/>
      <w:sz w:val="20"/>
    </w:rPr>
  </w:style>
  <w:style w:type="paragraph" w:styleId="1059">
    <w:name w:val="样式2"/>
    <w:basedOn w:val="952"/>
    <w:next w:val="1059"/>
    <w:link w:val="952"/>
    <w:qFormat/>
    <w:pPr>
      <w:ind w:left="200"/>
      <w:spacing w:line="360" w:lineRule="auto"/>
    </w:pPr>
    <w:rPr>
      <w:rFonts w:ascii="宋体" w:hAnsi="宋体"/>
      <w:b/>
      <w:sz w:val="24"/>
    </w:rPr>
  </w:style>
  <w:style w:type="paragraph" w:styleId="1060">
    <w:name w:val="部分1"/>
    <w:basedOn w:val="952"/>
    <w:next w:val="1060"/>
    <w:link w:val="952"/>
    <w:qFormat/>
    <w:pPr>
      <w:jc w:val="center"/>
      <w:keepNext/>
      <w:pageBreakBefore/>
      <w:spacing w:line="360" w:lineRule="auto"/>
      <w:tabs>
        <w:tab w:val="left" w:pos="360" w:leader="none"/>
      </w:tabs>
      <w:outlineLvl w:val="0"/>
    </w:pPr>
    <w:rPr>
      <w:rFonts w:eastAsia="黑体"/>
      <w:b/>
      <w:sz w:val="36"/>
      <w:szCs w:val="20"/>
    </w:rPr>
  </w:style>
  <w:style w:type="paragraph" w:styleId="1061">
    <w:name w:val="xl27"/>
    <w:basedOn w:val="952"/>
    <w:next w:val="1061"/>
    <w:link w:val="9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062">
    <w:name w:val="正文缩进2字符"/>
    <w:basedOn w:val="952"/>
    <w:next w:val="1062"/>
    <w:link w:val="952"/>
    <w:qFormat/>
    <w:pPr>
      <w:ind w:firstLine="200"/>
      <w:spacing w:line="300" w:lineRule="auto"/>
    </w:pPr>
    <w:rPr>
      <w:rFonts w:ascii="仿宋_GB2312" w:eastAsia="仿宋_GB2312"/>
      <w:sz w:val="32"/>
      <w:szCs w:val="32"/>
    </w:rPr>
  </w:style>
  <w:style w:type="paragraph" w:styleId="1063">
    <w:name w:val="Table Text Char"/>
    <w:next w:val="1063"/>
    <w:link w:val="952"/>
    <w:qFormat/>
    <w:pPr>
      <w:spacing w:before="80" w:after="80"/>
    </w:pPr>
    <w:rPr>
      <w:rFonts w:ascii="Arial" w:hAnsi="Arial" w:cs="Arial"/>
      <w:sz w:val="18"/>
      <w:szCs w:val="28"/>
      <w:lang w:val="en-US" w:eastAsia="zh-CN" w:bidi="ar-SA"/>
    </w:rPr>
  </w:style>
  <w:style w:type="paragraph" w:styleId="1064">
    <w:name w:val="小四 段落 宋体 Char Char Char Char"/>
    <w:basedOn w:val="952"/>
    <w:next w:val="1064"/>
    <w:link w:val="952"/>
    <w:qFormat/>
    <w:pPr>
      <w:ind w:right="-33" w:firstLine="480"/>
      <w:jc w:val="left"/>
      <w:spacing w:line="360" w:lineRule="auto"/>
    </w:pPr>
    <w:rPr>
      <w:sz w:val="24"/>
    </w:rPr>
  </w:style>
  <w:style w:type="paragraph" w:styleId="1065">
    <w:name w:val="Char Char Char"/>
    <w:basedOn w:val="952"/>
    <w:next w:val="1065"/>
    <w:link w:val="952"/>
    <w:qFormat/>
    <w:rPr>
      <w:rFonts w:ascii="Tahoma" w:hAnsi="Tahoma"/>
      <w:sz w:val="24"/>
      <w:szCs w:val="20"/>
    </w:rPr>
  </w:style>
  <w:style w:type="paragraph" w:styleId="1066">
    <w:name w:val="样式 段后: 0.25 行"/>
    <w:basedOn w:val="952"/>
    <w:next w:val="1066"/>
    <w:link w:val="952"/>
    <w:qFormat/>
    <w:pPr>
      <w:ind w:firstLine="420"/>
      <w:jc w:val="left"/>
      <w:spacing w:line="300" w:lineRule="auto"/>
      <w:widowControl/>
    </w:pPr>
    <w:rPr>
      <w:rFonts w:ascii="Arial" w:hAnsi="Arial" w:cs="宋体"/>
      <w:sz w:val="22"/>
      <w:szCs w:val="20"/>
      <w:lang w:eastAsia="en-US"/>
    </w:rPr>
  </w:style>
  <w:style w:type="paragraph" w:styleId="1067">
    <w:name w:val="正文表标题"/>
    <w:next w:val="1068"/>
    <w:link w:val="952"/>
    <w:qFormat/>
    <w:pPr>
      <w:ind w:left="900" w:hanging="420"/>
      <w:jc w:val="center"/>
      <w:tabs>
        <w:tab w:val="left" w:pos="900" w:leader="none"/>
      </w:tabs>
    </w:pPr>
    <w:rPr>
      <w:rFonts w:ascii="黑体" w:eastAsia="黑体"/>
      <w:sz w:val="21"/>
      <w:lang w:val="en-US" w:eastAsia="zh-CN" w:bidi="ar-SA"/>
    </w:rPr>
  </w:style>
  <w:style w:type="paragraph" w:styleId="1068">
    <w:name w:val="段"/>
    <w:next w:val="1068"/>
    <w:link w:val="952"/>
    <w:qFormat/>
    <w:pPr>
      <w:ind w:firstLine="200"/>
      <w:jc w:val="both"/>
    </w:pPr>
    <w:rPr>
      <w:rFonts w:ascii="宋体"/>
      <w:sz w:val="21"/>
      <w:lang w:val="en-US" w:eastAsia="zh-CN" w:bidi="ar-SA"/>
    </w:rPr>
  </w:style>
  <w:style w:type="paragraph" w:styleId="1069">
    <w:name w:val="qw"/>
    <w:next w:val="1069"/>
    <w:link w:val="952"/>
    <w:qFormat/>
    <w:pPr>
      <w:jc w:val="both"/>
      <w:spacing w:line="312" w:lineRule="atLeast"/>
      <w:widowControl w:val="off"/>
    </w:pPr>
    <w:rPr>
      <w:rFonts w:ascii="宋体"/>
      <w:sz w:val="24"/>
      <w:lang w:val="en-US" w:eastAsia="zh-CN" w:bidi="ar-SA"/>
    </w:rPr>
  </w:style>
  <w:style w:type="paragraph" w:styleId="1070">
    <w:name w:val="样式 加点正文 + 段前: 0.5 行 段后: 0.5 行1"/>
    <w:basedOn w:val="952"/>
    <w:next w:val="1070"/>
    <w:link w:val="952"/>
    <w:qFormat/>
    <w:pPr>
      <w:ind w:left="1268" w:hanging="420"/>
      <w:spacing w:line="300" w:lineRule="auto"/>
      <w:tabs>
        <w:tab w:val="left" w:pos="1268" w:leader="none"/>
      </w:tabs>
    </w:pPr>
    <w:rPr>
      <w:sz w:val="24"/>
      <w:szCs w:val="20"/>
    </w:rPr>
  </w:style>
  <w:style w:type="paragraph" w:styleId="1071">
    <w:name w:val="样式 标题 3H3sect1.2.3BOD 0Heading 3 - oldh3l3CTLevel 3 Head..."/>
    <w:basedOn w:val="955"/>
    <w:next w:val="1071"/>
    <w:link w:val="952"/>
    <w:qFormat/>
    <w:pPr>
      <w:jc w:val="left"/>
      <w:spacing w:line="240" w:lineRule="auto"/>
    </w:pPr>
    <w:rPr>
      <w:rFonts w:cs="宋体"/>
      <w:sz w:val="30"/>
      <w:szCs w:val="20"/>
    </w:rPr>
  </w:style>
  <w:style w:type="paragraph" w:styleId="1072">
    <w:name w:val="正文 + 宋体"/>
    <w:basedOn w:val="952"/>
    <w:next w:val="1072"/>
    <w:link w:val="952"/>
    <w:qFormat/>
    <w:pPr>
      <w:ind w:firstLine="420"/>
      <w:spacing w:line="360" w:lineRule="auto"/>
    </w:pPr>
  </w:style>
  <w:style w:type="paragraph" w:styleId="1073">
    <w:name w:val="样式 样式 首行缩进:  2 字符 + 行距: 1.5 倍行距"/>
    <w:basedOn w:val="952"/>
    <w:next w:val="1073"/>
    <w:link w:val="952"/>
    <w:qFormat/>
    <w:pPr>
      <w:ind w:firstLine="470"/>
      <w:spacing w:line="360" w:lineRule="auto"/>
    </w:pPr>
    <w:rPr>
      <w:sz w:val="24"/>
      <w:szCs w:val="20"/>
    </w:rPr>
  </w:style>
  <w:style w:type="paragraph" w:styleId="1074">
    <w:name w:val="_Style 82"/>
    <w:next w:val="1074"/>
    <w:link w:val="952"/>
    <w:qFormat/>
    <w:rPr>
      <w:sz w:val="22"/>
      <w:szCs w:val="22"/>
      <w:lang w:val="en-US" w:eastAsia="zh-CN" w:bidi="ar-SA"/>
    </w:rPr>
  </w:style>
  <w:style w:type="paragraph" w:styleId="1075">
    <w:name w:val="Char Char1 Char Char Char Char1 Char Char Char Char Char Char"/>
    <w:basedOn w:val="952"/>
    <w:next w:val="1075"/>
    <w:link w:val="952"/>
    <w:qFormat/>
    <w:rPr>
      <w:rFonts w:ascii="Tahoma" w:hAnsi="Tahoma"/>
      <w:sz w:val="24"/>
      <w:szCs w:val="20"/>
    </w:rPr>
  </w:style>
  <w:style w:type="paragraph" w:styleId="1076">
    <w:name w:val="flNote"/>
    <w:basedOn w:val="952"/>
    <w:next w:val="1076"/>
    <w:link w:val="952"/>
    <w:qFormat/>
    <w:pPr>
      <w:jc w:val="center"/>
      <w:spacing w:before="567" w:line="360" w:lineRule="atLeast"/>
    </w:pPr>
    <w:rPr>
      <w:rFonts w:eastAsia="黑体"/>
      <w:b/>
      <w:sz w:val="24"/>
      <w:szCs w:val="20"/>
    </w:rPr>
  </w:style>
  <w:style w:type="paragraph" w:styleId="1077">
    <w:name w:val="flType"/>
    <w:basedOn w:val="1078"/>
    <w:next w:val="1077"/>
    <w:link w:val="952"/>
    <w:qFormat/>
    <w:pPr>
      <w:spacing w:after="284"/>
    </w:pPr>
    <w:rPr>
      <w:rFonts w:eastAsia="宋体"/>
      <w:b w:val="0"/>
    </w:rPr>
  </w:style>
  <w:style w:type="paragraph" w:styleId="1078">
    <w:name w:val="flName"/>
    <w:basedOn w:val="1076"/>
    <w:next w:val="1078"/>
    <w:link w:val="952"/>
    <w:qFormat/>
    <w:pPr>
      <w:spacing w:before="0" w:line="113" w:lineRule="atLeast"/>
    </w:pPr>
  </w:style>
  <w:style w:type="paragraph" w:styleId="1079">
    <w:name w:val="样式 样式 首行缩进:  0.74 厘米 行距: 1.5 倍行距 + 段后: 0.5 行"/>
    <w:basedOn w:val="952"/>
    <w:next w:val="1079"/>
    <w:link w:val="952"/>
    <w:qFormat/>
    <w:pPr>
      <w:ind w:firstLine="420"/>
      <w:spacing w:line="360" w:lineRule="auto"/>
    </w:pPr>
    <w:rPr>
      <w:rFonts w:ascii="楷体_GB2312" w:eastAsia="楷体_GB2312"/>
      <w:bCs/>
      <w:sz w:val="24"/>
      <w:szCs w:val="20"/>
    </w:rPr>
  </w:style>
  <w:style w:type="paragraph" w:styleId="1080">
    <w:name w:val="Pa5"/>
    <w:basedOn w:val="952"/>
    <w:next w:val="952"/>
    <w:link w:val="952"/>
    <w:qFormat/>
    <w:pPr>
      <w:jc w:val="left"/>
      <w:spacing w:line="241" w:lineRule="atLeast"/>
    </w:pPr>
    <w:rPr>
      <w:rFonts w:ascii="HYDaHeiJ" w:eastAsia="HYDaHeiJ"/>
      <w:sz w:val="24"/>
    </w:rPr>
  </w:style>
  <w:style w:type="paragraph" w:styleId="1081">
    <w:name w:val="xl52"/>
    <w:basedOn w:val="952"/>
    <w:next w:val="1081"/>
    <w:link w:val="952"/>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082">
    <w:name w:val="标题2，章节第二层"/>
    <w:basedOn w:val="952"/>
    <w:next w:val="1083"/>
    <w:link w:val="952"/>
    <w:qFormat/>
    <w:pPr>
      <w:ind w:left="992" w:hanging="567"/>
      <w:spacing w:line="300" w:lineRule="auto"/>
      <w:tabs>
        <w:tab w:val="left" w:pos="630" w:leader="none"/>
        <w:tab w:val="left" w:pos="992" w:leader="none"/>
      </w:tabs>
      <w:outlineLvl w:val="1"/>
    </w:pPr>
    <w:rPr>
      <w:rFonts w:ascii="Arial" w:hAnsi="Arial" w:eastAsia="黑体"/>
      <w:sz w:val="32"/>
    </w:rPr>
  </w:style>
  <w:style w:type="paragraph" w:styleId="1083">
    <w:name w:val="正文格式"/>
    <w:basedOn w:val="952"/>
    <w:next w:val="1083"/>
    <w:link w:val="952"/>
    <w:qFormat/>
    <w:pPr>
      <w:ind w:left="178" w:right="44" w:hanging="178"/>
      <w:jc w:val="left"/>
      <w:spacing w:line="360" w:lineRule="auto"/>
      <w:widowControl/>
    </w:pPr>
    <w:rPr>
      <w:rFonts w:ascii="宋体" w:hAnsi="宋体"/>
      <w:bCs/>
      <w:szCs w:val="21"/>
    </w:rPr>
  </w:style>
  <w:style w:type="paragraph" w:styleId="1084">
    <w:name w:val="Test2"/>
    <w:basedOn w:val="954"/>
    <w:next w:val="1084"/>
    <w:link w:val="952"/>
    <w:qFormat/>
    <w:pPr>
      <w:jc w:val="center"/>
      <w:spacing w:line="480" w:lineRule="exact"/>
      <w:widowControl/>
    </w:pPr>
    <w:rPr>
      <w:rFonts w:ascii="黑体"/>
      <w:sz w:val="24"/>
      <w:szCs w:val="24"/>
    </w:rPr>
  </w:style>
  <w:style w:type="paragraph" w:styleId="1085">
    <w:name w:val="二级条标题"/>
    <w:basedOn w:val="952"/>
    <w:next w:val="1068"/>
    <w:link w:val="952"/>
    <w:qFormat/>
    <w:pPr>
      <w:ind w:hanging="420"/>
      <w:widowControl/>
      <w:tabs>
        <w:tab w:val="left" w:pos="2240" w:leader="none"/>
      </w:tabs>
      <w:outlineLvl w:val="3"/>
    </w:pPr>
    <w:rPr>
      <w:rFonts w:eastAsia="黑体"/>
      <w:szCs w:val="20"/>
    </w:rPr>
  </w:style>
  <w:style w:type="paragraph" w:styleId="1086">
    <w:name w:val="Char2"/>
    <w:basedOn w:val="978"/>
    <w:next w:val="1086"/>
    <w:link w:val="952"/>
    <w:qFormat/>
    <w:rPr>
      <w:rFonts w:ascii="Tahoma" w:hAnsi="Tahoma"/>
    </w:rPr>
  </w:style>
  <w:style w:type="paragraph" w:styleId="1087">
    <w:name w:val="xl31"/>
    <w:basedOn w:val="952"/>
    <w:next w:val="1087"/>
    <w:link w:val="9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rPr>
  </w:style>
  <w:style w:type="paragraph" w:styleId="1088">
    <w:name w:val="标准文本"/>
    <w:basedOn w:val="952"/>
    <w:next w:val="1088"/>
    <w:link w:val="952"/>
    <w:qFormat/>
    <w:pPr>
      <w:ind w:firstLine="480"/>
      <w:spacing w:line="360" w:lineRule="auto"/>
    </w:pPr>
    <w:rPr>
      <w:rFonts w:cs="宋体"/>
      <w:sz w:val="24"/>
    </w:rPr>
  </w:style>
  <w:style w:type="paragraph" w:styleId="1089">
    <w:name w:val="马刚标题4"/>
    <w:basedOn w:val="1090"/>
    <w:next w:val="952"/>
    <w:link w:val="952"/>
    <w:qFormat/>
    <w:pPr>
      <w:spacing w:before="100" w:after="40"/>
      <w:tabs>
        <w:tab w:val="left" w:pos="567" w:leader="none"/>
        <w:tab w:val="left" w:pos="735" w:leader="none"/>
        <w:tab w:val="left" w:pos="1050" w:leader="none"/>
      </w:tabs>
      <w:outlineLvl w:val="3"/>
    </w:pPr>
    <w:rPr>
      <w:b w:val="0"/>
    </w:rPr>
  </w:style>
  <w:style w:type="paragraph" w:styleId="1090">
    <w:name w:val="马刚标题3"/>
    <w:basedOn w:val="952"/>
    <w:next w:val="952"/>
    <w:link w:val="952"/>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091">
    <w:name w:val="普通 (Web)"/>
    <w:basedOn w:val="952"/>
    <w:next w:val="1091"/>
    <w:link w:val="952"/>
    <w:qFormat/>
    <w:pPr>
      <w:jc w:val="left"/>
      <w:spacing w:before="100" w:beforeAutospacing="1" w:after="100" w:afterAutospacing="1"/>
      <w:widowControl/>
    </w:pPr>
    <w:rPr>
      <w:rFonts w:ascii="宋体" w:hAnsi="宋体"/>
      <w:sz w:val="24"/>
    </w:rPr>
  </w:style>
  <w:style w:type="paragraph" w:styleId="1092">
    <w:name w:val="Char1 Char Char Char"/>
    <w:basedOn w:val="952"/>
    <w:next w:val="1092"/>
    <w:link w:val="952"/>
    <w:qFormat/>
    <w:rPr>
      <w:rFonts w:ascii="Tahoma" w:hAnsi="Tahoma" w:cs="Tahoma"/>
      <w:sz w:val="24"/>
      <w:szCs w:val="20"/>
    </w:rPr>
  </w:style>
  <w:style w:type="paragraph" w:styleId="1093">
    <w:name w:val="Char Char Char Char Char Char Char Char Char Char Char Char Char Char Char Char Char Char Char Char Char1"/>
    <w:basedOn w:val="952"/>
    <w:next w:val="1093"/>
    <w:link w:val="952"/>
    <w:qFormat/>
    <w:rPr>
      <w:rFonts w:ascii="Tahoma" w:hAnsi="Tahoma"/>
      <w:sz w:val="24"/>
      <w:szCs w:val="20"/>
    </w:rPr>
  </w:style>
  <w:style w:type="paragraph" w:styleId="1094">
    <w:name w:val="xl36"/>
    <w:basedOn w:val="952"/>
    <w:next w:val="1094"/>
    <w:link w:val="95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95">
    <w:name w:val="font6"/>
    <w:basedOn w:val="952"/>
    <w:next w:val="1095"/>
    <w:link w:val="952"/>
    <w:qFormat/>
    <w:pPr>
      <w:jc w:val="left"/>
      <w:spacing w:before="100" w:beforeAutospacing="1" w:after="100" w:afterAutospacing="1"/>
      <w:widowControl/>
    </w:pPr>
    <w:rPr>
      <w:rFonts w:ascii="宋体" w:hAnsi="宋体" w:cs="宋体"/>
      <w:b/>
      <w:bCs/>
      <w:sz w:val="20"/>
      <w:szCs w:val="20"/>
    </w:rPr>
  </w:style>
  <w:style w:type="paragraph" w:styleId="1096">
    <w:name w:val="xl37"/>
    <w:basedOn w:val="952"/>
    <w:next w:val="1096"/>
    <w:link w:val="95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097">
    <w:name w:val="xl58"/>
    <w:basedOn w:val="952"/>
    <w:next w:val="1097"/>
    <w:link w:val="952"/>
    <w:qFormat/>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098">
    <w:name w:val="font10"/>
    <w:basedOn w:val="952"/>
    <w:next w:val="1098"/>
    <w:link w:val="952"/>
    <w:qFormat/>
    <w:pPr>
      <w:jc w:val="left"/>
      <w:spacing w:before="100" w:beforeAutospacing="1" w:after="100" w:afterAutospacing="1"/>
      <w:widowControl/>
    </w:pPr>
    <w:rPr>
      <w:rFonts w:ascii="楷体_GB2312" w:hAnsi="宋体" w:eastAsia="楷体_GB2312" w:cs="宋体"/>
      <w:b/>
      <w:bCs/>
      <w:sz w:val="18"/>
      <w:szCs w:val="18"/>
    </w:rPr>
  </w:style>
  <w:style w:type="paragraph" w:styleId="1099">
    <w:name w:val="xl56"/>
    <w:basedOn w:val="952"/>
    <w:next w:val="1099"/>
    <w:link w:val="952"/>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100">
    <w:name w:val="样式"/>
    <w:basedOn w:val="952"/>
    <w:next w:val="1100"/>
    <w:link w:val="952"/>
    <w:qFormat/>
    <w:pPr>
      <w:spacing w:before="120" w:after="120" w:line="360" w:lineRule="auto"/>
    </w:pPr>
    <w:rPr>
      <w:rFonts w:ascii="宋体"/>
      <w:sz w:val="24"/>
      <w:szCs w:val="20"/>
    </w:rPr>
  </w:style>
  <w:style w:type="paragraph" w:styleId="1101">
    <w:name w:val="方案正文"/>
    <w:basedOn w:val="952"/>
    <w:next w:val="1101"/>
    <w:link w:val="952"/>
    <w:qFormat/>
    <w:pPr>
      <w:ind w:firstLine="359"/>
      <w:jc w:val="left"/>
      <w:spacing w:before="156" w:line="360" w:lineRule="auto"/>
    </w:pPr>
    <w:rPr>
      <w:rFonts w:ascii="Arial" w:hAnsi="Arial" w:cs="宋体"/>
      <w:sz w:val="24"/>
      <w:szCs w:val="21"/>
    </w:rPr>
  </w:style>
  <w:style w:type="paragraph" w:styleId="1102">
    <w:name w:val="a0"/>
    <w:basedOn w:val="952"/>
    <w:next w:val="1102"/>
    <w:link w:val="952"/>
    <w:qFormat/>
    <w:pPr>
      <w:spacing w:before="100" w:beforeAutospacing="1" w:after="100" w:afterAutospacing="1"/>
      <w:widowControl/>
    </w:pPr>
    <w:rPr>
      <w:rFonts w:ascii="宋体" w:hAnsi="宋体" w:cs="宋体"/>
      <w:sz w:val="24"/>
    </w:rPr>
  </w:style>
  <w:style w:type="paragraph" w:styleId="1103">
    <w:name w:val="retrait3"/>
    <w:basedOn w:val="952"/>
    <w:next w:val="1103"/>
    <w:link w:val="952"/>
    <w:qFormat/>
    <w:pPr>
      <w:ind w:left="851"/>
      <w:jc w:val="left"/>
      <w:spacing w:before="20" w:after="20"/>
      <w:widowControl/>
    </w:pPr>
    <w:rPr>
      <w:rFonts w:ascii="Arial" w:hAnsi="Arial"/>
      <w:sz w:val="24"/>
      <w:szCs w:val="20"/>
      <w:lang w:val="en-GB"/>
    </w:rPr>
  </w:style>
  <w:style w:type="paragraph" w:styleId="1104">
    <w:name w:val="图标"/>
    <w:basedOn w:val="952"/>
    <w:next w:val="952"/>
    <w:link w:val="952"/>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05">
    <w:name w:val="Char1 Char Char Char1"/>
    <w:basedOn w:val="952"/>
    <w:next w:val="1105"/>
    <w:link w:val="952"/>
    <w:qFormat/>
    <w:rPr>
      <w:rFonts w:ascii="Tahoma" w:hAnsi="Tahoma"/>
      <w:sz w:val="24"/>
      <w:szCs w:val="20"/>
    </w:rPr>
  </w:style>
  <w:style w:type="paragraph" w:styleId="1106">
    <w:name w:val="table_lines"/>
    <w:basedOn w:val="952"/>
    <w:next w:val="1106"/>
    <w:link w:val="952"/>
    <w:qFormat/>
    <w:pPr>
      <w:jc w:val="left"/>
      <w:widowControl/>
    </w:pPr>
    <w:rPr>
      <w:sz w:val="20"/>
      <w:szCs w:val="20"/>
      <w:lang w:val="de-DE" w:eastAsia="de-DE"/>
    </w:rPr>
  </w:style>
  <w:style w:type="paragraph" w:styleId="1107">
    <w:name w:val="Char Char1"/>
    <w:basedOn w:val="952"/>
    <w:next w:val="1107"/>
    <w:link w:val="952"/>
    <w:qFormat/>
    <w:rPr>
      <w:rFonts w:ascii="Tahoma" w:hAnsi="Tahoma"/>
      <w:sz w:val="24"/>
      <w:szCs w:val="20"/>
    </w:rPr>
  </w:style>
  <w:style w:type="paragraph" w:styleId="1108">
    <w:name w:val="Item List Char Char"/>
    <w:next w:val="1108"/>
    <w:link w:val="952"/>
    <w:qFormat/>
    <w:pPr>
      <w:jc w:val="both"/>
      <w:spacing w:line="288" w:lineRule="auto"/>
    </w:pPr>
    <w:rPr>
      <w:rFonts w:ascii="Arial" w:hAnsi="Arial" w:cs="Arial"/>
      <w:b/>
      <w:bCs/>
      <w:sz w:val="21"/>
      <w:szCs w:val="28"/>
      <w:lang w:val="en-US" w:eastAsia="zh-CN" w:bidi="ar-SA"/>
    </w:rPr>
  </w:style>
  <w:style w:type="paragraph" w:styleId="1109">
    <w:name w:val="样式 样式 标题 3H3sect1.2.3BOD 0Heading 3 - oldh3l3CTLevel 3 Head... +..."/>
    <w:basedOn w:val="952"/>
    <w:next w:val="1109"/>
    <w:link w:val="952"/>
    <w:qFormat/>
    <w:pPr>
      <w:jc w:val="left"/>
      <w:keepLines/>
      <w:keepNext/>
      <w:outlineLvl w:val="2"/>
    </w:pPr>
    <w:rPr>
      <w:rFonts w:cs="宋体"/>
      <w:b/>
      <w:bCs/>
      <w:sz w:val="24"/>
      <w:szCs w:val="20"/>
    </w:rPr>
  </w:style>
  <w:style w:type="paragraph" w:styleId="1110">
    <w:name w:val="Char Char1 Char1"/>
    <w:basedOn w:val="952"/>
    <w:next w:val="1110"/>
    <w:link w:val="952"/>
    <w:qFormat/>
    <w:pPr>
      <w:jc w:val="left"/>
      <w:spacing w:after="160" w:line="240" w:lineRule="exact"/>
      <w:widowControl/>
    </w:pPr>
    <w:rPr>
      <w:rFonts w:ascii="Verdana" w:hAnsi="Verdana"/>
      <w:sz w:val="20"/>
      <w:szCs w:val="20"/>
      <w:lang w:eastAsia="en-US"/>
    </w:rPr>
  </w:style>
  <w:style w:type="paragraph" w:styleId="1111">
    <w:name w:val="正文2"/>
    <w:basedOn w:val="952"/>
    <w:next w:val="1111"/>
    <w:link w:val="952"/>
    <w:qFormat/>
    <w:pPr>
      <w:ind w:firstLine="510"/>
      <w:spacing w:before="156" w:line="360" w:lineRule="auto"/>
    </w:pPr>
    <w:rPr>
      <w:sz w:val="24"/>
      <w:szCs w:val="20"/>
    </w:rPr>
  </w:style>
  <w:style w:type="paragraph" w:styleId="1112">
    <w:name w:val="font13"/>
    <w:basedOn w:val="952"/>
    <w:next w:val="1112"/>
    <w:link w:val="952"/>
    <w:qFormat/>
    <w:pPr>
      <w:jc w:val="left"/>
      <w:spacing w:before="100" w:beforeAutospacing="1" w:after="100" w:afterAutospacing="1"/>
      <w:widowControl/>
    </w:pPr>
    <w:rPr>
      <w:i/>
      <w:iCs/>
      <w:sz w:val="36"/>
      <w:szCs w:val="36"/>
    </w:rPr>
  </w:style>
  <w:style w:type="paragraph" w:styleId="1113">
    <w:name w:val="默认段落字体 Para Char"/>
    <w:basedOn w:val="952"/>
    <w:next w:val="1113"/>
    <w:link w:val="952"/>
    <w:qFormat/>
    <w:pPr>
      <w:spacing w:line="360" w:lineRule="auto"/>
    </w:pPr>
    <w:rPr>
      <w:sz w:val="24"/>
    </w:rPr>
  </w:style>
  <w:style w:type="paragraph" w:styleId="1114">
    <w:name w:val="af17cgridlangnp1033langf"/>
    <w:next w:val="1114"/>
    <w:link w:val="952"/>
    <w:qFormat/>
    <w:pPr>
      <w:ind w:left="567" w:firstLine="510"/>
      <w:jc w:val="both"/>
      <w:spacing w:before="156" w:line="360" w:lineRule="atLeast"/>
      <w:widowControl w:val="off"/>
    </w:pPr>
    <w:rPr>
      <w:lang w:val="en-US" w:eastAsia="zh-CN" w:bidi="ar-SA"/>
    </w:rPr>
  </w:style>
  <w:style w:type="paragraph" w:styleId="1115">
    <w:name w:val="正文1"/>
    <w:basedOn w:val="952"/>
    <w:next w:val="952"/>
    <w:link w:val="952"/>
    <w:qFormat/>
    <w:pPr>
      <w:ind w:firstLine="510"/>
      <w:spacing w:before="156" w:line="360" w:lineRule="auto"/>
    </w:pPr>
    <w:rPr>
      <w:sz w:val="24"/>
      <w:szCs w:val="20"/>
    </w:rPr>
  </w:style>
  <w:style w:type="paragraph" w:styleId="1116">
    <w:name w:val="Char Char Char Char Char Char Char Char Char1"/>
    <w:basedOn w:val="952"/>
    <w:next w:val="1116"/>
    <w:link w:val="952"/>
    <w:qFormat/>
    <w:pPr>
      <w:ind w:left="360" w:hanging="360"/>
      <w:tabs>
        <w:tab w:val="left" w:pos="360" w:leader="none"/>
      </w:tabs>
    </w:pPr>
    <w:rPr>
      <w:sz w:val="24"/>
    </w:rPr>
  </w:style>
  <w:style w:type="paragraph" w:styleId="1117">
    <w:name w:val="xl41"/>
    <w:basedOn w:val="952"/>
    <w:next w:val="1117"/>
    <w:link w:val="95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18">
    <w:name w:val="正文文本 21"/>
    <w:basedOn w:val="952"/>
    <w:next w:val="1118"/>
    <w:link w:val="952"/>
    <w:qFormat/>
    <w:pPr>
      <w:ind w:left="720" w:hanging="720"/>
      <w:widowControl/>
    </w:pPr>
    <w:rPr>
      <w:sz w:val="24"/>
      <w:szCs w:val="20"/>
      <w:lang w:val="en-GB"/>
    </w:rPr>
  </w:style>
  <w:style w:type="paragraph" w:styleId="1119">
    <w:name w:val="Char Char Char Char Char Char Char Char Char Char Char Char Char Char Char Char Char Char Char Char Char Char Char1"/>
    <w:basedOn w:val="952"/>
    <w:next w:val="1119"/>
    <w:link w:val="952"/>
    <w:qFormat/>
    <w:rPr>
      <w:rFonts w:ascii="Tahoma" w:hAnsi="Tahoma" w:cs="Tahoma"/>
      <w:sz w:val="24"/>
      <w:szCs w:val="20"/>
    </w:rPr>
  </w:style>
  <w:style w:type="paragraph" w:styleId="1120">
    <w:name w:val="Char Char Char Char Char Char Char Char Char Char Char Char Char Char1"/>
    <w:basedOn w:val="952"/>
    <w:next w:val="1120"/>
    <w:link w:val="952"/>
    <w:qFormat/>
    <w:rPr>
      <w:rFonts w:ascii="Tahoma" w:hAnsi="Tahoma" w:cs="Tahoma"/>
      <w:sz w:val="24"/>
      <w:szCs w:val="20"/>
    </w:rPr>
  </w:style>
  <w:style w:type="paragraph" w:styleId="1121">
    <w:name w:val="Default Text"/>
    <w:basedOn w:val="952"/>
    <w:next w:val="1121"/>
    <w:link w:val="952"/>
    <w:qFormat/>
    <w:pPr>
      <w:jc w:val="left"/>
      <w:widowControl/>
    </w:pPr>
    <w:rPr>
      <w:sz w:val="24"/>
      <w:szCs w:val="20"/>
      <w:lang w:eastAsia="en-US"/>
    </w:rPr>
  </w:style>
  <w:style w:type="paragraph" w:styleId="1122">
    <w:name w:val="xl62"/>
    <w:basedOn w:val="952"/>
    <w:next w:val="1122"/>
    <w:link w:val="952"/>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123">
    <w:name w:val="xl63"/>
    <w:basedOn w:val="952"/>
    <w:next w:val="1123"/>
    <w:link w:val="952"/>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szCs w:val="20"/>
    </w:rPr>
  </w:style>
  <w:style w:type="paragraph" w:styleId="1124">
    <w:name w:val="xl45"/>
    <w:basedOn w:val="952"/>
    <w:next w:val="1124"/>
    <w:link w:val="952"/>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szCs w:val="20"/>
    </w:rPr>
  </w:style>
  <w:style w:type="paragraph" w:styleId="1125">
    <w:name w:val="纯文本1"/>
    <w:basedOn w:val="952"/>
    <w:next w:val="1125"/>
    <w:link w:val="952"/>
    <w:qFormat/>
    <w:rPr>
      <w:rFonts w:ascii="宋体" w:hAnsi="宋体" w:eastAsia="楷体_GB2312" w:cs="宋体"/>
      <w:sz w:val="28"/>
      <w:szCs w:val="20"/>
    </w:rPr>
  </w:style>
  <w:style w:type="paragraph" w:styleId="1126">
    <w:name w:val="xl53"/>
    <w:basedOn w:val="952"/>
    <w:next w:val="1126"/>
    <w:link w:val="952"/>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127">
    <w:name w:val="font14"/>
    <w:basedOn w:val="952"/>
    <w:next w:val="1127"/>
    <w:link w:val="952"/>
    <w:qFormat/>
    <w:pPr>
      <w:jc w:val="left"/>
      <w:spacing w:before="100" w:beforeAutospacing="1" w:after="100" w:afterAutospacing="1"/>
      <w:widowControl/>
    </w:pPr>
    <w:rPr>
      <w:sz w:val="36"/>
      <w:szCs w:val="36"/>
    </w:rPr>
  </w:style>
  <w:style w:type="paragraph" w:styleId="1128">
    <w:name w:val="章标题"/>
    <w:next w:val="1068"/>
    <w:link w:val="952"/>
    <w:qFormat/>
    <w:pPr>
      <w:jc w:val="both"/>
      <w:outlineLvl w:val="1"/>
    </w:pPr>
    <w:rPr>
      <w:rFonts w:eastAsia="黑体"/>
      <w:sz w:val="21"/>
      <w:lang w:val="en-US" w:eastAsia="zh-CN" w:bidi="ar-SA"/>
    </w:rPr>
  </w:style>
  <w:style w:type="paragraph" w:styleId="1129">
    <w:name w:val="正文文本缩进1"/>
    <w:basedOn w:val="952"/>
    <w:next w:val="1129"/>
    <w:link w:val="952"/>
    <w:qFormat/>
    <w:pPr>
      <w:ind w:left="420"/>
      <w:spacing w:after="120"/>
    </w:pPr>
  </w:style>
  <w:style w:type="paragraph" w:styleId="1130">
    <w:name w:val="xl54"/>
    <w:basedOn w:val="952"/>
    <w:next w:val="1130"/>
    <w:link w:val="952"/>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131">
    <w:name w:val="Char Char1 Char"/>
    <w:basedOn w:val="952"/>
    <w:next w:val="1131"/>
    <w:link w:val="952"/>
    <w:qFormat/>
    <w:pPr>
      <w:jc w:val="left"/>
      <w:spacing w:after="160" w:line="240" w:lineRule="exact"/>
      <w:widowControl/>
    </w:pPr>
    <w:rPr>
      <w:rFonts w:ascii="Verdana" w:hAnsi="Verdana"/>
      <w:sz w:val="20"/>
      <w:szCs w:val="20"/>
      <w:lang w:eastAsia="en-US"/>
    </w:rPr>
  </w:style>
  <w:style w:type="paragraph" w:styleId="1132">
    <w:name w:val="项目符号，一级"/>
    <w:basedOn w:val="1083"/>
    <w:next w:val="1083"/>
    <w:link w:val="952"/>
    <w:qFormat/>
    <w:pPr>
      <w:ind w:left="376" w:firstLine="0"/>
      <w:spacing w:line="240" w:lineRule="atLeast"/>
      <w:tabs>
        <w:tab w:val="left" w:pos="1320" w:leader="none"/>
      </w:tabs>
    </w:pPr>
    <w:rPr>
      <w:bCs w:val="0"/>
      <w:color w:val="000000"/>
      <w:szCs w:val="24"/>
    </w:rPr>
  </w:style>
  <w:style w:type="paragraph" w:styleId="1133">
    <w:name w:val="xl60"/>
    <w:basedOn w:val="952"/>
    <w:next w:val="1133"/>
    <w:link w:val="952"/>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134">
    <w:name w:val="标题3"/>
    <w:basedOn w:val="955"/>
    <w:next w:val="1134"/>
    <w:link w:val="952"/>
    <w:qFormat/>
    <w:pPr>
      <w:keepLines w:val="0"/>
      <w:keepNext w:val="0"/>
      <w:spacing w:before="0" w:after="0" w:line="360" w:lineRule="auto"/>
    </w:pPr>
    <w:rPr>
      <w:rFonts w:eastAsia="仿宋_GB2312"/>
      <w:b w:val="0"/>
      <w:sz w:val="30"/>
    </w:rPr>
  </w:style>
  <w:style w:type="paragraph" w:styleId="1135">
    <w:name w:val="样式3"/>
    <w:basedOn w:val="952"/>
    <w:next w:val="952"/>
    <w:link w:val="952"/>
    <w:qFormat/>
    <w:pPr>
      <w:spacing w:line="360" w:lineRule="auto"/>
    </w:pPr>
    <w:rPr>
      <w:szCs w:val="20"/>
    </w:rPr>
  </w:style>
  <w:style w:type="paragraph" w:styleId="1136">
    <w:name w:val="xl35"/>
    <w:basedOn w:val="952"/>
    <w:next w:val="1136"/>
    <w:link w:val="95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137">
    <w:name w:val="Char Char1 Char Char2 Char Char"/>
    <w:basedOn w:val="952"/>
    <w:next w:val="1137"/>
    <w:link w:val="952"/>
    <w:qFormat/>
    <w:pPr>
      <w:jc w:val="left"/>
      <w:spacing w:after="160" w:line="240" w:lineRule="exact"/>
      <w:widowControl/>
    </w:pPr>
  </w:style>
  <w:style w:type="paragraph" w:styleId="1138">
    <w:name w:val="正文 + Arial Char"/>
    <w:basedOn w:val="952"/>
    <w:next w:val="1138"/>
    <w:link w:val="952"/>
    <w:qFormat/>
    <w:pPr>
      <w:ind w:left="315" w:hanging="315"/>
      <w:spacing w:line="300" w:lineRule="auto"/>
      <w:widowControl/>
      <w:tabs>
        <w:tab w:val="left" w:pos="315" w:leader="none"/>
      </w:tabs>
    </w:pPr>
    <w:rPr>
      <w:rFonts w:ascii="Arial" w:hAnsi="Arial" w:cs="Arial"/>
      <w:b/>
      <w:color w:val="000000"/>
      <w:szCs w:val="20"/>
    </w:rPr>
  </w:style>
  <w:style w:type="paragraph" w:styleId="1139">
    <w:name w:val="table_1stline"/>
    <w:basedOn w:val="952"/>
    <w:next w:val="1139"/>
    <w:link w:val="952"/>
    <w:qFormat/>
    <w:pPr>
      <w:jc w:val="left"/>
      <w:spacing w:before="120"/>
      <w:widowControl/>
    </w:pPr>
    <w:rPr>
      <w:bCs/>
      <w:sz w:val="20"/>
      <w:szCs w:val="20"/>
      <w:lang w:val="de-DE" w:eastAsia="de-DE"/>
    </w:rPr>
  </w:style>
  <w:style w:type="paragraph" w:styleId="1140">
    <w:name w:val="tableau"/>
    <w:basedOn w:val="952"/>
    <w:next w:val="1140"/>
    <w:link w:val="952"/>
    <w:qFormat/>
    <w:pPr>
      <w:jc w:val="center"/>
      <w:spacing w:before="20" w:after="20"/>
      <w:widowControl/>
    </w:pPr>
    <w:rPr>
      <w:rFonts w:ascii="Arial" w:hAnsi="Arial"/>
      <w:sz w:val="16"/>
      <w:szCs w:val="20"/>
      <w:lang w:val="en-GB" w:eastAsia="en-US"/>
    </w:rPr>
  </w:style>
  <w:style w:type="paragraph" w:styleId="1141">
    <w:name w:val="Char Char Char Char1"/>
    <w:basedOn w:val="978"/>
    <w:next w:val="1141"/>
    <w:link w:val="952"/>
    <w:qFormat/>
    <w:pPr>
      <w:spacing w:line="360" w:lineRule="auto"/>
    </w:pPr>
    <w:rPr>
      <w:rFonts w:ascii="Tahoma" w:hAnsi="Tahoma"/>
    </w:rPr>
  </w:style>
  <w:style w:type="paragraph" w:styleId="1142">
    <w:name w:val="font9"/>
    <w:basedOn w:val="952"/>
    <w:next w:val="1142"/>
    <w:link w:val="952"/>
    <w:qFormat/>
    <w:pPr>
      <w:jc w:val="left"/>
      <w:spacing w:before="100" w:beforeAutospacing="1" w:after="100" w:afterAutospacing="1"/>
      <w:widowControl/>
    </w:pPr>
    <w:rPr>
      <w:b/>
      <w:bCs/>
      <w:sz w:val="20"/>
      <w:szCs w:val="20"/>
    </w:rPr>
  </w:style>
  <w:style w:type="paragraph" w:styleId="1143">
    <w:name w:val="Char Char Char Char Char Char Char1 Char"/>
    <w:basedOn w:val="952"/>
    <w:next w:val="1143"/>
    <w:link w:val="952"/>
    <w:qFormat/>
    <w:rPr>
      <w:rFonts w:ascii="Tahoma" w:hAnsi="Tahoma" w:cs="Tahoma"/>
      <w:sz w:val="24"/>
      <w:szCs w:val="20"/>
    </w:rPr>
  </w:style>
  <w:style w:type="paragraph" w:styleId="1144">
    <w:name w:val="插图"/>
    <w:basedOn w:val="952"/>
    <w:next w:val="1144"/>
    <w:link w:val="952"/>
    <w:qFormat/>
    <w:pPr>
      <w:jc w:val="center"/>
      <w:tabs>
        <w:tab w:val="left" w:pos="1620" w:leader="none"/>
      </w:tabs>
    </w:pPr>
    <w:rPr>
      <w:bCs/>
      <w:color w:val="000000"/>
      <w:szCs w:val="22"/>
    </w:rPr>
  </w:style>
  <w:style w:type="paragraph" w:styleId="1145">
    <w:name w:val="Char1"/>
    <w:basedOn w:val="952"/>
    <w:next w:val="1145"/>
    <w:link w:val="952"/>
    <w:qFormat/>
    <w:rPr>
      <w:rFonts w:ascii="仿宋_GB2312" w:hAnsi="宋体" w:eastAsia="仿宋_GB2312" w:cs="宋体"/>
      <w:b/>
      <w:sz w:val="32"/>
      <w:szCs w:val="32"/>
    </w:rPr>
  </w:style>
  <w:style w:type="paragraph" w:styleId="1146">
    <w:name w:val="xl47"/>
    <w:basedOn w:val="952"/>
    <w:next w:val="1146"/>
    <w:link w:val="95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47">
    <w:name w:val="xl48"/>
    <w:basedOn w:val="952"/>
    <w:next w:val="1147"/>
    <w:link w:val="952"/>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szCs w:val="20"/>
    </w:rPr>
  </w:style>
  <w:style w:type="paragraph" w:styleId="1148">
    <w:name w:val="引用1"/>
    <w:basedOn w:val="952"/>
    <w:next w:val="952"/>
    <w:link w:val="1149"/>
    <w:uiPriority w:val="29"/>
    <w:qFormat/>
    <w:pPr>
      <w:ind w:left="360" w:right="360"/>
      <w:jc w:val="left"/>
      <w:spacing w:before="200" w:line="276" w:lineRule="auto"/>
      <w:widowControl/>
    </w:pPr>
    <w:rPr>
      <w:rFonts w:ascii="Calibri" w:hAnsi="Calibri"/>
      <w:i/>
      <w:iCs/>
      <w:sz w:val="22"/>
      <w:szCs w:val="20"/>
      <w:lang w:eastAsia="en-US"/>
    </w:rPr>
  </w:style>
  <w:style w:type="character" w:styleId="1149">
    <w:name w:val="Quote Char"/>
    <w:next w:val="1149"/>
    <w:link w:val="1148"/>
    <w:uiPriority w:val="29"/>
    <w:qFormat/>
    <w:rPr>
      <w:rFonts w:ascii="Calibri" w:hAnsi="Calibri" w:eastAsia="宋体" w:cs="Times New Roman"/>
      <w:i/>
      <w:iCs/>
      <w:sz w:val="22"/>
      <w:lang w:eastAsia="en-US"/>
    </w:rPr>
  </w:style>
  <w:style w:type="paragraph" w:styleId="1150">
    <w:name w:val="Char Char1 Char Char Char Char Char Char Char"/>
    <w:basedOn w:val="952"/>
    <w:next w:val="1150"/>
    <w:link w:val="952"/>
    <w:qFormat/>
    <w:rPr>
      <w:rFonts w:ascii="Tahoma" w:hAnsi="Tahoma" w:cs="Tahoma"/>
      <w:sz w:val="24"/>
      <w:szCs w:val="20"/>
    </w:rPr>
  </w:style>
  <w:style w:type="paragraph" w:styleId="1151">
    <w:name w:val="列表内容"/>
    <w:basedOn w:val="952"/>
    <w:next w:val="952"/>
    <w:link w:val="952"/>
    <w:qFormat/>
    <w:pPr>
      <w:ind w:left="840" w:hanging="420"/>
      <w:jc w:val="left"/>
      <w:widowControl/>
      <w:tabs>
        <w:tab w:val="left" w:pos="840" w:leader="none"/>
      </w:tabs>
    </w:pPr>
    <w:rPr>
      <w:sz w:val="18"/>
    </w:rPr>
  </w:style>
  <w:style w:type="paragraph" w:styleId="1152">
    <w:name w:val="Body Text(ch)"/>
    <w:basedOn w:val="952"/>
    <w:next w:val="986"/>
    <w:link w:val="952"/>
    <w:qFormat/>
    <w:pPr>
      <w:spacing w:after="120"/>
    </w:pPr>
    <w:rPr>
      <w:rFonts w:ascii="宋体" w:hAnsi="Arial"/>
      <w:bCs/>
      <w:iCs/>
    </w:rPr>
  </w:style>
  <w:style w:type="paragraph" w:styleId="1153">
    <w:name w:val="Body Text 211"/>
    <w:basedOn w:val="952"/>
    <w:next w:val="1153"/>
    <w:link w:val="952"/>
    <w:qFormat/>
    <w:pPr>
      <w:ind w:left="720" w:hanging="720"/>
      <w:widowControl/>
    </w:pPr>
    <w:rPr>
      <w:sz w:val="24"/>
      <w:szCs w:val="20"/>
      <w:lang w:val="en-GB"/>
    </w:rPr>
  </w:style>
  <w:style w:type="paragraph" w:styleId="1154">
    <w:name w:val="font5"/>
    <w:basedOn w:val="952"/>
    <w:next w:val="1154"/>
    <w:link w:val="952"/>
    <w:qFormat/>
    <w:pPr>
      <w:jc w:val="left"/>
      <w:spacing w:before="100" w:beforeAutospacing="1" w:after="100" w:afterAutospacing="1"/>
      <w:widowControl/>
    </w:pPr>
    <w:rPr>
      <w:rFonts w:ascii="宋体" w:hAnsi="宋体" w:cs="宋体"/>
      <w:sz w:val="18"/>
      <w:szCs w:val="18"/>
    </w:rPr>
  </w:style>
  <w:style w:type="paragraph" w:styleId="1155">
    <w:name w:val="xl28"/>
    <w:basedOn w:val="952"/>
    <w:next w:val="1155"/>
    <w:link w:val="95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156">
    <w:name w:val="Body Text 21"/>
    <w:basedOn w:val="952"/>
    <w:next w:val="1156"/>
    <w:link w:val="952"/>
    <w:qFormat/>
    <w:pPr>
      <w:ind w:left="720" w:hanging="720"/>
      <w:widowControl/>
    </w:pPr>
    <w:rPr>
      <w:sz w:val="24"/>
      <w:szCs w:val="20"/>
      <w:lang w:val="en-GB"/>
    </w:rPr>
  </w:style>
  <w:style w:type="paragraph" w:styleId="1157">
    <w:name w:val="列出段落1"/>
    <w:basedOn w:val="952"/>
    <w:next w:val="1157"/>
    <w:link w:val="952"/>
    <w:uiPriority w:val="34"/>
    <w:qFormat/>
    <w:pPr>
      <w:ind w:firstLine="420"/>
    </w:pPr>
    <w:rPr>
      <w:rFonts w:ascii="Calibri" w:hAnsi="Calibri"/>
      <w:szCs w:val="22"/>
    </w:rPr>
  </w:style>
  <w:style w:type="paragraph" w:styleId="1158">
    <w:name w:val="华宇段落1 Char"/>
    <w:basedOn w:val="952"/>
    <w:next w:val="1158"/>
    <w:link w:val="952"/>
    <w:qFormat/>
    <w:pPr>
      <w:ind w:firstLine="200"/>
      <w:spacing w:line="360" w:lineRule="auto"/>
    </w:pPr>
    <w:rPr>
      <w:bCs/>
      <w:sz w:val="24"/>
    </w:rPr>
  </w:style>
  <w:style w:type="paragraph" w:styleId="1159">
    <w:name w:val="正文 New"/>
    <w:next w:val="1159"/>
    <w:link w:val="952"/>
    <w:qFormat/>
    <w:pPr>
      <w:jc w:val="both"/>
      <w:widowControl w:val="off"/>
    </w:pPr>
    <w:rPr>
      <w:sz w:val="21"/>
      <w:lang w:val="en-US" w:eastAsia="zh-CN" w:bidi="ar-SA"/>
    </w:rPr>
  </w:style>
  <w:style w:type="paragraph" w:styleId="1160">
    <w:name w:val="马刚标题1"/>
    <w:basedOn w:val="953"/>
    <w:next w:val="952"/>
    <w:link w:val="952"/>
    <w:qFormat/>
    <w:pPr>
      <w:ind w:left="567" w:hanging="567"/>
      <w:jc w:val="left"/>
      <w:spacing w:before="400" w:after="120"/>
      <w:tabs>
        <w:tab w:val="left" w:pos="315" w:leader="none"/>
        <w:tab w:val="left" w:pos="567" w:leader="none"/>
      </w:tabs>
    </w:pPr>
    <w:rPr>
      <w:rFonts w:eastAsia="黑体"/>
      <w:b w:val="0"/>
      <w:bCs w:val="0"/>
      <w:sz w:val="32"/>
      <w:szCs w:val="20"/>
    </w:rPr>
  </w:style>
  <w:style w:type="paragraph" w:styleId="1161">
    <w:name w:val="Char Char Char Char Char"/>
    <w:basedOn w:val="952"/>
    <w:next w:val="1161"/>
    <w:link w:val="952"/>
    <w:qFormat/>
    <w:rPr>
      <w:rFonts w:ascii="Tahoma" w:hAnsi="Tahoma"/>
      <w:sz w:val="24"/>
      <w:szCs w:val="20"/>
    </w:rPr>
  </w:style>
  <w:style w:type="paragraph" w:styleId="1162">
    <w:name w:val="明显引用1"/>
    <w:basedOn w:val="952"/>
    <w:next w:val="952"/>
    <w:link w:val="1163"/>
    <w:uiPriority w:val="30"/>
    <w:qFormat/>
    <w:pPr>
      <w:ind w:left="1008" w:right="1152"/>
      <w:spacing w:before="200" w:after="280" w:line="276" w:lineRule="auto"/>
      <w:widowControl/>
      <w:pBdr>
        <w:bottom w:val="single" w:color="000000" w:sz="4" w:space="1"/>
      </w:pBdr>
    </w:pPr>
    <w:rPr>
      <w:rFonts w:ascii="Calibri" w:hAnsi="Calibri"/>
      <w:b/>
      <w:bCs/>
      <w:i/>
      <w:iCs/>
      <w:sz w:val="22"/>
      <w:szCs w:val="20"/>
      <w:lang w:eastAsia="en-US"/>
    </w:rPr>
  </w:style>
  <w:style w:type="character" w:styleId="1163">
    <w:name w:val="Intense Quote Char"/>
    <w:next w:val="1163"/>
    <w:link w:val="1162"/>
    <w:uiPriority w:val="30"/>
    <w:qFormat/>
    <w:rPr>
      <w:rFonts w:ascii="Calibri" w:hAnsi="Calibri" w:eastAsia="宋体" w:cs="Times New Roman"/>
      <w:b/>
      <w:bCs/>
      <w:i/>
      <w:iCs/>
      <w:sz w:val="22"/>
      <w:lang w:eastAsia="en-US"/>
    </w:rPr>
  </w:style>
  <w:style w:type="paragraph" w:styleId="1164">
    <w:name w:val="xl57"/>
    <w:basedOn w:val="952"/>
    <w:next w:val="1164"/>
    <w:link w:val="952"/>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1165">
    <w:name w:val="样式4 Char"/>
    <w:basedOn w:val="952"/>
    <w:next w:val="1165"/>
    <w:link w:val="952"/>
    <w:qFormat/>
    <w:pPr>
      <w:ind w:firstLine="480"/>
      <w:jc w:val="left"/>
      <w:spacing w:line="360" w:lineRule="auto"/>
      <w:widowControl/>
    </w:pPr>
    <w:rPr>
      <w:rFonts w:cs="宋体"/>
      <w:color w:val="000000"/>
      <w:sz w:val="24"/>
    </w:rPr>
  </w:style>
  <w:style w:type="paragraph" w:styleId="1166">
    <w:name w:val="xl30"/>
    <w:basedOn w:val="952"/>
    <w:next w:val="1166"/>
    <w:link w:val="9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167">
    <w:name w:val="1"/>
    <w:basedOn w:val="952"/>
    <w:next w:val="1027"/>
    <w:link w:val="952"/>
    <w:qFormat/>
    <w:pPr>
      <w:spacing w:line="360" w:lineRule="auto"/>
    </w:pPr>
    <w:rPr>
      <w:rFonts w:eastAsia="仿宋_GB2312"/>
      <w:sz w:val="24"/>
    </w:rPr>
  </w:style>
  <w:style w:type="paragraph" w:styleId="1168">
    <w:name w:val="小四 段落 宋体 Char Char Char"/>
    <w:basedOn w:val="976"/>
    <w:next w:val="1168"/>
    <w:link w:val="952"/>
    <w:qFormat/>
    <w:pPr>
      <w:ind w:left="0" w:right="-33" w:firstLine="545"/>
      <w:jc w:val="left"/>
      <w:spacing w:line="360" w:lineRule="auto"/>
      <w:tabs>
        <w:tab w:val="clear" w:pos="2952" w:leader="none"/>
      </w:tabs>
    </w:pPr>
    <w:rPr>
      <w:sz w:val="24"/>
    </w:rPr>
  </w:style>
  <w:style w:type="paragraph" w:styleId="1169">
    <w:name w:val="正文 首行缩进:  2 字符 Char Char"/>
    <w:basedOn w:val="952"/>
    <w:next w:val="1169"/>
    <w:link w:val="952"/>
    <w:qFormat/>
    <w:pPr>
      <w:ind w:firstLine="480"/>
      <w:spacing w:line="360" w:lineRule="auto"/>
    </w:pPr>
    <w:rPr>
      <w:rFonts w:ascii="楷体_GB2312" w:eastAsia="楷体_GB2312"/>
      <w:bCs/>
      <w:sz w:val="24"/>
    </w:rPr>
  </w:style>
  <w:style w:type="paragraph" w:styleId="1170">
    <w:name w:val="xl50"/>
    <w:basedOn w:val="952"/>
    <w:next w:val="1170"/>
    <w:link w:val="952"/>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szCs w:val="20"/>
    </w:rPr>
  </w:style>
  <w:style w:type="paragraph" w:styleId="1171">
    <w:name w:val="Char Char Char Char Char Char Char Char Char Char Char Char Char"/>
    <w:basedOn w:val="952"/>
    <w:next w:val="1171"/>
    <w:link w:val="952"/>
    <w:qFormat/>
    <w:pPr>
      <w:jc w:val="left"/>
      <w:spacing w:after="160" w:line="240" w:lineRule="exact"/>
      <w:widowControl/>
    </w:pPr>
  </w:style>
  <w:style w:type="paragraph" w:styleId="1172">
    <w:name w:val="列出段落2"/>
    <w:basedOn w:val="952"/>
    <w:next w:val="1172"/>
    <w:link w:val="952"/>
    <w:qFormat/>
    <w:pPr>
      <w:ind w:left="720"/>
      <w:jc w:val="left"/>
      <w:widowControl/>
    </w:pPr>
    <w:rPr>
      <w:rFonts w:ascii="Arial" w:hAnsi="Arial" w:eastAsia="黑体" w:cs="Arial"/>
      <w:sz w:val="24"/>
      <w:lang w:eastAsia="en-US"/>
    </w:rPr>
  </w:style>
  <w:style w:type="paragraph" w:styleId="1173">
    <w:name w:val="符号与编号 Char"/>
    <w:basedOn w:val="952"/>
    <w:next w:val="1173"/>
    <w:link w:val="952"/>
    <w:qFormat/>
    <w:pPr>
      <w:ind w:left="720"/>
      <w:spacing w:line="400" w:lineRule="atLeast"/>
      <w:tabs>
        <w:tab w:val="left" w:pos="720" w:leader="none"/>
      </w:tabs>
    </w:pPr>
    <w:rPr>
      <w:sz w:val="24"/>
    </w:rPr>
  </w:style>
  <w:style w:type="paragraph" w:styleId="1174">
    <w:name w:val="正文--表格内正文"/>
    <w:basedOn w:val="952"/>
    <w:next w:val="1174"/>
    <w:link w:val="952"/>
    <w:qFormat/>
    <w:pPr>
      <w:jc w:val="center"/>
      <w:spacing w:line="240" w:lineRule="atLeast"/>
    </w:pPr>
    <w:rPr>
      <w:rFonts w:ascii="宋体" w:hAnsi="宋体"/>
      <w:color w:val="000000"/>
      <w:sz w:val="24"/>
    </w:rPr>
  </w:style>
  <w:style w:type="paragraph" w:styleId="1175">
    <w:name w:val="xl42"/>
    <w:basedOn w:val="952"/>
    <w:next w:val="1175"/>
    <w:link w:val="9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76">
    <w:name w:val="正文 居中"/>
    <w:basedOn w:val="952"/>
    <w:next w:val="1176"/>
    <w:link w:val="952"/>
    <w:qFormat/>
    <w:pPr>
      <w:jc w:val="center"/>
      <w:spacing w:line="360" w:lineRule="auto"/>
    </w:pPr>
    <w:rPr>
      <w:sz w:val="24"/>
      <w:szCs w:val="20"/>
    </w:rPr>
  </w:style>
  <w:style w:type="paragraph" w:styleId="1177">
    <w:name w:val="一级标题"/>
    <w:basedOn w:val="952"/>
    <w:next w:val="1177"/>
    <w:link w:val="952"/>
    <w:qFormat/>
    <w:pPr>
      <w:ind w:left="900" w:hanging="420"/>
      <w:spacing w:line="360" w:lineRule="auto"/>
      <w:tabs>
        <w:tab w:val="left" w:pos="903" w:leader="none"/>
      </w:tabs>
    </w:pPr>
    <w:rPr>
      <w:rFonts w:ascii="Arial" w:hAnsi="Arial" w:cs="Arial"/>
      <w:sz w:val="24"/>
      <w:szCs w:val="20"/>
    </w:rPr>
  </w:style>
  <w:style w:type="paragraph" w:styleId="1178">
    <w:name w:val="xl26"/>
    <w:basedOn w:val="952"/>
    <w:next w:val="1178"/>
    <w:link w:val="9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179">
    <w:name w:val="标题1，章节第一层"/>
    <w:basedOn w:val="1083"/>
    <w:next w:val="1083"/>
    <w:link w:val="952"/>
    <w:qFormat/>
    <w:pPr>
      <w:ind w:left="482"/>
      <w:tabs>
        <w:tab w:val="left" w:pos="693" w:leader="none"/>
      </w:tabs>
      <w:outlineLvl w:val="0"/>
    </w:pPr>
    <w:rPr>
      <w:color w:val="000000"/>
      <w:sz w:val="24"/>
      <w:szCs w:val="24"/>
    </w:rPr>
  </w:style>
  <w:style w:type="paragraph" w:styleId="1180">
    <w:name w:val="小四 段落 宋体"/>
    <w:basedOn w:val="976"/>
    <w:next w:val="1180"/>
    <w:link w:val="952"/>
    <w:qFormat/>
    <w:pPr>
      <w:ind w:left="113" w:right="113" w:firstLine="425"/>
      <w:jc w:val="left"/>
      <w:spacing w:line="360" w:lineRule="auto"/>
      <w:tabs>
        <w:tab w:val="clear" w:pos="2952" w:leader="none"/>
      </w:tabs>
    </w:pPr>
    <w:rPr>
      <w:sz w:val="24"/>
    </w:rPr>
  </w:style>
  <w:style w:type="paragraph" w:styleId="1181">
    <w:name w:val="greytypebeni"/>
    <w:basedOn w:val="952"/>
    <w:next w:val="1181"/>
    <w:link w:val="952"/>
    <w:qFormat/>
    <w:pPr>
      <w:jc w:val="left"/>
      <w:widowControl/>
    </w:pPr>
    <w:rPr>
      <w:rFonts w:ascii="宋体" w:hAnsi="宋体" w:cs="宋体"/>
      <w:sz w:val="24"/>
    </w:rPr>
  </w:style>
  <w:style w:type="paragraph" w:styleId="1182">
    <w:name w:val="Char Char Char Char Char Char Char Char Char Char Char"/>
    <w:basedOn w:val="952"/>
    <w:next w:val="1182"/>
    <w:link w:val="952"/>
    <w:qFormat/>
    <w:rPr>
      <w:rFonts w:ascii="Tahoma" w:hAnsi="Tahoma"/>
      <w:sz w:val="24"/>
      <w:szCs w:val="20"/>
    </w:rPr>
  </w:style>
  <w:style w:type="paragraph" w:styleId="1183">
    <w:name w:val="List Paragraph1"/>
    <w:basedOn w:val="952"/>
    <w:next w:val="1183"/>
    <w:link w:val="952"/>
    <w:qFormat/>
    <w:pPr>
      <w:ind w:left="720"/>
      <w:jc w:val="left"/>
      <w:widowControl/>
    </w:pPr>
    <w:rPr>
      <w:rFonts w:ascii="Arial" w:hAnsi="Arial" w:eastAsia="黑体"/>
      <w:sz w:val="24"/>
      <w:lang w:eastAsia="en-US"/>
    </w:rPr>
  </w:style>
  <w:style w:type="paragraph" w:styleId="1184">
    <w:name w:val="批注框文本1"/>
    <w:basedOn w:val="952"/>
    <w:next w:val="1184"/>
    <w:link w:val="952"/>
    <w:qFormat/>
    <w:rPr>
      <w:sz w:val="18"/>
      <w:szCs w:val="18"/>
    </w:rPr>
  </w:style>
  <w:style w:type="paragraph" w:styleId="1185">
    <w:name w:val="Pa6"/>
    <w:basedOn w:val="952"/>
    <w:next w:val="952"/>
    <w:link w:val="952"/>
    <w:qFormat/>
    <w:pPr>
      <w:jc w:val="left"/>
      <w:spacing w:line="241" w:lineRule="atLeast"/>
    </w:pPr>
    <w:rPr>
      <w:rFonts w:ascii="HYDaHeiJ" w:eastAsia="HYDaHeiJ"/>
      <w:sz w:val="24"/>
    </w:rPr>
  </w:style>
  <w:style w:type="paragraph" w:styleId="1186">
    <w:name w:val="样式1"/>
    <w:basedOn w:val="952"/>
    <w:next w:val="1186"/>
    <w:link w:val="952"/>
    <w:qFormat/>
    <w:pPr>
      <w:ind w:firstLine="480"/>
      <w:spacing w:line="300" w:lineRule="auto"/>
    </w:pPr>
    <w:rPr>
      <w:sz w:val="24"/>
    </w:rPr>
  </w:style>
  <w:style w:type="paragraph" w:styleId="1187">
    <w:name w:val="列出段落11"/>
    <w:basedOn w:val="952"/>
    <w:next w:val="1187"/>
    <w:link w:val="952"/>
    <w:qFormat/>
    <w:pPr>
      <w:ind w:firstLine="200"/>
    </w:pPr>
    <w:rPr>
      <w:rFonts w:ascii="Calibri" w:hAnsi="Calibri" w:cs="宋体"/>
      <w:szCs w:val="22"/>
    </w:rPr>
  </w:style>
  <w:style w:type="paragraph" w:styleId="1188">
    <w:name w:val="样式 段后: 0.5 行 左  0.75 字符"/>
    <w:basedOn w:val="952"/>
    <w:next w:val="1188"/>
    <w:link w:val="952"/>
    <w:qFormat/>
    <w:pPr>
      <w:ind w:firstLine="420"/>
      <w:spacing w:line="360" w:lineRule="auto"/>
      <w:widowControl/>
    </w:pPr>
    <w:rPr>
      <w:rFonts w:hAnsi="Arial" w:cs="Arial"/>
      <w:szCs w:val="21"/>
    </w:rPr>
  </w:style>
  <w:style w:type="paragraph" w:styleId="1189">
    <w:name w:val="Char Char Char Char Char Char Char1"/>
    <w:basedOn w:val="952"/>
    <w:next w:val="1189"/>
    <w:link w:val="952"/>
    <w:qFormat/>
    <w:rPr>
      <w:rFonts w:ascii="Tahoma" w:hAnsi="Tahoma"/>
      <w:sz w:val="24"/>
      <w:szCs w:val="20"/>
    </w:rPr>
  </w:style>
  <w:style w:type="paragraph" w:styleId="1190">
    <w:name w:val="xl32"/>
    <w:basedOn w:val="952"/>
    <w:next w:val="1190"/>
    <w:link w:val="95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191">
    <w:name w:val="表格"/>
    <w:basedOn w:val="952"/>
    <w:next w:val="1191"/>
    <w:link w:val="952"/>
    <w:qFormat/>
    <w:pPr>
      <w:ind w:firstLine="21"/>
    </w:pPr>
    <w:rPr>
      <w:rFonts w:ascii="宋体" w:hAnsi="宋体" w:cs="宋体"/>
      <w:sz w:val="20"/>
      <w:szCs w:val="20"/>
    </w:rPr>
  </w:style>
  <w:style w:type="paragraph" w:styleId="1192">
    <w:name w:val="p0"/>
    <w:basedOn w:val="952"/>
    <w:next w:val="1192"/>
    <w:link w:val="952"/>
    <w:qFormat/>
    <w:pPr>
      <w:jc w:val="left"/>
      <w:spacing w:before="100" w:beforeAutospacing="1" w:after="100" w:afterAutospacing="1"/>
      <w:widowControl/>
    </w:pPr>
    <w:rPr>
      <w:rFonts w:ascii="宋体" w:hAnsi="宋体" w:cs="宋体"/>
      <w:sz w:val="24"/>
    </w:rPr>
  </w:style>
  <w:style w:type="paragraph" w:styleId="1193">
    <w:name w:val="Char Char Char Char Char Char Char Char Char Char"/>
    <w:basedOn w:val="952"/>
    <w:next w:val="1193"/>
    <w:link w:val="952"/>
    <w:qFormat/>
    <w:pPr>
      <w:spacing w:line="360" w:lineRule="auto"/>
    </w:pPr>
    <w:rPr>
      <w:sz w:val="24"/>
      <w:szCs w:val="20"/>
    </w:rPr>
  </w:style>
  <w:style w:type="paragraph" w:styleId="1194">
    <w:name w:val="Char"/>
    <w:basedOn w:val="952"/>
    <w:next w:val="1194"/>
    <w:link w:val="952"/>
    <w:qFormat/>
    <w:pPr>
      <w:spacing w:line="360" w:lineRule="auto"/>
    </w:pPr>
    <w:rPr>
      <w:rFonts w:ascii="Tahoma" w:hAnsi="Tahoma"/>
      <w:sz w:val="24"/>
      <w:szCs w:val="20"/>
    </w:rPr>
  </w:style>
  <w:style w:type="paragraph" w:styleId="1195">
    <w:name w:val="Char Char Char Char"/>
    <w:basedOn w:val="978"/>
    <w:next w:val="1195"/>
    <w:link w:val="952"/>
    <w:qFormat/>
    <w:pPr>
      <w:spacing w:line="360" w:lineRule="auto"/>
    </w:pPr>
    <w:rPr>
      <w:rFonts w:ascii="Tahoma" w:hAnsi="Tahoma"/>
    </w:rPr>
  </w:style>
  <w:style w:type="paragraph" w:styleId="1196">
    <w:name w:val="方案文档"/>
    <w:basedOn w:val="952"/>
    <w:next w:val="1196"/>
    <w:link w:val="952"/>
    <w:qFormat/>
    <w:pPr>
      <w:jc w:val="center"/>
      <w:spacing w:before="60" w:after="60" w:line="360" w:lineRule="auto"/>
    </w:pPr>
    <w:rPr>
      <w:rFonts w:ascii="宋体" w:hAnsi="宋体"/>
      <w:sz w:val="24"/>
      <w:szCs w:val="20"/>
      <w:lang w:val="zh-CN"/>
    </w:rPr>
  </w:style>
  <w:style w:type="paragraph" w:styleId="1197">
    <w:name w:val="a"/>
    <w:basedOn w:val="952"/>
    <w:next w:val="1197"/>
    <w:link w:val="952"/>
    <w:qFormat/>
    <w:pPr>
      <w:spacing w:before="100" w:beforeAutospacing="1" w:after="100" w:afterAutospacing="1"/>
      <w:widowControl/>
    </w:pPr>
    <w:rPr>
      <w:rFonts w:ascii="宋体" w:hAnsi="宋体" w:cs="宋体"/>
      <w:sz w:val="24"/>
    </w:rPr>
  </w:style>
  <w:style w:type="paragraph" w:styleId="1198">
    <w:name w:val="公文正文"/>
    <w:basedOn w:val="988"/>
    <w:next w:val="1198"/>
    <w:link w:val="952"/>
    <w:qFormat/>
    <w:pPr>
      <w:ind w:left="0" w:firstLine="200"/>
      <w:spacing w:after="0"/>
    </w:pPr>
    <w:rPr>
      <w:rFonts w:ascii="仿宋_GB2312" w:hAnsi="宋体" w:eastAsia="仿宋_GB2312"/>
      <w:sz w:val="28"/>
    </w:rPr>
  </w:style>
  <w:style w:type="paragraph" w:styleId="1199">
    <w:name w:val="xl55"/>
    <w:basedOn w:val="952"/>
    <w:next w:val="1199"/>
    <w:link w:val="952"/>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1200">
    <w:name w:val="xl34"/>
    <w:basedOn w:val="952"/>
    <w:next w:val="1200"/>
    <w:link w:val="95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201">
    <w:name w:val="Char11"/>
    <w:basedOn w:val="952"/>
    <w:next w:val="1201"/>
    <w:link w:val="952"/>
    <w:qFormat/>
    <w:rPr>
      <w:rFonts w:ascii="仿宋_GB2312" w:eastAsia="仿宋_GB2312"/>
      <w:b/>
      <w:sz w:val="32"/>
      <w:szCs w:val="32"/>
    </w:rPr>
  </w:style>
  <w:style w:type="paragraph" w:styleId="1202">
    <w:name w:val="xl43"/>
    <w:basedOn w:val="952"/>
    <w:next w:val="1202"/>
    <w:link w:val="95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szCs w:val="20"/>
    </w:rPr>
  </w:style>
  <w:style w:type="paragraph" w:styleId="1203">
    <w:name w:val="表蕊"/>
    <w:basedOn w:val="952"/>
    <w:next w:val="1203"/>
    <w:link w:val="952"/>
    <w:qFormat/>
    <w:pPr>
      <w:jc w:val="left"/>
      <w:spacing w:line="320" w:lineRule="atLeast"/>
    </w:pPr>
    <w:rPr>
      <w:rFonts w:eastAsia="楷体_GB2312"/>
      <w:spacing w:val="-10"/>
      <w:szCs w:val="20"/>
    </w:rPr>
  </w:style>
  <w:style w:type="paragraph" w:styleId="1204">
    <w:name w:val="xl49"/>
    <w:basedOn w:val="952"/>
    <w:next w:val="1204"/>
    <w:link w:val="952"/>
    <w:qFormat/>
    <w:pPr>
      <w:jc w:val="center"/>
      <w:spacing w:before="100" w:beforeAutospacing="1" w:after="100" w:afterAutospacing="1"/>
      <w:widowControl/>
      <w:pBdr>
        <w:left w:val="single" w:color="000000" w:sz="4" w:space="0"/>
        <w:right w:val="single" w:color="000000" w:sz="4" w:space="0"/>
      </w:pBdr>
    </w:pPr>
    <w:rPr>
      <w:b/>
      <w:bCs/>
      <w:sz w:val="20"/>
      <w:szCs w:val="20"/>
    </w:rPr>
  </w:style>
  <w:style w:type="paragraph" w:styleId="1205">
    <w:name w:val="font7"/>
    <w:basedOn w:val="952"/>
    <w:next w:val="1205"/>
    <w:link w:val="952"/>
    <w:qFormat/>
    <w:pPr>
      <w:jc w:val="left"/>
      <w:spacing w:before="100" w:beforeAutospacing="1" w:after="100" w:afterAutospacing="1"/>
      <w:widowControl/>
    </w:pPr>
    <w:rPr>
      <w:rFonts w:ascii="宋体" w:hAnsi="宋体"/>
      <w:b/>
      <w:bCs/>
      <w:sz w:val="24"/>
    </w:rPr>
  </w:style>
  <w:style w:type="paragraph" w:styleId="1206">
    <w:name w:val="文档正文"/>
    <w:basedOn w:val="952"/>
    <w:next w:val="1206"/>
    <w:link w:val="952"/>
    <w:qFormat/>
    <w:pPr>
      <w:spacing w:line="360" w:lineRule="auto"/>
    </w:pPr>
    <w:rPr>
      <w:rFonts w:ascii="宋体" w:hAnsi="宋体"/>
      <w:b/>
      <w:bCs/>
    </w:rPr>
  </w:style>
  <w:style w:type="paragraph" w:styleId="1207">
    <w:name w:val="段 Char"/>
    <w:next w:val="1207"/>
    <w:link w:val="952"/>
    <w:qFormat/>
    <w:pPr>
      <w:ind w:firstLine="200"/>
      <w:jc w:val="both"/>
    </w:pPr>
    <w:rPr>
      <w:rFonts w:ascii="宋体"/>
      <w:sz w:val="21"/>
      <w:lang w:val="en-US" w:eastAsia="zh-CN" w:bidi="ar-SA"/>
    </w:rPr>
  </w:style>
  <w:style w:type="paragraph" w:styleId="1208">
    <w:name w:val="xl38"/>
    <w:basedOn w:val="952"/>
    <w:next w:val="1208"/>
    <w:link w:val="95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09">
    <w:name w:val="公文标题 2"/>
    <w:basedOn w:val="952"/>
    <w:next w:val="1198"/>
    <w:link w:val="952"/>
    <w:qFormat/>
    <w:pPr>
      <w:outlineLvl w:val="1"/>
    </w:pPr>
    <w:rPr>
      <w:rFonts w:ascii="仿宋_GB2312" w:hAnsi="宋体" w:eastAsia="仿宋_GB2312"/>
      <w:sz w:val="28"/>
    </w:rPr>
  </w:style>
  <w:style w:type="paragraph" w:styleId="1210">
    <w:name w:val="标题4，章节第四层"/>
    <w:basedOn w:val="952"/>
    <w:next w:val="952"/>
    <w:link w:val="952"/>
    <w:qFormat/>
    <w:pPr>
      <w:spacing w:line="360" w:lineRule="auto"/>
      <w:tabs>
        <w:tab w:val="left" w:pos="0" w:leader="none"/>
      </w:tabs>
      <w:outlineLvl w:val="3"/>
    </w:pPr>
    <w:rPr>
      <w:rFonts w:ascii="宋体" w:hAnsi="宋体"/>
      <w:b/>
      <w:sz w:val="24"/>
    </w:rPr>
  </w:style>
  <w:style w:type="paragraph" w:styleId="1211">
    <w:name w:val="Char Char Char1"/>
    <w:basedOn w:val="978"/>
    <w:next w:val="1211"/>
    <w:link w:val="952"/>
    <w:qFormat/>
    <w:pPr>
      <w:spacing w:line="436" w:lineRule="exact"/>
    </w:pPr>
  </w:style>
  <w:style w:type="paragraph" w:styleId="1212">
    <w:name w:val="Normal Indent1"/>
    <w:basedOn w:val="952"/>
    <w:next w:val="1212"/>
    <w:link w:val="952"/>
    <w:qFormat/>
    <w:pPr>
      <w:ind w:firstLine="420"/>
    </w:pPr>
    <w:rPr>
      <w:sz w:val="20"/>
      <w:szCs w:val="20"/>
    </w:rPr>
  </w:style>
  <w:style w:type="paragraph" w:styleId="1213">
    <w:name w:val="正文 首行缩进:  2 字符 Char"/>
    <w:basedOn w:val="952"/>
    <w:next w:val="1213"/>
    <w:link w:val="952"/>
    <w:qFormat/>
    <w:pPr>
      <w:ind w:firstLine="480"/>
      <w:spacing w:line="360" w:lineRule="auto"/>
    </w:pPr>
    <w:rPr>
      <w:rFonts w:cs="宋体"/>
      <w:sz w:val="24"/>
      <w:szCs w:val="20"/>
    </w:rPr>
  </w:style>
  <w:style w:type="paragraph" w:styleId="1214">
    <w:name w:val="font12"/>
    <w:basedOn w:val="952"/>
    <w:next w:val="1214"/>
    <w:link w:val="952"/>
    <w:qFormat/>
    <w:pPr>
      <w:jc w:val="left"/>
      <w:spacing w:before="100" w:beforeAutospacing="1" w:after="100" w:afterAutospacing="1"/>
      <w:widowControl/>
    </w:pPr>
    <w:rPr>
      <w:rFonts w:ascii="宋体" w:hAnsi="宋体" w:cs="宋体"/>
      <w:sz w:val="36"/>
      <w:szCs w:val="36"/>
    </w:rPr>
  </w:style>
  <w:style w:type="paragraph" w:styleId="1215">
    <w:name w:val="Char Char"/>
    <w:basedOn w:val="952"/>
    <w:next w:val="1215"/>
    <w:link w:val="952"/>
    <w:qFormat/>
    <w:rPr>
      <w:rFonts w:ascii="Tahoma" w:hAnsi="Tahoma"/>
      <w:sz w:val="24"/>
      <w:szCs w:val="20"/>
    </w:rPr>
  </w:style>
  <w:style w:type="paragraph" w:styleId="1216">
    <w:name w:val="表头_5"/>
    <w:basedOn w:val="952"/>
    <w:next w:val="1216"/>
    <w:link w:val="952"/>
    <w:qFormat/>
    <w:pPr>
      <w:spacing w:line="360" w:lineRule="auto"/>
    </w:pPr>
    <w:rPr>
      <w:b/>
      <w:bCs/>
      <w:sz w:val="28"/>
      <w:szCs w:val="21"/>
    </w:rPr>
  </w:style>
  <w:style w:type="paragraph" w:styleId="1217">
    <w:name w:val="Char Char110"/>
    <w:basedOn w:val="952"/>
    <w:next w:val="1217"/>
    <w:link w:val="952"/>
    <w:qFormat/>
    <w:rPr>
      <w:rFonts w:ascii="Tahoma" w:hAnsi="Tahoma" w:cs="Tahoma"/>
      <w:sz w:val="24"/>
      <w:szCs w:val="20"/>
    </w:rPr>
  </w:style>
  <w:style w:type="paragraph" w:styleId="1218">
    <w:name w:val="标题 4宋体"/>
    <w:basedOn w:val="956"/>
    <w:next w:val="1218"/>
    <w:link w:val="952"/>
    <w:qFormat/>
    <w:pPr>
      <w:jc w:val="left"/>
      <w:keepLines w:val="0"/>
      <w:spacing w:before="0" w:after="0" w:line="360" w:lineRule="auto"/>
    </w:pPr>
    <w:rPr>
      <w:rFonts w:ascii="宋体" w:hAnsi="宋体" w:eastAsia="宋体"/>
      <w:bCs/>
      <w:color w:val="000000"/>
      <w:sz w:val="24"/>
    </w:rPr>
  </w:style>
  <w:style w:type="paragraph" w:styleId="1219">
    <w:name w:val="zw"/>
    <w:basedOn w:val="952"/>
    <w:next w:val="1219"/>
    <w:link w:val="952"/>
    <w:qFormat/>
    <w:pPr>
      <w:ind w:firstLine="480"/>
      <w:jc w:val="left"/>
      <w:spacing w:line="360" w:lineRule="auto"/>
      <w:widowControl/>
    </w:pPr>
    <w:rPr>
      <w:rFonts w:ascii="宋体" w:hAnsi="宋体"/>
      <w:bCs/>
      <w:sz w:val="24"/>
      <w:szCs w:val="20"/>
    </w:rPr>
  </w:style>
  <w:style w:type="paragraph" w:styleId="1220">
    <w:name w:val="Char2 Char Char Char Char Char Char1"/>
    <w:basedOn w:val="952"/>
    <w:next w:val="1220"/>
    <w:link w:val="952"/>
    <w:qFormat/>
    <w:pPr>
      <w:ind w:hanging="425"/>
      <w:keepNext/>
      <w:spacing w:before="80" w:after="80"/>
      <w:widowControl/>
      <w:tabs>
        <w:tab w:val="left" w:pos="425" w:leader="none"/>
      </w:tabs>
    </w:pPr>
    <w:rPr>
      <w:rFonts w:ascii="Arial" w:hAnsi="Arial" w:cs="Arial"/>
      <w:sz w:val="20"/>
      <w:szCs w:val="20"/>
    </w:rPr>
  </w:style>
  <w:style w:type="paragraph" w:styleId="1221">
    <w:name w:val="条1"/>
    <w:basedOn w:val="952"/>
    <w:next w:val="1221"/>
    <w:link w:val="952"/>
    <w:qFormat/>
    <w:pPr>
      <w:ind w:left="780" w:hanging="360"/>
      <w:spacing w:before="156" w:line="360" w:lineRule="auto"/>
      <w:tabs>
        <w:tab w:val="left" w:pos="780" w:leader="none"/>
      </w:tabs>
    </w:pPr>
    <w:rPr>
      <w:rFonts w:eastAsia="黑体"/>
      <w:sz w:val="24"/>
      <w:szCs w:val="20"/>
    </w:rPr>
  </w:style>
  <w:style w:type="paragraph" w:styleId="1222">
    <w:name w:val="Char Char Char Char Char Char Char Char Char Char Char1"/>
    <w:basedOn w:val="952"/>
    <w:next w:val="1222"/>
    <w:link w:val="952"/>
    <w:qFormat/>
    <w:rPr>
      <w:rFonts w:ascii="Tahoma" w:hAnsi="Tahoma" w:cs="Tahoma"/>
      <w:sz w:val="24"/>
      <w:szCs w:val="20"/>
    </w:rPr>
  </w:style>
  <w:style w:type="paragraph" w:styleId="1223">
    <w:name w:val="丁华标题2"/>
    <w:basedOn w:val="954"/>
    <w:next w:val="1224"/>
    <w:link w:val="952"/>
    <w:qFormat/>
    <w:pPr>
      <w:ind w:left="567" w:hanging="567"/>
      <w:jc w:val="left"/>
      <w:spacing w:before="120" w:after="120"/>
      <w:tabs>
        <w:tab w:val="left" w:pos="567" w:leader="none"/>
      </w:tabs>
    </w:pPr>
    <w:rPr>
      <w:color w:val="000000"/>
      <w:sz w:val="28"/>
      <w:szCs w:val="20"/>
    </w:rPr>
  </w:style>
  <w:style w:type="paragraph" w:styleId="1224">
    <w:name w:val="丁华正文"/>
    <w:basedOn w:val="1022"/>
    <w:next w:val="1224"/>
    <w:link w:val="952"/>
    <w:qFormat/>
    <w:pPr>
      <w:ind w:left="0" w:firstLine="510"/>
      <w:spacing w:before="0" w:after="0" w:line="360" w:lineRule="auto"/>
    </w:pPr>
    <w:rPr>
      <w:rFonts w:ascii="宋体" w:hAnsi="Arial"/>
      <w:bCs w:val="0"/>
      <w:color w:val="000000"/>
      <w:szCs w:val="16"/>
    </w:rPr>
  </w:style>
  <w:style w:type="paragraph" w:styleId="1225">
    <w:name w:val="4"/>
    <w:basedOn w:val="952"/>
    <w:next w:val="1022"/>
    <w:link w:val="952"/>
    <w:qFormat/>
    <w:pPr>
      <w:ind w:firstLine="420"/>
      <w:spacing w:line="360" w:lineRule="auto"/>
    </w:pPr>
    <w:rPr>
      <w:color w:val="ff0000"/>
      <w:sz w:val="24"/>
    </w:rPr>
  </w:style>
  <w:style w:type="paragraph" w:styleId="1226">
    <w:name w:val="正文 New New New New New"/>
    <w:next w:val="1226"/>
    <w:link w:val="952"/>
    <w:qFormat/>
    <w:pPr>
      <w:jc w:val="both"/>
      <w:widowControl w:val="off"/>
    </w:pPr>
    <w:rPr>
      <w:sz w:val="21"/>
      <w:szCs w:val="24"/>
      <w:lang w:val="en-US" w:eastAsia="zh-CN" w:bidi="ar-SA"/>
    </w:rPr>
  </w:style>
  <w:style w:type="paragraph" w:styleId="1227">
    <w:name w:val="大标题"/>
    <w:basedOn w:val="952"/>
    <w:next w:val="952"/>
    <w:link w:val="952"/>
    <w:qFormat/>
    <w:pPr>
      <w:ind w:hanging="420"/>
      <w:pageBreakBefore/>
      <w:spacing w:line="360" w:lineRule="auto"/>
      <w:tabs>
        <w:tab w:val="left" w:pos="420" w:leader="none"/>
      </w:tabs>
      <w:outlineLvl w:val="0"/>
    </w:pPr>
    <w:rPr>
      <w:b/>
      <w:iCs/>
      <w:sz w:val="44"/>
    </w:rPr>
  </w:style>
  <w:style w:type="paragraph" w:styleId="1228">
    <w:name w:val="Char Char Char Char Char Char Char"/>
    <w:basedOn w:val="952"/>
    <w:next w:val="1228"/>
    <w:link w:val="952"/>
    <w:qFormat/>
    <w:pPr>
      <w:jc w:val="left"/>
    </w:pPr>
    <w:rPr>
      <w:rFonts w:ascii="Tahoma" w:hAnsi="Tahoma"/>
      <w:sz w:val="24"/>
      <w:szCs w:val="20"/>
    </w:rPr>
  </w:style>
  <w:style w:type="paragraph" w:styleId="1229">
    <w:name w:val="xl61"/>
    <w:basedOn w:val="952"/>
    <w:next w:val="1229"/>
    <w:link w:val="952"/>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230">
    <w:name w:val="xl46"/>
    <w:basedOn w:val="952"/>
    <w:next w:val="1230"/>
    <w:link w:val="952"/>
    <w:qFormat/>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231">
    <w:name w:val="xl51"/>
    <w:basedOn w:val="952"/>
    <w:next w:val="1231"/>
    <w:link w:val="952"/>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232">
    <w:name w:val="Char Char Char Char Char Char Char Char Char Char Char Char Char Char"/>
    <w:basedOn w:val="952"/>
    <w:next w:val="1232"/>
    <w:link w:val="952"/>
    <w:qFormat/>
    <w:rPr>
      <w:rFonts w:ascii="Tahoma" w:hAnsi="Tahoma"/>
      <w:sz w:val="24"/>
      <w:szCs w:val="20"/>
    </w:rPr>
  </w:style>
  <w:style w:type="paragraph" w:styleId="1233">
    <w:name w:val="xl44"/>
    <w:basedOn w:val="952"/>
    <w:next w:val="1233"/>
    <w:link w:val="952"/>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234">
    <w:name w:val="符号与编号 Char Char"/>
    <w:basedOn w:val="952"/>
    <w:next w:val="1234"/>
    <w:link w:val="952"/>
    <w:qFormat/>
    <w:pPr>
      <w:ind w:left="839" w:hanging="419"/>
      <w:spacing w:line="400" w:lineRule="atLeast"/>
      <w:tabs>
        <w:tab w:val="left" w:pos="840" w:leader="none"/>
      </w:tabs>
    </w:pPr>
    <w:rPr>
      <w:sz w:val="24"/>
    </w:rPr>
  </w:style>
  <w:style w:type="paragraph" w:styleId="1235">
    <w:name w:val="默认段落字体 Para Char Char Char Char Char Char Char Char Char1 Char Char Char Char Char Char Char"/>
    <w:basedOn w:val="978"/>
    <w:next w:val="1235"/>
    <w:link w:val="952"/>
    <w:qFormat/>
    <w:rPr>
      <w:szCs w:val="20"/>
    </w:rPr>
  </w:style>
  <w:style w:type="paragraph" w:styleId="1236">
    <w:name w:val="普通正文"/>
    <w:basedOn w:val="952"/>
    <w:next w:val="1236"/>
    <w:link w:val="952"/>
    <w:qFormat/>
    <w:pPr>
      <w:ind w:firstLine="480"/>
      <w:jc w:val="left"/>
      <w:spacing w:before="120" w:after="120" w:line="360" w:lineRule="auto"/>
    </w:pPr>
    <w:rPr>
      <w:rFonts w:ascii="Arial" w:hAnsi="Arial"/>
      <w:sz w:val="24"/>
    </w:rPr>
  </w:style>
  <w:style w:type="paragraph" w:styleId="1237">
    <w:name w:val="表格内容"/>
    <w:basedOn w:val="952"/>
    <w:next w:val="1237"/>
    <w:link w:val="952"/>
    <w:qFormat/>
    <w:pPr>
      <w:jc w:val="center"/>
      <w:spacing w:before="60" w:line="300" w:lineRule="auto"/>
      <w:widowControl/>
    </w:pPr>
    <w:rPr>
      <w:szCs w:val="20"/>
    </w:rPr>
  </w:style>
  <w:style w:type="paragraph" w:styleId="1238">
    <w:name w:val="正文文本 New New"/>
    <w:basedOn w:val="952"/>
    <w:next w:val="1238"/>
    <w:link w:val="952"/>
    <w:qFormat/>
    <w:pPr>
      <w:ind w:firstLine="200"/>
      <w:spacing w:before="60" w:after="60" w:line="360" w:lineRule="auto"/>
      <w:widowControl/>
    </w:pPr>
    <w:rPr>
      <w:rFonts w:eastAsia="华文楷体"/>
      <w:sz w:val="24"/>
    </w:rPr>
  </w:style>
  <w:style w:type="paragraph" w:styleId="1239">
    <w:name w:val="font8"/>
    <w:basedOn w:val="952"/>
    <w:next w:val="1239"/>
    <w:link w:val="952"/>
    <w:qFormat/>
    <w:pPr>
      <w:jc w:val="left"/>
      <w:spacing w:before="100" w:beforeAutospacing="1" w:after="100" w:afterAutospacing="1"/>
      <w:widowControl/>
    </w:pPr>
    <w:rPr>
      <w:rFonts w:ascii="宋体" w:hAnsi="宋体" w:cs="宋体"/>
      <w:b/>
      <w:bCs/>
      <w:i/>
      <w:iCs/>
      <w:sz w:val="20"/>
      <w:szCs w:val="20"/>
    </w:rPr>
  </w:style>
  <w:style w:type="paragraph" w:styleId="1240">
    <w:name w:val="Char Char Char Char Char Char Char Char Char Char Char1 Char Char Char1"/>
    <w:basedOn w:val="952"/>
    <w:next w:val="1240"/>
    <w:link w:val="952"/>
    <w:qFormat/>
    <w:pPr>
      <w:ind w:firstLine="200"/>
      <w:jc w:val="left"/>
    </w:pPr>
    <w:rPr>
      <w:rFonts w:ascii="Tahoma" w:hAnsi="Tahoma"/>
      <w:sz w:val="24"/>
    </w:rPr>
  </w:style>
  <w:style w:type="paragraph" w:styleId="1241">
    <w:name w:val="xl25"/>
    <w:basedOn w:val="952"/>
    <w:next w:val="1241"/>
    <w:link w:val="952"/>
    <w:qFormat/>
    <w:pPr>
      <w:jc w:val="center"/>
      <w:spacing w:before="100" w:beforeAutospacing="1" w:after="100" w:afterAutospacing="1"/>
      <w:widowControl/>
      <w:pBdr>
        <w:right w:val="single" w:color="000000" w:sz="4" w:space="0"/>
      </w:pBdr>
    </w:pPr>
    <w:rPr>
      <w:szCs w:val="21"/>
    </w:rPr>
  </w:style>
  <w:style w:type="paragraph" w:styleId="1242">
    <w:name w:val="标准小四"/>
    <w:basedOn w:val="952"/>
    <w:next w:val="1242"/>
    <w:link w:val="952"/>
    <w:qFormat/>
    <w:pPr>
      <w:ind w:firstLine="480"/>
      <w:spacing w:line="360" w:lineRule="auto"/>
    </w:pPr>
    <w:rPr>
      <w:rFonts w:ascii="Arial" w:hAnsi="Arial"/>
      <w:sz w:val="24"/>
      <w:szCs w:val="21"/>
    </w:rPr>
  </w:style>
  <w:style w:type="paragraph" w:styleId="1243">
    <w:name w:val="附录1"/>
    <w:next w:val="1243"/>
    <w:link w:val="952"/>
    <w:qFormat/>
    <w:pPr>
      <w:ind w:left="902" w:hanging="420"/>
      <w:spacing w:before="240" w:line="600" w:lineRule="atLeast"/>
      <w:tabs>
        <w:tab w:val="left" w:pos="907" w:leader="none"/>
      </w:tabs>
    </w:pPr>
    <w:rPr>
      <w:b/>
      <w:i/>
      <w:sz w:val="28"/>
      <w:lang w:val="en-US" w:eastAsia="zh-CN" w:bidi="ar-SA"/>
    </w:rPr>
  </w:style>
  <w:style w:type="paragraph" w:styleId="1244">
    <w:name w:val="标题3，章节第三层"/>
    <w:basedOn w:val="952"/>
    <w:next w:val="1083"/>
    <w:link w:val="952"/>
    <w:qFormat/>
    <w:pPr>
      <w:spacing w:before="78" w:line="300" w:lineRule="auto"/>
      <w:outlineLvl w:val="2"/>
    </w:pPr>
    <w:rPr>
      <w:rFonts w:ascii="Arial" w:hAnsi="Arial" w:eastAsia="华文细黑"/>
      <w:sz w:val="30"/>
    </w:rPr>
  </w:style>
  <w:style w:type="paragraph" w:styleId="1245">
    <w:name w:val="7"/>
    <w:basedOn w:val="952"/>
    <w:next w:val="1031"/>
    <w:link w:val="952"/>
    <w:qFormat/>
    <w:pPr>
      <w:jc w:val="left"/>
      <w:spacing w:before="100" w:beforeAutospacing="1" w:after="100" w:afterAutospacing="1"/>
      <w:widowControl/>
    </w:pPr>
    <w:rPr>
      <w:rFonts w:ascii="宋体" w:hAnsi="宋体"/>
      <w:sz w:val="24"/>
      <w:szCs w:val="20"/>
    </w:rPr>
  </w:style>
  <w:style w:type="paragraph" w:styleId="1246">
    <w:name w:val="xl59"/>
    <w:basedOn w:val="952"/>
    <w:next w:val="1246"/>
    <w:link w:val="952"/>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247">
    <w:name w:val="无间隔1"/>
    <w:next w:val="1247"/>
    <w:link w:val="952"/>
    <w:uiPriority w:val="1"/>
    <w:qFormat/>
    <w:pPr>
      <w:jc w:val="both"/>
      <w:widowControl w:val="off"/>
    </w:pPr>
    <w:rPr>
      <w:rFonts w:eastAsia="微软雅黑"/>
      <w:sz w:val="24"/>
      <w:szCs w:val="22"/>
      <w:lang w:val="en-US" w:eastAsia="zh-CN" w:bidi="ar-SA"/>
    </w:rPr>
  </w:style>
  <w:style w:type="paragraph" w:styleId="1248">
    <w:name w:val="Char Char Char Char Char Char Char Char Char Char Char Char Char Char Char Char Char Char Char Char Char"/>
    <w:basedOn w:val="952"/>
    <w:next w:val="1248"/>
    <w:link w:val="952"/>
    <w:qFormat/>
    <w:rPr>
      <w:rFonts w:ascii="Tahoma" w:hAnsi="Tahoma" w:cs="Tahoma"/>
      <w:sz w:val="24"/>
      <w:szCs w:val="20"/>
    </w:rPr>
  </w:style>
  <w:style w:type="paragraph" w:styleId="1249">
    <w:name w:val="Char Char Char Char Char Char Char Char1"/>
    <w:basedOn w:val="952"/>
    <w:next w:val="1249"/>
    <w:link w:val="952"/>
    <w:qFormat/>
    <w:pPr>
      <w:jc w:val="left"/>
      <w:spacing w:after="160" w:line="240" w:lineRule="exact"/>
      <w:widowControl/>
    </w:pPr>
    <w:rPr>
      <w:rFonts w:ascii="Verdana" w:hAnsi="Verdana"/>
      <w:sz w:val="20"/>
      <w:szCs w:val="20"/>
      <w:lang w:eastAsia="en-US"/>
    </w:rPr>
  </w:style>
  <w:style w:type="paragraph" w:styleId="1250">
    <w:name w:val="Char Char Char Char Char Char Char Char Char Char Char Char Char Char Char Char Char Char Char Char Char Char Char"/>
    <w:basedOn w:val="952"/>
    <w:next w:val="1250"/>
    <w:link w:val="952"/>
    <w:qFormat/>
    <w:rPr>
      <w:rFonts w:ascii="Tahoma" w:hAnsi="Tahoma"/>
      <w:sz w:val="24"/>
      <w:szCs w:val="20"/>
    </w:rPr>
  </w:style>
  <w:style w:type="paragraph" w:styleId="1251">
    <w:name w:val="xl33"/>
    <w:basedOn w:val="952"/>
    <w:next w:val="1251"/>
    <w:link w:val="9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52">
    <w:name w:val="Default"/>
    <w:next w:val="1252"/>
    <w:link w:val="952"/>
    <w:qFormat/>
    <w:pPr>
      <w:widowControl w:val="off"/>
    </w:pPr>
    <w:rPr>
      <w:rFonts w:ascii="宋体" w:cs="宋体"/>
      <w:color w:val="000000"/>
      <w:sz w:val="24"/>
      <w:szCs w:val="24"/>
      <w:lang w:val="en-US" w:eastAsia="zh-CN" w:bidi="ar-SA"/>
    </w:rPr>
  </w:style>
  <w:style w:type="paragraph" w:styleId="1253">
    <w:name w:val="Char Char Char Char Char Char Char Char Char"/>
    <w:basedOn w:val="952"/>
    <w:next w:val="1253"/>
    <w:link w:val="952"/>
    <w:qFormat/>
    <w:pPr>
      <w:ind w:left="200" w:hanging="200"/>
      <w:tabs>
        <w:tab w:val="left" w:pos="360" w:leader="none"/>
      </w:tabs>
    </w:pPr>
    <w:rPr>
      <w:sz w:val="24"/>
    </w:rPr>
  </w:style>
  <w:style w:type="paragraph" w:styleId="1254">
    <w:name w:val="批注主题1"/>
    <w:basedOn w:val="980"/>
    <w:next w:val="980"/>
    <w:link w:val="952"/>
    <w:qFormat/>
    <w:rPr>
      <w:b/>
      <w:bCs/>
    </w:rPr>
  </w:style>
  <w:style w:type="paragraph" w:styleId="1255">
    <w:name w:val="Char Char1 Char Char Char Char"/>
    <w:basedOn w:val="978"/>
    <w:next w:val="1255"/>
    <w:link w:val="952"/>
    <w:qFormat/>
    <w:pPr>
      <w:ind w:left="357"/>
      <w:jc w:val="left"/>
      <w:spacing w:line="436" w:lineRule="exact"/>
      <w:outlineLvl w:val="3"/>
    </w:pPr>
    <w:rPr>
      <w:rFonts w:ascii="Tahoma" w:hAnsi="Tahoma" w:cs="Tahoma"/>
      <w:b/>
    </w:rPr>
  </w:style>
  <w:style w:type="paragraph" w:styleId="1256">
    <w:name w:val="xl29"/>
    <w:basedOn w:val="952"/>
    <w:next w:val="1256"/>
    <w:link w:val="9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257">
    <w:name w:val="标题5，章节第五层"/>
    <w:basedOn w:val="952"/>
    <w:next w:val="952"/>
    <w:link w:val="952"/>
    <w:qFormat/>
    <w:pPr>
      <w:ind w:left="2100" w:hanging="420"/>
      <w:spacing w:before="78"/>
      <w:tabs>
        <w:tab w:val="left" w:pos="1050" w:leader="none"/>
        <w:tab w:val="left" w:pos="2100" w:leader="none"/>
      </w:tabs>
      <w:outlineLvl w:val="4"/>
    </w:pPr>
    <w:rPr>
      <w:rFonts w:ascii="Arial" w:hAnsi="Arial" w:eastAsia="华文细黑"/>
      <w:sz w:val="30"/>
    </w:rPr>
  </w:style>
  <w:style w:type="paragraph" w:styleId="1258">
    <w:name w:val="正文--wdh"/>
    <w:basedOn w:val="952"/>
    <w:next w:val="1258"/>
    <w:link w:val="952"/>
    <w:qFormat/>
    <w:pPr>
      <w:spacing w:line="360" w:lineRule="auto"/>
    </w:pPr>
    <w:rPr>
      <w:sz w:val="24"/>
    </w:rPr>
  </w:style>
  <w:style w:type="paragraph" w:styleId="1259">
    <w:name w:val="Char Char Char Char Char Char Char Char"/>
    <w:basedOn w:val="952"/>
    <w:next w:val="1259"/>
    <w:link w:val="952"/>
    <w:qFormat/>
    <w:pPr>
      <w:jc w:val="left"/>
      <w:spacing w:after="160" w:line="240" w:lineRule="exact"/>
      <w:widowControl/>
    </w:pPr>
    <w:rPr>
      <w:rFonts w:ascii="Verdana" w:hAnsi="Verdana"/>
      <w:sz w:val="20"/>
      <w:szCs w:val="20"/>
      <w:lang w:eastAsia="en-US"/>
    </w:rPr>
  </w:style>
  <w:style w:type="paragraph" w:styleId="1260">
    <w:name w:val="项目符号：一级"/>
    <w:basedOn w:val="1083"/>
    <w:next w:val="1083"/>
    <w:link w:val="952"/>
    <w:qFormat/>
    <w:pPr>
      <w:ind w:right="-134"/>
    </w:pPr>
    <w:rPr>
      <w:bCs w:val="0"/>
    </w:rPr>
  </w:style>
  <w:style w:type="paragraph" w:styleId="1261">
    <w:name w:val="小四 段落 宋体 Char"/>
    <w:basedOn w:val="976"/>
    <w:next w:val="1261"/>
    <w:link w:val="952"/>
    <w:qFormat/>
    <w:pPr>
      <w:ind w:left="0" w:right="-33" w:firstLine="600"/>
      <w:jc w:val="left"/>
      <w:tabs>
        <w:tab w:val="clear" w:pos="2952" w:leader="none"/>
      </w:tabs>
    </w:pPr>
    <w:rPr>
      <w:rFonts w:ascii="仿宋_GB2312" w:eastAsia="仿宋_GB2312"/>
      <w:sz w:val="30"/>
      <w:szCs w:val="30"/>
    </w:rPr>
  </w:style>
  <w:style w:type="paragraph" w:styleId="1262">
    <w:name w:val="xl40"/>
    <w:basedOn w:val="952"/>
    <w:next w:val="1262"/>
    <w:link w:val="95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263">
    <w:name w:val="普通文字"/>
    <w:basedOn w:val="952"/>
    <w:next w:val="952"/>
    <w:link w:val="952"/>
    <w:qFormat/>
    <w:rPr>
      <w:rFonts w:ascii="宋体" w:hAnsi="宋体" w:cs="宋体"/>
      <w:sz w:val="24"/>
      <w:szCs w:val="20"/>
    </w:rPr>
  </w:style>
  <w:style w:type="paragraph" w:styleId="1264">
    <w:name w:val="默认段落字体 Para Char Char Char Char Char Char Char"/>
    <w:basedOn w:val="952"/>
    <w:next w:val="1264"/>
    <w:link w:val="952"/>
    <w:qFormat/>
    <w:rPr>
      <w:rFonts w:ascii="Tahoma" w:hAnsi="Tahoma"/>
      <w:sz w:val="24"/>
      <w:szCs w:val="20"/>
    </w:rPr>
  </w:style>
  <w:style w:type="paragraph" w:styleId="1265">
    <w:name w:val="符号与编号"/>
    <w:basedOn w:val="952"/>
    <w:next w:val="1265"/>
    <w:link w:val="952"/>
    <w:qFormat/>
    <w:pPr>
      <w:ind w:left="900" w:hanging="420"/>
      <w:spacing w:line="400" w:lineRule="atLeast"/>
      <w:tabs>
        <w:tab w:val="left" w:pos="900" w:leader="none"/>
      </w:tabs>
    </w:pPr>
    <w:rPr>
      <w:sz w:val="24"/>
    </w:rPr>
  </w:style>
  <w:style w:type="paragraph" w:styleId="1266">
    <w:name w:val="样式 首行缩进:  2 字符"/>
    <w:basedOn w:val="952"/>
    <w:next w:val="1266"/>
    <w:link w:val="952"/>
    <w:qFormat/>
    <w:pPr>
      <w:ind w:firstLine="480"/>
      <w:spacing w:line="360" w:lineRule="auto"/>
    </w:pPr>
    <w:rPr>
      <w:rFonts w:cs="宋体"/>
      <w:sz w:val="24"/>
      <w:szCs w:val="20"/>
    </w:rPr>
  </w:style>
  <w:style w:type="paragraph" w:styleId="1267">
    <w:name w:val="标题1"/>
    <w:basedOn w:val="952"/>
    <w:next w:val="952"/>
    <w:link w:val="952"/>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268">
    <w:name w:val="正文lzq"/>
    <w:basedOn w:val="952"/>
    <w:next w:val="1268"/>
    <w:link w:val="952"/>
    <w:qFormat/>
    <w:pPr>
      <w:ind w:firstLine="480"/>
      <w:spacing w:line="360" w:lineRule="auto"/>
    </w:pPr>
    <w:rPr>
      <w:sz w:val="24"/>
      <w:szCs w:val="20"/>
    </w:rPr>
  </w:style>
  <w:style w:type="paragraph" w:styleId="1269">
    <w:name w:val="样式 标题 2H2h2sect 1.2Heading 2 HiddenHeading 2 CCBSheading 2..."/>
    <w:basedOn w:val="954"/>
    <w:next w:val="1269"/>
    <w:link w:val="952"/>
    <w:qFormat/>
    <w:pPr>
      <w:ind w:left="576" w:hanging="36"/>
      <w:jc w:val="left"/>
      <w:spacing w:line="240" w:lineRule="auto"/>
      <w:tabs>
        <w:tab w:val="left" w:pos="576" w:leader="none"/>
      </w:tabs>
    </w:pPr>
    <w:rPr>
      <w:rFonts w:ascii="宋体" w:hAnsi="宋体" w:eastAsia="宋体"/>
      <w:sz w:val="28"/>
      <w:szCs w:val="20"/>
    </w:rPr>
  </w:style>
  <w:style w:type="paragraph" w:styleId="1270">
    <w:name w:val="表格内文字"/>
    <w:basedOn w:val="952"/>
    <w:next w:val="1270"/>
    <w:link w:val="952"/>
    <w:qFormat/>
    <w:pPr>
      <w:spacing w:line="300" w:lineRule="atLeast"/>
    </w:pPr>
    <w:rPr>
      <w:sz w:val="18"/>
    </w:rPr>
  </w:style>
  <w:style w:type="paragraph" w:styleId="1271">
    <w:name w:val="xl39"/>
    <w:basedOn w:val="952"/>
    <w:next w:val="1271"/>
    <w:link w:val="95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72">
    <w:name w:val="content_lineheight"/>
    <w:basedOn w:val="952"/>
    <w:next w:val="1272"/>
    <w:link w:val="952"/>
    <w:qFormat/>
    <w:pPr>
      <w:jc w:val="left"/>
      <w:spacing w:before="100" w:beforeAutospacing="1" w:after="100" w:afterAutospacing="1"/>
      <w:widowControl/>
    </w:pPr>
    <w:rPr>
      <w:rFonts w:ascii="宋体" w:hAnsi="宋体"/>
      <w:sz w:val="24"/>
    </w:rPr>
  </w:style>
  <w:style w:type="paragraph" w:styleId="1273">
    <w:name w:val="xl24"/>
    <w:basedOn w:val="952"/>
    <w:next w:val="1273"/>
    <w:link w:val="9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74">
    <w:name w:val="font11"/>
    <w:basedOn w:val="952"/>
    <w:next w:val="1274"/>
    <w:link w:val="952"/>
    <w:qFormat/>
    <w:pPr>
      <w:jc w:val="left"/>
      <w:spacing w:before="100" w:beforeAutospacing="1" w:after="100" w:afterAutospacing="1"/>
      <w:widowControl/>
    </w:pPr>
    <w:rPr>
      <w:b/>
      <w:bCs/>
      <w:sz w:val="18"/>
      <w:szCs w:val="18"/>
    </w:rPr>
  </w:style>
  <w:style w:type="paragraph" w:styleId="1275">
    <w:name w:val="111111"/>
    <w:basedOn w:val="952"/>
    <w:next w:val="1275"/>
    <w:link w:val="952"/>
    <w:qFormat/>
    <w:pPr>
      <w:jc w:val="center"/>
      <w:spacing w:before="120" w:after="120"/>
    </w:pPr>
    <w:rPr>
      <w:rFonts w:ascii="宋体" w:hAnsi="宋体" w:eastAsia="黑体" w:cs="宋体"/>
      <w:b/>
      <w:bCs/>
      <w:szCs w:val="21"/>
    </w:rPr>
  </w:style>
  <w:style w:type="paragraph" w:styleId="1276">
    <w:name w:val="段落"/>
    <w:next w:val="1276"/>
    <w:link w:val="952"/>
    <w:qFormat/>
    <w:pPr>
      <w:ind w:firstLine="480"/>
      <w:jc w:val="both"/>
      <w:spacing w:before="120" w:after="120" w:line="360" w:lineRule="auto"/>
    </w:pPr>
    <w:rPr>
      <w:rFonts w:eastAsia="仿宋_GB2312"/>
      <w:sz w:val="24"/>
      <w:szCs w:val="24"/>
      <w:lang w:val="en-US" w:eastAsia="zh-CN" w:bidi="ar-SA"/>
    </w:rPr>
  </w:style>
  <w:style w:type="paragraph" w:styleId="1277">
    <w:name w:val="样式 标题 2第一章 标题 2Heading 2 HiddenHeading 2 CCBSheading 2H2h2..."/>
    <w:basedOn w:val="954"/>
    <w:next w:val="1277"/>
    <w:link w:val="952"/>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278">
    <w:name w:val="我的正文"/>
    <w:basedOn w:val="952"/>
    <w:next w:val="1278"/>
    <w:link w:val="952"/>
    <w:qFormat/>
    <w:pPr>
      <w:ind w:firstLine="420"/>
      <w:jc w:val="left"/>
      <w:spacing w:line="360" w:lineRule="auto"/>
      <w:widowControl/>
    </w:pPr>
    <w:rPr>
      <w:rFonts w:ascii="宋体" w:hAnsi="宋体" w:cs="宋体"/>
      <w:szCs w:val="21"/>
    </w:rPr>
  </w:style>
  <w:style w:type="paragraph" w:styleId="1279">
    <w:name w:val="项目符号，二级"/>
    <w:basedOn w:val="1083"/>
    <w:next w:val="1083"/>
    <w:link w:val="952"/>
    <w:qFormat/>
    <w:pPr>
      <w:ind w:left="1337" w:right="-27" w:firstLine="480"/>
      <w:tabs>
        <w:tab w:val="left" w:pos="1211" w:leader="none"/>
        <w:tab w:val="left" w:pos="1337" w:leader="none"/>
      </w:tabs>
    </w:pPr>
    <w:rPr>
      <w:bCs w:val="0"/>
      <w:color w:val="000000"/>
      <w:sz w:val="24"/>
      <w:szCs w:val="24"/>
    </w:rPr>
  </w:style>
  <w:style w:type="paragraph" w:styleId="1280">
    <w:name w:val="小四 段落 宋体 Char Char"/>
    <w:basedOn w:val="952"/>
    <w:next w:val="1280"/>
    <w:link w:val="952"/>
    <w:qFormat/>
    <w:pPr>
      <w:ind w:firstLine="480"/>
      <w:spacing w:line="360" w:lineRule="auto"/>
    </w:pPr>
    <w:rPr>
      <w:rFonts w:ascii="宋体" w:hAnsi="宋体"/>
      <w:sz w:val="24"/>
    </w:rPr>
  </w:style>
  <w:style w:type="character" w:styleId="1281">
    <w:name w:val="font111"/>
    <w:next w:val="1281"/>
    <w:link w:val="952"/>
    <w:qFormat/>
    <w:rPr>
      <w:rFonts w:hint="eastAsia" w:ascii="宋体" w:hAnsi="宋体" w:eastAsia="宋体" w:cs="宋体"/>
      <w:color w:val="000000"/>
      <w:sz w:val="20"/>
      <w:szCs w:val="20"/>
      <w:u w:val="none"/>
    </w:rPr>
  </w:style>
  <w:style w:type="character" w:styleId="1282">
    <w:name w:val="Char Char24"/>
    <w:next w:val="1282"/>
    <w:link w:val="952"/>
    <w:qFormat/>
    <w:rPr>
      <w:b/>
      <w:sz w:val="28"/>
    </w:rPr>
  </w:style>
  <w:style w:type="character" w:styleId="1283">
    <w:name w:val="Char Char23"/>
    <w:next w:val="1283"/>
    <w:link w:val="952"/>
    <w:qFormat/>
    <w:rPr>
      <w:rFonts w:ascii="Arial" w:hAnsi="Arial" w:eastAsia="黑体"/>
      <w:b/>
      <w:sz w:val="24"/>
    </w:rPr>
  </w:style>
  <w:style w:type="character" w:styleId="1284">
    <w:name w:val="华宇段落1 Char Char Char"/>
    <w:next w:val="1284"/>
    <w:link w:val="952"/>
    <w:qFormat/>
    <w:rPr>
      <w:rFonts w:eastAsia="宋体"/>
      <w:sz w:val="24"/>
      <w:lang w:val="en-US" w:eastAsia="zh-CN"/>
    </w:rPr>
  </w:style>
  <w:style w:type="character" w:styleId="1285">
    <w:name w:val="样式 首行缩进:  2 字符 Char Char Char"/>
    <w:next w:val="1285"/>
    <w:link w:val="952"/>
    <w:qFormat/>
    <w:rPr>
      <w:rFonts w:eastAsia="宋体"/>
      <w:sz w:val="24"/>
      <w:lang w:val="en-US" w:eastAsia="zh-CN"/>
    </w:rPr>
  </w:style>
  <w:style w:type="character" w:styleId="1286">
    <w:name w:val="Char Char6"/>
    <w:next w:val="1286"/>
    <w:link w:val="952"/>
    <w:qFormat/>
    <w:rPr>
      <w:rFonts w:eastAsia="宋体"/>
      <w:sz w:val="24"/>
      <w:lang w:val="en-US" w:eastAsia="zh-CN"/>
    </w:rPr>
  </w:style>
  <w:style w:type="character" w:styleId="1287">
    <w:name w:val="Char Char31"/>
    <w:next w:val="1287"/>
    <w:link w:val="952"/>
    <w:qFormat/>
    <w:rPr>
      <w:rFonts w:ascii="Arial" w:hAnsi="Arial" w:eastAsia="黑体"/>
      <w:b/>
      <w:sz w:val="28"/>
      <w:lang w:val="en-US" w:eastAsia="zh-CN"/>
    </w:rPr>
  </w:style>
  <w:style w:type="character" w:styleId="1288">
    <w:name w:val="纯文本 Char Char Char1"/>
    <w:next w:val="1288"/>
    <w:link w:val="952"/>
    <w:qFormat/>
    <w:rPr>
      <w:rFonts w:ascii="宋体" w:hAnsi="Courier New" w:eastAsia="宋体"/>
      <w:sz w:val="21"/>
      <w:lang w:val="en-US" w:eastAsia="zh-CN"/>
    </w:rPr>
  </w:style>
  <w:style w:type="character" w:styleId="1289">
    <w:name w:val="小四 段落 宋体 Char Char Char1"/>
    <w:next w:val="1289"/>
    <w:link w:val="952"/>
    <w:qFormat/>
    <w:rPr>
      <w:rFonts w:ascii="宋体" w:hAnsi="宋体" w:eastAsia="宋体"/>
      <w:sz w:val="24"/>
      <w:lang w:val="en-US" w:eastAsia="zh-CN"/>
    </w:rPr>
  </w:style>
  <w:style w:type="character" w:styleId="1290">
    <w:name w:val="Char Char7"/>
    <w:next w:val="1290"/>
    <w:link w:val="952"/>
    <w:qFormat/>
    <w:rPr>
      <w:rFonts w:eastAsia="宋体"/>
      <w:b/>
      <w:sz w:val="24"/>
      <w:lang w:val="en-US" w:eastAsia="zh-CN"/>
    </w:rPr>
  </w:style>
  <w:style w:type="character" w:styleId="1291">
    <w:name w:val="concon"/>
    <w:next w:val="1291"/>
    <w:link w:val="952"/>
    <w:qFormat/>
  </w:style>
  <w:style w:type="character" w:styleId="1292">
    <w:name w:val="标题 3 Char1"/>
    <w:next w:val="1292"/>
    <w:link w:val="952"/>
    <w:qFormat/>
    <w:rPr>
      <w:rFonts w:eastAsia="宋体"/>
      <w:b/>
      <w:sz w:val="32"/>
      <w:lang w:val="en-US" w:eastAsia="zh-CN"/>
    </w:rPr>
  </w:style>
  <w:style w:type="character" w:styleId="1293">
    <w:name w:val="Char Char33"/>
    <w:next w:val="1293"/>
    <w:link w:val="952"/>
    <w:qFormat/>
    <w:rPr>
      <w:rFonts w:ascii="Arial" w:hAnsi="Arial" w:eastAsia="黑体"/>
      <w:b/>
      <w:sz w:val="32"/>
      <w:lang w:val="en-US" w:eastAsia="zh-CN"/>
    </w:rPr>
  </w:style>
  <w:style w:type="character" w:styleId="1294">
    <w:name w:val="小四 段落 宋体 Char Char Char Char Char Char Char"/>
    <w:next w:val="1294"/>
    <w:link w:val="952"/>
    <w:qFormat/>
    <w:rPr>
      <w:rFonts w:eastAsia="宋体"/>
      <w:sz w:val="24"/>
      <w:lang w:val="en-US" w:eastAsia="zh-CN"/>
    </w:rPr>
  </w:style>
  <w:style w:type="character" w:styleId="1295">
    <w:name w:val="Char Char17"/>
    <w:next w:val="1295"/>
    <w:link w:val="952"/>
    <w:qFormat/>
    <w:rPr>
      <w:rFonts w:ascii="宋体" w:hAnsi="Courier New"/>
      <w:sz w:val="21"/>
    </w:rPr>
  </w:style>
  <w:style w:type="character" w:styleId="1296">
    <w:name w:val="Char Char32"/>
    <w:next w:val="1296"/>
    <w:link w:val="952"/>
    <w:qFormat/>
    <w:rPr>
      <w:rFonts w:eastAsia="宋体"/>
      <w:b/>
      <w:sz w:val="32"/>
      <w:lang w:val="en-US" w:eastAsia="zh-CN"/>
    </w:rPr>
  </w:style>
  <w:style w:type="character" w:styleId="1297">
    <w:name w:val="小四 段落 宋体 Char Char Char Char1"/>
    <w:next w:val="1297"/>
    <w:link w:val="952"/>
    <w:qFormat/>
    <w:rPr>
      <w:rFonts w:eastAsia="宋体"/>
      <w:sz w:val="24"/>
      <w:lang w:val="en-US" w:eastAsia="zh-CN"/>
    </w:rPr>
  </w:style>
  <w:style w:type="character" w:styleId="1298">
    <w:name w:val="标准小四 Char"/>
    <w:next w:val="1298"/>
    <w:link w:val="952"/>
    <w:qFormat/>
    <w:rPr>
      <w:rFonts w:ascii="Arial" w:hAnsi="Arial" w:eastAsia="宋体"/>
      <w:sz w:val="21"/>
      <w:lang w:val="en-US" w:eastAsia="zh-CN"/>
    </w:rPr>
  </w:style>
  <w:style w:type="character" w:styleId="1299">
    <w:name w:val="标题 3 Char Char"/>
    <w:next w:val="1299"/>
    <w:link w:val="952"/>
    <w:qFormat/>
    <w:rPr>
      <w:rFonts w:eastAsia="仿宋_GB2312"/>
      <w:b/>
      <w:sz w:val="32"/>
      <w:lang w:val="en-US" w:eastAsia="zh-CN"/>
    </w:rPr>
  </w:style>
  <w:style w:type="character" w:styleId="1300">
    <w:name w:val="已访问的超链接1"/>
    <w:next w:val="1300"/>
    <w:link w:val="952"/>
    <w:qFormat/>
    <w:rPr>
      <w:color w:val="000000"/>
      <w:u w:val="none"/>
    </w:rPr>
  </w:style>
  <w:style w:type="character" w:styleId="1301">
    <w:name w:val="正文缩进 Char1"/>
    <w:next w:val="1301"/>
    <w:link w:val="952"/>
    <w:qFormat/>
    <w:rPr>
      <w:rFonts w:eastAsia="宋体"/>
    </w:rPr>
  </w:style>
  <w:style w:type="character" w:styleId="1302">
    <w:name w:val="Char Char27"/>
    <w:next w:val="1302"/>
    <w:link w:val="952"/>
    <w:qFormat/>
    <w:rPr>
      <w:b/>
      <w:sz w:val="44"/>
    </w:rPr>
  </w:style>
  <w:style w:type="character" w:styleId="1303">
    <w:name w:val="font21"/>
    <w:basedOn w:val="962"/>
    <w:next w:val="1303"/>
    <w:link w:val="952"/>
    <w:qFormat/>
    <w:rPr>
      <w:rFonts w:hint="eastAsia" w:ascii="宋体" w:hAnsi="宋体" w:eastAsia="宋体" w:cs="宋体"/>
      <w:color w:val="000000"/>
      <w:sz w:val="20"/>
      <w:szCs w:val="20"/>
      <w:u w:val="none"/>
    </w:rPr>
  </w:style>
  <w:style w:type="character" w:styleId="1304">
    <w:name w:val="Char Char22"/>
    <w:next w:val="1304"/>
    <w:link w:val="952"/>
    <w:qFormat/>
    <w:rPr>
      <w:b/>
      <w:sz w:val="24"/>
    </w:rPr>
  </w:style>
  <w:style w:type="character" w:styleId="1305">
    <w:name w:val="样式 宋体 小四"/>
    <w:next w:val="1305"/>
    <w:link w:val="952"/>
    <w:qFormat/>
    <w:rPr>
      <w:rFonts w:ascii="宋体" w:eastAsia="宋体"/>
      <w:sz w:val="24"/>
    </w:rPr>
  </w:style>
  <w:style w:type="character" w:styleId="1306">
    <w:name w:val="纯文本 Char Char Char"/>
    <w:next w:val="1306"/>
    <w:link w:val="952"/>
    <w:qFormat/>
    <w:rPr>
      <w:rFonts w:ascii="宋体" w:hAnsi="Courier New" w:eastAsia="宋体"/>
      <w:sz w:val="21"/>
      <w:lang w:val="en-US" w:eastAsia="zh-CN"/>
    </w:rPr>
  </w:style>
  <w:style w:type="character" w:styleId="1307">
    <w:name w:val="content_lineheight1"/>
    <w:next w:val="1307"/>
    <w:link w:val="952"/>
    <w:qFormat/>
    <w:rPr>
      <w:rFonts w:cs="Times New Roman"/>
    </w:rPr>
  </w:style>
  <w:style w:type="character" w:styleId="1308">
    <w:name w:val="ih151"/>
    <w:next w:val="1308"/>
    <w:link w:val="952"/>
    <w:qFormat/>
    <w:rPr>
      <w:color w:val="666666"/>
      <w:sz w:val="18"/>
      <w:u w:val="none"/>
    </w:rPr>
  </w:style>
  <w:style w:type="character" w:styleId="1309">
    <w:name w:val="样式 首行缩进:  2 字符 Char Char"/>
    <w:next w:val="1309"/>
    <w:link w:val="952"/>
    <w:qFormat/>
    <w:rPr>
      <w:rFonts w:eastAsia="宋体"/>
      <w:sz w:val="24"/>
      <w:lang w:val="en-US" w:eastAsia="zh-CN"/>
    </w:rPr>
  </w:style>
  <w:style w:type="character" w:styleId="1310">
    <w:name w:val="subtitle1"/>
    <w:next w:val="1310"/>
    <w:link w:val="952"/>
    <w:qFormat/>
    <w:rPr>
      <w:rFonts w:ascii="Georgia" w:hAnsi="Georgia"/>
      <w:b/>
      <w:color w:val="666666"/>
      <w:sz w:val="18"/>
    </w:rPr>
  </w:style>
  <w:style w:type="character" w:styleId="1311">
    <w:name w:val="Char Char30"/>
    <w:next w:val="1311"/>
    <w:link w:val="952"/>
    <w:qFormat/>
    <w:rPr>
      <w:rFonts w:eastAsia="宋体"/>
      <w:b/>
      <w:sz w:val="28"/>
      <w:lang w:val="en-US" w:eastAsia="zh-CN"/>
    </w:rPr>
  </w:style>
  <w:style w:type="character" w:styleId="1312">
    <w:name w:val="Char Char15"/>
    <w:next w:val="1312"/>
    <w:link w:val="952"/>
    <w:qFormat/>
    <w:rPr>
      <w:rFonts w:ascii="Arial" w:hAnsi="Arial" w:eastAsia="黑体"/>
      <w:sz w:val="21"/>
      <w:lang w:val="en-US" w:eastAsia="zh-CN"/>
    </w:rPr>
  </w:style>
  <w:style w:type="character" w:styleId="1313">
    <w:name w:val="style131"/>
    <w:next w:val="1313"/>
    <w:link w:val="952"/>
    <w:qFormat/>
    <w:rPr>
      <w:sz w:val="18"/>
    </w:rPr>
  </w:style>
  <w:style w:type="character" w:styleId="1314">
    <w:name w:val="Char Char11"/>
    <w:next w:val="1314"/>
    <w:link w:val="952"/>
    <w:qFormat/>
    <w:rPr>
      <w:rFonts w:ascii="宋体" w:hAnsi="宋体" w:eastAsia="宋体"/>
      <w:sz w:val="24"/>
      <w:lang w:val="en-US" w:eastAsia="zh-CN"/>
    </w:rPr>
  </w:style>
  <w:style w:type="character" w:styleId="1315">
    <w:name w:val="Char Char28"/>
    <w:next w:val="1315"/>
    <w:link w:val="952"/>
    <w:qFormat/>
    <w:rPr>
      <w:rFonts w:ascii="Arial" w:hAnsi="Arial" w:eastAsia="黑体"/>
      <w:b/>
      <w:sz w:val="32"/>
    </w:rPr>
  </w:style>
  <w:style w:type="character" w:styleId="1316">
    <w:name w:val="方案文档 Char Char"/>
    <w:next w:val="1316"/>
    <w:link w:val="952"/>
    <w:qFormat/>
    <w:rPr>
      <w:rFonts w:ascii="宋体" w:hAnsi="宋体" w:eastAsia="宋体"/>
      <w:sz w:val="24"/>
      <w:lang w:val="zh-CN" w:eastAsia="zh-CN"/>
    </w:rPr>
  </w:style>
  <w:style w:type="character" w:styleId="1317">
    <w:name w:val="标准文本 Char Char Char"/>
    <w:next w:val="1317"/>
    <w:link w:val="952"/>
    <w:qFormat/>
    <w:rPr>
      <w:rFonts w:eastAsia="宋体"/>
      <w:sz w:val="24"/>
      <w:lang w:val="en-US" w:eastAsia="zh-CN"/>
    </w:rPr>
  </w:style>
  <w:style w:type="character" w:styleId="1318">
    <w:name w:val="t1"/>
    <w:next w:val="1318"/>
    <w:link w:val="952"/>
    <w:qFormat/>
  </w:style>
  <w:style w:type="character" w:styleId="1319">
    <w:name w:val="Char Char21"/>
    <w:next w:val="1319"/>
    <w:link w:val="952"/>
    <w:qFormat/>
    <w:rPr>
      <w:rFonts w:ascii="Arial" w:hAnsi="Arial" w:eastAsia="黑体"/>
      <w:sz w:val="24"/>
    </w:rPr>
  </w:style>
  <w:style w:type="character" w:styleId="1320">
    <w:name w:val="normalfont1"/>
    <w:next w:val="1320"/>
    <w:link w:val="952"/>
    <w:qFormat/>
    <w:rPr>
      <w:rFonts w:ascii="??" w:hAnsi="??"/>
      <w:sz w:val="18"/>
      <w:u w:val="none"/>
    </w:rPr>
  </w:style>
  <w:style w:type="character" w:styleId="1321">
    <w:name w:val="小四 段落 宋体 Char Char Char Char Char"/>
    <w:next w:val="1321"/>
    <w:link w:val="952"/>
    <w:qFormat/>
    <w:rPr>
      <w:rFonts w:eastAsia="宋体"/>
      <w:sz w:val="24"/>
      <w:lang w:val="en-US" w:eastAsia="zh-CN"/>
    </w:rPr>
  </w:style>
  <w:style w:type="character" w:styleId="1322">
    <w:name w:val="h Char Char"/>
    <w:next w:val="1322"/>
    <w:link w:val="952"/>
    <w:qFormat/>
    <w:rPr>
      <w:rFonts w:eastAsia="宋体"/>
      <w:sz w:val="18"/>
      <w:lang w:val="en-US" w:eastAsia="zh-CN"/>
    </w:rPr>
  </w:style>
  <w:style w:type="character" w:styleId="1323">
    <w:name w:val="不明显参考1"/>
    <w:next w:val="1323"/>
    <w:link w:val="952"/>
    <w:uiPriority w:val="31"/>
    <w:qFormat/>
    <w:rPr>
      <w:smallCaps/>
    </w:rPr>
  </w:style>
  <w:style w:type="character" w:styleId="1324">
    <w:name w:val="apple-converted-space"/>
    <w:next w:val="1324"/>
    <w:link w:val="952"/>
    <w:qFormat/>
    <w:rPr>
      <w:rFonts w:cs="Times New Roman"/>
    </w:rPr>
  </w:style>
  <w:style w:type="character" w:styleId="1325">
    <w:name w:val="Char Char20"/>
    <w:next w:val="1325"/>
    <w:link w:val="952"/>
    <w:qFormat/>
    <w:rPr>
      <w:rFonts w:ascii="Arial" w:hAnsi="Arial" w:eastAsia="黑体"/>
      <w:sz w:val="21"/>
    </w:rPr>
  </w:style>
  <w:style w:type="character" w:styleId="1326">
    <w:name w:val="纯文本 Char1"/>
    <w:next w:val="1326"/>
    <w:link w:val="952"/>
    <w:qFormat/>
    <w:rPr>
      <w:rFonts w:ascii="宋体" w:hAnsi="Courier New"/>
      <w:sz w:val="21"/>
    </w:rPr>
  </w:style>
  <w:style w:type="character" w:styleId="1327">
    <w:name w:val="无间隔 Char"/>
    <w:next w:val="1327"/>
    <w:link w:val="952"/>
    <w:qFormat/>
    <w:rPr>
      <w:rFonts w:ascii="Calibri" w:hAnsi="Calibri" w:eastAsia="微软雅黑"/>
      <w:sz w:val="22"/>
      <w:lang w:val="en-US" w:eastAsia="zh-CN"/>
    </w:rPr>
  </w:style>
  <w:style w:type="character" w:styleId="1328">
    <w:name w:val="Char Char2"/>
    <w:next w:val="1328"/>
    <w:link w:val="952"/>
    <w:qFormat/>
    <w:rPr>
      <w:rFonts w:ascii="宋体" w:hAnsi="Courier New" w:eastAsia="宋体"/>
      <w:sz w:val="21"/>
      <w:lang w:val="en-US" w:eastAsia="zh-CN"/>
    </w:rPr>
  </w:style>
  <w:style w:type="character" w:styleId="1329">
    <w:name w:val="Char Char34"/>
    <w:next w:val="1329"/>
    <w:link w:val="952"/>
    <w:qFormat/>
    <w:rPr>
      <w:rFonts w:eastAsia="宋体"/>
      <w:b/>
      <w:sz w:val="44"/>
      <w:lang w:val="en-US" w:eastAsia="zh-CN"/>
    </w:rPr>
  </w:style>
  <w:style w:type="character" w:styleId="1330">
    <w:name w:val="font61"/>
    <w:next w:val="1330"/>
    <w:link w:val="952"/>
    <w:qFormat/>
    <w:rPr>
      <w:rFonts w:hint="eastAsia" w:ascii="宋体" w:hAnsi="宋体" w:eastAsia="宋体" w:cs="宋体"/>
      <w:color w:val="ff0000"/>
      <w:sz w:val="20"/>
      <w:szCs w:val="20"/>
      <w:u w:val="none"/>
    </w:rPr>
  </w:style>
  <w:style w:type="character" w:styleId="1331">
    <w:name w:val="Char Char9"/>
    <w:next w:val="1331"/>
    <w:link w:val="952"/>
    <w:qFormat/>
    <w:rPr>
      <w:rFonts w:eastAsia="宋体"/>
      <w:sz w:val="21"/>
      <w:lang w:val="en-US" w:eastAsia="zh-CN"/>
    </w:rPr>
  </w:style>
  <w:style w:type="character" w:styleId="1332">
    <w:name w:val="纯文本 Char Char"/>
    <w:next w:val="1332"/>
    <w:link w:val="952"/>
    <w:qFormat/>
    <w:rPr>
      <w:rFonts w:ascii="宋体" w:hAnsi="Courier New" w:eastAsia="宋体"/>
      <w:sz w:val="21"/>
      <w:lang w:val="en-US" w:eastAsia="zh-CN"/>
    </w:rPr>
  </w:style>
  <w:style w:type="character" w:styleId="1333">
    <w:name w:val="content"/>
    <w:next w:val="1333"/>
    <w:link w:val="952"/>
    <w:qFormat/>
    <w:rPr>
      <w:rFonts w:cs="Times New Roman"/>
    </w:rPr>
  </w:style>
  <w:style w:type="character" w:styleId="1334">
    <w:name w:val="标准小四 Char Char Char"/>
    <w:next w:val="1334"/>
    <w:link w:val="952"/>
    <w:qFormat/>
    <w:rPr>
      <w:rFonts w:ascii="Arial" w:hAnsi="Arial" w:eastAsia="宋体"/>
      <w:sz w:val="21"/>
      <w:lang w:val="en-US" w:eastAsia="zh-CN"/>
    </w:rPr>
  </w:style>
  <w:style w:type="character" w:styleId="1335">
    <w:name w:val="3zw"/>
    <w:next w:val="1335"/>
    <w:link w:val="952"/>
    <w:qFormat/>
    <w:rPr>
      <w:rFonts w:cs="Times New Roman"/>
    </w:rPr>
  </w:style>
  <w:style w:type="character" w:styleId="1336">
    <w:name w:val="样式 首行缩进:  2 字符 Char"/>
    <w:next w:val="1336"/>
    <w:link w:val="952"/>
    <w:qFormat/>
    <w:rPr>
      <w:rFonts w:eastAsia="宋体"/>
      <w:sz w:val="24"/>
      <w:lang w:val="en-US" w:eastAsia="zh-CN"/>
    </w:rPr>
  </w:style>
  <w:style w:type="character" w:styleId="1337">
    <w:name w:val="medium_text1"/>
    <w:next w:val="1337"/>
    <w:link w:val="952"/>
    <w:qFormat/>
    <w:rPr>
      <w:sz w:val="24"/>
    </w:rPr>
  </w:style>
  <w:style w:type="character" w:styleId="1338">
    <w:name w:val="Char Char16"/>
    <w:next w:val="1338"/>
    <w:link w:val="952"/>
    <w:qFormat/>
    <w:rPr>
      <w:rFonts w:ascii="Arial" w:hAnsi="Arial" w:eastAsia="黑体"/>
      <w:sz w:val="24"/>
      <w:lang w:val="en-US" w:eastAsia="zh-CN"/>
    </w:rPr>
  </w:style>
  <w:style w:type="character" w:styleId="1339">
    <w:name w:val="font91"/>
    <w:next w:val="1339"/>
    <w:link w:val="952"/>
    <w:qFormat/>
    <w:rPr>
      <w:rFonts w:hint="eastAsia" w:ascii="宋体" w:hAnsi="宋体" w:eastAsia="宋体" w:cs="宋体"/>
      <w:color w:val="000000"/>
      <w:sz w:val="20"/>
      <w:szCs w:val="20"/>
      <w:u w:val="none"/>
    </w:rPr>
  </w:style>
  <w:style w:type="character" w:styleId="1340">
    <w:name w:val="Char Char3"/>
    <w:next w:val="1340"/>
    <w:link w:val="952"/>
    <w:qFormat/>
    <w:rPr>
      <w:rFonts w:eastAsia="宋体"/>
      <w:sz w:val="18"/>
      <w:lang w:val="en-US" w:eastAsia="zh-CN"/>
    </w:rPr>
  </w:style>
  <w:style w:type="character" w:styleId="1341">
    <w:name w:val="标题 Char1"/>
    <w:next w:val="1341"/>
    <w:link w:val="952"/>
    <w:qFormat/>
    <w:rPr>
      <w:rFonts w:ascii="Cambria" w:eastAsia="宋体"/>
      <w:b/>
      <w:sz w:val="32"/>
    </w:rPr>
  </w:style>
  <w:style w:type="character" w:styleId="1342">
    <w:name w:val="标准小四 Char Char"/>
    <w:next w:val="1342"/>
    <w:link w:val="952"/>
    <w:qFormat/>
    <w:rPr>
      <w:rFonts w:ascii="Arial" w:hAnsi="Arial" w:eastAsia="宋体"/>
      <w:sz w:val="21"/>
      <w:lang w:val="en-US" w:eastAsia="zh-CN"/>
    </w:rPr>
  </w:style>
  <w:style w:type="character" w:styleId="1343">
    <w:name w:val="普通文字 Char Char3"/>
    <w:next w:val="1343"/>
    <w:link w:val="952"/>
    <w:qFormat/>
    <w:rPr>
      <w:rFonts w:ascii="宋体" w:hAnsi="Courier New" w:eastAsia="宋体"/>
      <w:sz w:val="21"/>
      <w:lang w:val="en-US" w:eastAsia="zh-CN"/>
    </w:rPr>
  </w:style>
  <w:style w:type="character" w:styleId="1344">
    <w:name w:val="case31"/>
    <w:next w:val="1344"/>
    <w:link w:val="952"/>
    <w:qFormat/>
    <w:rPr>
      <w:sz w:val="21"/>
    </w:rPr>
  </w:style>
  <w:style w:type="character" w:styleId="1345">
    <w:name w:val="明显参考1"/>
    <w:next w:val="1345"/>
    <w:link w:val="952"/>
    <w:uiPriority w:val="32"/>
    <w:qFormat/>
    <w:rPr>
      <w:smallCaps/>
      <w:spacing w:val="5"/>
      <w:u w:val="single"/>
    </w:rPr>
  </w:style>
  <w:style w:type="character" w:styleId="1346">
    <w:name w:val="textcontents"/>
    <w:next w:val="1346"/>
    <w:link w:val="952"/>
    <w:qFormat/>
    <w:rPr>
      <w:rFonts w:cs="Times New Roman"/>
    </w:rPr>
  </w:style>
  <w:style w:type="character" w:styleId="1347">
    <w:name w:val="页脚 Char"/>
    <w:next w:val="1347"/>
    <w:link w:val="952"/>
    <w:uiPriority w:val="99"/>
    <w:semiHidden/>
    <w:qFormat/>
    <w:rPr>
      <w:rFonts w:cs="Times New Roman"/>
      <w:sz w:val="18"/>
      <w:szCs w:val="18"/>
    </w:rPr>
  </w:style>
  <w:style w:type="character" w:styleId="1348">
    <w:name w:val="普通文字1 Char"/>
    <w:next w:val="1348"/>
    <w:link w:val="952"/>
    <w:qFormat/>
    <w:rPr>
      <w:rFonts w:ascii="宋体" w:eastAsia="宋体"/>
      <w:sz w:val="21"/>
      <w:lang w:val="en-US" w:eastAsia="zh-CN"/>
    </w:rPr>
  </w:style>
  <w:style w:type="character" w:styleId="1349">
    <w:name w:val="Char Char29"/>
    <w:next w:val="1349"/>
    <w:link w:val="952"/>
    <w:qFormat/>
    <w:rPr>
      <w:rFonts w:ascii="Times New Roman" w:hAnsi="Times New Roman" w:eastAsia="宋体"/>
      <w:b/>
      <w:sz w:val="44"/>
    </w:rPr>
  </w:style>
  <w:style w:type="character" w:styleId="1350">
    <w:name w:val="title_emph1"/>
    <w:next w:val="1350"/>
    <w:link w:val="952"/>
    <w:qFormat/>
    <w:rPr>
      <w:rFonts w:ascii="Arial"/>
      <w:b/>
      <w:sz w:val="18"/>
    </w:rPr>
  </w:style>
  <w:style w:type="character" w:styleId="1351">
    <w:name w:val="111111 Char Char"/>
    <w:next w:val="1351"/>
    <w:link w:val="952"/>
    <w:qFormat/>
    <w:rPr>
      <w:rFonts w:ascii="宋体" w:hAnsi="宋体" w:eastAsia="黑体"/>
      <w:b/>
      <w:sz w:val="21"/>
      <w:lang w:val="en-US" w:eastAsia="zh-CN"/>
    </w:rPr>
  </w:style>
  <w:style w:type="character" w:styleId="1352">
    <w:name w:val="书籍标题1"/>
    <w:next w:val="1352"/>
    <w:link w:val="952"/>
    <w:uiPriority w:val="33"/>
    <w:qFormat/>
    <w:rPr>
      <w:i/>
      <w:smallCaps/>
      <w:spacing w:val="5"/>
    </w:rPr>
  </w:style>
  <w:style w:type="character" w:styleId="1353">
    <w:name w:val="Char Char13"/>
    <w:next w:val="1353"/>
    <w:link w:val="952"/>
    <w:qFormat/>
    <w:rPr>
      <w:rFonts w:ascii="宋体" w:hAnsi="宋体" w:eastAsia="宋体"/>
      <w:sz w:val="24"/>
      <w:lang w:val="en-US" w:eastAsia="zh-CN"/>
    </w:rPr>
  </w:style>
  <w:style w:type="character" w:styleId="1354">
    <w:name w:val="Char Char8"/>
    <w:next w:val="1354"/>
    <w:link w:val="952"/>
    <w:qFormat/>
    <w:rPr>
      <w:rFonts w:eastAsia="宋体"/>
      <w:sz w:val="18"/>
      <w:lang w:val="en-US" w:eastAsia="zh-CN"/>
    </w:rPr>
  </w:style>
  <w:style w:type="character" w:styleId="1355">
    <w:name w:val="引用 Char"/>
    <w:next w:val="1355"/>
    <w:link w:val="952"/>
    <w:qFormat/>
    <w:rPr>
      <w:rFonts w:ascii="Calibri" w:hAnsi="Calibri" w:eastAsia="宋体"/>
      <w:i/>
      <w:sz w:val="22"/>
      <w:lang w:val="en-US" w:eastAsia="en-US"/>
    </w:rPr>
  </w:style>
  <w:style w:type="character" w:styleId="1356">
    <w:name w:val="A2"/>
    <w:next w:val="1356"/>
    <w:link w:val="952"/>
    <w:qFormat/>
    <w:rPr>
      <w:color w:val="000000"/>
      <w:sz w:val="18"/>
    </w:rPr>
  </w:style>
  <w:style w:type="character" w:styleId="1357">
    <w:name w:val="Char Char5"/>
    <w:next w:val="1357"/>
    <w:link w:val="952"/>
    <w:qFormat/>
    <w:rPr>
      <w:rFonts w:eastAsia="宋体"/>
      <w:sz w:val="24"/>
      <w:lang w:val="en-US" w:eastAsia="zh-CN"/>
    </w:rPr>
  </w:style>
  <w:style w:type="character" w:styleId="1358">
    <w:name w:val="不明显强调1"/>
    <w:next w:val="1358"/>
    <w:link w:val="952"/>
    <w:uiPriority w:val="19"/>
    <w:qFormat/>
    <w:rPr>
      <w:i/>
    </w:rPr>
  </w:style>
  <w:style w:type="character" w:styleId="1359">
    <w:name w:val="标准文本 Char Char"/>
    <w:next w:val="1359"/>
    <w:link w:val="952"/>
    <w:qFormat/>
    <w:rPr>
      <w:rFonts w:eastAsia="宋体"/>
      <w:sz w:val="24"/>
      <w:lang w:val="en-US" w:eastAsia="zh-CN"/>
    </w:rPr>
  </w:style>
  <w:style w:type="character" w:styleId="1360">
    <w:name w:val="明显引用 Char"/>
    <w:next w:val="1360"/>
    <w:link w:val="952"/>
    <w:qFormat/>
    <w:rPr>
      <w:rFonts w:ascii="Calibri" w:hAnsi="Calibri" w:eastAsia="宋体"/>
      <w:b/>
      <w:i/>
      <w:sz w:val="22"/>
      <w:lang w:val="en-US" w:eastAsia="en-US"/>
    </w:rPr>
  </w:style>
  <w:style w:type="character" w:styleId="1361">
    <w:name w:val="Char Char14"/>
    <w:next w:val="1361"/>
    <w:link w:val="952"/>
    <w:qFormat/>
    <w:rPr>
      <w:rFonts w:eastAsia="黑体"/>
      <w:b/>
      <w:sz w:val="28"/>
      <w:lang w:val="en-GB" w:eastAsia="zh-CN"/>
    </w:rPr>
  </w:style>
  <w:style w:type="character" w:styleId="1362">
    <w:name w:val="Char Char25"/>
    <w:next w:val="1362"/>
    <w:link w:val="952"/>
    <w:qFormat/>
    <w:rPr>
      <w:rFonts w:ascii="Arial" w:hAnsi="Arial" w:eastAsia="黑体"/>
      <w:b/>
      <w:sz w:val="28"/>
    </w:rPr>
  </w:style>
  <w:style w:type="character" w:styleId="1363">
    <w:name w:val="小四 段落 宋体 Char Char Char Char Char Char Char Char"/>
    <w:next w:val="1363"/>
    <w:link w:val="952"/>
    <w:qFormat/>
    <w:rPr>
      <w:rFonts w:eastAsia="宋体"/>
      <w:sz w:val="24"/>
      <w:lang w:val="en-US" w:eastAsia="zh-CN"/>
    </w:rPr>
  </w:style>
  <w:style w:type="character" w:styleId="1364">
    <w:name w:val="批注文字 Char"/>
    <w:next w:val="1364"/>
    <w:link w:val="952"/>
    <w:uiPriority w:val="99"/>
    <w:semiHidden/>
    <w:qFormat/>
    <w:rPr>
      <w:rFonts w:ascii="Times New Roman" w:hAnsi="Times New Roman" w:eastAsia="宋体" w:cs="Times New Roman"/>
      <w:sz w:val="20"/>
      <w:szCs w:val="20"/>
    </w:rPr>
  </w:style>
  <w:style w:type="character" w:styleId="1365">
    <w:name w:val="华宇段落1 Char Char Char Char"/>
    <w:next w:val="1365"/>
    <w:link w:val="952"/>
    <w:qFormat/>
    <w:rPr>
      <w:rFonts w:eastAsia="宋体"/>
      <w:sz w:val="24"/>
      <w:lang w:val="en-US" w:eastAsia="zh-CN"/>
    </w:rPr>
  </w:style>
  <w:style w:type="character" w:styleId="1366">
    <w:name w:val="小四 段落 宋体 Char Char Char Char Char Char"/>
    <w:next w:val="1366"/>
    <w:link w:val="952"/>
    <w:qFormat/>
    <w:rPr>
      <w:rFonts w:eastAsia="宋体"/>
      <w:sz w:val="24"/>
      <w:lang w:val="en-US" w:eastAsia="zh-CN"/>
    </w:rPr>
  </w:style>
  <w:style w:type="character" w:styleId="1367">
    <w:name w:val="标题 3 Char Char Char Char Char Char Char Char Char Char Char Char Char Char Char Char Char Char Char Char Char Char Char Char Char Char Char Char Char Char Char Char Char Char Char Char Char Char Char Char Char Char Char Char Char Char Char Char Cha Cha"/>
    <w:next w:val="1367"/>
    <w:link w:val="952"/>
    <w:qFormat/>
    <w:rPr>
      <w:rFonts w:eastAsia="宋体"/>
      <w:b/>
      <w:sz w:val="32"/>
      <w:lang w:val="en-US" w:eastAsia="zh-CN"/>
    </w:rPr>
  </w:style>
  <w:style w:type="character" w:styleId="1368">
    <w:name w:val="2nd level Char"/>
    <w:next w:val="1368"/>
    <w:link w:val="952"/>
    <w:qFormat/>
    <w:rPr>
      <w:rFonts w:ascii="Arial" w:hAnsi="Arial" w:eastAsia="黑体"/>
      <w:b/>
      <w:sz w:val="32"/>
      <w:lang w:val="en-US" w:eastAsia="zh-CN"/>
    </w:rPr>
  </w:style>
  <w:style w:type="character" w:styleId="1369">
    <w:name w:val="华宇段落1 Char Char"/>
    <w:next w:val="1369"/>
    <w:link w:val="952"/>
    <w:qFormat/>
    <w:rPr>
      <w:rFonts w:eastAsia="宋体"/>
      <w:sz w:val="24"/>
      <w:lang w:val="en-US" w:eastAsia="zh-CN"/>
    </w:rPr>
  </w:style>
  <w:style w:type="character" w:styleId="1370">
    <w:name w:val="Char Char12"/>
    <w:next w:val="1370"/>
    <w:link w:val="952"/>
    <w:qFormat/>
    <w:rPr>
      <w:rFonts w:ascii="Arial" w:hAnsi="Arial" w:eastAsia="黑体"/>
      <w:sz w:val="21"/>
      <w:lang w:val="en-US" w:eastAsia="zh-CN"/>
    </w:rPr>
  </w:style>
  <w:style w:type="character" w:styleId="1371">
    <w:name w:val="Title1 Char"/>
    <w:next w:val="1371"/>
    <w:link w:val="952"/>
    <w:qFormat/>
    <w:rPr>
      <w:rFonts w:eastAsia="宋体"/>
      <w:b/>
      <w:sz w:val="44"/>
      <w:lang w:val="en-US" w:eastAsia="zh-CN"/>
    </w:rPr>
  </w:style>
  <w:style w:type="character" w:styleId="1372">
    <w:name w:val="Char Char19"/>
    <w:next w:val="1372"/>
    <w:link w:val="952"/>
    <w:qFormat/>
    <w:rPr>
      <w:rFonts w:ascii="Arial" w:hAnsi="Arial" w:eastAsia="黑体"/>
      <w:b/>
      <w:sz w:val="24"/>
      <w:lang w:val="en-US" w:eastAsia="zh-CN"/>
    </w:rPr>
  </w:style>
  <w:style w:type="character" w:styleId="1373">
    <w:name w:val="样式 非加粗"/>
    <w:next w:val="1373"/>
    <w:link w:val="952"/>
    <w:qFormat/>
    <w:rPr>
      <w:rFonts w:eastAsia="宋体"/>
      <w:sz w:val="28"/>
    </w:rPr>
  </w:style>
  <w:style w:type="character" w:styleId="1374">
    <w:name w:val="正文 + 宋体 Char"/>
    <w:next w:val="1374"/>
    <w:link w:val="952"/>
    <w:qFormat/>
    <w:rPr>
      <w:rFonts w:eastAsia="宋体"/>
      <w:sz w:val="24"/>
      <w:lang w:val="en-US" w:eastAsia="zh-CN"/>
    </w:rPr>
  </w:style>
  <w:style w:type="character" w:styleId="1375">
    <w:name w:val="Char Char4"/>
    <w:next w:val="1375"/>
    <w:link w:val="952"/>
    <w:qFormat/>
    <w:rPr>
      <w:rFonts w:ascii="方正大黑简体" w:eastAsia="方正大黑简体"/>
      <w:position w:val="6"/>
      <w:sz w:val="30"/>
      <w:lang w:val="en-US" w:eastAsia="zh-CN"/>
    </w:rPr>
  </w:style>
  <w:style w:type="character" w:styleId="1376">
    <w:name w:val="Char Char26"/>
    <w:next w:val="1376"/>
    <w:link w:val="952"/>
    <w:qFormat/>
    <w:rPr>
      <w:b/>
      <w:sz w:val="32"/>
    </w:rPr>
  </w:style>
  <w:style w:type="character" w:styleId="1377">
    <w:name w:val="小四 段落 宋体 Char1"/>
    <w:next w:val="1377"/>
    <w:link w:val="952"/>
    <w:qFormat/>
    <w:rPr>
      <w:rFonts w:eastAsia="宋体"/>
      <w:sz w:val="24"/>
      <w:lang w:val="en-US" w:eastAsia="zh-CN"/>
    </w:rPr>
  </w:style>
  <w:style w:type="character" w:styleId="1378">
    <w:name w:val="apple-style-span"/>
    <w:next w:val="1378"/>
    <w:link w:val="952"/>
    <w:qFormat/>
    <w:rPr>
      <w:rFonts w:cs="Times New Roman"/>
    </w:rPr>
  </w:style>
  <w:style w:type="character" w:styleId="1379">
    <w:name w:val="Char Char18"/>
    <w:next w:val="1379"/>
    <w:link w:val="952"/>
    <w:qFormat/>
    <w:rPr>
      <w:rFonts w:eastAsia="宋体"/>
      <w:b/>
      <w:sz w:val="24"/>
      <w:lang w:val="en-US" w:eastAsia="zh-CN"/>
    </w:rPr>
  </w:style>
  <w:style w:type="character" w:styleId="1380">
    <w:name w:val="标准文本 Char"/>
    <w:next w:val="1380"/>
    <w:link w:val="952"/>
    <w:qFormat/>
    <w:rPr>
      <w:rFonts w:eastAsia="宋体"/>
      <w:sz w:val="24"/>
      <w:lang w:val="en-US" w:eastAsia="zh-CN"/>
    </w:rPr>
  </w:style>
  <w:style w:type="character" w:styleId="1381">
    <w:name w:val="font5 Char Char"/>
    <w:next w:val="1381"/>
    <w:link w:val="952"/>
    <w:qFormat/>
    <w:rPr>
      <w:rFonts w:ascii="宋体" w:hAnsi="宋体" w:eastAsia="宋体"/>
      <w:sz w:val="28"/>
      <w:lang w:val="en-US" w:eastAsia="zh-CN"/>
    </w:rPr>
  </w:style>
  <w:style w:type="character" w:styleId="1382">
    <w:name w:val="Char Char10"/>
    <w:next w:val="1382"/>
    <w:link w:val="952"/>
    <w:qFormat/>
    <w:rPr>
      <w:rFonts w:eastAsia="宋体"/>
      <w:b/>
      <w:sz w:val="24"/>
      <w:lang w:val="en-US" w:eastAsia="zh-CN"/>
    </w:rPr>
  </w:style>
  <w:style w:type="character" w:styleId="1383">
    <w:name w:val="特点 Char1"/>
    <w:next w:val="1383"/>
    <w:link w:val="952"/>
    <w:qFormat/>
    <w:rPr>
      <w:rFonts w:eastAsia="宋体"/>
      <w:sz w:val="21"/>
      <w:lang w:val="en-US" w:eastAsia="zh-CN"/>
    </w:rPr>
  </w:style>
  <w:style w:type="character" w:styleId="1384">
    <w:name w:val="明显强调1"/>
    <w:next w:val="1384"/>
    <w:link w:val="952"/>
    <w:uiPriority w:val="21"/>
    <w:qFormat/>
    <w:rPr>
      <w:b/>
    </w:rPr>
  </w:style>
  <w:style w:type="character" w:styleId="1385">
    <w:name w:val="listbenefit"/>
    <w:next w:val="1385"/>
    <w:link w:val="952"/>
    <w:qFormat/>
  </w:style>
  <w:style w:type="paragraph" w:styleId="1386">
    <w:name w:val="正文文本缩进 31"/>
    <w:basedOn w:val="952"/>
    <w:next w:val="1386"/>
    <w:link w:val="952"/>
    <w:qFormat/>
    <w:pPr>
      <w:ind w:firstLine="504"/>
      <w:spacing w:line="360" w:lineRule="auto"/>
      <w:tabs>
        <w:tab w:val="left" w:pos="0" w:leader="none"/>
      </w:tabs>
    </w:pPr>
    <w:rPr>
      <w:rFonts w:ascii="宋体"/>
      <w:b/>
      <w:bCs/>
      <w:sz w:val="24"/>
    </w:rPr>
  </w:style>
  <w:style w:type="paragraph" w:styleId="1387">
    <w:name w:val="正文 A"/>
    <w:next w:val="1387"/>
    <w:link w:val="952"/>
    <w:uiPriority w:val="99"/>
    <w:qFormat/>
    <w:pPr>
      <w:jc w:val="both"/>
      <w:widowControl w:val="off"/>
      <w:pBdr>
        <w:top w:val="none" w:color="FFFFFF" w:sz="0" w:space="31"/>
        <w:left w:val="none" w:color="FFFFFF" w:sz="0" w:space="31"/>
        <w:bottom w:val="none" w:color="FFFFFF" w:sz="0" w:space="31"/>
        <w:right w:val="none" w:color="FFFFFF" w:sz="0" w:space="31"/>
      </w:pBdr>
    </w:pPr>
    <w:rPr>
      <w:rFonts w:ascii="Arial Unicode MS" w:hAnsi="Arial Unicode MS" w:eastAsia="Arial Unicode MS" w:cs="Arial Unicode MS"/>
      <w:color w:val="000000"/>
      <w:sz w:val="21"/>
      <w:szCs w:val="22"/>
      <w:lang w:val="en-US" w:eastAsia="zh-CN" w:bidi="ar-SA"/>
    </w:rPr>
  </w:style>
  <w:style w:type="paragraph" w:styleId="1388">
    <w:name w:val="列表段落"/>
    <w:basedOn w:val="952"/>
    <w:next w:val="1388"/>
    <w:link w:val="1389"/>
    <w:uiPriority w:val="34"/>
    <w:qFormat/>
    <w:pPr>
      <w:ind w:firstLine="420"/>
      <w:spacing w:line="360" w:lineRule="auto"/>
    </w:pPr>
    <w:rPr>
      <w:rFonts w:ascii="Calibri" w:hAnsi="Calibri"/>
      <w:sz w:val="20"/>
      <w:szCs w:val="20"/>
    </w:rPr>
  </w:style>
  <w:style w:type="character" w:styleId="1389">
    <w:name w:val="列表段落 字符"/>
    <w:next w:val="1389"/>
    <w:link w:val="1388"/>
    <w:qFormat/>
    <w:rPr>
      <w:rFonts w:ascii="Calibri" w:hAnsi="Calibri"/>
    </w:rPr>
  </w:style>
  <w:style w:type="paragraph" w:styleId="1390">
    <w:name w:val="ewb-con-p2"/>
    <w:basedOn w:val="952"/>
    <w:next w:val="1390"/>
    <w:link w:val="952"/>
    <w:qFormat/>
    <w:pPr>
      <w:jc w:val="left"/>
      <w:spacing w:before="100" w:beforeAutospacing="1" w:after="100" w:afterAutospacing="1"/>
      <w:widowControl/>
    </w:pPr>
    <w:rPr>
      <w:rFonts w:ascii="宋体" w:hAnsi="宋体" w:cs="宋体"/>
      <w:sz w:val="24"/>
    </w:rPr>
  </w:style>
  <w:style w:type="paragraph" w:styleId="1391">
    <w:name w:val="标题 41"/>
    <w:basedOn w:val="952"/>
    <w:next w:val="1391"/>
    <w:link w:val="952"/>
    <w:uiPriority w:val="1"/>
    <w:qFormat/>
    <w:pPr>
      <w:ind w:left="618"/>
      <w:jc w:val="left"/>
      <w:outlineLvl w:val="4"/>
    </w:pPr>
    <w:rPr>
      <w:rFonts w:ascii="宋体" w:hAnsi="宋体" w:cs="宋体"/>
      <w:b/>
      <w:bCs/>
      <w:sz w:val="24"/>
      <w:lang w:val="zh-CN" w:bidi="zh-CN"/>
    </w:rPr>
  </w:style>
  <w:style w:type="character" w:styleId="1392">
    <w:name w:val="批注文字 字符"/>
    <w:next w:val="1392"/>
    <w:link w:val="952"/>
    <w:qFormat/>
    <w:rPr>
      <w:rFonts w:ascii="Times New Roman" w:hAnsi="Times New Roman" w:eastAsia="宋体" w:cs="Times New Roman"/>
      <w:sz w:val="21"/>
      <w:szCs w:val="24"/>
    </w:rPr>
  </w:style>
  <w:style w:type="paragraph" w:styleId="1393">
    <w:name w:val="msolistparagraph"/>
    <w:basedOn w:val="952"/>
    <w:next w:val="1393"/>
    <w:link w:val="952"/>
    <w:qFormat/>
    <w:pPr>
      <w:ind w:left="420" w:firstLine="420"/>
      <w:spacing w:line="400" w:lineRule="exact"/>
    </w:pPr>
    <w:rPr>
      <w:rFonts w:ascii="Calibri" w:hAnsi="Calibri"/>
    </w:rPr>
  </w:style>
  <w:style w:type="character" w:styleId="1394">
    <w:name w:val="font41"/>
    <w:next w:val="1394"/>
    <w:link w:val="952"/>
    <w:qFormat/>
    <w:rPr>
      <w:rFonts w:hint="eastAsia" w:ascii="宋体" w:hAnsi="宋体" w:eastAsia="宋体" w:cs="宋体"/>
      <w:color w:val="000000"/>
      <w:sz w:val="18"/>
      <w:szCs w:val="18"/>
      <w:u w:val="none"/>
    </w:rPr>
  </w:style>
  <w:style w:type="character" w:styleId="1395">
    <w:name w:val="msosubtleemphasis"/>
    <w:next w:val="1395"/>
    <w:link w:val="952"/>
    <w:qFormat/>
    <w:rPr>
      <w:i/>
      <w:color w:val="404040"/>
    </w:rPr>
  </w:style>
  <w:style w:type="paragraph" w:styleId="1396">
    <w:name w:val="Table Paragraph"/>
    <w:basedOn w:val="952"/>
    <w:next w:val="1396"/>
    <w:link w:val="952"/>
    <w:uiPriority w:val="1"/>
    <w:qFormat/>
    <w:pPr>
      <w:jc w:val="left"/>
    </w:pPr>
    <w:rPr>
      <w:rFonts w:ascii="宋体" w:hAnsi="宋体" w:cs="宋体"/>
      <w:sz w:val="22"/>
      <w:szCs w:val="22"/>
      <w:lang w:val="zh-CN" w:bidi="zh-CN"/>
    </w:rPr>
  </w:style>
  <w:style w:type="paragraph" w:styleId="1397">
    <w:name w:val="正文3"/>
    <w:basedOn w:val="952"/>
    <w:next w:val="1397"/>
    <w:link w:val="952"/>
    <w:qFormat/>
    <w:pPr>
      <w:jc w:val="left"/>
      <w:spacing w:after="200" w:line="300" w:lineRule="atLeast"/>
      <w:widowControl/>
    </w:pPr>
    <w:rPr>
      <w:rFonts w:ascii="Calibri" w:hAnsi="Calibri" w:cs="宋体"/>
      <w:sz w:val="22"/>
      <w:szCs w:val="22"/>
    </w:rPr>
  </w:style>
  <w:style w:type="character" w:styleId="1398">
    <w:name w:val="font81"/>
    <w:next w:val="1398"/>
    <w:link w:val="952"/>
    <w:qFormat/>
    <w:rPr>
      <w:rFonts w:ascii="Calibri" w:hAnsi="Calibri" w:cs="Calibri"/>
      <w:color w:val="ff0000"/>
      <w:sz w:val="20"/>
      <w:szCs w:val="20"/>
      <w:u w:val="none"/>
    </w:rPr>
  </w:style>
  <w:style w:type="character" w:styleId="1399">
    <w:name w:val="font51"/>
    <w:next w:val="1399"/>
    <w:link w:val="952"/>
    <w:qFormat/>
    <w:rPr>
      <w:rFonts w:hint="eastAsia" w:ascii="宋体" w:hAnsi="宋体" w:eastAsia="宋体" w:cs="宋体"/>
      <w:color w:val="ff0000"/>
      <w:sz w:val="20"/>
      <w:szCs w:val="20"/>
      <w:u w:val="none"/>
    </w:rPr>
  </w:style>
  <w:style w:type="character" w:styleId="1400">
    <w:name w:val="font101"/>
    <w:next w:val="1400"/>
    <w:link w:val="952"/>
    <w:qFormat/>
    <w:rPr>
      <w:rFonts w:ascii="Calibri" w:hAnsi="Calibri" w:cs="Calibri"/>
      <w:color w:val="000000"/>
      <w:sz w:val="22"/>
      <w:szCs w:val="22"/>
      <w:u w:val="none"/>
    </w:rPr>
  </w:style>
  <w:style w:type="character" w:styleId="1401">
    <w:name w:val="font71"/>
    <w:next w:val="1401"/>
    <w:link w:val="952"/>
    <w:qFormat/>
    <w:rPr>
      <w:rFonts w:ascii="Arial" w:hAnsi="Arial" w:cs="Arial"/>
      <w:color w:val="000000"/>
      <w:sz w:val="22"/>
      <w:szCs w:val="22"/>
      <w:u w:val="none"/>
    </w:rPr>
  </w:style>
  <w:style w:type="character" w:styleId="1402">
    <w:name w:val="15"/>
    <w:next w:val="1402"/>
    <w:link w:val="952"/>
    <w:qFormat/>
    <w:rPr>
      <w:rFonts w:hint="eastAsia" w:ascii="黑体" w:hAnsi="宋体" w:eastAsia="黑体"/>
      <w:sz w:val="32"/>
      <w:szCs w:val="32"/>
    </w:rPr>
  </w:style>
  <w:style w:type="character" w:styleId="1403">
    <w:name w:val="NormalCharacter1"/>
    <w:next w:val="1403"/>
    <w:link w:val="952"/>
    <w:qFormat/>
    <w:rPr>
      <w:sz w:val="21"/>
      <w:lang w:val="en-US" w:eastAsia="zh-CN" w:bidi="ar-SA"/>
    </w:rPr>
  </w:style>
  <w:style w:type="table" w:styleId="1404">
    <w:name w:val="网格型1"/>
    <w:basedOn w:val="963"/>
    <w:next w:val="1404"/>
    <w:link w:val="952"/>
    <w:qFormat/>
    <w:pPr>
      <w:jc w:val="both"/>
      <w:widowControl w:val="off"/>
    </w:pPr>
    <w:tblPr/>
  </w:style>
  <w:style w:type="paragraph" w:styleId="1405">
    <w:name w:val="修订1"/>
    <w:next w:val="1405"/>
    <w:link w:val="952"/>
    <w:uiPriority w:val="99"/>
    <w:unhideWhenUsed/>
    <w:qFormat/>
    <w:rPr>
      <w:sz w:val="21"/>
      <w:szCs w:val="24"/>
      <w:lang w:val="en-US" w:eastAsia="zh-CN" w:bidi="ar-SA"/>
    </w:rPr>
  </w:style>
  <w:style w:type="character" w:styleId="1406">
    <w:name w:val="font01"/>
    <w:next w:val="1406"/>
    <w:link w:val="952"/>
    <w:qFormat/>
    <w:rPr>
      <w:rFonts w:ascii="Calibri" w:hAnsi="Calibri" w:cs="Calibri"/>
      <w:color w:val="000000"/>
      <w:sz w:val="22"/>
      <w:szCs w:val="22"/>
      <w:u w:val="none"/>
    </w:rPr>
  </w:style>
  <w:style w:type="table" w:styleId="1407">
    <w:name w:val="Table Normal"/>
    <w:next w:val="1407"/>
    <w:link w:val="952"/>
    <w:unhideWhenUsed/>
    <w:qFormat/>
    <w:rPr>
      <w:rFonts w:ascii="Arial" w:hAnsi="Arial" w:cs="Arial"/>
      <w:lang w:val="en-US" w:eastAsia="zh-CN" w:bidi="ar-SA"/>
    </w:rPr>
    <w:tblPr/>
  </w:style>
  <w:style w:type="table" w:styleId="1408">
    <w:name w:val="Table Normal1"/>
    <w:next w:val="1408"/>
    <w:link w:val="952"/>
    <w:unhideWhenUsed/>
    <w:qFormat/>
    <w:rPr>
      <w:rFonts w:ascii="Arial" w:hAnsi="Arial" w:cs="Arial"/>
      <w:lang w:val="en-US" w:eastAsia="zh-CN" w:bidi="ar-SA"/>
    </w:rPr>
    <w:tblPr/>
  </w:style>
  <w:style w:type="table" w:styleId="1409">
    <w:name w:val="Table Normal2"/>
    <w:next w:val="1409"/>
    <w:link w:val="952"/>
    <w:unhideWhenUsed/>
    <w:qFormat/>
    <w:rPr>
      <w:rFonts w:ascii="Arial" w:hAnsi="Arial" w:cs="Arial"/>
      <w:lang w:val="en-US" w:eastAsia="zh-CN" w:bidi="ar-SA"/>
    </w:rPr>
    <w:tblPr/>
  </w:style>
  <w:style w:type="paragraph" w:styleId="1410">
    <w:name w:val="修订"/>
    <w:next w:val="1410"/>
    <w:link w:val="952"/>
    <w:uiPriority w:val="99"/>
    <w:unhideWhenUsed/>
    <w:rPr>
      <w:sz w:val="21"/>
      <w:szCs w:val="24"/>
      <w:lang w:val="en-US" w:eastAsia="zh-CN" w:bidi="ar-SA"/>
    </w:rPr>
  </w:style>
  <w:style w:type="paragraph" w:styleId="1411">
    <w:name w:val="Table Text"/>
    <w:basedOn w:val="952"/>
    <w:next w:val="1411"/>
    <w:link w:val="952"/>
    <w:semiHidden/>
    <w:qFormat/>
    <w:rPr>
      <w:rFonts w:ascii="宋体" w:hAnsi="宋体" w:eastAsia="宋体" w:cs="宋体"/>
      <w:sz w:val="24"/>
      <w:szCs w:val="24"/>
    </w:rPr>
  </w:style>
  <w:style w:type="character" w:styleId="1412">
    <w:name w:val="project_name"/>
    <w:basedOn w:val="962"/>
    <w:next w:val="1412"/>
    <w:link w:val="952"/>
    <w:uiPriority w:val="99"/>
    <w:qFormat/>
    <w:rPr>
      <w:rFonts w:cs="Times New Roman"/>
    </w:rPr>
  </w:style>
  <w:style w:type="character" w:styleId="1413">
    <w:name w:val="active16"/>
    <w:basedOn w:val="962"/>
    <w:next w:val="1413"/>
    <w:link w:val="952"/>
    <w:rPr>
      <w:color w:val="ffffff"/>
      <w:shd w:val="clear" w:color="auto" w:fill="0f5bb9"/>
    </w:rPr>
  </w:style>
  <w:style w:type="paragraph" w:styleId="1414">
    <w:name w:val="AONormal"/>
    <w:next w:val="1414"/>
    <w:link w:val="952"/>
    <w:qFormat/>
    <w:pPr>
      <w:ind w:firstLine="440"/>
      <w:spacing w:line="400" w:lineRule="exact"/>
    </w:pPr>
    <w:rPr>
      <w:rFonts w:ascii="华文楷体" w:hAnsi="华文楷体" w:eastAsia="华文楷体" w:cs="华文楷体"/>
      <w:sz w:val="22"/>
      <w:szCs w:val="21"/>
      <w:lang w:val="en-US" w:eastAsia="zh-CN" w:bidi="ar-SA"/>
    </w:rPr>
  </w:style>
  <w:style w:type="character" w:styleId="1415" w:default="1">
    <w:name w:val="Default Paragraph Font"/>
    <w:uiPriority w:val="1"/>
    <w:semiHidden/>
    <w:unhideWhenUsed/>
  </w:style>
  <w:style w:type="numbering" w:styleId="1416" w:default="1">
    <w:name w:val="No List"/>
    <w:uiPriority w:val="99"/>
    <w:semiHidden/>
    <w:unhideWhenUsed/>
  </w:style>
  <w:style w:type="table" w:styleId="141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wmf"/><Relationship Id="rId14" Type="http://schemas.openxmlformats.org/officeDocument/2006/relationships/image" Target="media/image2.wmf"/><Relationship Id="rId15" Type="http://schemas.openxmlformats.org/officeDocument/2006/relationships/image" Target="media/image3.wmf"/><Relationship Id="rId16" Type="http://schemas.openxmlformats.org/officeDocument/2006/relationships/image" Target="media/image4.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Company>
  <DocSecurity>0</DocSecurity>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creator>焦</dc:creator>
  <cp:lastModifiedBy>胡安良</cp:lastModifiedBy>
  <cp:revision>7</cp:revision>
  <dcterms:created xsi:type="dcterms:W3CDTF">2023-08-02T22:12:00Z</dcterms:created>
  <dcterms:modified xsi:type="dcterms:W3CDTF">2026-08-28T09:02:58Z</dcterms:modified>
</cp:coreProperties>
</file>