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bookmarkStart w:id="0" w:name="_GoBack"/>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1" w:name="_Toc311189771"/>
      <w:r/>
      <w:bookmarkStart w:id="2"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江阴市人民医院网站改版建设项目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1"/>
      <w:r/>
      <w:bookmarkEnd w:id="2"/>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JSZC-320281-JZCG-G2026-0055</w:t>
      </w:r>
      <w:r/>
    </w:p>
    <w:p>
      <w:pPr>
        <w:ind w:firstLine="964"/>
        <w:keepLines/>
        <w:keepNext/>
        <w:spacing w:line="360" w:lineRule="auto"/>
        <w:rPr>
          <w:rFonts w:ascii="宋体" w:hAnsi="宋体" w:eastAsia="宋体" w:cs="Times New Roman"/>
          <w:bCs/>
          <w:sz w:val="32"/>
          <w:szCs w:val="32"/>
        </w:rPr>
        <w:outlineLvl w:val="1"/>
      </w:pPr>
      <w:r/>
      <w:bookmarkStart w:id="3" w:name="_Toc311189772"/>
      <w:r/>
      <w:bookmarkStart w:id="4"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3"/>
      <w:r/>
      <w:bookmarkEnd w:id="4"/>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八</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09"/>
        <w:spacing w:line="600" w:lineRule="exact"/>
        <w:tabs>
          <w:tab w:val="right" w:pos="9402" w:leader="dot"/>
        </w:tabs>
        <w:rPr>
          <w:rFonts w:eastAsia="宋体"/>
          <w:b w:val="0"/>
          <w:bCs w:val="0"/>
          <w:caps w:val="0"/>
          <w:sz w:val="30"/>
          <w:szCs w:val="30"/>
        </w:rPr>
      </w:pPr>
      <w:r>
        <w:rPr>
          <w:rFonts w:eastAsia="宋体" w:cs="Times New Roman"/>
          <w:b w:val="0"/>
          <w:bCs w:val="0"/>
          <w:sz w:val="30"/>
          <w:szCs w:val="30"/>
        </w:rPr>
        <w:fldChar w:fldCharType="begin"/>
      </w:r>
      <w:r>
        <w:rPr>
          <w:rFonts w:eastAsia="宋体" w:cs="Times New Roman"/>
          <w:b w:val="0"/>
          <w:bCs w:val="0"/>
          <w:sz w:val="30"/>
          <w:szCs w:val="30"/>
        </w:rPr>
        <w:instrText xml:space="preserve"> TOC \o "1-1" \h \z \u </w:instrText>
      </w:r>
      <w:r>
        <w:rPr>
          <w:rFonts w:eastAsia="宋体" w:cs="Times New Roman"/>
          <w:b w:val="0"/>
          <w:bCs w:val="0"/>
          <w:sz w:val="30"/>
          <w:szCs w:val="30"/>
        </w:rPr>
        <w:fldChar w:fldCharType="separate"/>
      </w:r>
      <w:hyperlink w:tooltip="#_Toc237355413" w:anchor="_Toc237355413" w:history="1">
        <w:r>
          <w:rPr>
            <w:rStyle w:val="910"/>
            <w:rFonts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_Toc237355413 \h </w:instrText>
        </w:r>
        <w:r>
          <w:rPr>
            <w:rFonts w:eastAsia="宋体"/>
            <w:sz w:val="30"/>
            <w:szCs w:val="30"/>
          </w:rPr>
        </w:r>
        <w:r>
          <w:rPr>
            <w:rFonts w:eastAsia="宋体"/>
            <w:sz w:val="30"/>
            <w:szCs w:val="30"/>
          </w:rPr>
          <w:fldChar w:fldCharType="separate"/>
        </w:r>
        <w:r>
          <w:rPr>
            <w:rStyle w:val="910"/>
            <w:rFonts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eastAsia="宋体"/>
          <w:b w:val="0"/>
          <w:bCs w:val="0"/>
          <w:caps w:val="0"/>
          <w:sz w:val="30"/>
          <w:szCs w:val="30"/>
        </w:rPr>
      </w:pPr>
      <w:r/>
      <w:hyperlink w:tooltip="#_Toc237355414" w:anchor="_Toc237355414" w:history="1">
        <w:r>
          <w:rPr>
            <w:rStyle w:val="910"/>
            <w:rFonts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_Toc237355414 \h </w:instrText>
        </w:r>
        <w:r>
          <w:rPr>
            <w:rFonts w:eastAsia="宋体"/>
            <w:sz w:val="30"/>
            <w:szCs w:val="30"/>
          </w:rPr>
        </w:r>
        <w:r>
          <w:rPr>
            <w:rFonts w:eastAsia="宋体"/>
            <w:sz w:val="30"/>
            <w:szCs w:val="30"/>
          </w:rPr>
          <w:fldChar w:fldCharType="separate"/>
        </w:r>
        <w:r>
          <w:rPr>
            <w:rStyle w:val="910"/>
            <w:rFonts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eastAsia="宋体"/>
          <w:b w:val="0"/>
          <w:bCs w:val="0"/>
          <w:caps w:val="0"/>
          <w:sz w:val="30"/>
          <w:szCs w:val="30"/>
        </w:rPr>
      </w:pPr>
      <w:r/>
      <w:hyperlink w:tooltip="#_Toc237355415" w:anchor="_Toc237355415" w:history="1">
        <w:r>
          <w:rPr>
            <w:rStyle w:val="910"/>
            <w:rFonts w:eastAsia="宋体"/>
            <w:color w:val="auto"/>
            <w:sz w:val="30"/>
            <w:szCs w:val="30"/>
          </w:rPr>
          <w:t xml:space="preserve">第三章　采购需求</w:t>
        </w:r>
        <w:r>
          <w:rPr>
            <w:rFonts w:eastAsia="宋体"/>
            <w:sz w:val="30"/>
            <w:szCs w:val="30"/>
          </w:rPr>
          <w:tab/>
        </w:r>
        <w:r>
          <w:rPr>
            <w:rFonts w:eastAsia="宋体"/>
            <w:sz w:val="30"/>
            <w:szCs w:val="30"/>
          </w:rPr>
          <w:fldChar w:fldCharType="begin"/>
        </w:r>
        <w:r>
          <w:rPr>
            <w:rFonts w:eastAsia="宋体"/>
            <w:sz w:val="30"/>
            <w:szCs w:val="30"/>
          </w:rPr>
          <w:instrText xml:space="preserve"> PAGEREF _Toc237355415 \h </w:instrText>
        </w:r>
        <w:r>
          <w:rPr>
            <w:rFonts w:eastAsia="宋体"/>
            <w:sz w:val="30"/>
            <w:szCs w:val="30"/>
          </w:rPr>
        </w:r>
        <w:r>
          <w:rPr>
            <w:rFonts w:eastAsia="宋体"/>
            <w:sz w:val="30"/>
            <w:szCs w:val="30"/>
          </w:rPr>
          <w:fldChar w:fldCharType="separate"/>
        </w:r>
        <w:r>
          <w:rPr>
            <w:rStyle w:val="910"/>
            <w:rFonts w:eastAsia="宋体"/>
            <w:color w:val="auto"/>
            <w:sz w:val="30"/>
            <w:szCs w:val="30"/>
          </w:rPr>
          <w:t xml:space="preserve">17</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eastAsia="宋体"/>
          <w:b w:val="0"/>
          <w:bCs w:val="0"/>
          <w:caps w:val="0"/>
          <w:sz w:val="30"/>
          <w:szCs w:val="30"/>
        </w:rPr>
      </w:pPr>
      <w:r/>
      <w:hyperlink w:tooltip="#_Toc237355416" w:anchor="_Toc237355416" w:history="1">
        <w:r>
          <w:rPr>
            <w:rStyle w:val="910"/>
            <w:rFonts w:eastAsia="宋体"/>
            <w:color w:val="auto"/>
            <w:sz w:val="30"/>
            <w:szCs w:val="30"/>
          </w:rPr>
          <w:t xml:space="preserve">第四章</w:t>
        </w:r>
        <w:r>
          <w:rPr>
            <w:rStyle w:val="910"/>
            <w:rFonts w:eastAsia="宋体"/>
            <w:color w:val="auto"/>
            <w:sz w:val="30"/>
            <w:szCs w:val="30"/>
          </w:rPr>
          <w:t xml:space="preserve">  </w:t>
        </w:r>
        <w:r>
          <w:rPr>
            <w:rStyle w:val="910"/>
            <w:rFonts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_Toc237355416 \h </w:instrText>
        </w:r>
        <w:r>
          <w:rPr>
            <w:rFonts w:eastAsia="宋体"/>
            <w:sz w:val="30"/>
            <w:szCs w:val="30"/>
          </w:rPr>
        </w:r>
        <w:r>
          <w:rPr>
            <w:rFonts w:eastAsia="宋体"/>
            <w:sz w:val="30"/>
            <w:szCs w:val="30"/>
          </w:rPr>
          <w:fldChar w:fldCharType="separate"/>
        </w:r>
        <w:r>
          <w:rPr>
            <w:rStyle w:val="910"/>
            <w:rFonts w:eastAsia="宋体"/>
            <w:color w:val="auto"/>
            <w:sz w:val="30"/>
            <w:szCs w:val="30"/>
          </w:rPr>
          <w:t xml:space="preserve">24</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eastAsia="宋体"/>
          <w:b w:val="0"/>
          <w:bCs w:val="0"/>
          <w:caps w:val="0"/>
          <w:sz w:val="30"/>
          <w:szCs w:val="30"/>
        </w:rPr>
      </w:pPr>
      <w:r/>
      <w:hyperlink w:tooltip="#_Toc237355417" w:anchor="_Toc237355417" w:history="1">
        <w:r>
          <w:rPr>
            <w:rStyle w:val="910"/>
            <w:rFonts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_Toc237355417 \h </w:instrText>
        </w:r>
        <w:r>
          <w:rPr>
            <w:rFonts w:eastAsia="宋体"/>
            <w:sz w:val="30"/>
            <w:szCs w:val="30"/>
          </w:rPr>
        </w:r>
        <w:r>
          <w:rPr>
            <w:rFonts w:eastAsia="宋体"/>
            <w:sz w:val="30"/>
            <w:szCs w:val="30"/>
          </w:rPr>
          <w:fldChar w:fldCharType="separate"/>
        </w:r>
        <w:r>
          <w:rPr>
            <w:rStyle w:val="910"/>
            <w:rFonts w:eastAsia="宋体"/>
            <w:color w:val="auto"/>
            <w:sz w:val="30"/>
            <w:szCs w:val="30"/>
          </w:rPr>
          <w:t xml:space="preserve">28</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eastAsia="宋体"/>
          <w:b w:val="0"/>
          <w:bCs w:val="0"/>
          <w:caps w:val="0"/>
          <w:sz w:val="30"/>
          <w:szCs w:val="30"/>
        </w:rPr>
      </w:pPr>
      <w:r/>
      <w:hyperlink w:tooltip="#_Toc237355418" w:anchor="_Toc237355418" w:history="1">
        <w:r>
          <w:rPr>
            <w:rStyle w:val="910"/>
            <w:rFonts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_Toc237355418 \h </w:instrText>
        </w:r>
        <w:r>
          <w:rPr>
            <w:rFonts w:eastAsia="宋体"/>
            <w:sz w:val="30"/>
            <w:szCs w:val="30"/>
          </w:rPr>
        </w:r>
        <w:r>
          <w:rPr>
            <w:rFonts w:eastAsia="宋体"/>
            <w:sz w:val="30"/>
            <w:szCs w:val="30"/>
          </w:rPr>
          <w:fldChar w:fldCharType="separate"/>
        </w:r>
        <w:r>
          <w:rPr>
            <w:rStyle w:val="910"/>
            <w:rFonts w:eastAsia="宋体"/>
            <w:color w:val="auto"/>
            <w:sz w:val="30"/>
            <w:szCs w:val="30"/>
          </w:rPr>
          <w:t xml:space="preserve">32</w:t>
        </w:r>
        <w:r>
          <w:rPr>
            <w:rFonts w:eastAsia="宋体"/>
            <w:sz w:val="30"/>
            <w:szCs w:val="30"/>
          </w:rPr>
        </w:r>
        <w:r>
          <w:rPr>
            <w:rFonts w:eastAsia="宋体"/>
            <w:sz w:val="30"/>
            <w:szCs w:val="30"/>
          </w:rPr>
          <w:fldChar w:fldCharType="end"/>
        </w:r>
      </w:hyperlink>
      <w:r/>
      <w:r/>
    </w:p>
    <w:p>
      <w:pPr>
        <w:pStyle w:val="907"/>
        <w:spacing w:before="120" w:after="120" w:line="600" w:lineRule="exact"/>
      </w:pPr>
      <w:r>
        <w:rPr>
          <w:rFonts w:eastAsia="宋体" w:cs="Times New Roman" w:asciiTheme="minorHAnsi" w:hAnsiTheme="minorHAnsi"/>
          <w:szCs w:val="30"/>
        </w:rPr>
        <w:fldChar w:fldCharType="end"/>
      </w:r>
      <w:bookmarkStart w:id="5" w:name="_Toc166593155"/>
      <w:r/>
      <w:bookmarkStart w:id="6" w:name="_Toc166593357"/>
      <w:r/>
      <w:r/>
    </w:p>
    <w:p>
      <w:pPr>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
    </w:p>
    <w:p>
      <w:pPr>
        <w:pStyle w:val="907"/>
      </w:pPr>
      <w:r/>
      <w:r/>
    </w:p>
    <w:p>
      <w:pPr>
        <w:pStyle w:val="907"/>
      </w:pPr>
      <w:r/>
      <w:bookmarkStart w:id="7" w:name="_Toc237355413"/>
      <w:r>
        <w:rPr>
          <w:rFonts w:hint="eastAsia"/>
        </w:rPr>
        <w:t xml:space="preserve">第一章　投标邀请</w:t>
      </w:r>
      <w:bookmarkEnd w:id="5"/>
      <w:r/>
      <w:bookmarkEnd w:id="6"/>
      <w:r/>
      <w:bookmarkEnd w:id="7"/>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江阴市人民医院网站改版建设项目</w:t>
      </w:r>
      <w:r>
        <w:rPr>
          <w:rFonts w:ascii="宋体" w:hAnsi="宋体" w:eastAsia="宋体" w:cs="Times New Roman"/>
          <w:bCs/>
          <w:sz w:val="24"/>
          <w:szCs w:val="24"/>
        </w:rPr>
        <w:t xml:space="preserve">JSZC-320281-JZCG-G2026-0055</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04</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8" w:name="_Toc166593156"/>
      <w:r/>
      <w:bookmarkStart w:id="9"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JSZC-320281-JZCG-G2026-0055</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江阴市人民医院网站改版建设项目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25</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25</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江阴市人民医院网站改版建设项目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w:t>
      </w:r>
      <w:r>
        <w:rPr>
          <w:rFonts w:hint="eastAsia" w:ascii="宋体" w:hAnsi="宋体" w:eastAsia="宋体" w:cs="Times New Roman"/>
          <w:sz w:val="24"/>
          <w:szCs w:val="24"/>
        </w:rPr>
        <w:t xml:space="preserve">政府采购严重违法失信行为记录名单</w:t>
      </w:r>
      <w:r>
        <w:rPr>
          <w:rFonts w:hint="eastAsia" w:ascii="宋体" w:hAnsi="宋体" w:eastAsia="宋体" w:cs="Times New Roman"/>
          <w:sz w:val="24"/>
          <w:szCs w:val="24"/>
        </w:rPr>
        <w:t xml:space="preserve">（无需提供证明材料）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1.供应商须为中小微企业（残疾人福利性单位、监狱企业视同小型、微型企业）：供应商如为中小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w:t>
      </w:r>
      <w:r>
        <w:rPr>
          <w:rFonts w:hint="eastAsia" w:ascii="宋体" w:hAnsi="宋体" w:eastAsia="宋体" w:cs="Times New Roman"/>
          <w:sz w:val="24"/>
          <w:szCs w:val="24"/>
        </w:rPr>
        <w:t xml:space="preserve">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04</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单位地址：江阴市</w:t>
      </w:r>
      <w:r>
        <w:rPr>
          <w:rFonts w:hint="eastAsia" w:ascii="宋体" w:hAnsi="宋体" w:eastAsia="宋体" w:cs="Times New Roman"/>
          <w:sz w:val="24"/>
          <w:szCs w:val="24"/>
        </w:rPr>
        <w:t xml:space="preserve">迎瑞路3号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项目联系人：朱先生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联系电话：13812102096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07"/>
      </w:pPr>
      <w:r/>
      <w:r/>
    </w:p>
    <w:p>
      <w:pPr>
        <w:pStyle w:val="907"/>
      </w:pPr>
      <w:r/>
      <w:bookmarkStart w:id="10" w:name="_Toc237355414"/>
      <w:r>
        <w:rPr>
          <w:rFonts w:hint="eastAsia"/>
        </w:rPr>
        <w:t xml:space="preserve">第二章　</w:t>
      </w:r>
      <w:r>
        <w:rPr>
          <w:rFonts w:hint="eastAsia" w:hAnsi="宋体"/>
        </w:rPr>
        <w:t xml:space="preserve">投标人</w:t>
      </w:r>
      <w:r>
        <w:rPr>
          <w:rFonts w:hint="eastAsia"/>
        </w:rPr>
        <w:t xml:space="preserve">须知</w:t>
      </w:r>
      <w:bookmarkEnd w:id="8"/>
      <w:r/>
      <w:bookmarkEnd w:id="9"/>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第三章实质性要求中须提供的证书/承诺函等证明材料；</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供应商须为中小微企业（残疾人福利性单位、监狱企业视同小型、微型企业）：供应商如为中小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7</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”系统向投标人发布“澄清要求函”，接到“澄清要求函”的投标人应当按要求在规定时间内通过“苏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w:t>
      </w:r>
      <w:r>
        <w:rPr>
          <w:rFonts w:hint="eastAsia" w:ascii="宋体" w:hAnsi="宋体" w:eastAsia="宋体" w:cs="Times New Roman"/>
          <w:b/>
          <w:sz w:val="24"/>
          <w:szCs w:val="24"/>
        </w:rPr>
        <w:t xml:space="preserve">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w:t>
      </w:r>
      <w:r>
        <w:rPr>
          <w:rFonts w:hint="eastAsia" w:ascii="宋体" w:hAnsi="宋体" w:eastAsia="宋体" w:cs="Times New Roman"/>
          <w:sz w:val="24"/>
          <w:szCs w:val="24"/>
          <w:u w:val="single"/>
        </w:rPr>
        <w:t xml:space="preserve">朱先生  收件地址：江阴市</w:t>
      </w:r>
      <w:r>
        <w:rPr>
          <w:rFonts w:hint="eastAsia" w:ascii="宋体" w:hAnsi="宋体" w:eastAsia="宋体" w:cs="Times New Roman"/>
          <w:sz w:val="24"/>
          <w:szCs w:val="24"/>
          <w:u w:val="single"/>
        </w:rPr>
        <w:t xml:space="preserve">迎瑞路3号</w:t>
      </w:r>
      <w:r>
        <w:rPr>
          <w:rFonts w:hint="eastAsia" w:ascii="宋体" w:hAnsi="宋体" w:eastAsia="宋体" w:cs="Times New Roman"/>
          <w:sz w:val="24"/>
          <w:szCs w:val="24"/>
          <w:u w:val="single"/>
        </w:rPr>
        <w:t xml:space="preserve">  收件电话：13812102096</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w:t>
      </w:r>
      <w:r>
        <w:rPr>
          <w:rFonts w:ascii="宋体" w:hAnsi="宋体" w:eastAsia="宋体" w:cs="Times New Roman"/>
          <w:sz w:val="24"/>
          <w:szCs w:val="24"/>
        </w:rPr>
        <w:t xml:space="preserve">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根据《国务院办公厅关于在政府采购中实施本国产品标准及相关政策的通知》（国办发〔2025〕34</w:t>
      </w:r>
      <w:r>
        <w:rPr>
          <w:rFonts w:hint="eastAsia" w:ascii="宋体" w:hAnsi="宋体" w:eastAsia="宋体" w:cs="Times New Roman"/>
          <w:sz w:val="24"/>
          <w:szCs w:val="24"/>
        </w:rPr>
        <w:t xml:space="preserve">号）要求，本项目对采购本国产品给予</w:t>
      </w:r>
      <w:r>
        <w:rPr>
          <w:rFonts w:hint="eastAsia" w:ascii="宋体" w:hAnsi="宋体" w:eastAsia="宋体" w:cs="Times New Roman"/>
          <w:sz w:val="24"/>
          <w:szCs w:val="24"/>
        </w:rPr>
        <w:t xml:space="preserve">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w:t>
      </w:r>
      <w:r>
        <w:rPr>
          <w:rFonts w:hint="eastAsia" w:ascii="宋体" w:hAnsi="宋体" w:eastAsia="宋体" w:cs="Times New Roman"/>
          <w:sz w:val="24"/>
          <w:szCs w:val="24"/>
        </w:rPr>
        <w:t xml:space="preserve">【关于本国产品标准和本国产品标准的适用范围详见《国务院办公厅关于在政府采购中实施本国产品标准及相关政策的通知》（国办发〔2025〕34号）】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07"/>
        <w:sectPr>
          <w:footnotePr/>
          <w:endnotePr/>
          <w:type w:val="nextPage"/>
          <w:pgSz w:w="11906" w:h="16838" w:orient="portrait"/>
          <w:pgMar w:top="1247" w:right="1247" w:bottom="1247" w:left="1247" w:header="680" w:footer="992" w:gutter="0"/>
          <w:cols w:num="1" w:sep="0" w:space="720" w:equalWidth="1"/>
          <w:docGrid w:linePitch="360"/>
        </w:sectPr>
      </w:pPr>
      <w:r/>
      <w:r/>
    </w:p>
    <w:p>
      <w:pPr>
        <w:pStyle w:val="907"/>
      </w:pPr>
      <w:r/>
      <w:r/>
    </w:p>
    <w:p>
      <w:pPr>
        <w:pStyle w:val="907"/>
      </w:pPr>
      <w:r/>
      <w:bookmarkStart w:id="11" w:name="_Toc237355415"/>
      <w:r>
        <w:rPr>
          <w:rFonts w:hint="eastAsia"/>
        </w:rPr>
        <w:t xml:space="preserve">第三章　</w:t>
      </w:r>
      <w:bookmarkStart w:id="12" w:name="_Toc251268361"/>
      <w:r>
        <w:rPr>
          <w:rFonts w:hint="eastAsia"/>
        </w:rPr>
        <w:t xml:space="preserve">采购需求</w:t>
      </w:r>
      <w:bookmarkEnd w:id="11"/>
      <w:r/>
      <w:r/>
    </w:p>
    <w:p>
      <w:pPr>
        <w:jc w:val="center"/>
        <w:spacing w:line="400" w:lineRule="exact"/>
        <w:shd w:val="clear" w:color="auto" w:fill="ffffff"/>
        <w:widowControl/>
        <w:rPr>
          <w:rFonts w:ascii="黑体" w:hAnsi="黑体" w:eastAsia="黑体" w:cs="宋体"/>
          <w:b/>
          <w:bCs/>
          <w:sz w:val="28"/>
          <w:szCs w:val="28"/>
          <w:shd w:val="clear" w:color="auto" w:fill="ffffff"/>
        </w:rPr>
        <w:outlineLvl w:val="1"/>
      </w:pPr>
      <w:r>
        <w:rPr>
          <w:rFonts w:hint="eastAsia" w:ascii="宋体" w:hAnsi="宋体" w:eastAsia="宋体" w:cs="宋体"/>
          <w:b/>
          <w:sz w:val="24"/>
          <w:szCs w:val="24"/>
          <w:shd w:val="clear" w:color="auto" w:fill="ffffff"/>
        </w:rPr>
        <w:t xml:space="preserve">（以下除“详细功能技术要求”外，其余均为实质性要求）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jc w:val="left"/>
        <w:spacing w:line="400" w:lineRule="exact"/>
        <w:shd w:val="clear" w:color="auto" w:fill="ffffff"/>
        <w:widowControl/>
        <w:rPr>
          <w:rFonts w:ascii="黑体" w:hAnsi="黑体" w:eastAsia="黑体" w:cs="Times New Roman"/>
          <w:bCs/>
          <w:sz w:val="28"/>
          <w:szCs w:val="28"/>
        </w:rPr>
        <w:outlineLvl w:val="1"/>
      </w:pPr>
      <w:r>
        <w:rPr>
          <w:rFonts w:ascii="黑体" w:hAnsi="黑体" w:eastAsia="黑体" w:cs="宋体"/>
          <w:bCs/>
          <w:sz w:val="28"/>
          <w:szCs w:val="28"/>
          <w:shd w:val="clear" w:color="auto" w:fill="ffffff"/>
        </w:rPr>
        <w:t xml:space="preserve">一、项目概述：</w:t>
      </w:r>
      <w:r/>
    </w:p>
    <w:p>
      <w:pPr>
        <w:ind w:firstLine="480"/>
        <w:spacing w:line="400" w:lineRule="exact"/>
        <w:shd w:val="clear" w:color="auto" w:fill="ffffff"/>
        <w:widowControl/>
        <w:rPr>
          <w:rFonts w:eastAsia="宋体" w:cs="宋体"/>
          <w:sz w:val="24"/>
          <w:szCs w:val="24"/>
          <w:shd w:val="clear" w:color="auto" w:fill="ffffff"/>
        </w:rPr>
      </w:pPr>
      <w:r>
        <w:rPr>
          <w:rFonts w:hint="eastAsia" w:ascii="宋体" w:hAnsi="宋体" w:eastAsia="宋体" w:cs="宋体"/>
          <w:sz w:val="24"/>
          <w:szCs w:val="24"/>
          <w:shd w:val="clear" w:color="auto" w:fill="ffffff"/>
        </w:rPr>
        <w:t xml:space="preserve">为推进医院信息化建设，提升品牌传播效能与患者服务水平，</w:t>
      </w:r>
      <w:r>
        <w:rPr>
          <w:rFonts w:hint="eastAsia" w:eastAsia="宋体" w:cs="宋体"/>
          <w:sz w:val="24"/>
          <w:szCs w:val="24"/>
          <w:shd w:val="clear" w:color="auto" w:fill="ffffff"/>
        </w:rPr>
        <w:t xml:space="preserve">建设一套</w:t>
      </w:r>
      <w:r>
        <w:rPr>
          <w:rFonts w:hint="eastAsia" w:ascii="宋体" w:hAnsi="宋体" w:eastAsia="宋体" w:cs="宋体"/>
          <w:sz w:val="24"/>
          <w:szCs w:val="24"/>
          <w:shd w:val="clear" w:color="auto" w:fill="ffffff"/>
        </w:rPr>
        <w:t xml:space="preserve">从零构建一套集信息发布、智慧服务、全媒体管理、AI智能交互及国产化安全于一体的全新医院网站系统，彻底摒弃原有系统架构，实现中文官网、英文官网、移动微网站、AI智能版及130周年庆</w:t>
      </w:r>
      <w:r>
        <w:rPr>
          <w:rFonts w:hint="eastAsia" w:ascii="宋体" w:hAnsi="宋体" w:eastAsia="宋体" w:cs="宋体"/>
          <w:sz w:val="24"/>
          <w:szCs w:val="24"/>
          <w:shd w:val="clear" w:color="auto" w:fill="ffffff"/>
        </w:rPr>
        <w:t xml:space="preserve">特别</w:t>
      </w:r>
      <w:r>
        <w:rPr>
          <w:rFonts w:hint="eastAsia" w:ascii="宋体" w:hAnsi="宋体" w:eastAsia="宋体" w:cs="宋体"/>
          <w:sz w:val="24"/>
          <w:szCs w:val="24"/>
          <w:shd w:val="clear" w:color="auto" w:fill="ffffff"/>
        </w:rPr>
        <w:t xml:space="preserve">版五端合一，并配套建设全媒体智慧管理与宣传效果追踪平台，同步完成无障碍</w:t>
      </w:r>
      <w:r>
        <w:rPr>
          <w:rFonts w:hint="eastAsia" w:ascii="宋体" w:hAnsi="宋体" w:eastAsia="宋体" w:cs="宋体"/>
          <w:sz w:val="24"/>
          <w:szCs w:val="24"/>
          <w:shd w:val="clear" w:color="auto" w:fill="ffffff"/>
        </w:rPr>
        <w:t xml:space="preserve">适</w:t>
      </w:r>
      <w:r>
        <w:rPr>
          <w:rFonts w:hint="eastAsia" w:ascii="宋体" w:hAnsi="宋体" w:eastAsia="宋体" w:cs="宋体"/>
          <w:sz w:val="24"/>
          <w:szCs w:val="24"/>
          <w:shd w:val="clear" w:color="auto" w:fill="ffffff"/>
        </w:rPr>
        <w:t xml:space="preserve">老化改造、国产化全</w:t>
      </w:r>
      <w:r>
        <w:rPr>
          <w:rFonts w:hint="eastAsia" w:ascii="宋体" w:hAnsi="宋体" w:eastAsia="宋体" w:cs="宋体"/>
          <w:sz w:val="24"/>
          <w:szCs w:val="24"/>
          <w:shd w:val="clear" w:color="auto" w:fill="ffffff"/>
        </w:rPr>
        <w:t xml:space="preserve">栈</w:t>
      </w:r>
      <w:r>
        <w:rPr>
          <w:rFonts w:hint="eastAsia" w:ascii="宋体" w:hAnsi="宋体" w:eastAsia="宋体" w:cs="宋体"/>
          <w:sz w:val="24"/>
          <w:szCs w:val="24"/>
          <w:shd w:val="clear" w:color="auto" w:fill="ffffff"/>
        </w:rPr>
        <w:t xml:space="preserve">适配及数据迁移与持续运营服务。</w:t>
      </w:r>
      <w:r>
        <w:rPr>
          <w:rFonts w:hint="eastAsia" w:eastAsia="宋体" w:cs="宋体"/>
          <w:sz w:val="24"/>
          <w:szCs w:val="24"/>
          <w:shd w:val="clear" w:color="auto" w:fill="ffffff"/>
        </w:rPr>
        <w:t xml:space="preserve"> </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本项目最高限价：25万元。</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本项目标的所属行业：软件和信息技术服务业。</w:t>
      </w:r>
      <w:r/>
    </w:p>
    <w:p>
      <w:pPr>
        <w:spacing w:line="400" w:lineRule="exact"/>
        <w:shd w:val="clear" w:color="auto" w:fill="ffffff"/>
        <w:widowControl/>
        <w:rPr>
          <w:rFonts w:ascii="黑体" w:hAnsi="黑体" w:eastAsia="黑体" w:cs="宋体"/>
          <w:bCs/>
          <w:sz w:val="28"/>
          <w:szCs w:val="28"/>
          <w:shd w:val="clear" w:color="auto" w:fill="ffffff"/>
        </w:rPr>
      </w:pPr>
      <w:r>
        <w:rPr>
          <w:rFonts w:ascii="黑体" w:hAnsi="黑体" w:eastAsia="黑体" w:cs="宋体"/>
          <w:bCs/>
          <w:sz w:val="28"/>
          <w:szCs w:val="28"/>
          <w:shd w:val="clear" w:color="auto" w:fill="ffffff"/>
        </w:rPr>
      </w:r>
      <w:r/>
    </w:p>
    <w:p>
      <w:pPr>
        <w:spacing w:line="400" w:lineRule="exact"/>
        <w:shd w:val="clear" w:color="auto" w:fill="ffffff"/>
        <w:widowControl/>
        <w:rPr>
          <w:rFonts w:ascii="黑体" w:hAnsi="黑体" w:eastAsia="黑体" w:cs="宋体"/>
          <w:bCs/>
          <w:sz w:val="28"/>
          <w:szCs w:val="28"/>
          <w:shd w:val="clear" w:color="auto" w:fill="ffffff"/>
        </w:rPr>
      </w:pPr>
      <w:r>
        <w:rPr>
          <w:rFonts w:hint="eastAsia" w:ascii="黑体" w:hAnsi="黑体" w:eastAsia="黑体" w:cs="宋体"/>
          <w:bCs/>
          <w:sz w:val="28"/>
          <w:szCs w:val="28"/>
          <w:shd w:val="clear" w:color="auto" w:fill="ffffff"/>
        </w:rPr>
        <w:t xml:space="preserve">二、技术要求：</w:t>
      </w:r>
      <w:r/>
    </w:p>
    <w:p>
      <w:pPr>
        <w:numPr>
          <w:ilvl w:val="0"/>
          <w:numId w:val="24"/>
        </w:numPr>
        <w:spacing w:line="400" w:lineRule="exact"/>
        <w:shd w:val="clear" w:color="auto" w:fill="ffffff"/>
        <w:widowControl/>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总体技术要求</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1.基于B/S架构，采用MVC开发模式，前后端分离。</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2.支持多终端响应式访问（PC、手机、</w:t>
      </w:r>
      <w:r>
        <w:rPr>
          <w:rFonts w:hint="eastAsia" w:ascii="宋体" w:hAnsi="宋体" w:eastAsia="宋体" w:cs="宋体"/>
          <w:sz w:val="24"/>
          <w:szCs w:val="24"/>
          <w:shd w:val="clear" w:color="auto" w:fill="ffffff"/>
        </w:rPr>
        <w:t xml:space="preserve">iPad</w:t>
      </w:r>
      <w:r>
        <w:rPr>
          <w:rFonts w:hint="eastAsia" w:ascii="宋体" w:hAnsi="宋体" w:eastAsia="宋体" w:cs="宋体"/>
          <w:sz w:val="24"/>
          <w:szCs w:val="24"/>
          <w:shd w:val="clear" w:color="auto" w:fill="ffffff"/>
        </w:rPr>
        <w:t xml:space="preserve">同一域名自动适配）。</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3.具备防SQL注入、防XSS攻击能力，支持高并发访问。</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4.符合网络安全等级保护三级要求，提供安全设计方案。</w:t>
      </w:r>
      <w:r/>
    </w:p>
    <w:p>
      <w:pPr>
        <w:ind w:firstLine="480"/>
        <w:jc w:val="left"/>
        <w:spacing w:line="400" w:lineRule="exact"/>
        <w:widowControl/>
        <w:rPr>
          <w:rFonts w:ascii="宋体" w:hAnsi="宋体" w:eastAsia="宋体" w:cs="宋体"/>
          <w:b/>
          <w:sz w:val="24"/>
          <w:szCs w:val="24"/>
          <w:lang w:bidi="ar"/>
        </w:rPr>
      </w:pPr>
      <w:r>
        <w:rPr>
          <w:rFonts w:hint="eastAsia" w:ascii="宋体" w:hAnsi="宋体" w:eastAsia="宋体" w:cs="宋体"/>
          <w:sz w:val="24"/>
          <w:szCs w:val="24"/>
          <w:shd w:val="clear" w:color="auto" w:fill="ffffff"/>
        </w:rPr>
        <w:t xml:space="preserve">5.</w:t>
      </w:r>
      <w:r>
        <w:rPr>
          <w:rFonts w:ascii="宋体" w:hAnsi="宋体" w:eastAsia="宋体" w:cs="宋体"/>
          <w:sz w:val="24"/>
          <w:szCs w:val="24"/>
          <w:lang w:bidi="ar"/>
        </w:rPr>
        <w:t xml:space="preserve">全</w:t>
      </w:r>
      <w:r>
        <w:rPr>
          <w:rFonts w:ascii="宋体" w:hAnsi="宋体" w:eastAsia="宋体" w:cs="宋体"/>
          <w:sz w:val="24"/>
          <w:szCs w:val="24"/>
          <w:lang w:bidi="ar"/>
        </w:rPr>
        <w:t xml:space="preserve">栈</w:t>
      </w:r>
      <w:r>
        <w:rPr>
          <w:rFonts w:ascii="宋体" w:hAnsi="宋体" w:eastAsia="宋体" w:cs="宋体"/>
          <w:sz w:val="24"/>
          <w:szCs w:val="24"/>
          <w:lang w:bidi="ar"/>
        </w:rPr>
        <w:t xml:space="preserve">国产化适配</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针对网站系统开展全方位国产化兼容适配测试，覆盖操作系统、数据库、中间件、浏览器四大核心运行环境，适配国内</w:t>
      </w:r>
      <w:r>
        <w:rPr>
          <w:rFonts w:ascii="宋体" w:hAnsi="宋体" w:eastAsia="宋体" w:cs="宋体"/>
          <w:sz w:val="24"/>
          <w:szCs w:val="24"/>
          <w:lang w:bidi="ar"/>
        </w:rPr>
        <w:t xml:space="preserve">主流信创产品</w:t>
      </w:r>
      <w:r>
        <w:rPr>
          <w:rFonts w:ascii="宋体" w:hAnsi="宋体" w:eastAsia="宋体" w:cs="宋体"/>
          <w:sz w:val="24"/>
          <w:szCs w:val="24"/>
          <w:lang w:bidi="ar"/>
        </w:rPr>
        <w:t xml:space="preserve">，确保系统在国产化生态中安全、稳定、正常运行。</w:t>
      </w:r>
      <w:r>
        <w:rPr>
          <w:rFonts w:hint="eastAsia" w:ascii="宋体" w:hAnsi="宋体" w:eastAsia="宋体" w:cs="宋体"/>
          <w:b/>
          <w:sz w:val="24"/>
          <w:szCs w:val="24"/>
          <w:lang w:bidi="ar"/>
        </w:rPr>
        <w:t xml:space="preserve">【须提供</w:t>
      </w:r>
      <w:r>
        <w:rPr>
          <w:rFonts w:hint="eastAsia" w:ascii="宋体" w:hAnsi="宋体" w:eastAsia="宋体" w:cs="宋体"/>
          <w:b/>
          <w:sz w:val="24"/>
          <w:szCs w:val="24"/>
        </w:rPr>
        <w:t xml:space="preserve">兼容性认证/测试证书扫描件或相关承诺函（格式自拟），未提供将作为无效投标</w:t>
      </w:r>
      <w:r>
        <w:rPr>
          <w:rFonts w:hint="eastAsia" w:ascii="宋体" w:hAnsi="宋体" w:eastAsia="宋体" w:cs="宋体"/>
          <w:b/>
          <w:sz w:val="24"/>
          <w:szCs w:val="24"/>
          <w:lang w:bidi="ar"/>
        </w:rPr>
        <w:t xml:space="preserve">】</w:t>
      </w:r>
      <w:r/>
    </w:p>
    <w:p>
      <w:pPr>
        <w:ind w:firstLine="480"/>
        <w:jc w:val="left"/>
        <w:spacing w:line="400" w:lineRule="exact"/>
        <w:widowControl/>
        <w:rPr>
          <w:rFonts w:ascii="宋体" w:hAnsi="宋体" w:eastAsia="宋体" w:cs="宋体"/>
          <w:b/>
          <w:sz w:val="24"/>
          <w:szCs w:val="24"/>
          <w:lang w:bidi="ar"/>
        </w:rPr>
      </w:pPr>
      <w:r>
        <w:rPr>
          <w:rFonts w:hint="eastAsia" w:ascii="宋体" w:hAnsi="宋体" w:eastAsia="宋体" w:cs="宋体"/>
          <w:sz w:val="24"/>
          <w:szCs w:val="24"/>
          <w:lang w:bidi="ar"/>
        </w:rPr>
        <w:t xml:space="preserve">6.</w:t>
      </w:r>
      <w:r>
        <w:rPr>
          <w:rFonts w:ascii="宋体" w:hAnsi="宋体" w:eastAsia="宋体" w:cs="宋体"/>
          <w:sz w:val="24"/>
          <w:szCs w:val="24"/>
          <w:lang w:bidi="ar"/>
        </w:rPr>
        <w:t xml:space="preserve">数据迁移</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实现原有站点各类数据库数据向国产数据库的合</w:t>
      </w:r>
      <w:r>
        <w:rPr>
          <w:rFonts w:ascii="宋体" w:hAnsi="宋体" w:eastAsia="宋体" w:cs="宋体"/>
          <w:sz w:val="24"/>
          <w:szCs w:val="24"/>
          <w:lang w:bidi="ar"/>
        </w:rPr>
        <w:t xml:space="preserve">规</w:t>
      </w:r>
      <w:r>
        <w:rPr>
          <w:rFonts w:ascii="宋体" w:hAnsi="宋体" w:eastAsia="宋体" w:cs="宋体"/>
          <w:sz w:val="24"/>
          <w:szCs w:val="24"/>
          <w:lang w:bidi="ar"/>
        </w:rPr>
        <w:t xml:space="preserve">迁移，保障数据迁移全过程完整、一致、无差错。</w:t>
      </w:r>
      <w:r>
        <w:rPr>
          <w:rFonts w:hint="eastAsia" w:ascii="宋体" w:hAnsi="宋体" w:eastAsia="宋体" w:cs="宋体"/>
          <w:sz w:val="24"/>
          <w:szCs w:val="24"/>
          <w:lang w:bidi="ar"/>
        </w:rPr>
        <w:t xml:space="preserve">不得以数据迁移为由设置任何技术或商务壁垒，切实保障本项目与原有服务商之间无强制性绑定关系，维护医院信息化建设的自主性与公平性。</w:t>
      </w:r>
      <w:r/>
    </w:p>
    <w:p>
      <w:pPr>
        <w:jc w:val="left"/>
        <w:spacing w:line="400" w:lineRule="exact"/>
        <w:widowControl/>
        <w:rPr>
          <w:rFonts w:ascii="宋体" w:hAnsi="宋体" w:eastAsia="宋体" w:cs="宋体"/>
          <w:sz w:val="24"/>
          <w:szCs w:val="24"/>
          <w:lang w:bidi="ar"/>
        </w:rPr>
      </w:pPr>
      <w:r>
        <w:rPr>
          <w:rFonts w:ascii="宋体" w:hAnsi="宋体" w:eastAsia="宋体" w:cs="宋体"/>
          <w:sz w:val="24"/>
          <w:szCs w:val="24"/>
          <w:lang w:bidi="ar"/>
        </w:rPr>
      </w:r>
      <w:r/>
    </w:p>
    <w:p>
      <w:pPr>
        <w:spacing w:line="400" w:lineRule="exact"/>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（二）详细功能技术要求</w:t>
      </w:r>
      <w:r/>
    </w:p>
    <w:p>
      <w:pPr>
        <w:ind w:firstLine="482"/>
        <w:spacing w:line="400" w:lineRule="exact"/>
        <w:widowControl/>
        <w:rPr>
          <w:rFonts w:ascii="宋体" w:hAnsi="宋体" w:eastAsia="宋体" w:cs="宋体"/>
          <w:b/>
          <w:bCs/>
          <w:sz w:val="24"/>
          <w:szCs w:val="24"/>
        </w:rPr>
      </w:pPr>
      <w:r>
        <w:rPr>
          <w:rFonts w:hint="eastAsia" w:ascii="宋体" w:hAnsi="宋体" w:eastAsia="宋体" w:cs="宋体"/>
          <w:b/>
          <w:bCs/>
          <w:sz w:val="24"/>
          <w:szCs w:val="24"/>
          <w:shd w:val="clear" w:color="auto" w:fill="ffffff"/>
        </w:rPr>
        <w:t xml:space="preserve">1.医</w:t>
      </w:r>
      <w:r>
        <w:rPr>
          <w:rFonts w:hint="eastAsia" w:ascii="宋体" w:hAnsi="宋体" w:eastAsia="宋体" w:cs="宋体"/>
          <w:b/>
          <w:bCs/>
          <w:sz w:val="24"/>
          <w:szCs w:val="24"/>
        </w:rPr>
        <w:t xml:space="preserve">院网站管理系统</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rPr>
        <w:t xml:space="preserve">1.1中文官网（中文版）</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shd w:val="clear" w:color="auto" w:fill="ffffff"/>
        </w:rPr>
        <w:t xml:space="preserve">支持可视化栏目架构管理，响应式布局。</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（2）功能模块包括：新闻发布、科室查找、专家查询、出停诊信息、科研教学、护理、国际交流等。</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（3）后台支持</w:t>
      </w:r>
      <w:r>
        <w:rPr>
          <w:rFonts w:hint="eastAsia" w:ascii="宋体" w:hAnsi="宋体" w:eastAsia="宋体" w:cs="宋体"/>
          <w:sz w:val="24"/>
          <w:szCs w:val="24"/>
          <w:shd w:val="clear" w:color="auto" w:fill="ffffff"/>
        </w:rPr>
        <w:t xml:space="preserve">富媒体</w:t>
      </w:r>
      <w:r>
        <w:rPr>
          <w:rFonts w:hint="eastAsia" w:ascii="宋体" w:hAnsi="宋体" w:eastAsia="宋体" w:cs="宋体"/>
          <w:sz w:val="24"/>
          <w:szCs w:val="24"/>
          <w:shd w:val="clear" w:color="auto" w:fill="ffffff"/>
        </w:rPr>
        <w:t xml:space="preserve">内容编辑、大图片/图标高清展示、批量</w:t>
      </w:r>
      <w:r>
        <w:rPr>
          <w:rFonts w:hint="eastAsia" w:ascii="宋体" w:hAnsi="宋体" w:eastAsia="宋体" w:cs="宋体"/>
          <w:sz w:val="24"/>
          <w:szCs w:val="24"/>
          <w:shd w:val="clear" w:color="auto" w:fill="ffffff"/>
        </w:rPr>
        <w:t xml:space="preserve">多图片</w:t>
      </w:r>
      <w:r>
        <w:rPr>
          <w:rFonts w:hint="eastAsia" w:ascii="宋体" w:hAnsi="宋体" w:eastAsia="宋体" w:cs="宋体"/>
          <w:sz w:val="24"/>
          <w:szCs w:val="24"/>
          <w:shd w:val="clear" w:color="auto" w:fill="ffffff"/>
        </w:rPr>
        <w:t xml:space="preserve">上传、分科室内容发布。</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（4）内置AI智能创作（支持多种风格）、AI词汇智能审查。</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（5）支持定时发布、多级内容审核工作流。</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（6）具备全文信息检索、SEO优化、GEO大模型优化。</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1.2英文官网（英文版）</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（1）基于HTML5+扁平化+响应式设计，符合英语母语用户浏览习惯。</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（2）展示医院整体实力、医疗特色、教育资源、科研实力、对外交流动态、医院文化。</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1.3移动微网站（移动版）</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（1）与PC端同一域名，自动适配</w:t>
      </w:r>
      <w:r>
        <w:rPr>
          <w:rFonts w:hint="eastAsia" w:ascii="宋体" w:hAnsi="宋体" w:eastAsia="宋体" w:cs="宋体"/>
          <w:sz w:val="24"/>
          <w:szCs w:val="24"/>
          <w:shd w:val="clear" w:color="auto" w:fill="ffffff"/>
        </w:rPr>
        <w:t xml:space="preserve">iOS</w:t>
      </w:r>
      <w:r>
        <w:rPr>
          <w:rFonts w:hint="eastAsia" w:ascii="宋体" w:hAnsi="宋体" w:eastAsia="宋体" w:cs="宋体"/>
          <w:sz w:val="24"/>
          <w:szCs w:val="24"/>
          <w:shd w:val="clear" w:color="auto" w:fill="ffffff"/>
        </w:rPr>
        <w:t xml:space="preserve">、Android等主流操作系统。</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采用HTML5技术实现终端自适应，功能与PC端同步。</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支持PC/手机/</w:t>
      </w:r>
      <w:r>
        <w:rPr>
          <w:rFonts w:hint="eastAsia" w:ascii="宋体" w:hAnsi="宋体" w:eastAsia="宋体" w:cs="宋体"/>
          <w:sz w:val="24"/>
          <w:szCs w:val="24"/>
          <w:shd w:val="clear" w:color="auto" w:fill="ffffff"/>
        </w:rPr>
        <w:t xml:space="preserve">iPad</w:t>
      </w:r>
      <w:r>
        <w:rPr>
          <w:rFonts w:hint="eastAsia" w:ascii="宋体" w:hAnsi="宋体" w:eastAsia="宋体" w:cs="宋体"/>
          <w:sz w:val="24"/>
          <w:szCs w:val="24"/>
          <w:shd w:val="clear" w:color="auto" w:fill="ffffff"/>
        </w:rPr>
        <w:t xml:space="preserve">多屏幕自动适配展示.</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1.4 AI智能版 (AI版)</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（1）基于大语言模型及检索增强生成（RAG）技术。</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（2）全站知识库构建：自动采集、索引并向量化中文/英文/移动站点的全部公开文本（包括但不限于科室、专家、出停诊、就医指南、健康科普、新闻、政策等）。</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增量同步机制：当网站任何站点的内容发生新增、修改或删除时，系统应能自动识别变更并实时或准实时（延迟不超过5分钟）同步更新知识库，确保问答所依据信息的时效性和准确性。支持手动触发全量重建索引。</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（4）自然语言问答：用户通过浮动聊天窗或独立页面进行提问，系统给出流畅、准确的答案。</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（5）答案溯源：每条回答自动标注信息来源的网页标题及链接，可跳转原文。</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（6）推荐追问：自动推荐2~3个相关问题。</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（7）支持中英文双语问答，根据提问语言自动匹配知识片段。</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1.5 130周年庆（周年庆版）</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（1）时光隧道：支持时间轴缩放滑动及年代筛选。</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（2）荣誉墙：</w:t>
      </w:r>
      <w:r>
        <w:rPr>
          <w:rFonts w:hint="eastAsia" w:ascii="宋体" w:hAnsi="宋体" w:eastAsia="宋体" w:cs="宋体"/>
          <w:sz w:val="24"/>
          <w:szCs w:val="24"/>
          <w:shd w:val="clear" w:color="auto" w:fill="ffffff"/>
        </w:rPr>
        <w:t xml:space="preserve">展示重</w:t>
      </w:r>
      <w:r>
        <w:rPr>
          <w:rFonts w:hint="eastAsia" w:ascii="宋体" w:hAnsi="宋体" w:eastAsia="宋体" w:cs="宋体"/>
          <w:sz w:val="24"/>
          <w:szCs w:val="24"/>
          <w:shd w:val="clear" w:color="auto" w:fill="ffffff"/>
        </w:rPr>
        <w:t xml:space="preserve">大奖项。</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（3）重点专科展示。</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（4）人物风采展示。</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（5）历史影像馆：支持</w:t>
      </w:r>
      <w:r>
        <w:rPr>
          <w:rFonts w:hint="eastAsia" w:ascii="宋体" w:hAnsi="宋体" w:eastAsia="宋体" w:cs="宋体"/>
          <w:sz w:val="24"/>
          <w:szCs w:val="24"/>
          <w:shd w:val="clear" w:color="auto" w:fill="ffffff"/>
        </w:rPr>
        <w:t xml:space="preserve">缩略图</w:t>
      </w:r>
      <w:r>
        <w:rPr>
          <w:rFonts w:hint="eastAsia" w:ascii="宋体" w:hAnsi="宋体" w:eastAsia="宋体" w:cs="宋体"/>
          <w:sz w:val="24"/>
          <w:szCs w:val="24"/>
          <w:shd w:val="clear" w:color="auto" w:fill="ffffff"/>
        </w:rPr>
        <w:t xml:space="preserve">浏览、灯箱预览。</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w:t>
      </w:r>
      <w:r>
        <w:rPr>
          <w:rFonts w:ascii="宋体" w:hAnsi="宋体" w:eastAsia="宋体" w:cs="宋体"/>
          <w:sz w:val="24"/>
          <w:szCs w:val="24"/>
          <w:shd w:val="clear" w:color="auto" w:fill="ffffff"/>
        </w:rPr>
        <w:t xml:space="preserve">通用后台管理功能</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（1）用户管理</w:t>
      </w:r>
      <w:r>
        <w:rPr>
          <w:rFonts w:ascii="宋体" w:hAnsi="宋体" w:eastAsia="宋体" w:cs="宋体"/>
          <w:sz w:val="24"/>
          <w:szCs w:val="24"/>
          <w:shd w:val="clear" w:color="auto" w:fill="ffffff"/>
        </w:rPr>
        <w:t xml:space="preserve">：权限分配，支持手机号快捷登录、账号密码登录，图形</w:t>
      </w:r>
      <w:r>
        <w:rPr>
          <w:rFonts w:ascii="宋体" w:hAnsi="宋体" w:eastAsia="宋体" w:cs="宋体"/>
          <w:sz w:val="24"/>
          <w:szCs w:val="24"/>
          <w:shd w:val="clear" w:color="auto" w:fill="ffffff"/>
        </w:rPr>
        <w:t xml:space="preserve">验证码防恶意</w:t>
      </w:r>
      <w:r>
        <w:rPr>
          <w:rFonts w:ascii="宋体" w:hAnsi="宋体" w:eastAsia="宋体" w:cs="宋体"/>
          <w:sz w:val="24"/>
          <w:szCs w:val="24"/>
          <w:shd w:val="clear" w:color="auto" w:fill="ffffff"/>
        </w:rPr>
        <w:t xml:space="preserve">登录。</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ascii="宋体" w:hAnsi="宋体" w:eastAsia="宋体" w:cs="宋体"/>
          <w:sz w:val="24"/>
          <w:szCs w:val="24"/>
          <w:shd w:val="clear" w:color="auto" w:fill="ffffff"/>
        </w:rPr>
        <w:t xml:space="preserve">医院设置管理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①支持医院</w:t>
      </w:r>
      <w:r>
        <w:rPr>
          <w:rFonts w:ascii="宋体" w:hAnsi="宋体" w:eastAsia="宋体" w:cs="宋体"/>
          <w:sz w:val="24"/>
          <w:szCs w:val="24"/>
          <w:shd w:val="clear" w:color="auto" w:fill="ffffff"/>
        </w:rPr>
        <w:t xml:space="preserve">基础信息、联系方式、地理位置、工作时间、Logo、Banner、SEO基础配置、GEO优化管理</w:t>
      </w:r>
      <w:r>
        <w:rPr>
          <w:rFonts w:hint="eastAsia" w:ascii="宋体" w:hAnsi="宋体" w:eastAsia="宋体" w:cs="宋体"/>
          <w:sz w:val="24"/>
          <w:szCs w:val="24"/>
          <w:shd w:val="clear" w:color="auto" w:fill="ffffff"/>
        </w:rPr>
        <w:t xml:space="preserve">等设置</w:t>
      </w:r>
      <w:r>
        <w:rPr>
          <w:rFonts w:ascii="宋体" w:hAnsi="宋体" w:eastAsia="宋体" w:cs="宋体"/>
          <w:sz w:val="24"/>
          <w:szCs w:val="24"/>
          <w:shd w:val="clear" w:color="auto" w:fill="ffffff"/>
        </w:rPr>
        <w:t xml:space="preserve">。</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②SEO优化设置：系统提供SEO优化三要素,标题、关键词、描述。</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③ GEO优化设置：自动生成医疗机构、医师、科室等核心实体的结构化语义标记，实现医院信息全字段语义映射与知识图谱三元组数据构建，适配多平台大模型检索。</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ascii="宋体" w:hAnsi="宋体" w:eastAsia="宋体" w:cs="宋体"/>
          <w:sz w:val="24"/>
          <w:szCs w:val="24"/>
          <w:shd w:val="clear" w:color="auto" w:fill="ffffff"/>
        </w:rPr>
        <w:t xml:space="preserve">科室分类管理：多级分类，支持按院区、科室类型交叉分类，可通过接口从HIS等系统同步或后台录入。</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ascii="宋体" w:hAnsi="宋体" w:eastAsia="宋体" w:cs="宋体"/>
          <w:sz w:val="24"/>
          <w:szCs w:val="24"/>
          <w:shd w:val="clear" w:color="auto" w:fill="ffffff"/>
        </w:rPr>
        <w:t xml:space="preserve">科室管理：科室名称、电话、人员构成、地址、预约电话、疾病关键词、介绍、门诊信息、图片等，支持HIS接口同步。</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ascii="宋体" w:hAnsi="宋体" w:eastAsia="宋体" w:cs="宋体"/>
          <w:sz w:val="24"/>
          <w:szCs w:val="24"/>
          <w:shd w:val="clear" w:color="auto" w:fill="ffffff"/>
        </w:rPr>
        <w:t xml:space="preserve">领导团队管理：姓名、性别、政治面貌、职称、岗位、分管范围、办公位置、学历、办公电话、Email、关键词、简介、照片等。</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rPr>
          <w:rFonts w:ascii="宋体" w:hAnsi="宋体" w:eastAsia="宋体" w:cs="宋体"/>
          <w:sz w:val="24"/>
          <w:szCs w:val="24"/>
          <w:shd w:val="clear" w:color="auto" w:fill="ffffff"/>
        </w:rPr>
        <w:t xml:space="preserve">专家（医生）管理：所属科室、职称、职务、主攻学科、研究方向、出诊时间、挂号费、网上预约链接等，支持HIS接口同步。</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rPr>
          <w:rFonts w:ascii="宋体" w:hAnsi="宋体" w:eastAsia="宋体" w:cs="宋体"/>
          <w:sz w:val="24"/>
          <w:szCs w:val="24"/>
          <w:shd w:val="clear" w:color="auto" w:fill="ffffff"/>
        </w:rPr>
        <w:t xml:space="preserve">权限科室化管理：可为每个科室设置独立内容管理后台。</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rPr>
          <w:rFonts w:ascii="宋体" w:hAnsi="宋体" w:eastAsia="宋体" w:cs="宋体"/>
          <w:sz w:val="24"/>
          <w:szCs w:val="24"/>
          <w:shd w:val="clear" w:color="auto" w:fill="ffffff"/>
        </w:rPr>
        <w:t xml:space="preserve">排班管理：按周一至周日上/下午设置，细分普通门诊、专家门诊、名医门诊</w:t>
      </w:r>
      <w:r>
        <w:rPr>
          <w:rFonts w:hint="eastAsia" w:ascii="宋体" w:hAnsi="宋体" w:eastAsia="宋体" w:cs="宋体"/>
          <w:sz w:val="24"/>
          <w:szCs w:val="24"/>
          <w:shd w:val="clear" w:color="auto" w:fill="ffffff"/>
        </w:rPr>
        <w:t xml:space="preserve">等</w:t>
      </w:r>
      <w:r>
        <w:rPr>
          <w:rFonts w:ascii="宋体" w:hAnsi="宋体" w:eastAsia="宋体" w:cs="宋体"/>
          <w:sz w:val="24"/>
          <w:szCs w:val="24"/>
          <w:shd w:val="clear" w:color="auto" w:fill="ffffff"/>
        </w:rPr>
        <w:t xml:space="preserve">，支持HIS接口同步。</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w:t>
      </w:r>
      <w:r>
        <w:rPr>
          <w:rFonts w:ascii="宋体" w:hAnsi="宋体" w:eastAsia="宋体" w:cs="宋体"/>
          <w:sz w:val="24"/>
          <w:szCs w:val="24"/>
          <w:shd w:val="clear" w:color="auto" w:fill="ffffff"/>
        </w:rPr>
        <w:t xml:space="preserve">预约挂号：网站支持</w:t>
      </w:r>
      <w:r>
        <w:rPr>
          <w:rFonts w:ascii="宋体" w:hAnsi="宋体" w:eastAsia="宋体" w:cs="宋体"/>
          <w:sz w:val="24"/>
          <w:szCs w:val="24"/>
          <w:shd w:val="clear" w:color="auto" w:fill="ffffff"/>
        </w:rPr>
        <w:t xml:space="preserve">在线扫码跳转至</w:t>
      </w:r>
      <w:r>
        <w:rPr>
          <w:rFonts w:ascii="宋体" w:hAnsi="宋体" w:eastAsia="宋体" w:cs="宋体"/>
          <w:sz w:val="24"/>
          <w:szCs w:val="24"/>
          <w:shd w:val="clear" w:color="auto" w:fill="ffffff"/>
        </w:rPr>
        <w:t xml:space="preserve">互联网医院预约平台，支持通过互联网医院接口读取专家挂号码，同步一人一码。</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w:t>
      </w:r>
      <w:r>
        <w:rPr>
          <w:rFonts w:ascii="宋体" w:hAnsi="宋体" w:eastAsia="宋体" w:cs="宋体"/>
          <w:sz w:val="24"/>
          <w:szCs w:val="24"/>
          <w:shd w:val="clear" w:color="auto" w:fill="ffffff"/>
        </w:rPr>
        <w:t xml:space="preserve">新闻资讯管理：</w:t>
      </w:r>
      <w:r>
        <w:rPr>
          <w:rFonts w:ascii="宋体" w:hAnsi="宋体" w:eastAsia="宋体" w:cs="宋体"/>
          <w:sz w:val="24"/>
          <w:szCs w:val="24"/>
          <w:shd w:val="clear" w:color="auto" w:fill="ffffff"/>
        </w:rPr>
        <w:t xml:space="preserve">富媒体</w:t>
      </w:r>
      <w:r>
        <w:rPr>
          <w:rFonts w:ascii="宋体" w:hAnsi="宋体" w:eastAsia="宋体" w:cs="宋体"/>
          <w:sz w:val="24"/>
          <w:szCs w:val="24"/>
          <w:shd w:val="clear" w:color="auto" w:fill="ffffff"/>
        </w:rPr>
        <w:t xml:space="preserve">编辑，多种版面样式（列表、图文、简介页等），</w:t>
      </w:r>
      <w:r>
        <w:rPr>
          <w:rFonts w:ascii="宋体" w:hAnsi="宋体" w:eastAsia="宋体" w:cs="宋体"/>
          <w:sz w:val="24"/>
          <w:szCs w:val="24"/>
          <w:shd w:val="clear" w:color="auto" w:fill="ffffff"/>
        </w:rPr>
        <w:t xml:space="preserve">支持分</w:t>
      </w:r>
      <w:r>
        <w:rPr>
          <w:rFonts w:ascii="宋体" w:hAnsi="宋体" w:eastAsia="宋体" w:cs="宋体"/>
          <w:sz w:val="24"/>
          <w:szCs w:val="24"/>
          <w:shd w:val="clear" w:color="auto" w:fill="ffffff"/>
        </w:rPr>
        <w:t xml:space="preserve">科室发布、封面图设置、批量上传图片，支持文章转发至朋友圈。</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w:t>
      </w:r>
      <w:r>
        <w:rPr>
          <w:rFonts w:ascii="宋体" w:hAnsi="宋体" w:eastAsia="宋体" w:cs="宋体"/>
          <w:sz w:val="24"/>
          <w:szCs w:val="24"/>
          <w:shd w:val="clear" w:color="auto" w:fill="ffffff"/>
        </w:rPr>
        <w:t xml:space="preserve">药品耗材/医疗服务价格查询：提供查询功能，支持HIS接口同步。</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rPr>
          <w:rFonts w:ascii="宋体" w:hAnsi="宋体" w:eastAsia="宋体" w:cs="宋体"/>
          <w:sz w:val="24"/>
          <w:szCs w:val="24"/>
          <w:shd w:val="clear" w:color="auto" w:fill="ffffff"/>
        </w:rPr>
        <w:t xml:space="preserve">检查检验报告查询：提供报告查询入口展示。</w:t>
      </w:r>
      <w:r/>
    </w:p>
    <w:p>
      <w:pPr>
        <w:ind w:firstLine="482"/>
        <w:spacing w:line="400" w:lineRule="exact"/>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ind w:firstLine="482"/>
        <w:spacing w:line="400" w:lineRule="exact"/>
        <w:widowControl/>
        <w:rPr>
          <w:rFonts w:ascii="宋体" w:hAnsi="宋体" w:eastAsia="宋体" w:cs="宋体"/>
          <w:b/>
          <w:bCs/>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bCs/>
          <w:sz w:val="24"/>
          <w:szCs w:val="24"/>
          <w:shd w:val="clear" w:color="auto" w:fill="ffffff"/>
        </w:rPr>
        <w:t xml:space="preserve">全媒体智慧管理平台</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2.1多站点集约化管理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一个平台实现对中文、英文、移动、AI、</w:t>
      </w:r>
      <w:r>
        <w:rPr>
          <w:rFonts w:hint="eastAsia" w:ascii="宋体" w:hAnsi="宋体" w:eastAsia="宋体" w:cs="宋体"/>
          <w:sz w:val="24"/>
          <w:szCs w:val="24"/>
          <w:shd w:val="clear" w:color="auto" w:fill="ffffff"/>
        </w:rPr>
        <w:t xml:space="preserve">周年庆版等</w:t>
      </w:r>
      <w:r>
        <w:rPr>
          <w:rFonts w:hint="eastAsia" w:ascii="宋体" w:hAnsi="宋体" w:eastAsia="宋体" w:cs="宋体"/>
          <w:sz w:val="24"/>
          <w:szCs w:val="24"/>
          <w:shd w:val="clear" w:color="auto" w:fill="ffffff"/>
        </w:rPr>
        <w:t xml:space="preserve">站点的统一内容发布与管理。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2.2新媒体矩阵管理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（1）矩阵分类、内容分发管理（查看发布状态、审批状态）。</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（2）运营数据汇总：阅读量、</w:t>
      </w:r>
      <w:r>
        <w:rPr>
          <w:rFonts w:hint="eastAsia" w:ascii="宋体" w:hAnsi="宋体" w:eastAsia="宋体" w:cs="宋体"/>
          <w:sz w:val="24"/>
          <w:szCs w:val="24"/>
          <w:shd w:val="clear" w:color="auto" w:fill="ffffff"/>
        </w:rPr>
        <w:t xml:space="preserve">点赞量</w:t>
      </w:r>
      <w:r>
        <w:rPr>
          <w:rFonts w:hint="eastAsia" w:ascii="宋体" w:hAnsi="宋体" w:eastAsia="宋体" w:cs="宋体"/>
          <w:sz w:val="24"/>
          <w:szCs w:val="24"/>
          <w:shd w:val="clear" w:color="auto" w:fill="ffffff"/>
        </w:rPr>
        <w:t xml:space="preserve">、分享量、收藏量、评论量。</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 媒体资产管理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（1）“我的素材”：上传及目录分类管理。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（2）“我的共享”：共享或取消共享个人素材。</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（3）“共享素材”：查看全员共享资源，可保存至我的素材。</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（4）“回收站”：还原、删除、清空素材。</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 AI创作中心</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（1）支持从素材库调取图文视频进行文章创作。</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（2）支持内容分类管理与审批流程配置，可查看发布记录。</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 AI智能创作：支持通用、正式、非正式、叙述、严谨、推广六种表达风格，支持自动配图，输入要求一键生成内容。</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 客户管理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记录访客历史信息：IP、访问来源、媒体号、地域、访问时间、操作明细。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 供稿、统稿管理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（1）多平台浏览器兼容，</w:t>
      </w:r>
      <w:r>
        <w:rPr>
          <w:rFonts w:hint="eastAsia" w:ascii="宋体" w:hAnsi="宋体" w:eastAsia="宋体" w:cs="宋体"/>
          <w:sz w:val="24"/>
          <w:szCs w:val="24"/>
          <w:shd w:val="clear" w:color="auto" w:fill="ffffff"/>
        </w:rPr>
        <w:t xml:space="preserve">多图片</w:t>
      </w:r>
      <w:r>
        <w:rPr>
          <w:rFonts w:hint="eastAsia" w:ascii="宋体" w:hAnsi="宋体" w:eastAsia="宋体" w:cs="宋体"/>
          <w:sz w:val="24"/>
          <w:szCs w:val="24"/>
          <w:shd w:val="clear" w:color="auto" w:fill="ffffff"/>
        </w:rPr>
        <w:t xml:space="preserve">上传，直接投入后台编稿。</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（2）支持科室/人员稿件数量、阅读量汇总统计（可按时间筛选），员工可查询稿件审核进程。</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（3）支持宣传积分半年度/年度统计。</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 数据中心</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对媒体、内容、流量数据进行统计、导出，支持时间筛选与总</w:t>
      </w:r>
      <w:r>
        <w:rPr>
          <w:rFonts w:hint="eastAsia" w:ascii="宋体" w:hAnsi="宋体" w:eastAsia="宋体" w:cs="宋体"/>
          <w:sz w:val="24"/>
          <w:szCs w:val="24"/>
          <w:shd w:val="clear" w:color="auto" w:fill="ffffff"/>
        </w:rPr>
        <w:t xml:space="preserve">览</w:t>
      </w:r>
      <w:r>
        <w:rPr>
          <w:rFonts w:hint="eastAsia" w:ascii="宋体" w:hAnsi="宋体" w:eastAsia="宋体" w:cs="宋体"/>
          <w:sz w:val="24"/>
          <w:szCs w:val="24"/>
          <w:shd w:val="clear" w:color="auto" w:fill="ffffff"/>
        </w:rPr>
        <w:t xml:space="preserve">。</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 AI词汇审查</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对全平台内容进行敏感词、违禁词等AI扫描审查，支持修改建议。</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 安全管理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支持黑名单IP、时间段等访问限制。</w:t>
      </w:r>
      <w:r/>
    </w:p>
    <w:p>
      <w:pPr>
        <w:ind w:firstLine="480"/>
        <w:spacing w:line="400" w:lineRule="exac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2"/>
        <w:spacing w:line="400" w:lineRule="exact"/>
        <w:widowControl/>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3.业务子系统——宣传效果追踪管理平台</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（1）追踪码管理：为每篇宣传内容生成唯一追踪短链/</w:t>
      </w:r>
      <w:r>
        <w:rPr>
          <w:rFonts w:hint="eastAsia" w:ascii="宋体" w:hAnsi="宋体" w:eastAsia="宋体" w:cs="宋体"/>
          <w:sz w:val="24"/>
          <w:szCs w:val="24"/>
          <w:shd w:val="clear" w:color="auto" w:fill="ffffff"/>
        </w:rPr>
        <w:t xml:space="preserve">二维码</w:t>
      </w:r>
      <w:r>
        <w:rPr>
          <w:rFonts w:hint="eastAsia" w:ascii="宋体" w:hAnsi="宋体" w:eastAsia="宋体" w:cs="宋体"/>
          <w:sz w:val="24"/>
          <w:szCs w:val="24"/>
          <w:shd w:val="clear" w:color="auto" w:fill="ffffff"/>
        </w:rPr>
        <w:t xml:space="preserve">/小程序链接。</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（2）转化追踪：实现从内容投放到患者预约挂号的完整转化路径追踪，包括曝光-点击-转化漏斗分析，可视化报表。</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（3）渠道分析：</w:t>
      </w:r>
      <w:r>
        <w:rPr>
          <w:rFonts w:hint="eastAsia" w:ascii="宋体" w:hAnsi="宋体" w:eastAsia="宋体" w:cs="宋体"/>
          <w:sz w:val="24"/>
          <w:szCs w:val="24"/>
          <w:shd w:val="clear" w:color="auto" w:fill="ffffff"/>
        </w:rPr>
        <w:t xml:space="preserve">支持官网</w:t>
      </w:r>
      <w:r>
        <w:rPr>
          <w:rFonts w:hint="eastAsia" w:ascii="宋体" w:hAnsi="宋体" w:eastAsia="宋体" w:cs="宋体"/>
          <w:sz w:val="24"/>
          <w:szCs w:val="24"/>
          <w:shd w:val="clear" w:color="auto" w:fill="ffffff"/>
        </w:rPr>
        <w:t xml:space="preserve">Banner/专题、</w:t>
      </w:r>
      <w:r>
        <w:rPr>
          <w:rFonts w:hint="eastAsia" w:ascii="宋体" w:hAnsi="宋体" w:eastAsia="宋体" w:cs="宋体"/>
          <w:sz w:val="24"/>
          <w:szCs w:val="24"/>
          <w:shd w:val="clear" w:color="auto" w:fill="ffffff"/>
        </w:rPr>
        <w:t xml:space="preserve">微信公众号</w:t>
      </w:r>
      <w:r>
        <w:rPr>
          <w:rFonts w:hint="eastAsia" w:ascii="宋体" w:hAnsi="宋体" w:eastAsia="宋体" w:cs="宋体"/>
          <w:sz w:val="24"/>
          <w:szCs w:val="24"/>
          <w:shd w:val="clear" w:color="auto" w:fill="ffffff"/>
        </w:rPr>
        <w:t xml:space="preserve">、院内海报/展架、企业</w:t>
      </w:r>
      <w:r>
        <w:rPr>
          <w:rFonts w:hint="eastAsia" w:ascii="宋体" w:hAnsi="宋体" w:eastAsia="宋体" w:cs="宋体"/>
          <w:sz w:val="24"/>
          <w:szCs w:val="24"/>
          <w:shd w:val="clear" w:color="auto" w:fill="ffffff"/>
        </w:rPr>
        <w:t xml:space="preserve">微信社群</w:t>
      </w:r>
      <w:r>
        <w:rPr>
          <w:rFonts w:hint="eastAsia" w:ascii="宋体" w:hAnsi="宋体" w:eastAsia="宋体" w:cs="宋体"/>
          <w:sz w:val="24"/>
          <w:szCs w:val="24"/>
          <w:shd w:val="clear" w:color="auto" w:fill="ffffff"/>
        </w:rPr>
        <w:t xml:space="preserve">、线下物料等渠道归因分析。</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（4）数据看板：可视化展示各渠道、各内容的引流转化数据。</w:t>
      </w:r>
      <w:r/>
    </w:p>
    <w:p>
      <w:pPr>
        <w:ind w:firstLine="480"/>
        <w:spacing w:line="400" w:lineRule="exac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2"/>
        <w:spacing w:line="400" w:lineRule="exact"/>
        <w:widowControl/>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4.无</w:t>
      </w:r>
      <w:r>
        <w:rPr>
          <w:rFonts w:hint="eastAsia" w:ascii="宋体" w:hAnsi="宋体" w:eastAsia="宋体" w:cs="宋体"/>
          <w:b/>
          <w:bCs/>
          <w:sz w:val="24"/>
          <w:szCs w:val="24"/>
          <w:shd w:val="clear" w:color="auto" w:fill="ffffff"/>
        </w:rPr>
        <w:t xml:space="preserve">障碍及适老化</w:t>
      </w:r>
      <w:r>
        <w:rPr>
          <w:rFonts w:hint="eastAsia" w:ascii="宋体" w:hAnsi="宋体" w:eastAsia="宋体" w:cs="宋体"/>
          <w:b/>
          <w:bCs/>
          <w:sz w:val="24"/>
          <w:szCs w:val="24"/>
          <w:shd w:val="clear" w:color="auto" w:fill="ffffff"/>
        </w:rPr>
        <w:t xml:space="preserve">改造</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（1）严格遵循国办发〔2020〕45号、国办公开办函〔2021〕28号、工信部联管函〔2020〕146号、工信部信管〔2020〕200号、</w:t>
      </w:r>
      <w:r>
        <w:rPr>
          <w:rFonts w:hint="eastAsia" w:ascii="宋体" w:hAnsi="宋体" w:eastAsia="宋体" w:cs="宋体"/>
          <w:sz w:val="24"/>
          <w:szCs w:val="24"/>
          <w:shd w:val="clear" w:color="auto" w:fill="ffffff"/>
        </w:rPr>
        <w:t xml:space="preserve">工信厅信管</w:t>
      </w:r>
      <w:r>
        <w:rPr>
          <w:rFonts w:hint="eastAsia" w:ascii="宋体" w:hAnsi="宋体" w:eastAsia="宋体" w:cs="宋体"/>
          <w:sz w:val="24"/>
          <w:szCs w:val="24"/>
          <w:shd w:val="clear" w:color="auto" w:fill="ffffff"/>
        </w:rPr>
        <w:t xml:space="preserve">函〔2021〕67号、GB/T 37668-2019、YD/T 1822-2008等相关标准。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（2）提供功能：语音提示、语速调节、页面配色切换、大鼠标、大字幕、十字线、纯文本模式、全键盘操作、智能导盲等。</w:t>
      </w:r>
      <w:r/>
    </w:p>
    <w:p>
      <w:pPr>
        <w:ind w:firstLine="480"/>
        <w:spacing w:line="400" w:lineRule="exac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2"/>
        <w:spacing w:line="400" w:lineRule="exact"/>
        <w:widowControl/>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5.持续化发展服务</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(1)Banner策划服务：暖心、假日、活动等主题策划。</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(2)专题专栏设计开发：提供专题模板库，支持一键创立专题（院史馆、质量月、学习月、院庆等）。</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(3)摄影服务：提供不少于500张照片拍摄，100张精修照片用于网站建设。</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(4)数据监测服务：每年提供1次数据统计分析报表，开展线下复盘总结会。</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(5)接口集成服务：质保期内免费提供与HIS、HRP、OA等第三方系统的接口集成服务。</w:t>
      </w:r>
      <w:r/>
    </w:p>
    <w:p>
      <w:pPr>
        <w:spacing w:line="400" w:lineRule="exac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shd w:val="clear" w:color="auto" w:fill="ffffff"/>
        <w:widowControl/>
        <w:rPr>
          <w:rFonts w:ascii="黑体" w:hAnsi="黑体" w:eastAsia="黑体" w:cs="宋体"/>
          <w:bCs/>
          <w:sz w:val="28"/>
          <w:szCs w:val="28"/>
          <w:shd w:val="clear" w:color="auto" w:fill="ffffff"/>
        </w:rPr>
      </w:pPr>
      <w:r>
        <w:rPr>
          <w:rFonts w:hint="eastAsia" w:ascii="黑体" w:hAnsi="黑体" w:eastAsia="黑体" w:cs="宋体"/>
          <w:bCs/>
          <w:sz w:val="28"/>
          <w:szCs w:val="28"/>
          <w:shd w:val="clear" w:color="auto" w:fill="ffffff"/>
        </w:rPr>
        <w:t xml:space="preserve">三、商务要求：</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（一）项目实施要求</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1、安装地点：江阴市人民医院。</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2、实施周期：自合同签订后6个月内，软件系统到货、安装完成。如在规定的时间内由于供应商的原因不能完成安装和调试，供应商应承担由此给用户造成的损失。</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3、团队要求：供应商应本着认真负责态度，应配备至少</w:t>
      </w:r>
      <w:r>
        <w:rPr>
          <w:rFonts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人的项目团队，主要人员包含项目负责人1名，测试人员1名，其他开发人员不少于</w:t>
      </w: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名。为确保项目顺利实施及系统与业务环境的深度融合，供应商需安排项目团队在招标人指定场所进行驻场开发。驻场期限覆盖项目主要开发、部署、联调及试运行阶段。（签订合同时须提供详细人员名单）</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4、安装标准：符合我国国家有关技术规范要求和技术标准。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5、保密服务承诺：供应商在提供服务的过程中，获悉的一切资讯均需严格保密，不得自行使用或给他人使用，如有泄漏或擅自使用或允许他人使用用户信息造成损失的必须承担相应的民事赔偿责任。</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6、知识产权承诺：成交供应商须承诺本次项目建设过程中所采购的软件及其升级版本使用权归属于采购人，产生的各类软件产品知识产权均归属采购人所有，并向采购人提供全套完整未加</w:t>
      </w:r>
      <w:r>
        <w:rPr>
          <w:rFonts w:hint="eastAsia" w:ascii="宋体" w:hAnsi="宋体" w:eastAsia="宋体" w:cs="宋体"/>
          <w:sz w:val="24"/>
          <w:szCs w:val="24"/>
          <w:shd w:val="clear" w:color="auto" w:fill="ffffff"/>
        </w:rPr>
        <w:t xml:space="preserve">密源</w:t>
      </w:r>
      <w:r>
        <w:rPr>
          <w:rFonts w:hint="eastAsia" w:ascii="宋体" w:hAnsi="宋体" w:eastAsia="宋体" w:cs="宋体"/>
          <w:sz w:val="24"/>
          <w:szCs w:val="24"/>
          <w:shd w:val="clear" w:color="auto" w:fill="ffffff"/>
        </w:rPr>
        <w:t xml:space="preserve">代码，提供相应的源代码开发及运</w:t>
      </w:r>
      <w:r>
        <w:rPr>
          <w:rFonts w:hint="eastAsia" w:ascii="宋体" w:hAnsi="宋体" w:eastAsia="宋体" w:cs="宋体"/>
          <w:sz w:val="24"/>
          <w:szCs w:val="24"/>
          <w:shd w:val="clear" w:color="auto" w:fill="ffffff"/>
        </w:rPr>
        <w:t xml:space="preserve">维软件</w:t>
      </w:r>
      <w:r>
        <w:rPr>
          <w:rFonts w:hint="eastAsia" w:ascii="宋体" w:hAnsi="宋体" w:eastAsia="宋体" w:cs="宋体"/>
          <w:sz w:val="24"/>
          <w:szCs w:val="24"/>
          <w:shd w:val="clear" w:color="auto" w:fill="ffffff"/>
        </w:rPr>
        <w:t xml:space="preserve">的培训。</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7、安全生产服务承诺：如因供应商人为疏忽或操作不规范，导致的系统</w:t>
      </w:r>
      <w:r>
        <w:rPr>
          <w:rFonts w:hint="eastAsia" w:ascii="宋体" w:hAnsi="宋体" w:eastAsia="宋体" w:cs="宋体"/>
          <w:sz w:val="24"/>
          <w:szCs w:val="24"/>
          <w:shd w:val="clear" w:color="auto" w:fill="ffffff"/>
        </w:rPr>
        <w:t xml:space="preserve">宕</w:t>
      </w:r>
      <w:r>
        <w:rPr>
          <w:rFonts w:hint="eastAsia" w:ascii="宋体" w:hAnsi="宋体" w:eastAsia="宋体" w:cs="宋体"/>
          <w:sz w:val="24"/>
          <w:szCs w:val="24"/>
          <w:shd w:val="clear" w:color="auto" w:fill="ffffff"/>
        </w:rPr>
        <w:t xml:space="preserve">机、数据丢失，供应商均需承担相应的民事赔偿及法律责任。</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8、安装调试过程中发生的费用由供应商负责。</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9、供应商应在投标文件中提供其安装调试过程中医院需配合的内容。</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10、在项目实施过程中，向医院提供齐全的电子版和书面的操作说明等文档。</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11、成交供应商负责将采购人原有未完成的业务数据及本次建设范围内相关的期</w:t>
      </w:r>
      <w:r>
        <w:rPr>
          <w:rFonts w:hint="eastAsia" w:ascii="宋体" w:hAnsi="宋体" w:eastAsia="宋体" w:cs="宋体"/>
          <w:sz w:val="24"/>
          <w:szCs w:val="24"/>
          <w:shd w:val="clear" w:color="auto" w:fill="ffffff"/>
        </w:rPr>
        <w:t xml:space="preserve">初数据</w:t>
      </w:r>
      <w:r>
        <w:rPr>
          <w:rFonts w:hint="eastAsia" w:ascii="宋体" w:hAnsi="宋体" w:eastAsia="宋体" w:cs="宋体"/>
          <w:sz w:val="24"/>
          <w:szCs w:val="24"/>
          <w:shd w:val="clear" w:color="auto" w:fill="ffffff"/>
        </w:rPr>
        <w:t xml:space="preserve">迁移至本项目。</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系统独立性承诺：成交供应商须承诺，所交付的网站系统为独立开发的完整产品，不侵犯任何第三方的知识产权，且与采购人现有网站系统在技术、代码、架构上无任何关联，不构成对原系统的升级或修改。</w:t>
      </w:r>
      <w:r/>
    </w:p>
    <w:p>
      <w:pPr>
        <w:ind w:firstLine="480"/>
        <w:spacing w:line="400" w:lineRule="exac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（二）项目培训要求</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1、培训：供应商应制定详细的培训计划，对使用人员进行操作及相关技术培训。供应商负责用户的现场技术培训，包括产品的功能、部署条件、部署步骤和注意事项、产品升</w:t>
      </w:r>
      <w:r>
        <w:rPr>
          <w:rFonts w:hint="eastAsia" w:ascii="宋体" w:hAnsi="宋体" w:eastAsia="宋体" w:cs="宋体"/>
          <w:sz w:val="24"/>
          <w:szCs w:val="24"/>
          <w:shd w:val="clear" w:color="auto" w:fill="ffffff"/>
        </w:rPr>
        <w:t xml:space="preserve">级、日常维护事项等方面，使用户达到能独立进行管理、维护测试和故障处理等工作，以使所提供的软件产品能够正常、安全的运行。</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2、所有的培训费用必须计入投标总价。</w:t>
      </w:r>
      <w:r/>
    </w:p>
    <w:p>
      <w:pPr>
        <w:ind w:firstLine="480"/>
        <w:spacing w:line="400" w:lineRule="exac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（三）项目验收要求：</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2、合同签订后，6个月内完成系统的初试，试运行正常3个月后，组织项目终验。</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3、验收费用由供应商负责。</w:t>
      </w:r>
      <w:r/>
    </w:p>
    <w:p>
      <w:pPr>
        <w:spacing w:line="400" w:lineRule="exact"/>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（四）售后服务要求：</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1、整体系统验收合格后至少提供</w:t>
      </w:r>
      <w:r>
        <w:rPr>
          <w:rFonts w:hint="eastAsia" w:ascii="宋体" w:hAnsi="宋体" w:eastAsia="宋体" w:cs="宋体"/>
          <w:sz w:val="24"/>
          <w:szCs w:val="24"/>
          <w:shd w:val="clear" w:color="auto" w:fill="ffffff"/>
        </w:rPr>
        <w:t xml:space="preserve">免费维保1年</w:t>
      </w:r>
      <w:r>
        <w:rPr>
          <w:rFonts w:hint="eastAsia" w:ascii="宋体" w:hAnsi="宋体" w:eastAsia="宋体" w:cs="宋体"/>
          <w:sz w:val="24"/>
          <w:szCs w:val="24"/>
          <w:shd w:val="clear" w:color="auto" w:fill="ffffff"/>
        </w:rPr>
        <w:t xml:space="preserve">。</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3、在系统的服务期内，供应商应确保系统的正常使用。在接到用户服务要求后应立即做出回应，并在承诺的服务时间内实施服务。</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4、如出现远程不能解决的故障问题，供应商提供7×24小时的免费上门保修服务，半小时内响应，4小时内到达现场，24小时内解决故障。</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5、热线电话服务提供技术咨询、故障诊断、故障排除、以及现场支持等具体的技术支持工作，并对客户投诉做出相应处理。</w:t>
      </w:r>
      <w:r/>
    </w:p>
    <w:p>
      <w:pPr>
        <w:ind w:firstLine="480"/>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ind w:firstLine="480"/>
        <w:spacing w:line="400" w:lineRule="exac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（五）付款方式：</w:t>
      </w:r>
      <w:r/>
    </w:p>
    <w:p>
      <w:pPr>
        <w:pStyle w:val="930"/>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合同签订后支付合同金额的30%，验收合格后支付合同金额的70%。</w:t>
      </w:r>
      <w:r/>
    </w:p>
    <w:p>
      <w:pPr>
        <w:ind w:firstLine="480"/>
        <w:spacing w:line="4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400" w:lineRule="exact"/>
        <w:shd w:val="clear" w:color="auto" w:fill="ffffff"/>
        <w:widowControl/>
        <w:rPr>
          <w:rFonts w:ascii="黑体" w:hAnsi="黑体" w:eastAsia="黑体" w:cs="宋体"/>
          <w:bCs/>
          <w:sz w:val="28"/>
          <w:szCs w:val="28"/>
          <w:shd w:val="clear" w:color="auto" w:fill="ffffff"/>
        </w:rPr>
      </w:pPr>
      <w:r>
        <w:rPr>
          <w:rFonts w:hint="eastAsia" w:ascii="黑体" w:hAnsi="黑体" w:eastAsia="黑体" w:cs="宋体"/>
          <w:bCs/>
          <w:sz w:val="28"/>
          <w:szCs w:val="28"/>
          <w:shd w:val="clear" w:color="auto" w:fill="ffffff"/>
        </w:rPr>
        <w:t xml:space="preserve">四、有关说明：</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1、本项目为固定总价合同，项目报价（合同总价）应包括完成本项目可能发生的所有费用，包括各种工作经费、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2、招标人向投标人提供的有关现场的数据和资料，是招标人现有的能被投标人利用的</w:t>
      </w:r>
      <w:r>
        <w:rPr>
          <w:rFonts w:hint="eastAsia" w:ascii="宋体" w:hAnsi="宋体" w:cs="微软雅黑"/>
          <w:bCs/>
          <w:sz w:val="24"/>
          <w:szCs w:val="24"/>
        </w:rPr>
        <w:t xml:space="preserve">资料，招标人对投标人做出的任何推论、理解和结论均不负责任。</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3、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4、凡涉及招标文件的补充说明或修正，均以江阴市政府采购中心书面依据为准。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5、江阴市政府采购中心对本次招标结果不作任何解释。</w:t>
      </w:r>
      <w:r/>
    </w:p>
    <w:p>
      <w:pPr>
        <w:spacing w:line="400" w:lineRule="exact"/>
        <w:shd w:val="clear" w:color="auto" w:fill="ffffff"/>
        <w:widowControl/>
        <w:rPr>
          <w:rFonts w:ascii="黑体" w:hAnsi="黑体" w:eastAsia="黑体" w:cs="宋体"/>
          <w:bCs/>
          <w:sz w:val="28"/>
          <w:szCs w:val="28"/>
          <w:shd w:val="clear" w:color="auto" w:fill="ffffff"/>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宋体"/>
          <w:bCs/>
          <w:sz w:val="28"/>
          <w:szCs w:val="28"/>
          <w:shd w:val="clear" w:color="auto" w:fill="ffffff"/>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07"/>
      </w:pPr>
      <w:r/>
      <w:bookmarkStart w:id="13" w:name="_Toc237355416"/>
      <w:r>
        <w:rPr>
          <w:rFonts w:hint="eastAsia"/>
        </w:rPr>
        <w:t xml:space="preserve">第四章</w:t>
      </w:r>
      <w:r>
        <w:rPr>
          <w:rFonts w:hint="eastAsia"/>
        </w:rPr>
        <w:t xml:space="preserve">  </w:t>
      </w:r>
      <w:r>
        <w:rPr>
          <w:rFonts w:hint="eastAsia"/>
        </w:rPr>
        <w:t xml:space="preserve">评标方法和评标标准</w:t>
      </w:r>
      <w:bookmarkEnd w:id="13"/>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bookmarkEnd w:id="12"/>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（66分）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rPr>
            </w:pPr>
            <w:r>
              <w:rPr>
                <w:rFonts w:hint="eastAsia" w:ascii="宋体" w:hAnsi="宋体" w:cs="宋体"/>
                <w:sz w:val="24"/>
              </w:rPr>
              <w:t xml:space="preserve">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rPr>
            </w:pPr>
            <w:r>
              <w:rPr>
                <w:rFonts w:hint="eastAsia" w:ascii="宋体" w:hAnsi="宋体" w:cs="宋体"/>
                <w:sz w:val="24"/>
              </w:rPr>
              <w:t xml:space="preserve">根据投标人对本项目详细技术参数要求的响应情况进行评审打分：满足招标文件全部技术要求的得25分，有一项负偏离扣0.5分，扣完为止。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25</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项目需求理解</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cs="宋体"/>
                <w:sz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rPr>
            </w:pPr>
            <w:r>
              <w:rPr>
                <w:rFonts w:hint="eastAsia" w:ascii="宋体" w:hAnsi="宋体" w:eastAsia="宋体"/>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系统设计方案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投标人针对本项目提供系统设计方案，包括①总体架构设计方案、②关键功能模块设计方案，方案内</w:t>
            </w:r>
            <w:r>
              <w:rPr>
                <w:rFonts w:hint="eastAsia" w:ascii="宋体" w:hAnsi="宋体" w:eastAsia="宋体" w:cs="宋体"/>
                <w:sz w:val="24"/>
                <w:szCs w:val="24"/>
              </w:rPr>
              <w:t xml:space="preserve">容描述全面合理符合采购需求的得</w:t>
            </w:r>
            <w:r>
              <w:rPr>
                <w:rFonts w:hint="eastAsia" w:ascii="宋体" w:hAnsi="宋体" w:cs="宋体"/>
                <w:sz w:val="24"/>
                <w:szCs w:val="24"/>
              </w:rPr>
              <w:t xml:space="preserve">6</w:t>
            </w:r>
            <w:r>
              <w:rPr>
                <w:rFonts w:hint="eastAsia" w:ascii="宋体" w:hAnsi="宋体" w:eastAsia="宋体" w:cs="宋体"/>
                <w:sz w:val="24"/>
                <w:szCs w:val="24"/>
              </w:rPr>
              <w:t xml:space="preserve">分，每有一项内容缺失的扣</w:t>
            </w:r>
            <w:r>
              <w:rPr>
                <w:rFonts w:hint="eastAsia" w:ascii="宋体" w:hAnsi="宋体" w:cs="宋体"/>
                <w:sz w:val="24"/>
                <w:szCs w:val="24"/>
              </w:rPr>
              <w:t xml:space="preserve">3</w:t>
            </w:r>
            <w:r>
              <w:rPr>
                <w:rFonts w:hint="eastAsia" w:ascii="宋体" w:hAnsi="宋体" w:eastAsia="宋体" w:cs="宋体"/>
                <w:sz w:val="24"/>
                <w:szCs w:val="24"/>
              </w:rPr>
              <w:t xml:space="preserve">分；每有一项内容存在缺陷或不满足要求的扣1.5分，扣完为止。</w:t>
            </w:r>
            <w:r/>
          </w:p>
          <w:p>
            <w:pPr>
              <w:contextualSpacing/>
              <w:jc w:val="left"/>
              <w:spacing w:line="400" w:lineRule="exact"/>
              <w:rPr>
                <w:rFonts w:ascii="宋体" w:hAnsi="宋体" w:cs="宋体"/>
                <w:sz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系统对接方案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contextualSpacing/>
              <w:jc w:val="left"/>
              <w:spacing w:line="400" w:lineRule="exact"/>
              <w:rPr>
                <w:rFonts w:ascii="宋体" w:hAnsi="宋体"/>
                <w:bCs/>
                <w:sz w:val="24"/>
                <w:szCs w:val="24"/>
              </w:rPr>
            </w:pPr>
            <w:r>
              <w:rPr>
                <w:rFonts w:hint="eastAsia" w:ascii="宋体" w:hAnsi="宋体" w:eastAsia="宋体" w:cs="宋体"/>
                <w:sz w:val="24"/>
                <w:szCs w:val="24"/>
              </w:rPr>
              <w:t xml:space="preserve">投标人针对本项目提供与医院现有业务</w:t>
            </w:r>
            <w:r>
              <w:rPr>
                <w:rFonts w:hint="eastAsia" w:ascii="宋体" w:hAnsi="宋体"/>
                <w:sz w:val="24"/>
              </w:rPr>
              <w:t xml:space="preserve">系统（包括</w:t>
            </w:r>
            <w:r>
              <w:rPr>
                <w:rFonts w:hint="eastAsia" w:ascii="宋体" w:hAnsi="宋体"/>
                <w:bCs/>
                <w:sz w:val="24"/>
                <w:szCs w:val="24"/>
              </w:rPr>
              <w:t xml:space="preserve">HIS、预约挂号等系统</w:t>
            </w:r>
            <w:r>
              <w:rPr>
                <w:rFonts w:hint="eastAsia" w:ascii="宋体" w:hAnsi="宋体"/>
                <w:sz w:val="24"/>
              </w:rPr>
              <w:t xml:space="preserve">）对接方案，</w:t>
            </w:r>
            <w:r>
              <w:rPr>
                <w:rFonts w:hint="eastAsia" w:ascii="宋体" w:hAnsi="宋体" w:eastAsia="宋体" w:cs="宋体"/>
                <w:sz w:val="24"/>
                <w:szCs w:val="24"/>
              </w:rPr>
              <w:t xml:space="preserve">包括</w:t>
            </w:r>
            <w:r>
              <w:rPr>
                <w:rFonts w:hint="eastAsia" w:ascii="宋体" w:hAnsi="宋体" w:cs="宋体"/>
                <w:sz w:val="24"/>
              </w:rPr>
              <w:t xml:space="preserve">①系统总体对接方案、②与各个系统的详细对接方案，方案内容描述全面合理符合采购需求的得6分，每有一项内容缺失的扣3分；每有一项内容存在缺陷或不满足要求的扣1.5分，扣完为止。</w:t>
            </w:r>
            <w:r/>
          </w:p>
          <w:p>
            <w:pPr>
              <w:contextualSpacing/>
              <w:jc w:val="left"/>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contextualSpacing/>
              <w:jc w:val="left"/>
              <w:spacing w:line="400" w:lineRule="exact"/>
              <w:rPr>
                <w:rFonts w:ascii="宋体" w:hAnsi="宋体"/>
                <w:sz w:val="24"/>
              </w:rPr>
            </w:pPr>
            <w:r>
              <w:rPr>
                <w:rFonts w:hint="eastAsia" w:ascii="宋体" w:hAnsi="宋体"/>
                <w:sz w:val="24"/>
              </w:rPr>
              <w:t xml:space="preserve">投标人针对本项目提供实施方案，包括①实施团队人员组织构成、②实施进度计划、③实施部署方案、④质量管理方案，方案内容描述全面合理符合采购需求的得8分，每有一项内容缺失的扣2分；每有一项内容存在缺陷或不满足要求的扣1分，扣完为止。</w:t>
            </w:r>
            <w:r/>
          </w:p>
          <w:p>
            <w:pPr>
              <w:contextualSpacing/>
              <w:jc w:val="left"/>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8</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sz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w:t>
            </w:r>
            <w:r>
              <w:rPr>
                <w:rFonts w:hint="eastAsia" w:ascii="宋体" w:hAnsi="宋体" w:eastAsia="宋体"/>
                <w:sz w:val="24"/>
                <w:szCs w:val="24"/>
              </w:rPr>
              <w:t xml:space="preserve">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ascii="宋体" w:hAnsi="宋体"/>
                <w:sz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，包括①售后服务内容、②故障应急响应时间、③应急处置预案及措施、④维护服务人员保障体系</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sz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2.8</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系统演示</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投标人对本项目涉及的相关功能提供目前正在运行的真实环境或模拟环境的录屏演示（可配语音讲解，不得使用PPT形式、截图形式等其他形式演示）。于本项目开标时间前将视频文件分段以压缩</w:t>
            </w:r>
            <w:r>
              <w:rPr>
                <w:rFonts w:hint="eastAsia" w:ascii="宋体" w:hAnsi="宋体" w:eastAsia="宋体" w:cs="Times New Roman"/>
                <w:sz w:val="24"/>
                <w:szCs w:val="24"/>
              </w:rPr>
              <w:t xml:space="preserve">包文件</w:t>
            </w:r>
            <w:r>
              <w:rPr>
                <w:rFonts w:hint="eastAsia" w:ascii="宋体" w:hAnsi="宋体" w:eastAsia="宋体" w:cs="Times New Roman"/>
                <w:sz w:val="24"/>
                <w:szCs w:val="24"/>
              </w:rPr>
              <w:t xml:space="preserve">格式（zip格式）上传提交，文件上</w:t>
            </w:r>
            <w:r>
              <w:rPr>
                <w:rFonts w:hint="eastAsia" w:ascii="宋体" w:hAnsi="宋体" w:eastAsia="宋体" w:cs="Times New Roman"/>
                <w:sz w:val="24"/>
                <w:szCs w:val="24"/>
              </w:rPr>
              <w:t xml:space="preserve">传方式见</w:t>
            </w:r>
            <w:r>
              <w:rPr>
                <w:rFonts w:hint="eastAsia" w:ascii="宋体" w:hAnsi="宋体" w:eastAsia="宋体" w:cs="Times New Roman"/>
                <w:sz w:val="24"/>
                <w:szCs w:val="24"/>
              </w:rPr>
              <w:t xml:space="preserve">《操作手册》规定，上传的演示视频将作为投标文件的组成部分。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录制时长：不得超过10分钟</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演示视频格式：mp4、</w:t>
            </w:r>
            <w:r>
              <w:rPr>
                <w:rFonts w:hint="eastAsia" w:ascii="宋体" w:hAnsi="宋体" w:eastAsia="宋体" w:cs="Times New Roman"/>
                <w:sz w:val="24"/>
                <w:szCs w:val="24"/>
              </w:rPr>
              <w:t xml:space="preserve">avi</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演示视频大小：单个视频压缩</w:t>
            </w:r>
            <w:r>
              <w:rPr>
                <w:rFonts w:hint="eastAsia" w:ascii="宋体" w:hAnsi="宋体" w:eastAsia="宋体" w:cs="Times New Roman"/>
                <w:sz w:val="24"/>
                <w:szCs w:val="24"/>
              </w:rPr>
              <w:t xml:space="preserve">包大小</w:t>
            </w:r>
            <w:r>
              <w:rPr>
                <w:rFonts w:hint="eastAsia" w:ascii="宋体" w:hAnsi="宋体" w:eastAsia="宋体" w:cs="Times New Roman"/>
                <w:sz w:val="24"/>
                <w:szCs w:val="24"/>
              </w:rPr>
              <w:t xml:space="preserve">不得超过50M,整体不得超过300M</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未按要求提交的本项不得分。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①增量同步机制：当网站任何站点的内容发生新增、修改或删除时，系统应能自动识别变更并实时或准实时（延迟不超过5分钟）同步更新知识库，确保问答所依据信息的时效性和准确性。支持手动触发全量重建索引。</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正确完整地演示内容新增和同步AI结果状态功能得2分；否则不得分。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②GEO优化设置：自动生成医疗机构、医师、科室等核心实体的结构化语义标记，实现医院信息全字段语义映射与知识图谱三元组数据构建，适配多平台大模型检索。正确完整地演示GEO标签自动化生成知识图谱三元组数据功能得2分；否则不得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③AI智能创作：支持通用、正式、非正式、叙述、严谨、推广六种表达风格，支持自动配图，输入要求一键生成内容。正确完整地</w:t>
            </w:r>
            <w:r>
              <w:rPr>
                <w:rFonts w:hint="eastAsia" w:ascii="宋体" w:hAnsi="宋体" w:eastAsia="宋体" w:cs="Times New Roman"/>
                <w:sz w:val="24"/>
                <w:szCs w:val="24"/>
              </w:rPr>
              <w:t xml:space="preserve">演示按</w:t>
            </w:r>
            <w:r>
              <w:rPr>
                <w:rFonts w:hint="eastAsia" w:ascii="宋体" w:hAnsi="宋体" w:eastAsia="宋体" w:cs="Times New Roman"/>
                <w:sz w:val="24"/>
                <w:szCs w:val="24"/>
              </w:rPr>
              <w:t xml:space="preserve">六种格式生成创作内容功能得2分；否则不得分。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④转化追踪：实现从内容投放到患者预约挂号的完整转化路径追踪，包括曝光-点击-转化漏斗分析，可视化报表。正确完整地演示转化路径追踪功能得2分；否则不得分。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投标人具有</w:t>
            </w:r>
            <w:r>
              <w:rPr>
                <w:rFonts w:hint="eastAsia" w:ascii="宋体" w:hAnsi="宋体" w:eastAsia="宋体" w:cs="宋体"/>
                <w:sz w:val="24"/>
                <w:szCs w:val="24"/>
              </w:rPr>
              <w:t xml:space="preserve">①</w:t>
            </w:r>
            <w:r>
              <w:rPr>
                <w:rFonts w:hint="eastAsia" w:ascii="宋体" w:hAnsi="宋体" w:cs="宋体"/>
                <w:sz w:val="24"/>
              </w:rPr>
              <w:t xml:space="preserve">ISO9001质量管理体系认证证书、</w:t>
            </w:r>
            <w:r>
              <w:rPr>
                <w:rFonts w:hint="eastAsia" w:ascii="宋体" w:hAnsi="宋体" w:eastAsia="宋体" w:cs="宋体"/>
                <w:sz w:val="24"/>
                <w:szCs w:val="24"/>
              </w:rPr>
              <w:t xml:space="preserve">②ISO27001信息安全管理体系认证证书、③ISO20000信息技术服务管理体系认证证书的，有一项得1分，最高得3分。</w:t>
            </w:r>
            <w:r/>
          </w:p>
          <w:p>
            <w:pPr>
              <w:jc w:val="left"/>
              <w:spacing w:line="400" w:lineRule="exact"/>
              <w:rPr>
                <w:rFonts w:ascii="宋体" w:hAnsi="宋体" w:cs="宋体"/>
                <w:sz w:val="24"/>
              </w:rPr>
            </w:pPr>
            <w:r>
              <w:rPr>
                <w:rFonts w:hint="eastAsia" w:ascii="宋体" w:hAnsi="宋体" w:cs="宋体"/>
                <w:sz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rPr>
            </w:pPr>
            <w:r>
              <w:rPr>
                <w:rFonts w:hint="eastAsia" w:ascii="宋体" w:hAnsi="宋体" w:eastAsia="宋体"/>
                <w:sz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cs="仿宋"/>
                <w:sz w:val="24"/>
              </w:rPr>
            </w:pPr>
            <w:r>
              <w:rPr>
                <w:rFonts w:hint="eastAsia" w:ascii="宋体" w:hAnsi="宋体" w:eastAsia="宋体" w:cs="宋体"/>
                <w:sz w:val="24"/>
                <w:szCs w:val="24"/>
              </w:rPr>
              <w:t xml:space="preserve">2023年1月1日以来（以合同签订时间为准），投标人具有类似项目业绩（须包含网站建设+</w:t>
            </w:r>
            <w:r>
              <w:rPr>
                <w:rFonts w:hint="eastAsia" w:ascii="宋体" w:hAnsi="宋体" w:eastAsia="宋体" w:cs="宋体"/>
                <w:sz w:val="24"/>
                <w:szCs w:val="24"/>
              </w:rPr>
              <w:t xml:space="preserve">信创改造</w:t>
            </w:r>
            <w:r>
              <w:rPr>
                <w:rFonts w:hint="eastAsia" w:ascii="宋体" w:hAnsi="宋体" w:eastAsia="宋体" w:cs="宋体"/>
                <w:sz w:val="24"/>
                <w:szCs w:val="24"/>
              </w:rPr>
              <w:t xml:space="preserve">建设相关内容）的，有一个得</w:t>
            </w:r>
            <w:r>
              <w:rPr>
                <w:rFonts w:hint="eastAsia" w:ascii="宋体" w:hAnsi="宋体" w:cs="宋体"/>
                <w:sz w:val="24"/>
                <w:szCs w:val="24"/>
              </w:rPr>
              <w:t xml:space="preserve">2</w:t>
            </w:r>
            <w:r>
              <w:rPr>
                <w:rFonts w:hint="eastAsia" w:ascii="宋体" w:hAnsi="宋体" w:eastAsia="宋体" w:cs="宋体"/>
                <w:sz w:val="24"/>
                <w:szCs w:val="24"/>
              </w:rPr>
              <w:t xml:space="preserve">分，最高得6分。（须提供</w:t>
            </w:r>
            <w:r>
              <w:rPr>
                <w:rFonts w:hint="eastAsia" w:ascii="宋体" w:hAnsi="宋体" w:cs="宋体"/>
                <w:sz w:val="24"/>
                <w:szCs w:val="24"/>
              </w:rPr>
              <w:t xml:space="preserve">合同扫</w:t>
            </w:r>
            <w:r>
              <w:rPr>
                <w:rFonts w:hint="eastAsia" w:ascii="宋体" w:hAnsi="宋体" w:eastAsia="宋体" w:cs="宋体"/>
                <w:sz w:val="24"/>
                <w:szCs w:val="24"/>
              </w:rPr>
              <w:t xml:space="preserve">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rPr>
            </w:pPr>
            <w:r>
              <w:rPr>
                <w:rFonts w:hint="eastAsia" w:ascii="宋体" w:hAnsi="宋体" w:eastAsia="宋体"/>
                <w:sz w:val="24"/>
              </w:rPr>
              <w:t xml:space="preserve">6</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right w:val="single" w:color="auto" w:sz="6" w:space="0"/>
            </w:tcBorders>
            <w:tcW w:w="12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知识产权</w:t>
            </w:r>
            <w:r/>
          </w:p>
        </w:tc>
        <w:tc>
          <w:tcPr>
            <w:shd w:val="clear" w:color="auto" w:fill="auto"/>
            <w:tcBorders>
              <w:top w:val="single" w:color="auto" w:sz="6" w:space="0"/>
              <w:left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仿宋"/>
                <w:sz w:val="24"/>
                <w:szCs w:val="24"/>
              </w:rPr>
              <w:t xml:space="preserve">投标人具有</w:t>
            </w:r>
            <w:r>
              <w:rPr>
                <w:rFonts w:hint="eastAsia" w:ascii="宋体" w:hAnsi="宋体" w:eastAsia="宋体" w:cs="宋体"/>
                <w:sz w:val="24"/>
                <w:szCs w:val="24"/>
              </w:rPr>
              <w:t xml:space="preserve">网站管理、网站内容安全、运营效果追踪</w:t>
            </w:r>
            <w:r>
              <w:rPr>
                <w:rFonts w:hint="eastAsia" w:ascii="宋体" w:hAnsi="宋体" w:eastAsia="宋体" w:cs="仿宋"/>
                <w:sz w:val="24"/>
                <w:szCs w:val="24"/>
              </w:rPr>
              <w:t xml:space="preserve">系统等与本项目相关的计算机软件著作权登记证书的，</w:t>
            </w:r>
            <w:r>
              <w:rPr>
                <w:rFonts w:hint="eastAsia" w:ascii="宋体" w:hAnsi="宋体" w:eastAsia="宋体" w:cs="宋体"/>
                <w:sz w:val="24"/>
                <w:szCs w:val="24"/>
              </w:rPr>
              <w:t xml:space="preserve">有一个得</w:t>
            </w:r>
            <w:r>
              <w:rPr>
                <w:rFonts w:hint="eastAsia" w:ascii="宋体" w:hAnsi="宋体" w:cs="宋体"/>
                <w:sz w:val="24"/>
                <w:szCs w:val="24"/>
              </w:rPr>
              <w:t xml:space="preserve">1</w:t>
            </w:r>
            <w:r>
              <w:rPr>
                <w:rFonts w:hint="eastAsia" w:ascii="宋体" w:hAnsi="宋体" w:eastAsia="宋体" w:cs="宋体"/>
                <w:sz w:val="24"/>
                <w:szCs w:val="24"/>
              </w:rPr>
              <w:t xml:space="preserve">分，最高得</w:t>
            </w:r>
            <w:r>
              <w:rPr>
                <w:rFonts w:hint="eastAsia" w:ascii="宋体" w:hAnsi="宋体" w:cs="宋体"/>
                <w:sz w:val="24"/>
                <w:szCs w:val="24"/>
              </w:rPr>
              <w:t xml:space="preserve">3</w:t>
            </w:r>
            <w:r>
              <w:rPr>
                <w:rFonts w:hint="eastAsia" w:ascii="宋体" w:hAnsi="宋体" w:eastAsia="宋体" w:cs="宋体"/>
                <w:sz w:val="24"/>
                <w:szCs w:val="24"/>
              </w:rPr>
              <w:t xml:space="preserve">分</w:t>
            </w:r>
            <w:r>
              <w:rPr>
                <w:rFonts w:hint="eastAsia" w:ascii="宋体" w:hAnsi="宋体" w:eastAsia="宋体" w:cs="仿宋"/>
                <w:sz w:val="24"/>
                <w:szCs w:val="24"/>
              </w:rPr>
              <w:t xml:space="preserve">。</w:t>
            </w:r>
            <w:r/>
          </w:p>
          <w:p>
            <w:pPr>
              <w:jc w:val="left"/>
              <w:spacing w:line="400" w:lineRule="exact"/>
              <w:rPr>
                <w:rFonts w:ascii="宋体" w:hAnsi="宋体" w:cs="宋体"/>
                <w:sz w:val="24"/>
              </w:rPr>
            </w:pPr>
            <w:r>
              <w:rPr>
                <w:rFonts w:hint="eastAsia" w:ascii="宋体" w:hAnsi="宋体" w:eastAsia="宋体" w:cs="仿宋"/>
                <w:sz w:val="24"/>
                <w:szCs w:val="24"/>
              </w:rPr>
              <w:t xml:space="preserve">（类型相似不重复得分。须提供证书扫描件。如软件著作权名称与上述内容不完全一致的，经评标委员会认定为同一类型产品的予以得分）</w:t>
            </w:r>
            <w:r/>
          </w:p>
        </w:tc>
        <w:tc>
          <w:tcPr>
            <w:tcBorders>
              <w:top w:val="single" w:color="auto" w:sz="6" w:space="0"/>
              <w:left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项目负责人</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投标人为本项目配备的项目负责人具有①高级计算机技术与软件专业技术资格证书、②PMP证书的，有一项得</w:t>
            </w:r>
            <w:r>
              <w:rPr>
                <w:rFonts w:hint="eastAsia" w:ascii="宋体" w:hAnsi="宋体" w:cs="宋体"/>
                <w:sz w:val="24"/>
                <w:szCs w:val="24"/>
              </w:rPr>
              <w:t xml:space="preserve">1</w:t>
            </w:r>
            <w:r>
              <w:rPr>
                <w:rFonts w:hint="eastAsia" w:ascii="宋体" w:hAnsi="宋体" w:eastAsia="宋体" w:cs="宋体"/>
                <w:sz w:val="24"/>
                <w:szCs w:val="24"/>
              </w:rPr>
              <w:t xml:space="preserve">分，最高得</w:t>
            </w:r>
            <w:r>
              <w:rPr>
                <w:rFonts w:hint="eastAsia" w:ascii="宋体" w:hAnsi="宋体" w:cs="宋体"/>
                <w:sz w:val="24"/>
                <w:szCs w:val="24"/>
              </w:rPr>
              <w:t xml:space="preserve">2</w:t>
            </w:r>
            <w:r>
              <w:rPr>
                <w:rFonts w:hint="eastAsia" w:ascii="宋体" w:hAnsi="宋体" w:eastAsia="宋体" w:cs="宋体"/>
                <w:sz w:val="24"/>
                <w:szCs w:val="24"/>
              </w:rPr>
              <w:t xml:space="preserve">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cs="Times New Roman"/>
                <w:sz w:val="24"/>
              </w:rPr>
              <w:t xml:space="preserve">2</w:t>
            </w:r>
            <w:r/>
          </w:p>
        </w:tc>
      </w:tr>
    </w:tbl>
    <w:p>
      <w:pPr>
        <w:spacing w:line="6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r/>
      <w:r/>
    </w:p>
    <w:p>
      <w:pPr>
        <w:pStyle w:val="907"/>
      </w:pPr>
      <w:r/>
      <w:bookmarkStart w:id="14" w:name="_Toc237355417"/>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项目编号：</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甲方：（买方</w:t>
      </w:r>
      <w:r>
        <w:rPr>
          <w:rFonts w:hint="eastAsia" w:ascii="宋体" w:hAnsi="宋体" w:eastAsia="宋体" w:cs="Courier New"/>
          <w:sz w:val="24"/>
          <w:szCs w:val="24"/>
        </w:rPr>
        <w:t xml:space="preserve">/</w:t>
      </w:r>
      <w:r>
        <w:rPr>
          <w:rFonts w:ascii="宋体" w:hAnsi="宋体" w:eastAsia="宋体" w:cs="Courier New"/>
          <w:sz w:val="24"/>
          <w:szCs w:val="24"/>
        </w:rPr>
        <w:t xml:space="preserve">采购人）____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乙方：（卖方</w:t>
      </w:r>
      <w:r>
        <w:rPr>
          <w:rFonts w:hint="eastAsia" w:ascii="宋体" w:hAnsi="宋体" w:eastAsia="宋体" w:cs="Courier New"/>
          <w:sz w:val="24"/>
          <w:szCs w:val="24"/>
        </w:rPr>
        <w:t xml:space="preserve">/</w:t>
      </w:r>
      <w:r>
        <w:rPr>
          <w:rFonts w:ascii="宋体" w:hAnsi="宋体" w:eastAsia="宋体" w:cs="Courier New"/>
          <w:sz w:val="24"/>
          <w:szCs w:val="24"/>
        </w:rPr>
        <w:t xml:space="preserve">供应商）____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r>
      <w:r/>
    </w:p>
    <w:p>
      <w:pPr>
        <w:ind w:firstLine="480"/>
        <w:spacing w:line="400" w:lineRule="exact"/>
        <w:rPr>
          <w:rFonts w:ascii="宋体" w:hAnsi="宋体" w:eastAsia="宋体" w:cs="Courier New"/>
          <w:b/>
          <w:sz w:val="24"/>
          <w:szCs w:val="24"/>
        </w:rPr>
      </w:pPr>
      <w:r>
        <w:rPr>
          <w:rFonts w:ascii="宋体" w:hAnsi="宋体" w:eastAsia="宋体" w:cs="Courier New"/>
          <w:sz w:val="24"/>
          <w:szCs w:val="24"/>
        </w:rPr>
        <w:t xml:space="preserve">甲、乙双方根据</w:t>
      </w:r>
      <w:r>
        <w:rPr>
          <w:rFonts w:hint="eastAsia" w:ascii="宋体" w:hAnsi="宋体" w:eastAsia="宋体" w:cs="Courier New"/>
          <w:sz w:val="24"/>
          <w:szCs w:val="24"/>
        </w:rPr>
        <w:t xml:space="preserve">江阴市政府采购中心</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项目公开招标的结果，签署本合同。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ascii="宋体" w:hAnsi="宋体" w:eastAsia="宋体" w:cs="Courier New"/>
          <w:b/>
          <w:sz w:val="24"/>
          <w:szCs w:val="24"/>
        </w:rPr>
        <w:t xml:space="preserve">内容</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1.1</w:t>
      </w:r>
      <w:r>
        <w:rPr>
          <w:rFonts w:hint="eastAsia" w:ascii="宋体" w:hAnsi="宋体" w:eastAsia="宋体" w:cs="Courier New"/>
          <w:sz w:val="24"/>
          <w:szCs w:val="24"/>
        </w:rPr>
        <w:t xml:space="preserve">标的</w:t>
      </w:r>
      <w:r>
        <w:rPr>
          <w:rFonts w:ascii="宋体" w:hAnsi="宋体" w:eastAsia="宋体" w:cs="Courier New"/>
          <w:sz w:val="24"/>
          <w:szCs w:val="24"/>
        </w:rPr>
        <w:t xml:space="preserve">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1.2</w:t>
      </w:r>
      <w:r>
        <w:rPr>
          <w:rFonts w:hint="eastAsia" w:ascii="宋体" w:hAnsi="宋体" w:eastAsia="宋体" w:cs="Courier New"/>
          <w:sz w:val="24"/>
          <w:szCs w:val="24"/>
        </w:rPr>
        <w:t xml:space="preserve">标的质量：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1.3标的数量（规模）：</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1.5履行地点：</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6履行方式：</w:t>
      </w:r>
      <w:r>
        <w:rPr>
          <w:rFonts w:hint="eastAsia" w:ascii="宋体" w:hAnsi="宋体" w:eastAsia="宋体" w:cs="Courier New"/>
          <w:sz w:val="24"/>
          <w:szCs w:val="24"/>
          <w:u w:val="single"/>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三</w:t>
      </w:r>
      <w:r>
        <w:rPr>
          <w:rFonts w:ascii="宋体" w:hAnsi="宋体" w:eastAsia="宋体" w:cs="Courier New"/>
          <w:b/>
          <w:sz w:val="24"/>
          <w:szCs w:val="24"/>
        </w:rPr>
        <w:t xml:space="preserve">、</w:t>
      </w:r>
      <w:r>
        <w:rPr>
          <w:rFonts w:hint="eastAsia" w:ascii="宋体" w:hAnsi="宋体" w:eastAsia="宋体" w:cs="Courier New"/>
          <w:b/>
          <w:sz w:val="24"/>
          <w:szCs w:val="24"/>
        </w:rPr>
        <w:t xml:space="preserve">组成本合同的有关文件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（1）招标文件；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（2）投标文件；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（3）中标通知书；</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（4）中标人在投标、评标过程中所作其它有关承诺、声明、书面澄清；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（5）甲乙双方商定的其他文件等。</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四</w:t>
      </w:r>
      <w:r>
        <w:rPr>
          <w:rFonts w:ascii="宋体" w:hAnsi="宋体" w:eastAsia="宋体" w:cs="Courier New"/>
          <w:b/>
          <w:sz w:val="24"/>
          <w:szCs w:val="24"/>
        </w:rPr>
        <w:t xml:space="preserve">、技术资料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.1乙方应按招标文件规定的时间向甲方提供使用</w:t>
      </w:r>
      <w:r>
        <w:rPr>
          <w:rFonts w:hint="eastAsia" w:ascii="宋体" w:hAnsi="宋体" w:eastAsia="宋体" w:cs="Courier New"/>
          <w:sz w:val="24"/>
          <w:szCs w:val="24"/>
        </w:rPr>
        <w:t xml:space="preserve">服务（包含与服务相关的货物）</w:t>
      </w:r>
      <w:r>
        <w:rPr>
          <w:rFonts w:ascii="宋体" w:hAnsi="宋体" w:eastAsia="宋体" w:cs="Courier New"/>
          <w:sz w:val="24"/>
          <w:szCs w:val="24"/>
        </w:rPr>
        <w:t xml:space="preserve">的有关技术资料。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ascii="宋体" w:hAnsi="宋体" w:eastAsia="宋体" w:cs="Courier New"/>
          <w:sz w:val="24"/>
          <w:szCs w:val="24"/>
        </w:rPr>
        <w:t xml:space="preserve">向履行</w:t>
      </w:r>
      <w:r>
        <w:rPr>
          <w:rFonts w:ascii="宋体" w:hAnsi="宋体" w:eastAsia="宋体" w:cs="Courier New"/>
          <w:sz w:val="24"/>
          <w:szCs w:val="24"/>
        </w:rPr>
        <w:t xml:space="preserve">本合同有关的人员提供，也应注意保密并限于履行合同的必需范围。</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五</w:t>
      </w:r>
      <w:r>
        <w:rPr>
          <w:rFonts w:ascii="宋体" w:hAnsi="宋体" w:eastAsia="宋体" w:cs="Courier New"/>
          <w:b/>
          <w:sz w:val="24"/>
          <w:szCs w:val="24"/>
        </w:rPr>
        <w:t xml:space="preserve">、知识产权</w:t>
      </w:r>
      <w:r/>
    </w:p>
    <w:p>
      <w:pPr>
        <w:ind w:firstLine="480"/>
        <w:spacing w:line="400" w:lineRule="exact"/>
        <w:rPr>
          <w:rFonts w:ascii="宋体" w:hAnsi="宋体" w:eastAsia="宋体" w:cs="Times New Roman"/>
          <w:sz w:val="24"/>
          <w:szCs w:val="21"/>
        </w:rPr>
      </w:pPr>
      <w:r>
        <w:rPr>
          <w:rFonts w:hint="eastAsia" w:ascii="宋体" w:hAnsi="宋体" w:eastAsia="宋体" w:cs="Courier New"/>
          <w:sz w:val="24"/>
          <w:szCs w:val="24"/>
        </w:rPr>
        <w:t xml:space="preserve">5</w:t>
      </w:r>
      <w:r>
        <w:rPr>
          <w:rFonts w:ascii="宋体" w:hAnsi="宋体" w:eastAsia="宋体" w:cs="Courier New"/>
          <w:sz w:val="24"/>
          <w:szCs w:val="24"/>
        </w:rPr>
        <w:t xml:space="preserve">.1</w:t>
      </w:r>
      <w:r>
        <w:rPr>
          <w:rFonts w:ascii="Times New Roman" w:hAnsi="宋体" w:eastAsia="宋体" w:cs="Times New Roman"/>
          <w:sz w:val="24"/>
          <w:szCs w:val="24"/>
        </w:rPr>
        <w:t xml:space="preserve">乙</w:t>
      </w:r>
      <w:r>
        <w:rPr>
          <w:rFonts w:hint="eastAsia" w:ascii="宋体" w:hAnsi="宋体" w:eastAsia="宋体" w:cs="Times New Roman"/>
          <w:sz w:val="24"/>
          <w:szCs w:val="21"/>
        </w:rPr>
        <w:t xml:space="preserve">方应保证甲方在使用、接受本合同</w:t>
      </w:r>
      <w:r>
        <w:rPr>
          <w:rFonts w:hint="eastAsia" w:ascii="宋体" w:hAnsi="宋体" w:eastAsia="宋体" w:cs="Courier New"/>
          <w:sz w:val="24"/>
          <w:szCs w:val="24"/>
        </w:rPr>
        <w:t xml:space="preserve">服务（包含与服务相关的货物）</w:t>
      </w:r>
      <w:r>
        <w:rPr>
          <w:rFonts w:hint="eastAsia" w:ascii="宋体" w:hAnsi="宋体" w:eastAsia="宋体" w:cs="Times New Roman"/>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sz w:val="24"/>
          <w:szCs w:val="24"/>
        </w:rPr>
      </w:pPr>
      <w:r>
        <w:rPr>
          <w:rFonts w:hint="eastAsia" w:ascii="Times New Roman" w:hAnsi="宋体" w:eastAsia="宋体" w:cs="Times New Roman"/>
          <w:sz w:val="24"/>
          <w:szCs w:val="24"/>
        </w:rPr>
        <w:t xml:space="preserve">（注：采购项目如涉及采购标的</w:t>
      </w:r>
      <w:r>
        <w:rPr>
          <w:rFonts w:hint="eastAsia" w:ascii="Times New Roman" w:hAnsi="宋体" w:eastAsia="宋体" w:cs="Times New Roman"/>
          <w:sz w:val="24"/>
          <w:szCs w:val="24"/>
        </w:rPr>
        <w:t xml:space="preserve">的</w:t>
      </w:r>
      <w:r>
        <w:rPr>
          <w:rFonts w:hint="eastAsia" w:ascii="Times New Roman" w:hAnsi="宋体" w:eastAsia="宋体" w:cs="Times New Roman"/>
          <w:sz w:val="24"/>
          <w:szCs w:val="24"/>
        </w:rPr>
        <w:t xml:space="preserve">知识产权归属、处理的，如订购、设计、定制开发的信息化建设项目等，应当约定知识产权的归属和处理方式）</w:t>
      </w:r>
      <w:r/>
    </w:p>
    <w:p>
      <w:pPr>
        <w:ind w:firstLine="482"/>
        <w:spacing w:line="400" w:lineRule="exact"/>
        <w:rPr>
          <w:rFonts w:ascii="宋体" w:hAnsi="宋体" w:eastAsia="宋体" w:cs="Courier New"/>
          <w:sz w:val="24"/>
          <w:szCs w:val="24"/>
          <w:u w:val="single"/>
        </w:rPr>
      </w:pPr>
      <w:r>
        <w:rPr>
          <w:rFonts w:hint="eastAsia" w:ascii="宋体" w:hAnsi="宋体" w:eastAsia="宋体" w:cs="Courier New"/>
          <w:b/>
          <w:sz w:val="24"/>
          <w:szCs w:val="24"/>
        </w:rPr>
        <w:t xml:space="preserve">六</w:t>
      </w:r>
      <w:r>
        <w:rPr>
          <w:rFonts w:ascii="宋体" w:hAnsi="宋体" w:eastAsia="宋体" w:cs="Courier New"/>
          <w:b/>
          <w:sz w:val="24"/>
          <w:szCs w:val="24"/>
        </w:rPr>
        <w:t xml:space="preserve">、产权担保</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6</w:t>
      </w:r>
      <w:r>
        <w:rPr>
          <w:rFonts w:ascii="宋体" w:hAnsi="宋体" w:eastAsia="宋体" w:cs="Courier New"/>
          <w:sz w:val="24"/>
          <w:szCs w:val="24"/>
        </w:rPr>
        <w:t xml:space="preserve">.1 乙方保证所交付的</w:t>
      </w:r>
      <w:r>
        <w:rPr>
          <w:rFonts w:hint="eastAsia" w:ascii="宋体" w:hAnsi="宋体" w:eastAsia="宋体" w:cs="Courier New"/>
          <w:sz w:val="24"/>
          <w:szCs w:val="24"/>
        </w:rPr>
        <w:t xml:space="preserve">服务（包含与服务相关的货物）</w:t>
      </w:r>
      <w:r>
        <w:rPr>
          <w:rFonts w:ascii="宋体" w:hAnsi="宋体" w:eastAsia="宋体" w:cs="Courier New"/>
          <w:sz w:val="24"/>
          <w:szCs w:val="24"/>
        </w:rPr>
        <w:t xml:space="preserve">的所有权完全属于</w:t>
      </w:r>
      <w:r>
        <w:rPr>
          <w:rFonts w:ascii="宋体" w:hAnsi="宋体" w:eastAsia="宋体" w:cs="Courier New"/>
          <w:sz w:val="24"/>
          <w:szCs w:val="24"/>
        </w:rPr>
        <w:t xml:space="preserve">乙方且</w:t>
      </w:r>
      <w:r>
        <w:rPr>
          <w:rFonts w:ascii="宋体" w:hAnsi="宋体" w:eastAsia="宋体" w:cs="Courier New"/>
          <w:sz w:val="24"/>
          <w:szCs w:val="24"/>
        </w:rPr>
        <w:t xml:space="preserve">无任何抵押、查封等产权瑕疵。</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七</w:t>
      </w:r>
      <w:r>
        <w:rPr>
          <w:rFonts w:ascii="宋体" w:hAnsi="宋体" w:eastAsia="宋体" w:cs="Courier New"/>
          <w:b/>
          <w:sz w:val="24"/>
          <w:szCs w:val="24"/>
        </w:rPr>
        <w:t xml:space="preserve">、履约保证金</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w:t>
      </w:r>
      <w:r>
        <w:rPr>
          <w:rFonts w:ascii="宋体" w:hAnsi="宋体" w:eastAsia="宋体" w:cs="Courier New"/>
          <w:sz w:val="24"/>
          <w:szCs w:val="24"/>
        </w:rPr>
        <w:t xml:space="preserve">.1 乙方交纳人民币_</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元作为本合同的履约保证金。</w:t>
      </w:r>
      <w:r>
        <w:rPr>
          <w:rFonts w:hint="eastAsia" w:ascii="宋体" w:hAnsi="宋体" w:eastAsia="宋体" w:cs="Courier New"/>
          <w:sz w:val="24"/>
          <w:szCs w:val="24"/>
        </w:rPr>
        <w:t xml:space="preserve">（不得超过合同金额的10%）</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7.2合同履行结束后，甲方应及时退还交纳的履约保证金。</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7.2.1履约保证金退还方式：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7.2.2履约保证金退还时间：</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7.2.3履约保证金退还条件：</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7.2.4履约保证金不予退还的情形：</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八、合同转包或分包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8.1乙方不得将合同标的转包给他人履行。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.3</w:t>
      </w:r>
      <w:r>
        <w:rPr>
          <w:rFonts w:hint="eastAsia" w:ascii="宋体" w:hAnsi="宋体" w:eastAsia="宋体" w:cs="Times New Roman"/>
          <w:sz w:val="24"/>
          <w:szCs w:val="24"/>
        </w:rPr>
        <w:t xml:space="preserve">乙方如有转包或未经甲方同意的分包行为，甲方有权给予终止合同。</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九</w:t>
      </w:r>
      <w:r>
        <w:rPr>
          <w:rFonts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ascii="宋体" w:hAnsi="宋体" w:eastAsia="宋体" w:cs="Courier New"/>
          <w:b/>
          <w:sz w:val="24"/>
          <w:szCs w:val="24"/>
        </w:rPr>
        <w:t xml:space="preserve">支付</w:t>
      </w:r>
      <w:r/>
    </w:p>
    <w:p>
      <w:pPr>
        <w:ind w:firstLine="480"/>
        <w:spacing w:line="400" w:lineRule="exact"/>
        <w:rPr>
          <w:rFonts w:ascii="宋体" w:hAnsi="宋体" w:eastAsia="宋体" w:cs="Courier New"/>
          <w:sz w:val="24"/>
          <w:szCs w:val="24"/>
        </w:rPr>
      </w:pPr>
      <w:r>
        <w:rPr>
          <w:rFonts w:hint="eastAsia" w:ascii="宋体" w:hAnsi="宋体" w:eastAsia="宋体" w:cs="Courier New"/>
          <w:bCs/>
          <w:sz w:val="24"/>
          <w:szCs w:val="24"/>
        </w:rPr>
        <w:t xml:space="preserve">9</w:t>
      </w:r>
      <w:r>
        <w:rPr>
          <w:rFonts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十、税费</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本合同执行中相关的一切税费均由乙方负担。</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ascii="宋体" w:hAnsi="宋体" w:eastAsia="宋体" w:cs="Courier New"/>
          <w:b/>
          <w:sz w:val="24"/>
          <w:szCs w:val="24"/>
        </w:rPr>
        <w:t xml:space="preserve">、</w:t>
      </w:r>
      <w:r>
        <w:rPr>
          <w:rFonts w:hint="eastAsia" w:ascii="宋体" w:hAnsi="宋体" w:eastAsia="宋体" w:cs="Courier New"/>
          <w:b/>
          <w:sz w:val="24"/>
          <w:szCs w:val="24"/>
        </w:rPr>
        <w:t xml:space="preserve">项目</w:t>
      </w:r>
      <w:r>
        <w:rPr>
          <w:rFonts w:ascii="宋体" w:hAnsi="宋体" w:eastAsia="宋体" w:cs="Courier New"/>
          <w:b/>
          <w:sz w:val="24"/>
          <w:szCs w:val="24"/>
        </w:rPr>
        <w:t xml:space="preserve">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11.3 对于实际使用人和甲方分离的项目，甲方邀请实际使用人参与验收。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11.4 如有必要，甲方邀请参加本项目的其他供应商或第三</w:t>
      </w:r>
      <w:r>
        <w:rPr>
          <w:rFonts w:hint="eastAsia" w:ascii="宋体" w:hAnsi="宋体" w:eastAsia="宋体" w:cs="Courier New"/>
          <w:sz w:val="24"/>
          <w:szCs w:val="24"/>
        </w:rPr>
        <w:t xml:space="preserve">方专业</w:t>
      </w:r>
      <w:r>
        <w:rPr>
          <w:rFonts w:hint="eastAsia" w:ascii="宋体" w:hAnsi="宋体" w:eastAsia="宋体" w:cs="Courier New"/>
          <w:sz w:val="24"/>
          <w:szCs w:val="24"/>
        </w:rPr>
        <w:t xml:space="preserve">机构及专家参与验收，相关意见将作为</w:t>
      </w:r>
      <w:r>
        <w:rPr>
          <w:rFonts w:hint="eastAsia" w:ascii="宋体" w:hAnsi="宋体" w:eastAsia="宋体" w:cs="Courier New"/>
          <w:sz w:val="24"/>
          <w:szCs w:val="24"/>
        </w:rPr>
        <w:t xml:space="preserve">验收书</w:t>
      </w:r>
      <w:r>
        <w:rPr>
          <w:rFonts w:hint="eastAsia" w:ascii="宋体" w:hAnsi="宋体" w:eastAsia="宋体" w:cs="Courier New"/>
          <w:sz w:val="24"/>
          <w:szCs w:val="24"/>
        </w:rPr>
        <w:t xml:space="preserve">的参考资料。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11.5 甲方成立验收小组，按照采购合同的约定对乙方的履约情况进行验收。验收时，</w:t>
      </w:r>
      <w:r>
        <w:rPr>
          <w:rFonts w:hint="eastAsia" w:ascii="宋体" w:hAnsi="宋体" w:eastAsia="宋体" w:cs="Courier New"/>
          <w:sz w:val="24"/>
          <w:szCs w:val="24"/>
        </w:rPr>
        <w:t xml:space="preserve">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ascii="宋体" w:hAnsi="宋体" w:eastAsia="宋体" w:cs="Courier New"/>
          <w:b/>
          <w:sz w:val="24"/>
          <w:szCs w:val="24"/>
        </w:rPr>
        <w:t xml:space="preserve">、违约责任</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.1 甲方无正当理由拒</w:t>
      </w:r>
      <w:r>
        <w:rPr>
          <w:rFonts w:hint="eastAsia" w:ascii="宋体" w:hAnsi="宋体" w:eastAsia="宋体" w:cs="Courier New"/>
          <w:sz w:val="24"/>
          <w:szCs w:val="24"/>
        </w:rPr>
        <w:t xml:space="preserve">绝接受乙方</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的，甲方向乙方偿付拒</w:t>
      </w:r>
      <w:r>
        <w:rPr>
          <w:rFonts w:hint="eastAsia" w:ascii="宋体" w:hAnsi="宋体" w:eastAsia="宋体" w:cs="Courier New"/>
          <w:sz w:val="24"/>
          <w:szCs w:val="24"/>
        </w:rPr>
        <w:t xml:space="preserve">绝接受服务合同价款</w:t>
      </w:r>
      <w:r>
        <w:rPr>
          <w:rFonts w:ascii="宋体" w:hAnsi="宋体" w:eastAsia="宋体" w:cs="Courier New"/>
          <w:sz w:val="24"/>
          <w:szCs w:val="24"/>
        </w:rPr>
        <w:t xml:space="preserve">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.2 甲方无故逾期验收和办理</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支付手续的</w:t>
      </w:r>
      <w:r>
        <w:rPr>
          <w:rFonts w:hint="eastAsia" w:ascii="宋体" w:hAnsi="宋体" w:eastAsia="宋体" w:cs="Courier New"/>
          <w:sz w:val="24"/>
          <w:szCs w:val="24"/>
        </w:rPr>
        <w:t xml:space="preserve">，</w:t>
      </w:r>
      <w:r>
        <w:rPr>
          <w:rFonts w:ascii="宋体" w:hAnsi="宋体" w:eastAsia="宋体" w:cs="Courier New"/>
          <w:sz w:val="24"/>
          <w:szCs w:val="24"/>
        </w:rPr>
        <w:t xml:space="preserve">甲方应按逾期付款总额每日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.3 乙方逾期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的，乙方应按逾期</w:t>
      </w:r>
      <w:r>
        <w:rPr>
          <w:rFonts w:hint="eastAsia" w:ascii="宋体" w:hAnsi="宋体" w:eastAsia="宋体" w:cs="Courier New"/>
          <w:sz w:val="24"/>
          <w:szCs w:val="24"/>
        </w:rPr>
        <w:t xml:space="preserve">提供服务合同</w:t>
      </w:r>
      <w:r>
        <w:rPr>
          <w:rFonts w:ascii="宋体" w:hAnsi="宋体" w:eastAsia="宋体" w:cs="Courier New"/>
          <w:sz w:val="24"/>
          <w:szCs w:val="24"/>
        </w:rPr>
        <w:t xml:space="preserve">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中扣除。逾期超过约定日期10个工作日不能</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的，甲方可解除本合同。乙方因逾期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或因其他违约行为导致甲方解除合同的，乙方应向甲方支付合同</w:t>
      </w:r>
      <w:r>
        <w:rPr>
          <w:rFonts w:hint="eastAsia" w:ascii="宋体" w:hAnsi="宋体" w:eastAsia="宋体" w:cs="Courier New"/>
          <w:sz w:val="24"/>
          <w:szCs w:val="24"/>
        </w:rPr>
        <w:t xml:space="preserve">价款总额</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.4 乙方</w:t>
      </w:r>
      <w:r>
        <w:rPr>
          <w:rFonts w:hint="eastAsia" w:ascii="宋体" w:hAnsi="宋体" w:eastAsia="宋体" w:cs="Courier New"/>
          <w:sz w:val="24"/>
          <w:szCs w:val="24"/>
        </w:rPr>
        <w:t xml:space="preserve">所提供服务的标准不符合合同规定及招标文件规定标准的，甲方有权拒绝接受服务，并可单方面解除合同。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ascii="宋体" w:hAnsi="宋体" w:eastAsia="宋体" w:cs="Courier New"/>
          <w:b/>
          <w:sz w:val="24"/>
          <w:szCs w:val="24"/>
        </w:rPr>
        <w:t xml:space="preserve">、不可抗力事件处理</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.1双方</w:t>
      </w:r>
      <w:r>
        <w:rPr>
          <w:rFonts w:hint="eastAsia" w:ascii="宋体" w:hAnsi="宋体" w:eastAsia="宋体" w:cs="Courier New"/>
          <w:sz w:val="24"/>
          <w:szCs w:val="24"/>
        </w:rPr>
        <w:t xml:space="preserve">在</w:t>
      </w:r>
      <w:r>
        <w:rPr>
          <w:rFonts w:hint="eastAsia" w:ascii="宋体" w:hAnsi="宋体" w:eastAsia="宋体" w:cs="Courier New"/>
          <w:sz w:val="24"/>
          <w:szCs w:val="24"/>
        </w:rPr>
        <w:t xml:space="preserve">签订、履行</w:t>
      </w:r>
      <w:r>
        <w:rPr>
          <w:rFonts w:hint="eastAsia" w:ascii="宋体" w:hAnsi="宋体" w:eastAsia="宋体" w:cs="Courier New"/>
          <w:sz w:val="24"/>
          <w:szCs w:val="24"/>
        </w:rPr>
        <w:t xml:space="preserve">合同中所发生的</w:t>
      </w:r>
      <w:r>
        <w:rPr>
          <w:rFonts w:ascii="宋体" w:hAnsi="宋体" w:eastAsia="宋体" w:cs="Courier New"/>
          <w:sz w:val="24"/>
          <w:szCs w:val="24"/>
        </w:rPr>
        <w:t xml:space="preserve">一切争议，应通过</w:t>
      </w:r>
      <w:r>
        <w:rPr>
          <w:rFonts w:hint="eastAsia" w:ascii="宋体" w:hAnsi="宋体" w:eastAsia="宋体" w:cs="Courier New"/>
          <w:sz w:val="24"/>
          <w:szCs w:val="24"/>
        </w:rPr>
        <w:t xml:space="preserve">友好</w:t>
      </w:r>
      <w:r>
        <w:rPr>
          <w:rFonts w:ascii="宋体" w:hAnsi="宋体" w:eastAsia="宋体" w:cs="Courier New"/>
          <w:sz w:val="24"/>
          <w:szCs w:val="24"/>
        </w:rPr>
        <w:t xml:space="preserve">协商解决。如协商不成</w:t>
      </w:r>
      <w:r>
        <w:rPr>
          <w:rFonts w:hint="eastAsia" w:ascii="宋体" w:hAnsi="宋体" w:eastAsia="宋体" w:cs="Courier New"/>
          <w:sz w:val="24"/>
          <w:szCs w:val="24"/>
        </w:rPr>
        <w:t xml:space="preserve">，</w:t>
      </w:r>
      <w:r>
        <w:rPr>
          <w:rFonts w:hint="eastAsia" w:ascii="宋体" w:hAnsi="宋体" w:eastAsia="宋体" w:cs="Courier New"/>
          <w:sz w:val="24"/>
          <w:szCs w:val="24"/>
        </w:rPr>
        <w:t xml:space="preserve">由甲方住所地人民</w:t>
      </w:r>
      <w:r>
        <w:rPr>
          <w:rFonts w:ascii="宋体" w:hAnsi="宋体" w:eastAsia="宋体" w:cs="Courier New"/>
          <w:sz w:val="24"/>
          <w:szCs w:val="24"/>
        </w:rPr>
        <w:t xml:space="preserve">法院</w:t>
      </w:r>
      <w:r>
        <w:rPr>
          <w:rFonts w:hint="eastAsia" w:ascii="宋体" w:hAnsi="宋体" w:eastAsia="宋体" w:cs="Courier New"/>
          <w:sz w:val="24"/>
          <w:szCs w:val="24"/>
        </w:rPr>
        <w:t xml:space="preserve">管辖。</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五</w:t>
      </w:r>
      <w:r>
        <w:rPr>
          <w:rFonts w:ascii="宋体" w:hAnsi="宋体" w:eastAsia="宋体" w:cs="Courier New"/>
          <w:b/>
          <w:sz w:val="24"/>
          <w:szCs w:val="24"/>
        </w:rPr>
        <w:t xml:space="preserve">、合同生效及其他</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.2本合同未尽事宜，遵照</w:t>
      </w:r>
      <w:r>
        <w:rPr>
          <w:rFonts w:hint="eastAsia" w:ascii="宋体" w:hAnsi="宋体" w:eastAsia="宋体" w:cs="Courier New"/>
          <w:sz w:val="24"/>
          <w:szCs w:val="24"/>
        </w:rPr>
        <w:t xml:space="preserve">《中华人民共和国民法典》《中华人民共和国政府采购法》等</w:t>
      </w:r>
      <w:r>
        <w:rPr>
          <w:rFonts w:ascii="宋体" w:hAnsi="宋体" w:eastAsia="宋体" w:cs="Courier New"/>
          <w:sz w:val="24"/>
          <w:szCs w:val="24"/>
        </w:rPr>
        <w:t xml:space="preserve">有关条文执行。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ascii="宋体" w:hAnsi="宋体" w:eastAsia="宋体" w:cs="Courier New"/>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907"/>
        <w:sectPr>
          <w:footnotePr/>
          <w:endnotePr/>
          <w:type w:val="nextPage"/>
          <w:pgSz w:w="11906" w:h="16838" w:orient="portrait"/>
          <w:pgMar w:top="1247" w:right="1247" w:bottom="1247" w:left="1247" w:header="680" w:footer="992" w:gutter="0"/>
          <w:cols w:num="1" w:sep="0" w:space="720" w:equalWidth="1"/>
          <w:docGrid w:linePitch="360"/>
        </w:sectPr>
      </w:pPr>
      <w:r/>
      <w:r/>
    </w:p>
    <w:p>
      <w:pPr>
        <w:pStyle w:val="907"/>
      </w:pPr>
      <w:r/>
      <w:r/>
    </w:p>
    <w:p>
      <w:pPr>
        <w:pStyle w:val="907"/>
      </w:pPr>
      <w:r/>
      <w:bookmarkStart w:id="16" w:name="_Toc2373554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JSZC-320281-JZCG-G2026-0055</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江阴市人民医院网站改版建设项目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7"/>
      <w:r/>
      <w:bookmarkEnd w:id="18"/>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Times New Roman" w:eastAsia="黑体" w:cs="Times New Roman"/>
          <w:sz w:val="28"/>
          <w:szCs w:val="28"/>
        </w:rPr>
        <w:t xml:space="preserve">、</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73"/>
        <w:gridCol w:w="5147"/>
        <w:gridCol w:w="809"/>
        <w:gridCol w:w="761"/>
        <w:gridCol w:w="1119"/>
        <w:gridCol w:w="1119"/>
      </w:tblGrid>
      <w:tr>
        <w:trPr>
          <w:jc w:val="center"/>
        </w:trPr>
        <w:tc>
          <w:tcPr>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服务内容</w:t>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Height w:val="758"/>
        </w:trPr>
        <w:tc>
          <w:tcPr>
            <w:gridSpan w:val="6"/>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w:t>
      </w:r>
      <w:r>
        <w:rPr>
          <w:rFonts w:hint="eastAsia" w:ascii="宋体" w:hAnsi="宋体" w:eastAsia="宋体" w:cs="Times New Roman"/>
          <w:szCs w:val="21"/>
        </w:rPr>
        <w:t xml:space="preserve">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w:t>
      </w:r>
      <w:r>
        <w:rPr>
          <w:rFonts w:ascii="宋体" w:hAnsi="宋体" w:eastAsia="宋体" w:cs="Times New Roman"/>
          <w:szCs w:val="21"/>
        </w:rPr>
        <w:t xml:space="preserve">的</w:t>
      </w:r>
      <w:r>
        <w:rPr>
          <w:rFonts w:ascii="宋体" w:hAnsi="宋体" w:eastAsia="宋体" w:cs="Times New Roman"/>
          <w:szCs w:val="21"/>
        </w:rPr>
        <w:t xml:space="preserve">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w:t>
      </w:r>
      <w:r>
        <w:rPr>
          <w:rFonts w:ascii="宋体" w:hAnsi="宋体" w:eastAsia="宋体" w:cs="Times New Roman"/>
          <w:szCs w:val="21"/>
        </w:rPr>
        <w:t xml:space="preserve">的</w:t>
      </w:r>
      <w:r>
        <w:rPr>
          <w:rFonts w:ascii="宋体" w:hAnsi="宋体" w:eastAsia="宋体" w:cs="Times New Roman"/>
          <w:szCs w:val="21"/>
        </w:rPr>
        <w:t xml:space="preserve">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w:t>
      </w:r>
      <w:r>
        <w:rPr>
          <w:rFonts w:ascii="宋体" w:hAnsi="宋体" w:eastAsia="宋体" w:cs="Times New Roman"/>
          <w:bCs/>
          <w:sz w:val="24"/>
          <w:szCs w:val="24"/>
        </w:rPr>
        <w:t xml:space="preserve">政府采购严重违法失信行为记录名单</w:t>
      </w:r>
      <w:r>
        <w:rPr>
          <w:rFonts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w:t>
      </w:r>
      <w:r>
        <w:rPr>
          <w:rFonts w:hint="eastAsia" w:ascii="黑体" w:hAnsi="黑体" w:eastAsia="黑体" w:cs="Times New Roman"/>
          <w:sz w:val="28"/>
          <w:szCs w:val="28"/>
        </w:rPr>
        <w:t xml:space="preserve">微企业</w:t>
      </w:r>
      <w:r>
        <w:rPr>
          <w:rFonts w:hint="eastAsia" w:ascii="黑体" w:hAnsi="黑体" w:eastAsia="黑体" w:cs="Times New Roman"/>
          <w:sz w:val="28"/>
          <w:szCs w:val="28"/>
        </w:rPr>
        <w:t xml:space="preserve">声明函（服务类项目）</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w:t>
      </w:r>
      <w:r>
        <w:rPr>
          <w:rFonts w:hint="eastAsia" w:ascii="宋体" w:hAnsi="宋体" w:eastAsia="宋体" w:cs="Times New Roman"/>
          <w:sz w:val="24"/>
          <w:szCs w:val="24"/>
        </w:rPr>
        <w:t xml:space="preserve">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w:t>
      </w:r>
      <w:r>
        <w:rPr>
          <w:rFonts w:hint="eastAsia" w:ascii="宋体" w:hAnsi="宋体" w:eastAsia="宋体" w:cs="Times New Roman"/>
          <w:sz w:val="24"/>
          <w:szCs w:val="24"/>
        </w:rPr>
        <w:t xml:space="preserve">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rPr>
          <w:rFonts w:hint="eastAsia" w:ascii="黑体" w:hAnsi="黑体" w:eastAsia="黑体" w:cs="Times New Roman"/>
          <w:sz w:val="28"/>
          <w:szCs w:val="28"/>
        </w:rPr>
        <w:t xml:space="preserve">服务</w:t>
      </w:r>
      <w:r>
        <w:rPr>
          <w:rFonts w:hint="eastAsia" w:ascii="黑体" w:hAnsi="黑体" w:eastAsia="黑体" w:cs="Times New Roman"/>
          <w:sz w:val="28"/>
          <w:szCs w:val="28"/>
        </w:rPr>
        <w:t xml:space="preserve">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w:t>
      </w:r>
      <w:r>
        <w:rPr>
          <w:rFonts w:hint="eastAsia" w:ascii="宋体" w:hAnsi="宋体" w:eastAsia="宋体" w:cs="Times New Roman"/>
          <w:sz w:val="24"/>
          <w:szCs w:val="21"/>
        </w:rPr>
        <w:t xml:space="preserve">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w:t>
      </w:r>
      <w:r>
        <w:rPr>
          <w:rFonts w:hint="eastAsia" w:ascii="宋体" w:hAnsi="宋体" w:eastAsia="宋体" w:cs="Times New Roman"/>
          <w:sz w:val="24"/>
        </w:rPr>
        <w:t xml:space="preserve">声明函将随</w:t>
      </w:r>
      <w:r>
        <w:rPr>
          <w:rFonts w:hint="eastAsia" w:ascii="宋体" w:hAnsi="宋体" w:eastAsia="宋体" w:cs="Times New Roman"/>
          <w:sz w:val="24"/>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bookmarkEnd w:id="0"/>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微软雅黑">
    <w:panose1 w:val="020B0503020204020204"/>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21"/>
          <w:jc w:val="center"/>
        </w:pPr>
        <w:r>
          <w:fldChar w:fldCharType="begin"/>
        </w:r>
        <w:r>
          <w:instrText xml:space="preserve">PAGE   \* MERGEFORMAT</w:instrText>
        </w:r>
        <w:r>
          <w:fldChar w:fldCharType="separate"/>
        </w:r>
        <w:r>
          <w:rPr>
            <w:lang w:val="zh-CN"/>
          </w:rPr>
          <w:t xml:space="preserve">-</w:t>
        </w:r>
        <w:r>
          <w:t xml:space="preserve"> 3 -</w:t>
        </w:r>
        <w:r>
          <w:fldChar w:fldCharType="end"/>
        </w:r>
        <w:r/>
      </w:p>
    </w:sdtContent>
  </w:sdt>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92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055</w:t>
    </w:r>
    <w:r>
      <w:rPr>
        <w:rFonts w:hint="eastAsia" w:ascii="黑体" w:hAnsi="黑体" w:eastAsia="黑体" w:cs="Times New Roman"/>
        <w:bCs/>
        <w:sz w:val="16"/>
        <w:szCs w:val="18"/>
      </w:rPr>
      <w:t xml:space="preserve">江阴市人民医院网站改版建设项目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b w:val="0"/>
        <w:bCs/>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1">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num w:numId="1">
    <w:abstractNumId w:val="1"/>
  </w:num>
  <w:num w:numId="2">
    <w:abstractNumId w:val="10"/>
  </w:num>
  <w:num w:numId="3">
    <w:abstractNumId w:val="6"/>
  </w:num>
  <w:num w:numId="4">
    <w:abstractNumId w:val="8"/>
  </w:num>
  <w:num w:numId="5">
    <w:abstractNumId w:val="20"/>
  </w:num>
  <w:num w:numId="6">
    <w:abstractNumId w:val="7"/>
  </w:num>
  <w:num w:numId="7">
    <w:abstractNumId w:val="16"/>
  </w:num>
  <w:num w:numId="8">
    <w:abstractNumId w:val="0"/>
  </w:num>
  <w:num w:numId="9">
    <w:abstractNumId w:val="18"/>
  </w:num>
  <w:num w:numId="10">
    <w:abstractNumId w:val="3"/>
  </w:num>
  <w:num w:numId="11">
    <w:abstractNumId w:val="15"/>
  </w:num>
  <w:num w:numId="12">
    <w:abstractNumId w:val="5"/>
  </w:num>
  <w:num w:numId="13">
    <w:abstractNumId w:val="2"/>
  </w:num>
  <w:num w:numId="14">
    <w:abstractNumId w:val="11"/>
  </w:num>
  <w:num w:numId="15">
    <w:abstractNumId w:val="13"/>
  </w:num>
  <w:num w:numId="16">
    <w:abstractNumId w:val="23"/>
  </w:num>
  <w:num w:numId="17">
    <w:abstractNumId w:val="21"/>
  </w:num>
  <w:num w:numId="18">
    <w:abstractNumId w:val="12"/>
  </w:num>
  <w:num w:numId="19">
    <w:abstractNumId w:val="17"/>
  </w:num>
  <w:num w:numId="20">
    <w:abstractNumId w:val="22"/>
  </w:num>
  <w:num w:numId="21">
    <w:abstractNumId w:val="19"/>
  </w:num>
  <w:num w:numId="22">
    <w:abstractNumId w:val="9"/>
  </w:num>
  <w:num w:numId="23">
    <w:abstractNumId w:val="14"/>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4"/>
    <w:link w:val="899"/>
    <w:uiPriority w:val="9"/>
    <w:rPr>
      <w:rFonts w:ascii="Arial" w:hAnsi="Arial" w:eastAsia="Arial" w:cs="Arial"/>
      <w:sz w:val="40"/>
      <w:szCs w:val="40"/>
    </w:rPr>
  </w:style>
  <w:style w:type="character" w:styleId="743">
    <w:name w:val="Heading 2 Char"/>
    <w:basedOn w:val="904"/>
    <w:link w:val="900"/>
    <w:uiPriority w:val="9"/>
    <w:rPr>
      <w:rFonts w:ascii="Arial" w:hAnsi="Arial" w:eastAsia="Arial" w:cs="Arial"/>
      <w:sz w:val="34"/>
    </w:rPr>
  </w:style>
  <w:style w:type="character" w:styleId="744">
    <w:name w:val="Heading 3 Char"/>
    <w:basedOn w:val="904"/>
    <w:link w:val="901"/>
    <w:uiPriority w:val="9"/>
    <w:rPr>
      <w:rFonts w:ascii="Arial" w:hAnsi="Arial" w:eastAsia="Arial" w:cs="Arial"/>
      <w:sz w:val="30"/>
      <w:szCs w:val="30"/>
    </w:rPr>
  </w:style>
  <w:style w:type="character" w:styleId="745">
    <w:name w:val="Heading 4 Char"/>
    <w:basedOn w:val="904"/>
    <w:link w:val="902"/>
    <w:uiPriority w:val="9"/>
    <w:rPr>
      <w:rFonts w:ascii="Arial" w:hAnsi="Arial" w:eastAsia="Arial" w:cs="Arial"/>
      <w:b/>
      <w:bCs/>
      <w:sz w:val="26"/>
      <w:szCs w:val="26"/>
    </w:rPr>
  </w:style>
  <w:style w:type="character" w:styleId="746">
    <w:name w:val="Heading 5 Char"/>
    <w:basedOn w:val="904"/>
    <w:link w:val="903"/>
    <w:uiPriority w:val="9"/>
    <w:rPr>
      <w:rFonts w:ascii="Arial" w:hAnsi="Arial" w:eastAsia="Arial" w:cs="Arial"/>
      <w:b/>
      <w:bCs/>
      <w:sz w:val="24"/>
      <w:szCs w:val="24"/>
    </w:rPr>
  </w:style>
  <w:style w:type="paragraph" w:styleId="747">
    <w:name w:val="Heading 6"/>
    <w:basedOn w:val="898"/>
    <w:next w:val="898"/>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04"/>
    <w:link w:val="747"/>
    <w:uiPriority w:val="9"/>
    <w:rPr>
      <w:rFonts w:ascii="Arial" w:hAnsi="Arial" w:eastAsia="Arial" w:cs="Arial"/>
      <w:b/>
      <w:bCs/>
      <w:sz w:val="22"/>
      <w:szCs w:val="22"/>
    </w:rPr>
  </w:style>
  <w:style w:type="paragraph" w:styleId="749">
    <w:name w:val="Heading 7"/>
    <w:basedOn w:val="898"/>
    <w:next w:val="898"/>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04"/>
    <w:link w:val="749"/>
    <w:uiPriority w:val="9"/>
    <w:rPr>
      <w:rFonts w:ascii="Arial" w:hAnsi="Arial" w:eastAsia="Arial" w:cs="Arial"/>
      <w:b/>
      <w:bCs/>
      <w:i/>
      <w:iCs/>
      <w:sz w:val="22"/>
      <w:szCs w:val="22"/>
    </w:rPr>
  </w:style>
  <w:style w:type="paragraph" w:styleId="751">
    <w:name w:val="Heading 8"/>
    <w:basedOn w:val="898"/>
    <w:next w:val="898"/>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04"/>
    <w:link w:val="751"/>
    <w:uiPriority w:val="9"/>
    <w:rPr>
      <w:rFonts w:ascii="Arial" w:hAnsi="Arial" w:eastAsia="Arial" w:cs="Arial"/>
      <w:i/>
      <w:iCs/>
      <w:sz w:val="22"/>
      <w:szCs w:val="22"/>
    </w:rPr>
  </w:style>
  <w:style w:type="paragraph" w:styleId="753">
    <w:name w:val="Heading 9"/>
    <w:basedOn w:val="898"/>
    <w:next w:val="898"/>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04"/>
    <w:link w:val="753"/>
    <w:uiPriority w:val="9"/>
    <w:rPr>
      <w:rFonts w:ascii="Arial" w:hAnsi="Arial" w:eastAsia="Arial" w:cs="Arial"/>
      <w:i/>
      <w:iCs/>
      <w:sz w:val="21"/>
      <w:szCs w:val="21"/>
    </w:rPr>
  </w:style>
  <w:style w:type="character" w:styleId="755">
    <w:name w:val="Title Char"/>
    <w:basedOn w:val="904"/>
    <w:link w:val="907"/>
    <w:uiPriority w:val="10"/>
    <w:rPr>
      <w:sz w:val="48"/>
      <w:szCs w:val="48"/>
    </w:rPr>
  </w:style>
  <w:style w:type="paragraph" w:styleId="756">
    <w:name w:val="Subtitle"/>
    <w:basedOn w:val="898"/>
    <w:next w:val="898"/>
    <w:link w:val="757"/>
    <w:uiPriority w:val="11"/>
    <w:qFormat/>
    <w:pPr>
      <w:spacing w:before="200" w:after="200"/>
    </w:pPr>
    <w:rPr>
      <w:sz w:val="24"/>
      <w:szCs w:val="24"/>
    </w:rPr>
  </w:style>
  <w:style w:type="character" w:styleId="757">
    <w:name w:val="Subtitle Char"/>
    <w:basedOn w:val="904"/>
    <w:link w:val="756"/>
    <w:uiPriority w:val="11"/>
    <w:rPr>
      <w:sz w:val="24"/>
      <w:szCs w:val="24"/>
    </w:rPr>
  </w:style>
  <w:style w:type="paragraph" w:styleId="758">
    <w:name w:val="Quote"/>
    <w:basedOn w:val="898"/>
    <w:next w:val="898"/>
    <w:link w:val="759"/>
    <w:uiPriority w:val="29"/>
    <w:qFormat/>
    <w:pPr>
      <w:ind w:left="720" w:right="720"/>
    </w:pPr>
    <w:rPr>
      <w:i/>
    </w:rPr>
  </w:style>
  <w:style w:type="character" w:styleId="759">
    <w:name w:val="Quote Char"/>
    <w:link w:val="758"/>
    <w:uiPriority w:val="29"/>
    <w:rPr>
      <w:i/>
    </w:rPr>
  </w:style>
  <w:style w:type="paragraph" w:styleId="760">
    <w:name w:val="Intense Quote"/>
    <w:basedOn w:val="898"/>
    <w:next w:val="89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04"/>
    <w:link w:val="919"/>
    <w:uiPriority w:val="99"/>
  </w:style>
  <w:style w:type="character" w:styleId="763">
    <w:name w:val="Footer Char"/>
    <w:basedOn w:val="904"/>
    <w:link w:val="921"/>
    <w:uiPriority w:val="99"/>
  </w:style>
  <w:style w:type="paragraph" w:styleId="764">
    <w:name w:val="Caption"/>
    <w:basedOn w:val="898"/>
    <w:next w:val="898"/>
    <w:uiPriority w:val="35"/>
    <w:semiHidden/>
    <w:unhideWhenUsed/>
    <w:qFormat/>
    <w:pPr>
      <w:spacing w:line="276" w:lineRule="auto"/>
    </w:pPr>
    <w:rPr>
      <w:b/>
      <w:bCs/>
      <w:color w:val="4f81bd" w:themeColor="accent1"/>
      <w:sz w:val="18"/>
      <w:szCs w:val="18"/>
    </w:rPr>
  </w:style>
  <w:style w:type="character" w:styleId="765">
    <w:name w:val="Caption Char"/>
    <w:basedOn w:val="764"/>
    <w:link w:val="921"/>
    <w:uiPriority w:val="99"/>
  </w:style>
  <w:style w:type="table" w:styleId="766">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89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04"/>
    <w:uiPriority w:val="99"/>
    <w:unhideWhenUsed/>
    <w:rPr>
      <w:vertAlign w:val="superscript"/>
    </w:rPr>
  </w:style>
  <w:style w:type="paragraph" w:styleId="894">
    <w:name w:val="endnote text"/>
    <w:basedOn w:val="89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4"/>
    <w:uiPriority w:val="99"/>
    <w:semiHidden/>
    <w:unhideWhenUsed/>
    <w:rPr>
      <w:vertAlign w:val="superscript"/>
    </w:rPr>
  </w:style>
  <w:style w:type="paragraph" w:styleId="897">
    <w:name w:val="table of figures"/>
    <w:basedOn w:val="898"/>
    <w:next w:val="898"/>
    <w:uiPriority w:val="99"/>
    <w:unhideWhenUsed/>
    <w:pPr>
      <w:spacing w:after="0" w:afterAutospacing="0"/>
    </w:pPr>
  </w:style>
  <w:style w:type="paragraph" w:styleId="898" w:default="1">
    <w:name w:val="Normal"/>
    <w:qFormat/>
    <w:pPr>
      <w:jc w:val="both"/>
      <w:widowControl w:val="off"/>
    </w:pPr>
  </w:style>
  <w:style w:type="paragraph" w:styleId="899">
    <w:name w:val="Heading 1"/>
    <w:basedOn w:val="898"/>
    <w:next w:val="898"/>
    <w:link w:val="948"/>
    <w:uiPriority w:val="9"/>
    <w:qFormat/>
    <w:pPr>
      <w:keepLines/>
      <w:keepNext/>
      <w:spacing w:before="340" w:after="330" w:line="578" w:lineRule="auto"/>
      <w:outlineLvl w:val="0"/>
    </w:pPr>
    <w:rPr>
      <w:b/>
      <w:bCs/>
      <w:sz w:val="44"/>
      <w:szCs w:val="44"/>
    </w:rPr>
  </w:style>
  <w:style w:type="paragraph" w:styleId="900">
    <w:name w:val="Heading 2"/>
    <w:basedOn w:val="898"/>
    <w:next w:val="898"/>
    <w:link w:val="95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1">
    <w:name w:val="Heading 3"/>
    <w:basedOn w:val="898"/>
    <w:next w:val="898"/>
    <w:link w:val="955"/>
    <w:uiPriority w:val="9"/>
    <w:semiHidden/>
    <w:unhideWhenUsed/>
    <w:qFormat/>
    <w:pPr>
      <w:keepLines/>
      <w:keepNext/>
      <w:spacing w:before="260" w:after="260" w:line="416" w:lineRule="auto"/>
      <w:outlineLvl w:val="2"/>
    </w:pPr>
    <w:rPr>
      <w:b/>
      <w:bCs/>
      <w:sz w:val="32"/>
      <w:szCs w:val="32"/>
    </w:rPr>
  </w:style>
  <w:style w:type="paragraph" w:styleId="902">
    <w:name w:val="Heading 4"/>
    <w:basedOn w:val="898"/>
    <w:next w:val="898"/>
    <w:link w:val="95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03">
    <w:name w:val="Heading 5"/>
    <w:basedOn w:val="898"/>
    <w:next w:val="898"/>
    <w:link w:val="957"/>
    <w:uiPriority w:val="9"/>
    <w:semiHidden/>
    <w:unhideWhenUsed/>
    <w:qFormat/>
    <w:pPr>
      <w:keepLines/>
      <w:keepNext/>
      <w:spacing w:before="280" w:after="290" w:line="376" w:lineRule="auto"/>
      <w:outlineLvl w:val="4"/>
    </w:pPr>
    <w:rPr>
      <w:b/>
      <w:bCs/>
      <w:sz w:val="28"/>
      <w:szCs w:val="28"/>
    </w:rPr>
  </w:style>
  <w:style w:type="character" w:styleId="904" w:default="1">
    <w:name w:val="Default Paragraph Font"/>
    <w:uiPriority w:val="1"/>
    <w:semiHidden/>
    <w:unhideWhenUsed/>
  </w:style>
  <w:style w:type="table" w:styleId="905" w:default="1">
    <w:name w:val="Normal Table"/>
    <w:uiPriority w:val="99"/>
    <w:semiHidden/>
    <w:unhideWhenUsed/>
    <w:tblPr>
      <w:tblInd w:w="0" w:type="dxa"/>
      <w:tblCellMar>
        <w:left w:w="108" w:type="dxa"/>
        <w:top w:w="0" w:type="dxa"/>
        <w:right w:w="108" w:type="dxa"/>
        <w:bottom w:w="0" w:type="dxa"/>
      </w:tblCellMar>
    </w:tblPr>
  </w:style>
  <w:style w:type="numbering" w:styleId="906" w:default="1">
    <w:name w:val="No List"/>
    <w:uiPriority w:val="99"/>
    <w:semiHidden/>
    <w:unhideWhenUsed/>
  </w:style>
  <w:style w:type="paragraph" w:styleId="907">
    <w:name w:val="Title"/>
    <w:basedOn w:val="898"/>
    <w:next w:val="898"/>
    <w:link w:val="908"/>
    <w:uiPriority w:val="10"/>
    <w:qFormat/>
    <w:pPr>
      <w:jc w:val="center"/>
      <w:spacing w:line="400" w:lineRule="exact"/>
      <w:outlineLvl w:val="0"/>
    </w:pPr>
    <w:rPr>
      <w:rFonts w:eastAsia="黑体" w:asciiTheme="majorHAnsi" w:hAnsiTheme="majorHAnsi" w:cstheme="majorBidi"/>
      <w:bCs/>
      <w:sz w:val="30"/>
      <w:szCs w:val="32"/>
    </w:rPr>
  </w:style>
  <w:style w:type="character" w:styleId="908" w:customStyle="1">
    <w:name w:val="标题 Char"/>
    <w:basedOn w:val="904"/>
    <w:link w:val="907"/>
    <w:uiPriority w:val="10"/>
    <w:rPr>
      <w:rFonts w:eastAsia="黑体" w:asciiTheme="majorHAnsi" w:hAnsiTheme="majorHAnsi" w:cstheme="majorBidi"/>
      <w:bCs/>
      <w:sz w:val="30"/>
      <w:szCs w:val="32"/>
    </w:rPr>
  </w:style>
  <w:style w:type="paragraph" w:styleId="909">
    <w:name w:val="toc 1"/>
    <w:basedOn w:val="898"/>
    <w:next w:val="898"/>
    <w:uiPriority w:val="39"/>
    <w:unhideWhenUsed/>
    <w:pPr>
      <w:jc w:val="left"/>
      <w:spacing w:before="120" w:after="120"/>
    </w:pPr>
    <w:rPr>
      <w:b/>
      <w:bCs/>
      <w:caps/>
      <w:sz w:val="20"/>
      <w:szCs w:val="20"/>
    </w:rPr>
  </w:style>
  <w:style w:type="character" w:styleId="910">
    <w:name w:val="Hyperlink"/>
    <w:basedOn w:val="904"/>
    <w:uiPriority w:val="99"/>
    <w:unhideWhenUsed/>
    <w:rPr>
      <w:color w:val="0000ff" w:themeColor="hyperlink"/>
      <w:u w:val="single"/>
    </w:rPr>
  </w:style>
  <w:style w:type="paragraph" w:styleId="911">
    <w:name w:val="toc 2"/>
    <w:basedOn w:val="898"/>
    <w:next w:val="898"/>
    <w:uiPriority w:val="39"/>
    <w:unhideWhenUsed/>
    <w:pPr>
      <w:ind w:left="210"/>
      <w:jc w:val="left"/>
    </w:pPr>
    <w:rPr>
      <w:smallCaps/>
      <w:sz w:val="20"/>
      <w:szCs w:val="20"/>
    </w:rPr>
  </w:style>
  <w:style w:type="paragraph" w:styleId="912">
    <w:name w:val="toc 3"/>
    <w:basedOn w:val="898"/>
    <w:next w:val="898"/>
    <w:uiPriority w:val="39"/>
    <w:unhideWhenUsed/>
    <w:pPr>
      <w:ind w:left="420"/>
      <w:jc w:val="left"/>
    </w:pPr>
    <w:rPr>
      <w:i/>
      <w:iCs/>
      <w:sz w:val="20"/>
      <w:szCs w:val="20"/>
    </w:rPr>
  </w:style>
  <w:style w:type="paragraph" w:styleId="913">
    <w:name w:val="toc 4"/>
    <w:basedOn w:val="898"/>
    <w:next w:val="898"/>
    <w:uiPriority w:val="39"/>
    <w:unhideWhenUsed/>
    <w:pPr>
      <w:ind w:left="630"/>
      <w:jc w:val="left"/>
    </w:pPr>
    <w:rPr>
      <w:sz w:val="18"/>
      <w:szCs w:val="18"/>
    </w:rPr>
  </w:style>
  <w:style w:type="paragraph" w:styleId="914">
    <w:name w:val="toc 5"/>
    <w:basedOn w:val="898"/>
    <w:next w:val="898"/>
    <w:uiPriority w:val="39"/>
    <w:unhideWhenUsed/>
    <w:pPr>
      <w:ind w:left="840"/>
      <w:jc w:val="left"/>
    </w:pPr>
    <w:rPr>
      <w:sz w:val="18"/>
      <w:szCs w:val="18"/>
    </w:rPr>
  </w:style>
  <w:style w:type="paragraph" w:styleId="915">
    <w:name w:val="toc 6"/>
    <w:basedOn w:val="898"/>
    <w:next w:val="898"/>
    <w:uiPriority w:val="39"/>
    <w:unhideWhenUsed/>
    <w:pPr>
      <w:ind w:left="1050"/>
      <w:jc w:val="left"/>
    </w:pPr>
    <w:rPr>
      <w:sz w:val="18"/>
      <w:szCs w:val="18"/>
    </w:rPr>
  </w:style>
  <w:style w:type="paragraph" w:styleId="916">
    <w:name w:val="toc 7"/>
    <w:basedOn w:val="898"/>
    <w:next w:val="898"/>
    <w:uiPriority w:val="39"/>
    <w:unhideWhenUsed/>
    <w:pPr>
      <w:ind w:left="1260"/>
      <w:jc w:val="left"/>
    </w:pPr>
    <w:rPr>
      <w:sz w:val="18"/>
      <w:szCs w:val="18"/>
    </w:rPr>
  </w:style>
  <w:style w:type="paragraph" w:styleId="917">
    <w:name w:val="toc 8"/>
    <w:basedOn w:val="898"/>
    <w:next w:val="898"/>
    <w:uiPriority w:val="39"/>
    <w:unhideWhenUsed/>
    <w:pPr>
      <w:ind w:left="1470"/>
      <w:jc w:val="left"/>
    </w:pPr>
    <w:rPr>
      <w:sz w:val="18"/>
      <w:szCs w:val="18"/>
    </w:rPr>
  </w:style>
  <w:style w:type="paragraph" w:styleId="918">
    <w:name w:val="toc 9"/>
    <w:basedOn w:val="898"/>
    <w:next w:val="898"/>
    <w:uiPriority w:val="39"/>
    <w:unhideWhenUsed/>
    <w:pPr>
      <w:ind w:left="1680"/>
      <w:jc w:val="left"/>
    </w:pPr>
    <w:rPr>
      <w:sz w:val="18"/>
      <w:szCs w:val="18"/>
    </w:rPr>
  </w:style>
  <w:style w:type="paragraph" w:styleId="919">
    <w:name w:val="Header"/>
    <w:basedOn w:val="898"/>
    <w:link w:val="920"/>
    <w:unhideWhenUsed/>
    <w:pPr>
      <w:jc w:val="center"/>
      <w:tabs>
        <w:tab w:val="center" w:pos="4153" w:leader="none"/>
        <w:tab w:val="right" w:pos="8306" w:leader="none"/>
      </w:tabs>
      <w:pBdr>
        <w:bottom w:val="single" w:color="auto" w:sz="6" w:space="1"/>
      </w:pBdr>
    </w:pPr>
    <w:rPr>
      <w:sz w:val="18"/>
      <w:szCs w:val="18"/>
    </w:rPr>
  </w:style>
  <w:style w:type="character" w:styleId="920" w:customStyle="1">
    <w:name w:val="页眉 Char"/>
    <w:basedOn w:val="904"/>
    <w:link w:val="919"/>
    <w:qFormat/>
    <w:rPr>
      <w:sz w:val="18"/>
      <w:szCs w:val="18"/>
    </w:rPr>
  </w:style>
  <w:style w:type="paragraph" w:styleId="921">
    <w:name w:val="Footer"/>
    <w:basedOn w:val="898"/>
    <w:link w:val="922"/>
    <w:uiPriority w:val="99"/>
    <w:unhideWhenUsed/>
    <w:pPr>
      <w:jc w:val="left"/>
      <w:tabs>
        <w:tab w:val="center" w:pos="4153" w:leader="none"/>
        <w:tab w:val="right" w:pos="8306" w:leader="none"/>
      </w:tabs>
    </w:pPr>
    <w:rPr>
      <w:sz w:val="18"/>
      <w:szCs w:val="18"/>
    </w:rPr>
  </w:style>
  <w:style w:type="character" w:styleId="922" w:customStyle="1">
    <w:name w:val="页脚 Char"/>
    <w:basedOn w:val="904"/>
    <w:link w:val="921"/>
    <w:uiPriority w:val="99"/>
    <w:rPr>
      <w:sz w:val="18"/>
      <w:szCs w:val="18"/>
    </w:rPr>
  </w:style>
  <w:style w:type="character" w:styleId="923">
    <w:name w:val="page number"/>
  </w:style>
  <w:style w:type="character" w:styleId="924" w:customStyle="1">
    <w:name w:val="font2800"/>
    <w:basedOn w:val="904"/>
  </w:style>
  <w:style w:type="table" w:styleId="925">
    <w:name w:val="Table Grid"/>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6">
    <w:name w:val="Balloon Text"/>
    <w:basedOn w:val="898"/>
    <w:link w:val="927"/>
    <w:uiPriority w:val="99"/>
    <w:semiHidden/>
    <w:unhideWhenUsed/>
    <w:rPr>
      <w:sz w:val="18"/>
      <w:szCs w:val="18"/>
    </w:rPr>
  </w:style>
  <w:style w:type="character" w:styleId="927" w:customStyle="1">
    <w:name w:val="批注框文本 Char"/>
    <w:basedOn w:val="904"/>
    <w:link w:val="926"/>
    <w:uiPriority w:val="99"/>
    <w:semiHidden/>
    <w:rPr>
      <w:sz w:val="18"/>
      <w:szCs w:val="18"/>
    </w:rPr>
  </w:style>
  <w:style w:type="table" w:styleId="928" w:customStyle="1">
    <w:name w:val="网格型1"/>
    <w:basedOn w:val="905"/>
    <w:next w:val="92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annotation reference"/>
    <w:basedOn w:val="904"/>
    <w:uiPriority w:val="99"/>
    <w:semiHidden/>
    <w:unhideWhenUsed/>
    <w:rPr>
      <w:sz w:val="21"/>
      <w:szCs w:val="21"/>
    </w:rPr>
  </w:style>
  <w:style w:type="paragraph" w:styleId="930">
    <w:name w:val="annotation text"/>
    <w:basedOn w:val="898"/>
    <w:link w:val="931"/>
    <w:uiPriority w:val="99"/>
    <w:unhideWhenUsed/>
    <w:pPr>
      <w:jc w:val="left"/>
    </w:pPr>
  </w:style>
  <w:style w:type="character" w:styleId="931" w:customStyle="1">
    <w:name w:val="批注文字 Char"/>
    <w:basedOn w:val="904"/>
    <w:link w:val="930"/>
    <w:uiPriority w:val="99"/>
  </w:style>
  <w:style w:type="paragraph" w:styleId="932">
    <w:name w:val="annotation subject"/>
    <w:basedOn w:val="930"/>
    <w:next w:val="930"/>
    <w:link w:val="933"/>
    <w:uiPriority w:val="99"/>
    <w:semiHidden/>
    <w:unhideWhenUsed/>
    <w:rPr>
      <w:b/>
      <w:bCs/>
    </w:rPr>
  </w:style>
  <w:style w:type="character" w:styleId="933" w:customStyle="1">
    <w:name w:val="批注主题 Char"/>
    <w:basedOn w:val="931"/>
    <w:link w:val="932"/>
    <w:uiPriority w:val="99"/>
    <w:semiHidden/>
    <w:rPr>
      <w:b/>
      <w:bCs/>
    </w:rPr>
  </w:style>
  <w:style w:type="paragraph" w:styleId="934">
    <w:name w:val="Body Text"/>
    <w:basedOn w:val="898"/>
    <w:link w:val="936"/>
    <w:pPr>
      <w:spacing w:line="360" w:lineRule="auto"/>
    </w:pPr>
    <w:rPr>
      <w:rFonts w:ascii="楷体_GB2312" w:hAnsi="Times New Roman" w:eastAsia="楷体_GB2312" w:cs="Times New Roman"/>
      <w:bCs/>
      <w:sz w:val="28"/>
      <w:szCs w:val="24"/>
    </w:rPr>
  </w:style>
  <w:style w:type="character" w:styleId="935" w:customStyle="1">
    <w:name w:val="正文文本 Char"/>
    <w:basedOn w:val="904"/>
  </w:style>
  <w:style w:type="character" w:styleId="936" w:customStyle="1">
    <w:name w:val="正文文本 Char1"/>
    <w:link w:val="934"/>
    <w:rPr>
      <w:rFonts w:ascii="楷体_GB2312" w:hAnsi="Times New Roman" w:eastAsia="楷体_GB2312" w:cs="Times New Roman"/>
      <w:bCs/>
      <w:sz w:val="28"/>
      <w:szCs w:val="24"/>
    </w:rPr>
  </w:style>
  <w:style w:type="paragraph" w:styleId="937" w:customStyle="1">
    <w:name w:val="Table Paragraph"/>
    <w:basedOn w:val="898"/>
    <w:uiPriority w:val="1"/>
    <w:pPr>
      <w:ind w:firstLine="260"/>
      <w:jc w:val="left"/>
      <w:spacing w:line="360" w:lineRule="auto"/>
    </w:pPr>
    <w:rPr>
      <w:rFonts w:ascii="Calibri" w:hAnsi="Calibri" w:eastAsia="仿宋" w:cs="Times New Roman"/>
      <w:sz w:val="28"/>
      <w:lang w:eastAsia="en-US"/>
    </w:rPr>
  </w:style>
  <w:style w:type="paragraph" w:styleId="938">
    <w:name w:val="No Spacing"/>
    <w:link w:val="939"/>
    <w:uiPriority w:val="1"/>
    <w:pPr>
      <w:jc w:val="both"/>
      <w:spacing w:line="360" w:lineRule="auto"/>
      <w:widowControl w:val="off"/>
    </w:pPr>
    <w:rPr>
      <w:rFonts w:ascii="宋体" w:hAnsi="宋体"/>
      <w:sz w:val="24"/>
    </w:rPr>
  </w:style>
  <w:style w:type="character" w:styleId="939" w:customStyle="1">
    <w:name w:val="无间隔 Char"/>
    <w:link w:val="938"/>
    <w:uiPriority w:val="1"/>
    <w:rPr>
      <w:rFonts w:ascii="宋体" w:hAnsi="宋体"/>
      <w:sz w:val="24"/>
    </w:rPr>
  </w:style>
  <w:style w:type="paragraph" w:styleId="940">
    <w:name w:val="Body Text Indent"/>
    <w:basedOn w:val="898"/>
    <w:link w:val="941"/>
    <w:unhideWhenUsed/>
    <w:pPr>
      <w:ind w:left="420"/>
      <w:spacing w:after="120"/>
    </w:pPr>
  </w:style>
  <w:style w:type="character" w:styleId="941" w:customStyle="1">
    <w:name w:val="正文文本缩进 Char"/>
    <w:basedOn w:val="904"/>
    <w:link w:val="940"/>
  </w:style>
  <w:style w:type="table" w:styleId="942" w:customStyle="1">
    <w:name w:val="网格型2"/>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3">
    <w:name w:val="Revision"/>
    <w:hidden/>
    <w:uiPriority w:val="99"/>
    <w:unhideWhenUsed/>
  </w:style>
  <w:style w:type="table" w:styleId="944" w:customStyle="1">
    <w:name w:val="网格型3"/>
    <w:basedOn w:val="905"/>
    <w:next w:val="92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45" w:customStyle="1">
    <w:name w:val="无列表1"/>
    <w:next w:val="906"/>
    <w:uiPriority w:val="99"/>
    <w:semiHidden/>
    <w:unhideWhenUsed/>
  </w:style>
  <w:style w:type="table" w:styleId="946" w:customStyle="1">
    <w:name w:val="网格型4"/>
    <w:basedOn w:val="905"/>
    <w:next w:val="92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customStyle="1">
    <w:name w:val="Table Normal"/>
    <w:semiHidden/>
    <w:unhideWhenUsed/>
    <w:qFormat/>
    <w:rPr>
      <w:sz w:val="20"/>
      <w:szCs w:val="20"/>
    </w:rPr>
    <w:tblPr>
      <w:tblCellMar>
        <w:left w:w="0" w:type="dxa"/>
        <w:top w:w="0" w:type="dxa"/>
        <w:right w:w="0" w:type="dxa"/>
        <w:bottom w:w="0" w:type="dxa"/>
      </w:tblCellMar>
    </w:tblPr>
  </w:style>
  <w:style w:type="character" w:styleId="948" w:customStyle="1">
    <w:name w:val="标题 1 Char"/>
    <w:basedOn w:val="904"/>
    <w:link w:val="899"/>
    <w:uiPriority w:val="9"/>
    <w:rPr>
      <w:b/>
      <w:bCs/>
      <w:sz w:val="44"/>
      <w:szCs w:val="44"/>
    </w:rPr>
  </w:style>
  <w:style w:type="paragraph" w:styleId="949">
    <w:name w:val="TOC Heading"/>
    <w:basedOn w:val="899"/>
    <w:next w:val="898"/>
    <w:uiPriority w:val="39"/>
    <w:semiHidden/>
    <w:unhideWhenUsed/>
    <w:qFormat/>
    <w:pPr>
      <w:outlineLvl w:val="9"/>
    </w:pPr>
  </w:style>
  <w:style w:type="character" w:styleId="950" w:customStyle="1">
    <w:name w:val="font21"/>
    <w:basedOn w:val="904"/>
    <w:rPr>
      <w:rFonts w:ascii="Calibri" w:hAnsi="Calibri" w:cs="Calibri"/>
      <w:color w:val="000000"/>
      <w:sz w:val="21"/>
      <w:szCs w:val="21"/>
      <w:u w:val="none"/>
    </w:rPr>
  </w:style>
  <w:style w:type="character" w:styleId="951" w:customStyle="1">
    <w:name w:val="font11"/>
    <w:basedOn w:val="904"/>
    <w:rPr>
      <w:rFonts w:hint="eastAsia" w:ascii="宋体" w:hAnsi="宋体" w:eastAsia="宋体" w:cs="宋体"/>
      <w:color w:val="000000"/>
      <w:sz w:val="21"/>
      <w:szCs w:val="21"/>
      <w:u w:val="none"/>
    </w:rPr>
  </w:style>
  <w:style w:type="paragraph" w:styleId="952">
    <w:name w:val="Body Text First Indent 2"/>
    <w:basedOn w:val="940"/>
    <w:link w:val="953"/>
    <w:unhideWhenUsed/>
    <w:pPr>
      <w:ind w:firstLine="420"/>
    </w:pPr>
  </w:style>
  <w:style w:type="character" w:styleId="953" w:customStyle="1">
    <w:name w:val="正文首行缩进 2 Char"/>
    <w:basedOn w:val="941"/>
    <w:link w:val="952"/>
  </w:style>
  <w:style w:type="character" w:styleId="954" w:customStyle="1">
    <w:name w:val="标题 2 Char"/>
    <w:basedOn w:val="904"/>
    <w:link w:val="900"/>
    <w:uiPriority w:val="9"/>
    <w:semiHidden/>
    <w:rPr>
      <w:rFonts w:asciiTheme="majorHAnsi" w:hAnsiTheme="majorHAnsi" w:eastAsiaTheme="majorEastAsia" w:cstheme="majorBidi"/>
      <w:b/>
      <w:bCs/>
      <w:sz w:val="32"/>
      <w:szCs w:val="32"/>
    </w:rPr>
  </w:style>
  <w:style w:type="character" w:styleId="955" w:customStyle="1">
    <w:name w:val="标题 3 Char"/>
    <w:basedOn w:val="904"/>
    <w:link w:val="901"/>
    <w:uiPriority w:val="9"/>
    <w:semiHidden/>
    <w:rPr>
      <w:b/>
      <w:bCs/>
      <w:sz w:val="32"/>
      <w:szCs w:val="32"/>
    </w:rPr>
  </w:style>
  <w:style w:type="character" w:styleId="956" w:customStyle="1">
    <w:name w:val="标题 4 Char"/>
    <w:basedOn w:val="904"/>
    <w:link w:val="902"/>
    <w:uiPriority w:val="9"/>
    <w:semiHidden/>
    <w:rPr>
      <w:rFonts w:asciiTheme="majorHAnsi" w:hAnsiTheme="majorHAnsi" w:eastAsiaTheme="majorEastAsia" w:cstheme="majorBidi"/>
      <w:b/>
      <w:bCs/>
      <w:sz w:val="28"/>
      <w:szCs w:val="28"/>
    </w:rPr>
  </w:style>
  <w:style w:type="character" w:styleId="957" w:customStyle="1">
    <w:name w:val="标题 5 Char"/>
    <w:basedOn w:val="904"/>
    <w:link w:val="903"/>
    <w:uiPriority w:val="9"/>
    <w:semiHidden/>
    <w:rPr>
      <w:b/>
      <w:bCs/>
      <w:sz w:val="28"/>
      <w:szCs w:val="28"/>
    </w:rPr>
  </w:style>
  <w:style w:type="paragraph" w:styleId="958">
    <w:name w:val="Note Heading"/>
    <w:basedOn w:val="898"/>
    <w:next w:val="898"/>
    <w:link w:val="959"/>
    <w:pPr>
      <w:jc w:val="center"/>
    </w:pPr>
    <w:rPr>
      <w:rFonts w:ascii="金梅簡體中黑字形" w:hAnsi="Arial" w:eastAsia="金梅簡體中黑字形" w:cs="Times New Roman"/>
      <w:sz w:val="24"/>
      <w:szCs w:val="24"/>
    </w:rPr>
  </w:style>
  <w:style w:type="character" w:styleId="959" w:customStyle="1">
    <w:name w:val="注释标题 Char"/>
    <w:basedOn w:val="904"/>
    <w:link w:val="958"/>
    <w:rPr>
      <w:rFonts w:ascii="金梅簡體中黑字形" w:hAnsi="Arial" w:eastAsia="金梅簡體中黑字形" w:cs="Times New Roman"/>
      <w:sz w:val="24"/>
      <w:szCs w:val="24"/>
    </w:rPr>
  </w:style>
  <w:style w:type="paragraph" w:styleId="960">
    <w:name w:val="Normal Indent"/>
    <w:basedOn w:val="898"/>
    <w:uiPriority w:val="99"/>
    <w:semiHidden/>
    <w:unhideWhenUsed/>
    <w:pPr>
      <w:ind w:left="720"/>
    </w:pPr>
  </w:style>
  <w:style w:type="paragraph" w:styleId="961">
    <w:name w:val="Document Map"/>
    <w:basedOn w:val="898"/>
    <w:link w:val="962"/>
    <w:uiPriority w:val="99"/>
    <w:rPr>
      <w:rFonts w:ascii="宋体"/>
      <w:sz w:val="18"/>
      <w:szCs w:val="18"/>
    </w:rPr>
  </w:style>
  <w:style w:type="character" w:styleId="962" w:customStyle="1">
    <w:name w:val="文档结构图 Char"/>
    <w:basedOn w:val="904"/>
    <w:link w:val="961"/>
    <w:uiPriority w:val="99"/>
    <w:rPr>
      <w:rFonts w:ascii="宋体"/>
      <w:sz w:val="18"/>
      <w:szCs w:val="18"/>
    </w:rPr>
  </w:style>
  <w:style w:type="paragraph" w:styleId="963">
    <w:name w:val="Body Text 3"/>
    <w:basedOn w:val="898"/>
    <w:link w:val="964"/>
    <w:rPr>
      <w:rFonts w:ascii="仿宋_GB2312" w:eastAsia="仿宋_GB2312"/>
      <w:sz w:val="24"/>
    </w:rPr>
  </w:style>
  <w:style w:type="character" w:styleId="964" w:customStyle="1">
    <w:name w:val="正文文本 3 Char"/>
    <w:basedOn w:val="904"/>
    <w:link w:val="963"/>
    <w:rPr>
      <w:rFonts w:ascii="仿宋_GB2312" w:eastAsia="仿宋_GB2312"/>
      <w:sz w:val="24"/>
    </w:rPr>
  </w:style>
  <w:style w:type="paragraph" w:styleId="965">
    <w:name w:val="Plain Text"/>
    <w:basedOn w:val="898"/>
    <w:link w:val="966"/>
    <w:rPr>
      <w:rFonts w:hAnsi="Courier New" w:cs="Courier New" w:asciiTheme="minorEastAsia"/>
    </w:rPr>
  </w:style>
  <w:style w:type="character" w:styleId="966" w:customStyle="1">
    <w:name w:val="纯文本 Char"/>
    <w:basedOn w:val="904"/>
    <w:link w:val="965"/>
    <w:rPr>
      <w:rFonts w:hAnsi="Courier New" w:cs="Courier New" w:asciiTheme="minorEastAsia"/>
    </w:rPr>
  </w:style>
  <w:style w:type="paragraph" w:styleId="967">
    <w:name w:val="Normal (Web)"/>
    <w:basedOn w:val="898"/>
    <w:pPr>
      <w:jc w:val="left"/>
      <w:spacing w:before="100" w:beforeAutospacing="1" w:after="100" w:afterAutospacing="1"/>
      <w:widowControl/>
    </w:pPr>
    <w:rPr>
      <w:rFonts w:ascii="宋体" w:hAnsi="宋体" w:cs="宋体"/>
      <w:sz w:val="24"/>
      <w:szCs w:val="24"/>
    </w:rPr>
  </w:style>
  <w:style w:type="paragraph" w:styleId="968">
    <w:name w:val="Body Text First Indent"/>
    <w:basedOn w:val="934"/>
    <w:link w:val="969"/>
    <w:pPr>
      <w:ind w:firstLine="420"/>
      <w:spacing w:after="120" w:line="240" w:lineRule="auto"/>
    </w:pPr>
    <w:rPr>
      <w:rFonts w:ascii="宋体" w:hAnsi="宋体" w:eastAsia="宋体" w:cstheme="minorBidi"/>
      <w:sz w:val="24"/>
      <w:szCs w:val="22"/>
    </w:rPr>
  </w:style>
  <w:style w:type="character" w:styleId="969" w:customStyle="1">
    <w:name w:val="正文首行缩进 Char"/>
    <w:basedOn w:val="936"/>
    <w:link w:val="968"/>
    <w:rPr>
      <w:rFonts w:ascii="宋体" w:hAnsi="宋体" w:eastAsia="宋体" w:cs="Times New Roman"/>
      <w:bCs/>
      <w:sz w:val="24"/>
      <w:szCs w:val="24"/>
    </w:rPr>
  </w:style>
  <w:style w:type="table" w:styleId="970" w:customStyle="1">
    <w:name w:val="网格型5"/>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Strong"/>
    <w:basedOn w:val="904"/>
    <w:uiPriority w:val="22"/>
    <w:qFormat/>
    <w:rPr>
      <w:b/>
      <w:bCs/>
    </w:rPr>
  </w:style>
  <w:style w:type="paragraph" w:styleId="972" w:customStyle="1">
    <w:name w:val="正文首行缩进 21"/>
    <w:basedOn w:val="940"/>
    <w:next w:val="934"/>
    <w:pPr>
      <w:ind w:firstLine="210"/>
    </w:pPr>
    <w:rPr>
      <w:szCs w:val="21"/>
    </w:rPr>
  </w:style>
  <w:style w:type="paragraph" w:styleId="973" w:customStyle="1">
    <w:name w:val="标题 21"/>
    <w:basedOn w:val="898"/>
    <w:next w:val="898"/>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974" w:customStyle="1">
    <w:name w:val="网格型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5" w:customStyle="1">
    <w:name w:val="BodyText1I2"/>
    <w:basedOn w:val="898"/>
    <w:next w:val="898"/>
    <w:uiPriority w:val="99"/>
    <w:pPr>
      <w:ind w:left="420" w:firstLine="420"/>
      <w:spacing w:after="120"/>
    </w:pPr>
    <w:rPr>
      <w:rFonts w:ascii="楷体_GB2312" w:hAnsi="Times New Roman" w:eastAsia="楷体_GB2312" w:cs="Times New Roman"/>
      <w:szCs w:val="24"/>
    </w:rPr>
  </w:style>
  <w:style w:type="paragraph" w:styleId="976">
    <w:name w:val="List Paragraph"/>
    <w:basedOn w:val="898"/>
    <w:uiPriority w:val="34"/>
    <w:qFormat/>
    <w:pPr>
      <w:ind w:firstLine="420"/>
    </w:pPr>
  </w:style>
  <w:style w:type="paragraph" w:styleId="977" w:customStyle="1">
    <w:name w:val="正文无缩进"/>
    <w:basedOn w:val="898"/>
    <w:pPr>
      <w:jc w:val="left"/>
      <w:spacing w:line="300" w:lineRule="auto"/>
      <w:widowControl/>
    </w:pPr>
    <w:rPr>
      <w:rFonts w:eastAsia="楷体_GB2312"/>
      <w:sz w:val="24"/>
    </w:rPr>
  </w:style>
  <w:style w:type="character" w:styleId="978" w:customStyle="1">
    <w:name w:val="NormalCharacter"/>
    <w:rPr>
      <w:rFonts w:ascii="Times New Roman" w:hAnsi="Times New Roman" w:eastAsia="宋体"/>
    </w:rPr>
  </w:style>
  <w:style w:type="table" w:styleId="979" w:customStyle="1">
    <w:name w:val="网格型2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0"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981" w:customStyle="1">
    <w:name w:val="正文文本首行缩进1"/>
    <w:basedOn w:val="934"/>
    <w:next w:val="982"/>
    <w:pPr>
      <w:ind w:firstLine="420"/>
      <w:spacing w:after="120"/>
    </w:pPr>
    <w:rPr>
      <w:rFonts w:eastAsia="宋体"/>
    </w:rPr>
  </w:style>
  <w:style w:type="paragraph" w:styleId="982" w:customStyle="1">
    <w:name w:val="正文文本首行缩进 21"/>
    <w:basedOn w:val="940"/>
    <w:pPr>
      <w:ind w:firstLine="420"/>
      <w:widowControl/>
    </w:pPr>
    <w:rPr>
      <w:rFonts w:ascii="仿宋_GB2312" w:eastAsia="仿宋_GB2312"/>
      <w:color w:val="ff6600"/>
    </w:rPr>
  </w:style>
  <w:style w:type="character" w:styleId="983" w:customStyle="1">
    <w:name w:val="font41"/>
    <w:basedOn w:val="904"/>
    <w:rPr>
      <w:rFonts w:hint="eastAsia" w:ascii="宋体" w:hAnsi="宋体" w:eastAsia="宋体" w:cs="宋体"/>
      <w:color w:val="000000"/>
      <w:sz w:val="24"/>
      <w:szCs w:val="24"/>
      <w:u w:val="none"/>
    </w:rPr>
  </w:style>
  <w:style w:type="character" w:styleId="984" w:customStyle="1">
    <w:name w:val="font31"/>
    <w:rPr>
      <w:rFonts w:hint="default" w:ascii="Times New Roman" w:hAnsi="Times New Roman" w:cs="Times New Roman"/>
      <w:color w:val="000000"/>
      <w:sz w:val="24"/>
      <w:szCs w:val="24"/>
      <w:u w:val="none"/>
    </w:rPr>
  </w:style>
  <w:style w:type="paragraph" w:styleId="985" w:customStyle="1">
    <w:name w:val="msolistparagraph"/>
    <w:basedOn w:val="898"/>
    <w:pPr>
      <w:ind w:firstLine="420"/>
    </w:pPr>
    <w:rPr>
      <w:rFonts w:ascii="Calibri" w:hAnsi="Calibri" w:eastAsia="宋体" w:cs="Times New Roman"/>
    </w:rPr>
  </w:style>
  <w:style w:type="paragraph" w:styleId="986" w:customStyle="1">
    <w:name w:val="表格文本"/>
    <w:pPr>
      <w:jc w:val="center"/>
    </w:pPr>
    <w:rPr>
      <w:rFonts w:ascii="宋体" w:hAnsi="宋体" w:eastAsia="宋体" w:cs="Times New Roman (标题 CS)"/>
      <w:color w:val="000000" w:themeColor="text1"/>
      <w:sz w:val="24"/>
      <w:szCs w:val="40"/>
    </w:rPr>
  </w:style>
  <w:style w:type="paragraph" w:styleId="987" w:customStyle="1">
    <w:name w:val="表格文字"/>
    <w:basedOn w:val="988"/>
    <w:next w:val="934"/>
  </w:style>
  <w:style w:type="paragraph" w:styleId="988" w:customStyle="1">
    <w:name w:val="表格文字（两侧对齐）"/>
    <w:basedOn w:val="898"/>
    <w:rPr>
      <w:rFonts w:ascii="Calibri" w:hAnsi="Calibri"/>
      <w:sz w:val="20"/>
    </w:rPr>
  </w:style>
  <w:style w:type="paragraph" w:styleId="989" w:customStyle="1">
    <w:name w:val="样式 样式 小四 行距: 1.5 倍行距 + 首行缩进:  3 字符"/>
    <w:basedOn w:val="898"/>
    <w:pPr>
      <w:ind w:firstLine="420"/>
    </w:pPr>
    <w:rPr>
      <w:rFonts w:ascii="宋体" w:hAnsi="宋体" w:eastAsia="宋体" w:cs="宋体"/>
      <w:szCs w:val="21"/>
    </w:rPr>
  </w:style>
  <w:style w:type="paragraph" w:styleId="990" w:customStyle="1">
    <w:name w:val="列出段落1"/>
    <w:basedOn w:val="898"/>
    <w:uiPriority w:val="34"/>
    <w:pPr>
      <w:ind w:firstLine="420"/>
      <w:spacing w:line="360" w:lineRule="auto"/>
    </w:pPr>
    <w:rPr>
      <w:rFonts w:ascii="Times New Roman" w:hAnsi="Times New Roman" w:eastAsia="宋体" w:cs="Times New Roman"/>
      <w:sz w:val="24"/>
      <w:szCs w:val="24"/>
    </w:rPr>
  </w:style>
  <w:style w:type="paragraph" w:styleId="991" w:customStyle="1">
    <w:name w:val="投标正文"/>
    <w:basedOn w:val="898"/>
    <w:pPr>
      <w:ind w:left="567"/>
      <w:spacing w:line="360" w:lineRule="auto"/>
    </w:pPr>
    <w:rPr>
      <w:rFonts w:ascii="Times New Roman" w:hAnsi="Times New Roman"/>
      <w:sz w:val="24"/>
    </w:rPr>
  </w:style>
  <w:style w:type="table" w:styleId="992" w:customStyle="1">
    <w:name w:val="网格型6"/>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3" w:customStyle="1">
    <w:name w:val="网格型22"/>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4" w:customStyle="1">
    <w:name w:val="网格型7"/>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5" w:customStyle="1">
    <w:name w:val="修订1"/>
    <w:hidden/>
    <w:uiPriority w:val="99"/>
    <w:unhideWhenUsed/>
    <w:qFormat/>
  </w:style>
  <w:style w:type="paragraph" w:styleId="996" w:customStyle="1">
    <w:name w:val="TOC 标题1"/>
    <w:basedOn w:val="899"/>
    <w:next w:val="898"/>
    <w:uiPriority w:val="39"/>
    <w:semiHidden/>
    <w:unhideWhenUsed/>
    <w:pPr>
      <w:outlineLvl w:val="9"/>
    </w:pPr>
  </w:style>
  <w:style w:type="table" w:styleId="997" w:customStyle="1">
    <w:name w:val="网格型8"/>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8" w:customStyle="1">
    <w:name w:val="网格型9"/>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9" w:customStyle="1">
    <w:name w:val="网格型12"/>
    <w:basedOn w:val="905"/>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0" w:customStyle="1">
    <w:name w:val="网格型23"/>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1" w:customStyle="1">
    <w:name w:val="网格型31"/>
    <w:basedOn w:val="905"/>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customStyle="1">
    <w:name w:val="网格型4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customStyle="1">
    <w:name w:val="Table Normal1"/>
    <w:semiHidden/>
    <w:unhideWhenUsed/>
    <w:qFormat/>
    <w:tblPr>
      <w:tblCellMar>
        <w:left w:w="0" w:type="dxa"/>
        <w:top w:w="0" w:type="dxa"/>
        <w:right w:w="0" w:type="dxa"/>
        <w:bottom w:w="0" w:type="dxa"/>
      </w:tblCellMar>
    </w:tblPr>
  </w:style>
  <w:style w:type="table" w:styleId="1004" w:customStyle="1">
    <w:name w:val="网格型51"/>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网格型11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6" w:customStyle="1">
    <w:name w:val="网格型21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7" w:customStyle="1">
    <w:name w:val="网格型61"/>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customStyle="1">
    <w:name w:val="网格型22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9" w:customStyle="1">
    <w:name w:val="网格型71"/>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0" w:customStyle="1">
    <w:name w:val="网格型10"/>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1" w:customStyle="1">
    <w:name w:val="网格型13"/>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2" w:customStyle="1">
    <w:name w:val="网格型121"/>
    <w:basedOn w:val="90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customStyle="1">
    <w:name w:val="网格型23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4" w:customStyle="1">
    <w:name w:val="网格型311"/>
    <w:basedOn w:val="90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5" w:customStyle="1">
    <w:name w:val="网格型4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6" w:customStyle="1">
    <w:name w:val="Table Normal11"/>
    <w:semiHidden/>
    <w:unhideWhenUsed/>
    <w:qFormat/>
    <w:rPr>
      <w:sz w:val="20"/>
      <w:szCs w:val="20"/>
    </w:rPr>
    <w:tblPr>
      <w:tblCellMar>
        <w:left w:w="0" w:type="dxa"/>
        <w:top w:w="0" w:type="dxa"/>
        <w:right w:w="0" w:type="dxa"/>
        <w:bottom w:w="0" w:type="dxa"/>
      </w:tblCellMar>
    </w:tblPr>
  </w:style>
  <w:style w:type="table" w:styleId="1017" w:customStyle="1">
    <w:name w:val="网格型51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8" w:customStyle="1">
    <w:name w:val="网格型11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9" w:customStyle="1">
    <w:name w:val="网格型21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0" w:customStyle="1">
    <w:name w:val="网格型61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1" w:customStyle="1">
    <w:name w:val="网格型22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2" w:customStyle="1">
    <w:name w:val="网格型71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3904C-2E70-40B7-8B78-4D64B88DE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505</cp:revision>
  <dcterms:created xsi:type="dcterms:W3CDTF">2025-10-17T05:39:00Z</dcterms:created>
  <dcterms:modified xsi:type="dcterms:W3CDTF">2026-08-14T05:15:44Z</dcterms:modified>
</cp:coreProperties>
</file>