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00"/>
        <w:spacing w:line="360" w:lineRule="auto"/>
        <w:rPr>
          <w:rFonts w:ascii="Times New Roman" w:hAnsi="Times New Roman" w:eastAsia="宋体" w:cs="Times New Roman"/>
          <w:sz w:val="60"/>
          <w:szCs w:val="60"/>
          <w:highlight w:val="none"/>
        </w:rPr>
      </w:pPr>
      <w:r>
        <w:rPr>
          <w:rFonts w:ascii="Times New Roman" w:hAnsi="Times New Roman" w:eastAsia="宋体" w:cs="Times New Roman"/>
          <w:sz w:val="60"/>
          <w:szCs w:val="60"/>
          <w:highlight w:val="none"/>
        </w:rPr>
      </w:r>
      <w:r/>
    </w:p>
    <w:p>
      <w:pPr>
        <w:jc w:val="center"/>
        <w:rPr>
          <w:rFonts w:ascii="Times New Roman" w:hAnsi="Times New Roman" w:eastAsia="宋体" w:cs="Times New Roman"/>
          <w:b/>
          <w:bCs/>
          <w:sz w:val="60"/>
          <w:szCs w:val="60"/>
          <w:highlight w:val="none"/>
        </w:rPr>
      </w:pPr>
      <w:r>
        <w:rPr>
          <w:rFonts w:ascii="Times New Roman" w:hAnsi="Times New Roman" w:eastAsia="宋体" w:cs="Times New Roman"/>
          <w:b/>
          <w:bCs/>
          <w:sz w:val="60"/>
          <w:szCs w:val="60"/>
          <w:highlight w:val="none"/>
        </w:rPr>
        <w:t xml:space="preserve">常州市政府采购项目</w:t>
      </w:r>
      <w:r/>
    </w:p>
    <w:p>
      <w:pPr>
        <w:jc w:val="center"/>
        <w:rPr>
          <w:rFonts w:ascii="Times New Roman" w:hAnsi="Times New Roman" w:eastAsia="宋体" w:cs="Times New Roman"/>
          <w:b/>
          <w:bCs/>
          <w:sz w:val="60"/>
          <w:szCs w:val="60"/>
          <w:highlight w:val="none"/>
        </w:rPr>
      </w:pPr>
      <w:r>
        <w:rPr>
          <w:rFonts w:ascii="Times New Roman" w:hAnsi="Times New Roman" w:eastAsia="宋体" w:cs="Times New Roman"/>
          <w:b/>
          <w:bCs/>
          <w:sz w:val="60"/>
          <w:szCs w:val="60"/>
          <w:highlight w:val="none"/>
        </w:rPr>
        <w:t xml:space="preserve">竞争性磋商文件</w:t>
      </w:r>
      <w:r/>
    </w:p>
    <w:p>
      <w:pPr>
        <w:jc w:val="center"/>
        <w:spacing w:line="360" w:lineRule="auto"/>
        <w:rPr>
          <w:rFonts w:ascii="宋体" w:hAnsi="宋体" w:eastAsia="宋体" w:cs="Times New Roman"/>
          <w:b/>
          <w:bCs/>
          <w:sz w:val="60"/>
          <w:szCs w:val="60"/>
          <w:highlight w:val="none"/>
        </w:rPr>
      </w:pPr>
      <w:r>
        <w:rPr>
          <w:rFonts w:ascii="宋体" w:hAnsi="宋体" w:eastAsia="宋体" w:cs="Times New Roman"/>
          <w:b/>
          <w:bCs/>
          <w:sz w:val="60"/>
          <w:szCs w:val="60"/>
          <w:highlight w:val="none"/>
        </w:rPr>
      </w:r>
      <w:r/>
    </w:p>
    <w:p>
      <w:pPr>
        <w:jc w:val="center"/>
        <w:spacing w:line="360" w:lineRule="auto"/>
        <w:rPr>
          <w:rFonts w:hint="eastAsia" w:ascii="宋体" w:hAnsi="宋体" w:eastAsia="宋体" w:cs="Times New Roman"/>
          <w:b/>
          <w:bCs/>
          <w:sz w:val="60"/>
          <w:szCs w:val="60"/>
          <w:highlight w:val="none"/>
        </w:rPr>
      </w:pPr>
      <w:r>
        <w:rPr>
          <w:rFonts w:hint="eastAsia" w:ascii="宋体" w:hAnsi="宋体" w:eastAsia="宋体" w:cs="Times New Roman"/>
          <w:b/>
          <w:bCs/>
          <w:sz w:val="60"/>
          <w:szCs w:val="60"/>
          <w:highlight w:val="none"/>
        </w:rPr>
      </w:r>
      <w:r/>
    </w:p>
    <w:p>
      <w:pPr>
        <w:jc w:val="center"/>
        <w:spacing w:line="360" w:lineRule="auto"/>
        <w:rPr>
          <w:rFonts w:hint="eastAsia" w:ascii="宋体" w:hAnsi="宋体" w:eastAsia="宋体" w:cs="Times New Roman"/>
          <w:b/>
          <w:bCs/>
          <w:sz w:val="60"/>
          <w:szCs w:val="60"/>
          <w:highlight w:val="none"/>
        </w:rPr>
      </w:pPr>
      <w:r>
        <w:rPr>
          <w:rFonts w:hint="eastAsia" w:ascii="宋体" w:hAnsi="宋体" w:eastAsia="宋体" w:cs="Times New Roman"/>
          <w:b/>
          <w:bCs/>
          <w:sz w:val="60"/>
          <w:szCs w:val="60"/>
          <w:highlight w:val="none"/>
        </w:rPr>
      </w:r>
      <w:r/>
    </w:p>
    <w:p>
      <w:pPr>
        <w:jc w:val="center"/>
        <w:spacing w:line="360" w:lineRule="auto"/>
        <w:rPr>
          <w:rFonts w:hint="eastAsia" w:ascii="宋体" w:hAnsi="宋体" w:eastAsia="宋体" w:cs="Times New Roman"/>
          <w:b/>
          <w:bCs/>
          <w:sz w:val="60"/>
          <w:szCs w:val="60"/>
          <w:highlight w:val="none"/>
        </w:rPr>
      </w:pPr>
      <w:r>
        <w:rPr>
          <w:rFonts w:hint="eastAsia" w:ascii="宋体" w:hAnsi="宋体" w:eastAsia="宋体" w:cs="Times New Roman"/>
          <w:b/>
          <w:bCs/>
          <w:sz w:val="60"/>
          <w:szCs w:val="60"/>
          <w:highlight w:val="none"/>
        </w:rPr>
      </w:r>
      <w:r/>
    </w:p>
    <w:p>
      <w:pPr>
        <w:ind w:left="2215" w:hanging="1900"/>
        <w:jc w:val="left"/>
        <w:keepLines w:val="0"/>
        <w:keepNext w:val="0"/>
        <w:pageBreakBefore w:val="0"/>
        <w:spacing w:line="360" w:lineRule="auto"/>
        <w:widowControl w:val="off"/>
        <w:tabs>
          <w:tab w:val="left" w:pos="5609" w:leader="none"/>
        </w:tabs>
        <w:rPr>
          <w:rFonts w:hint="eastAsia" w:ascii="Times New Roman" w:hAnsi="Times New Roman" w:eastAsia="宋体" w:cs="Times New Roman"/>
          <w:bCs/>
          <w:sz w:val="36"/>
          <w:szCs w:val="36"/>
          <w:highlight w:val="none"/>
          <w:lang w:eastAsia="zh-CN"/>
        </w:rPr>
      </w:pPr>
      <w:r>
        <w:rPr>
          <w:rFonts w:ascii="Times New Roman" w:hAnsi="Times New Roman" w:eastAsia="宋体" w:cs="Times New Roman"/>
          <w:bCs/>
          <w:sz w:val="36"/>
          <w:szCs w:val="36"/>
          <w:highlight w:val="none"/>
        </w:rPr>
        <w:t xml:space="preserve">项目名称：</w:t>
      </w:r>
      <w:r>
        <w:rPr>
          <w:rFonts w:hint="eastAsia" w:cs="Times New Roman"/>
          <w:bCs/>
          <w:sz w:val="36"/>
          <w:szCs w:val="36"/>
          <w:highlight w:val="none"/>
          <w:lang w:eastAsia="zh-CN"/>
        </w:rPr>
        <w:t xml:space="preserve">鸡隆坝、永和等23座小型水库安全鉴定服务</w:t>
      </w:r>
      <w:r/>
    </w:p>
    <w:p>
      <w:pPr>
        <w:ind w:left="2215" w:hanging="1900"/>
        <w:jc w:val="left"/>
        <w:keepLines w:val="0"/>
        <w:keepNext w:val="0"/>
        <w:pageBreakBefore w:val="0"/>
        <w:spacing w:line="360" w:lineRule="auto"/>
        <w:widowControl w:val="off"/>
        <w:tabs>
          <w:tab w:val="left" w:pos="3240" w:leader="none"/>
          <w:tab w:val="left" w:pos="3420" w:leader="none"/>
        </w:tabs>
        <w:rPr>
          <w:rFonts w:hint="eastAsia" w:cs="Times New Roman"/>
          <w:bCs/>
          <w:sz w:val="36"/>
          <w:szCs w:val="36"/>
          <w:highlight w:val="none"/>
          <w:lang w:val="en-US" w:eastAsia="zh-CN"/>
        </w:rPr>
      </w:pPr>
      <w:r>
        <w:rPr>
          <w:rFonts w:ascii="Times New Roman" w:hAnsi="Times New Roman" w:eastAsia="宋体" w:cs="Times New Roman"/>
          <w:bCs/>
          <w:sz w:val="36"/>
          <w:szCs w:val="36"/>
          <w:highlight w:val="none"/>
        </w:rPr>
        <w:t xml:space="preserve">项目编号/包号：</w:t>
      </w:r>
      <w:r>
        <w:rPr>
          <w:rFonts w:hint="eastAsia" w:cs="Times New Roman"/>
          <w:bCs/>
          <w:sz w:val="36"/>
          <w:szCs w:val="36"/>
          <w:highlight w:val="none"/>
          <w:lang w:val="en-US" w:eastAsia="zh-CN"/>
        </w:rPr>
        <w:t xml:space="preserve"> JSZC-320481-HXZX-C2026-0010</w:t>
      </w:r>
      <w:r/>
    </w:p>
    <w:p>
      <w:pPr>
        <w:ind w:left="2215" w:hanging="1900"/>
        <w:jc w:val="left"/>
        <w:keepLines w:val="0"/>
        <w:keepNext w:val="0"/>
        <w:pageBreakBefore w:val="0"/>
        <w:spacing w:line="360" w:lineRule="auto"/>
        <w:widowControl w:val="off"/>
        <w:tabs>
          <w:tab w:val="left" w:pos="3240" w:leader="none"/>
          <w:tab w:val="left" w:pos="3420" w:leader="none"/>
        </w:tabs>
        <w:rPr>
          <w:rFonts w:hint="eastAsia" w:ascii="Times New Roman" w:hAnsi="Times New Roman" w:eastAsia="宋体" w:cs="Times New Roman"/>
          <w:bCs/>
          <w:sz w:val="36"/>
          <w:szCs w:val="36"/>
          <w:highlight w:val="none"/>
          <w:lang w:eastAsia="zh-CN"/>
        </w:rPr>
      </w:pPr>
      <w:r>
        <w:rPr>
          <w:rFonts w:ascii="Times New Roman" w:hAnsi="Times New Roman" w:eastAsia="宋体" w:cs="Times New Roman"/>
          <w:bCs/>
          <w:sz w:val="36"/>
          <w:szCs w:val="36"/>
          <w:highlight w:val="none"/>
        </w:rPr>
        <w:t xml:space="preserve">采 购 人：</w:t>
      </w:r>
      <w:r>
        <w:rPr>
          <w:rFonts w:hint="eastAsia" w:ascii="Times New Roman" w:hAnsi="Times New Roman" w:eastAsia="宋体" w:cs="Times New Roman"/>
          <w:bCs/>
          <w:sz w:val="36"/>
          <w:szCs w:val="36"/>
          <w:highlight w:val="none"/>
          <w:lang w:eastAsia="zh-CN"/>
        </w:rPr>
        <w:t xml:space="preserve">溧阳市水利局</w:t>
      </w:r>
      <w:r/>
    </w:p>
    <w:p>
      <w:pPr>
        <w:ind w:left="2575" w:hanging="2260"/>
        <w:jc w:val="left"/>
        <w:keepLines w:val="0"/>
        <w:keepNext w:val="0"/>
        <w:pageBreakBefore w:val="0"/>
        <w:spacing w:line="360" w:lineRule="auto"/>
        <w:widowControl w:val="off"/>
        <w:tabs>
          <w:tab w:val="left" w:pos="3240" w:leader="none"/>
          <w:tab w:val="left" w:pos="3420" w:leader="none"/>
        </w:tabs>
        <w:rPr>
          <w:rFonts w:ascii="Times New Roman" w:hAnsi="Times New Roman" w:eastAsia="宋体" w:cs="Times New Roman"/>
          <w:bCs/>
          <w:sz w:val="36"/>
          <w:szCs w:val="36"/>
          <w:highlight w:val="none"/>
        </w:rPr>
      </w:pPr>
      <w:r>
        <w:rPr>
          <w:rFonts w:hint="eastAsia" w:ascii="Times New Roman" w:hAnsi="Times New Roman" w:eastAsia="宋体" w:cs="Times New Roman"/>
          <w:bCs/>
          <w:sz w:val="36"/>
          <w:szCs w:val="36"/>
          <w:highlight w:val="none"/>
        </w:rPr>
        <w:t xml:space="preserve">采购</w:t>
      </w:r>
      <w:r>
        <w:rPr>
          <w:rFonts w:ascii="Times New Roman" w:hAnsi="Times New Roman" w:eastAsia="宋体" w:cs="Times New Roman"/>
          <w:bCs/>
          <w:sz w:val="36"/>
          <w:szCs w:val="36"/>
          <w:highlight w:val="none"/>
        </w:rPr>
        <w:t xml:space="preserve">代理机构：</w:t>
      </w:r>
      <w:r>
        <w:rPr>
          <w:rFonts w:hint="eastAsia" w:ascii="宋体" w:hAnsi="宋体" w:cs="Times New Roman"/>
          <w:bCs/>
          <w:sz w:val="36"/>
          <w:szCs w:val="36"/>
          <w:highlight w:val="none"/>
          <w:lang w:eastAsia="zh-CN"/>
        </w:rPr>
        <w:t xml:space="preserve">江苏宏翔工程造价咨询有限公司</w:t>
      </w:r>
      <w:r>
        <w:rPr>
          <w:rFonts w:ascii="Times New Roman" w:hAnsi="Times New Roman" w:eastAsia="宋体" w:cs="Times New Roman"/>
          <w:bCs/>
          <w:sz w:val="36"/>
          <w:szCs w:val="36"/>
          <w:highlight w:val="none"/>
        </w:rPr>
        <w:t xml:space="preserve"> </w:t>
      </w:r>
      <w:r/>
    </w:p>
    <w:p>
      <w:pPr>
        <w:jc w:val="left"/>
        <w:widowControl/>
        <w:rPr>
          <w:rFonts w:ascii="Times New Roman" w:hAnsi="Times New Roman" w:eastAsia="宋体" w:cs="Times New Roman"/>
          <w:color w:val="000000"/>
          <w:sz w:val="24"/>
          <w:highlight w:val="none"/>
        </w:rPr>
      </w:pPr>
      <w:r>
        <w:rPr>
          <w:rFonts w:ascii="Times New Roman" w:hAnsi="Times New Roman" w:eastAsia="宋体" w:cs="Times New Roman"/>
          <w:b/>
          <w:bCs/>
          <w:sz w:val="44"/>
          <w:highlight w:val="none"/>
        </w:rPr>
        <w:br w:type="page" w:clear="all"/>
      </w:r>
      <w:r/>
    </w:p>
    <w:p>
      <w:pPr>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pStyle w:val="1037"/>
        <w:spacing w:line="360" w:lineRule="auto"/>
        <w:rPr>
          <w:rFonts w:ascii="Times New Roman" w:hAnsi="Times New Roman" w:eastAsia="宋体" w:cs="Times New Roman"/>
          <w:highlight w:val="none"/>
        </w:rPr>
      </w:pPr>
      <w:r>
        <w:rPr>
          <w:rFonts w:ascii="Times New Roman" w:hAnsi="Times New Roman" w:eastAsia="宋体" w:cs="Times New Roman"/>
          <w:highlight w:val="none"/>
        </w:rPr>
      </w:r>
      <w:r/>
    </w:p>
    <w:p>
      <w:pPr>
        <w:jc w:val="center"/>
        <w:spacing w:line="360" w:lineRule="auto"/>
        <w:rPr>
          <w:rFonts w:hint="eastAsia" w:ascii="Times New Roman" w:hAnsi="Times New Roman" w:eastAsia="宋体" w:cs="Times New Roman"/>
          <w:b/>
          <w:sz w:val="36"/>
          <w:szCs w:val="36"/>
          <w:highlight w:val="none"/>
        </w:rPr>
        <w:outlineLvl w:val="0"/>
      </w:pPr>
      <w:r/>
      <w:bookmarkStart w:id="0" w:name="_Toc120102174"/>
      <w:r/>
      <w:bookmarkStart w:id="1" w:name="_Toc104818924"/>
      <w:r>
        <w:rPr>
          <w:rFonts w:hint="eastAsia" w:ascii="Times New Roman" w:hAnsi="Times New Roman" w:eastAsia="宋体" w:cs="Times New Roman"/>
          <w:b/>
          <w:sz w:val="36"/>
          <w:szCs w:val="36"/>
          <w:highlight w:val="none"/>
        </w:rPr>
        <w:t xml:space="preserve">目</w:t>
      </w:r>
      <w:r>
        <w:rPr>
          <w:rFonts w:ascii="Times New Roman" w:hAnsi="Times New Roman" w:eastAsia="宋体" w:cs="Times New Roman"/>
          <w:b/>
          <w:sz w:val="36"/>
          <w:szCs w:val="36"/>
          <w:highlight w:val="none"/>
        </w:rPr>
        <w:t xml:space="preserve">      </w:t>
      </w:r>
      <w:r>
        <w:rPr>
          <w:rFonts w:hint="eastAsia" w:ascii="Times New Roman" w:hAnsi="Times New Roman" w:eastAsia="宋体" w:cs="Times New Roman"/>
          <w:b/>
          <w:sz w:val="36"/>
          <w:szCs w:val="36"/>
          <w:highlight w:val="none"/>
        </w:rPr>
        <w:t xml:space="preserve">录</w:t>
      </w:r>
      <w:bookmarkEnd w:id="0"/>
      <w:r/>
      <w:bookmarkEnd w:id="1"/>
      <w:r/>
      <w:r/>
    </w:p>
    <w:p>
      <w:pPr>
        <w:rPr>
          <w:rFonts w:ascii="Times New Roman" w:hAnsi="Times New Roman" w:eastAsia="宋体" w:cs="Times New Roman"/>
          <w:highlight w:val="none"/>
        </w:rPr>
      </w:pPr>
      <w:r>
        <w:rPr>
          <w:rFonts w:ascii="Times New Roman" w:hAnsi="Times New Roman" w:eastAsia="宋体" w:cs="Times New Roman"/>
          <w:highlight w:val="none"/>
        </w:rPr>
      </w:r>
      <w:r/>
    </w:p>
    <w:p>
      <w:pPr>
        <w:pStyle w:val="1006"/>
        <w:jc w:val="center"/>
        <w:spacing w:line="360" w:lineRule="auto"/>
        <w:tabs>
          <w:tab w:val="left" w:pos="1050" w:leader="none"/>
          <w:tab w:val="right" w:pos="8937" w:leader="dot"/>
        </w:tabs>
        <w:rPr>
          <w:rFonts w:ascii="等线" w:hAnsi="等线" w:eastAsia="等线" w:cs="Times New Roman"/>
          <w:b w:val="0"/>
          <w:sz w:val="21"/>
          <w:szCs w:val="22"/>
          <w:highlight w:val="none"/>
        </w:rPr>
      </w:pPr>
      <w:r>
        <w:rPr>
          <w:rFonts w:ascii="Times New Roman" w:hAnsi="Times New Roman" w:eastAsia="宋体" w:cs="Times New Roman"/>
          <w:b w:val="0"/>
          <w:highlight w:val="none"/>
        </w:rPr>
        <w:fldChar w:fldCharType="begin"/>
      </w:r>
      <w:r>
        <w:rPr>
          <w:rFonts w:ascii="Times New Roman" w:hAnsi="Times New Roman" w:eastAsia="宋体" w:cs="Times New Roman"/>
          <w:b w:val="0"/>
          <w:highlight w:val="none"/>
        </w:rPr>
        <w:instrText xml:space="preserve"> TOC \o "1-1" \h \z \u </w:instrText>
      </w:r>
      <w:r>
        <w:rPr>
          <w:rFonts w:ascii="Times New Roman" w:hAnsi="Times New Roman" w:eastAsia="宋体" w:cs="Times New Roman"/>
          <w:b w:val="0"/>
          <w:highlight w:val="none"/>
        </w:rPr>
        <w:fldChar w:fldCharType="separate"/>
      </w:r>
      <w:r/>
    </w:p>
    <w:p>
      <w:pPr>
        <w:pStyle w:val="1006"/>
        <w:spacing w:line="360" w:lineRule="auto"/>
        <w:tabs>
          <w:tab w:val="left" w:pos="1050" w:leader="none"/>
          <w:tab w:val="right" w:pos="8937" w:leader="dot"/>
        </w:tabs>
        <w:rPr>
          <w:rFonts w:ascii="等线" w:hAnsi="等线" w:eastAsia="等线" w:cs="Times New Roman"/>
          <w:b w:val="0"/>
          <w:sz w:val="21"/>
          <w:szCs w:val="22"/>
          <w:highlight w:val="none"/>
        </w:rPr>
      </w:pPr>
      <w:r>
        <w:rPr>
          <w:rStyle w:val="1036"/>
          <w:rFonts w:ascii="Times New Roman" w:hAnsi="Times New Roman" w:eastAsia="宋体" w:cs="Times New Roman"/>
          <w:sz w:val="21"/>
          <w:highlight w:val="none"/>
        </w:rPr>
        <w:fldChar w:fldCharType="begin"/>
      </w:r>
      <w:r>
        <w:rPr>
          <w:rStyle w:val="1036"/>
          <w:rFonts w:ascii="Times New Roman" w:hAnsi="Times New Roman" w:eastAsia="宋体" w:cs="Times New Roman"/>
          <w:sz w:val="21"/>
          <w:highlight w:val="none"/>
        </w:rPr>
        <w:instrText xml:space="preserve"> </w:instrText>
      </w:r>
      <w:r>
        <w:rPr>
          <w:rFonts w:eastAsia="宋体" w:cs="Times New Roman"/>
          <w:highlight w:val="none"/>
        </w:rPr>
        <w:instrText xml:space="preserve">HYPERLINK \l "_Toc120102175"</w:instrText>
      </w:r>
      <w:r>
        <w:rPr>
          <w:rStyle w:val="1036"/>
          <w:rFonts w:ascii="Times New Roman" w:hAnsi="Times New Roman" w:eastAsia="宋体" w:cs="Times New Roman"/>
          <w:sz w:val="21"/>
          <w:highlight w:val="none"/>
        </w:rPr>
        <w:instrText xml:space="preserve"> </w:instrText>
      </w:r>
      <w:r>
        <w:rPr>
          <w:rStyle w:val="1036"/>
          <w:rFonts w:ascii="Times New Roman" w:hAnsi="Times New Roman" w:eastAsia="宋体" w:cs="Times New Roman"/>
          <w:sz w:val="21"/>
          <w:highlight w:val="none"/>
        </w:rPr>
        <w:fldChar w:fldCharType="separate"/>
      </w:r>
      <w:r>
        <w:rPr>
          <w:rStyle w:val="1036"/>
          <w:rFonts w:ascii="Times New Roman" w:hAnsi="Times New Roman" w:eastAsia="宋体" w:cs="Times New Roman"/>
          <w:sz w:val="21"/>
          <w:highlight w:val="none"/>
        </w:rPr>
        <w:t xml:space="preserve">第二章   供应商须知</w:t>
      </w:r>
      <w:r>
        <w:rPr>
          <w:rFonts w:eastAsia="宋体" w:cs="Times New Roman"/>
          <w:highlight w:val="none"/>
        </w:rPr>
        <w:tab/>
      </w:r>
      <w:r>
        <w:rPr>
          <w:rFonts w:eastAsia="宋体" w:cs="Times New Roman"/>
          <w:highlight w:val="none"/>
        </w:rPr>
        <w:fldChar w:fldCharType="begin"/>
      </w:r>
      <w:r>
        <w:rPr>
          <w:rFonts w:eastAsia="宋体" w:cs="Times New Roman"/>
          <w:highlight w:val="none"/>
        </w:rPr>
        <w:instrText xml:space="preserve"> PAGEREF _Toc120102175 \h </w:instrText>
      </w:r>
      <w:r>
        <w:rPr>
          <w:rFonts w:eastAsia="宋体" w:cs="Times New Roman"/>
          <w:highlight w:val="none"/>
        </w:rPr>
        <w:fldChar w:fldCharType="separate"/>
      </w:r>
      <w:r>
        <w:rPr>
          <w:rFonts w:eastAsia="宋体" w:cs="Times New Roman"/>
          <w:highlight w:val="none"/>
        </w:rPr>
        <w:t xml:space="preserve">6</w:t>
      </w:r>
      <w:r>
        <w:rPr>
          <w:rFonts w:eastAsia="宋体" w:cs="Times New Roman"/>
          <w:highlight w:val="none"/>
        </w:rPr>
        <w:fldChar w:fldCharType="end"/>
      </w:r>
      <w:r>
        <w:rPr>
          <w:rStyle w:val="1036"/>
          <w:rFonts w:ascii="Times New Roman" w:hAnsi="Times New Roman" w:eastAsia="宋体" w:cs="Times New Roman"/>
          <w:sz w:val="21"/>
          <w:highlight w:val="none"/>
        </w:rPr>
        <w:fldChar w:fldCharType="end"/>
      </w:r>
      <w:r/>
    </w:p>
    <w:p>
      <w:pPr>
        <w:pStyle w:val="1006"/>
        <w:spacing w:line="360" w:lineRule="auto"/>
        <w:tabs>
          <w:tab w:val="left" w:pos="1050" w:leader="none"/>
          <w:tab w:val="right" w:pos="8937" w:leader="dot"/>
        </w:tabs>
        <w:rPr>
          <w:rFonts w:ascii="等线" w:hAnsi="等线" w:eastAsia="等线" w:cs="Times New Roman"/>
          <w:b w:val="0"/>
          <w:sz w:val="21"/>
          <w:szCs w:val="22"/>
          <w:highlight w:val="none"/>
        </w:rPr>
      </w:pPr>
      <w:r>
        <w:rPr>
          <w:rStyle w:val="1036"/>
          <w:rFonts w:ascii="Times New Roman" w:hAnsi="Times New Roman" w:eastAsia="宋体" w:cs="Times New Roman"/>
          <w:sz w:val="21"/>
          <w:highlight w:val="none"/>
        </w:rPr>
        <w:fldChar w:fldCharType="begin"/>
      </w:r>
      <w:r>
        <w:rPr>
          <w:rStyle w:val="1036"/>
          <w:rFonts w:ascii="Times New Roman" w:hAnsi="Times New Roman" w:eastAsia="宋体" w:cs="Times New Roman"/>
          <w:sz w:val="21"/>
          <w:highlight w:val="none"/>
        </w:rPr>
        <w:instrText xml:space="preserve"> </w:instrText>
      </w:r>
      <w:r>
        <w:rPr>
          <w:rFonts w:eastAsia="宋体" w:cs="Times New Roman"/>
          <w:highlight w:val="none"/>
        </w:rPr>
        <w:instrText xml:space="preserve">HYPERLINK \l "_Toc120102176"</w:instrText>
      </w:r>
      <w:r>
        <w:rPr>
          <w:rStyle w:val="1036"/>
          <w:rFonts w:ascii="Times New Roman" w:hAnsi="Times New Roman" w:eastAsia="宋体" w:cs="Times New Roman"/>
          <w:sz w:val="21"/>
          <w:highlight w:val="none"/>
        </w:rPr>
        <w:instrText xml:space="preserve"> </w:instrText>
      </w:r>
      <w:r>
        <w:rPr>
          <w:rStyle w:val="1036"/>
          <w:rFonts w:ascii="Times New Roman" w:hAnsi="Times New Roman" w:eastAsia="宋体" w:cs="Times New Roman"/>
          <w:sz w:val="21"/>
          <w:highlight w:val="none"/>
        </w:rPr>
        <w:fldChar w:fldCharType="separate"/>
      </w:r>
      <w:r>
        <w:rPr>
          <w:rStyle w:val="1036"/>
          <w:rFonts w:ascii="Times New Roman" w:hAnsi="Times New Roman" w:eastAsia="宋体" w:cs="Times New Roman"/>
          <w:sz w:val="21"/>
          <w:highlight w:val="none"/>
        </w:rPr>
        <w:t xml:space="preserve">第三章   评审程序、评审方法和评审标准</w:t>
      </w:r>
      <w:r>
        <w:rPr>
          <w:rFonts w:eastAsia="宋体" w:cs="Times New Roman"/>
          <w:highlight w:val="none"/>
        </w:rPr>
        <w:tab/>
      </w:r>
      <w:r>
        <w:rPr>
          <w:rFonts w:eastAsia="宋体" w:cs="Times New Roman"/>
          <w:highlight w:val="none"/>
        </w:rPr>
        <w:fldChar w:fldCharType="begin"/>
      </w:r>
      <w:r>
        <w:rPr>
          <w:rFonts w:eastAsia="宋体" w:cs="Times New Roman"/>
          <w:highlight w:val="none"/>
        </w:rPr>
        <w:instrText xml:space="preserve"> PAGEREF _Toc120102176 \h </w:instrText>
      </w:r>
      <w:r>
        <w:rPr>
          <w:rFonts w:eastAsia="宋体" w:cs="Times New Roman"/>
          <w:highlight w:val="none"/>
        </w:rPr>
        <w:fldChar w:fldCharType="separate"/>
      </w:r>
      <w:r>
        <w:rPr>
          <w:rFonts w:eastAsia="宋体" w:cs="Times New Roman"/>
          <w:highlight w:val="none"/>
        </w:rPr>
        <w:t xml:space="preserve">21</w:t>
      </w:r>
      <w:r>
        <w:rPr>
          <w:rFonts w:eastAsia="宋体" w:cs="Times New Roman"/>
          <w:highlight w:val="none"/>
        </w:rPr>
        <w:fldChar w:fldCharType="end"/>
      </w:r>
      <w:r>
        <w:rPr>
          <w:rStyle w:val="1036"/>
          <w:rFonts w:ascii="Times New Roman" w:hAnsi="Times New Roman" w:eastAsia="宋体" w:cs="Times New Roman"/>
          <w:sz w:val="21"/>
          <w:highlight w:val="none"/>
        </w:rPr>
        <w:fldChar w:fldCharType="end"/>
      </w:r>
      <w:r/>
    </w:p>
    <w:p>
      <w:pPr>
        <w:pStyle w:val="1006"/>
        <w:spacing w:line="360" w:lineRule="auto"/>
        <w:tabs>
          <w:tab w:val="left" w:pos="1050" w:leader="none"/>
          <w:tab w:val="right" w:pos="8937" w:leader="dot"/>
        </w:tabs>
        <w:rPr>
          <w:rFonts w:ascii="等线" w:hAnsi="等线" w:eastAsia="等线" w:cs="Times New Roman"/>
          <w:b w:val="0"/>
          <w:sz w:val="21"/>
          <w:szCs w:val="22"/>
          <w:highlight w:val="none"/>
        </w:rPr>
      </w:pPr>
      <w:r>
        <w:rPr>
          <w:rStyle w:val="1036"/>
          <w:rFonts w:ascii="Times New Roman" w:hAnsi="Times New Roman" w:eastAsia="宋体" w:cs="Times New Roman"/>
          <w:sz w:val="21"/>
          <w:highlight w:val="none"/>
        </w:rPr>
        <w:fldChar w:fldCharType="begin"/>
      </w:r>
      <w:r>
        <w:rPr>
          <w:rStyle w:val="1036"/>
          <w:rFonts w:ascii="Times New Roman" w:hAnsi="Times New Roman" w:eastAsia="宋体" w:cs="Times New Roman"/>
          <w:sz w:val="21"/>
          <w:highlight w:val="none"/>
        </w:rPr>
        <w:instrText xml:space="preserve"> </w:instrText>
      </w:r>
      <w:r>
        <w:rPr>
          <w:rFonts w:eastAsia="宋体" w:cs="Times New Roman"/>
          <w:highlight w:val="none"/>
        </w:rPr>
        <w:instrText xml:space="preserve">HYPERLINK \l "_Toc120102177"</w:instrText>
      </w:r>
      <w:r>
        <w:rPr>
          <w:rStyle w:val="1036"/>
          <w:rFonts w:ascii="Times New Roman" w:hAnsi="Times New Roman" w:eastAsia="宋体" w:cs="Times New Roman"/>
          <w:sz w:val="21"/>
          <w:highlight w:val="none"/>
        </w:rPr>
        <w:instrText xml:space="preserve"> </w:instrText>
      </w:r>
      <w:r>
        <w:rPr>
          <w:rStyle w:val="1036"/>
          <w:rFonts w:ascii="Times New Roman" w:hAnsi="Times New Roman" w:eastAsia="宋体" w:cs="Times New Roman"/>
          <w:sz w:val="21"/>
          <w:highlight w:val="none"/>
        </w:rPr>
        <w:fldChar w:fldCharType="separate"/>
      </w:r>
      <w:r>
        <w:rPr>
          <w:rStyle w:val="1036"/>
          <w:rFonts w:ascii="Times New Roman" w:hAnsi="Times New Roman" w:eastAsia="宋体" w:cs="Times New Roman"/>
          <w:sz w:val="21"/>
          <w:highlight w:val="none"/>
        </w:rPr>
        <w:t xml:space="preserve">第四章   采购需求</w:t>
      </w:r>
      <w:r>
        <w:rPr>
          <w:rFonts w:eastAsia="宋体" w:cs="Times New Roman"/>
          <w:highlight w:val="none"/>
        </w:rPr>
        <w:tab/>
      </w:r>
      <w:r>
        <w:rPr>
          <w:rFonts w:eastAsia="宋体" w:cs="Times New Roman"/>
          <w:highlight w:val="none"/>
        </w:rPr>
        <w:fldChar w:fldCharType="begin"/>
      </w:r>
      <w:r>
        <w:rPr>
          <w:rFonts w:eastAsia="宋体" w:cs="Times New Roman"/>
          <w:highlight w:val="none"/>
        </w:rPr>
        <w:instrText xml:space="preserve"> PAGEREF _Toc120102177 \h </w:instrText>
      </w:r>
      <w:r>
        <w:rPr>
          <w:rFonts w:eastAsia="宋体" w:cs="Times New Roman"/>
          <w:highlight w:val="none"/>
        </w:rPr>
        <w:fldChar w:fldCharType="separate"/>
      </w:r>
      <w:r>
        <w:rPr>
          <w:rFonts w:eastAsia="宋体" w:cs="Times New Roman"/>
          <w:highlight w:val="none"/>
        </w:rPr>
        <w:t xml:space="preserve">28</w:t>
      </w:r>
      <w:r>
        <w:rPr>
          <w:rFonts w:eastAsia="宋体" w:cs="Times New Roman"/>
          <w:highlight w:val="none"/>
        </w:rPr>
        <w:fldChar w:fldCharType="end"/>
      </w:r>
      <w:r>
        <w:rPr>
          <w:rStyle w:val="1036"/>
          <w:rFonts w:ascii="Times New Roman" w:hAnsi="Times New Roman" w:eastAsia="宋体" w:cs="Times New Roman"/>
          <w:sz w:val="21"/>
          <w:highlight w:val="none"/>
        </w:rPr>
        <w:fldChar w:fldCharType="end"/>
      </w:r>
      <w:r/>
    </w:p>
    <w:p>
      <w:pPr>
        <w:pStyle w:val="1006"/>
        <w:spacing w:line="360" w:lineRule="auto"/>
        <w:tabs>
          <w:tab w:val="left" w:pos="1050" w:leader="none"/>
          <w:tab w:val="right" w:pos="8937" w:leader="dot"/>
        </w:tabs>
        <w:rPr>
          <w:rFonts w:ascii="等线" w:hAnsi="等线" w:eastAsia="等线" w:cs="Times New Roman"/>
          <w:b w:val="0"/>
          <w:sz w:val="21"/>
          <w:szCs w:val="22"/>
          <w:highlight w:val="none"/>
        </w:rPr>
      </w:pPr>
      <w:r>
        <w:rPr>
          <w:rStyle w:val="1036"/>
          <w:rFonts w:ascii="Times New Roman" w:hAnsi="Times New Roman" w:eastAsia="宋体" w:cs="Times New Roman"/>
          <w:sz w:val="21"/>
          <w:highlight w:val="none"/>
        </w:rPr>
        <w:fldChar w:fldCharType="begin"/>
      </w:r>
      <w:r>
        <w:rPr>
          <w:rStyle w:val="1036"/>
          <w:rFonts w:ascii="Times New Roman" w:hAnsi="Times New Roman" w:eastAsia="宋体" w:cs="Times New Roman"/>
          <w:sz w:val="21"/>
          <w:highlight w:val="none"/>
        </w:rPr>
        <w:instrText xml:space="preserve"> </w:instrText>
      </w:r>
      <w:r>
        <w:rPr>
          <w:rFonts w:eastAsia="宋体" w:cs="Times New Roman"/>
          <w:highlight w:val="none"/>
        </w:rPr>
        <w:instrText xml:space="preserve">HYPERLINK \l "_Toc120102178"</w:instrText>
      </w:r>
      <w:r>
        <w:rPr>
          <w:rStyle w:val="1036"/>
          <w:rFonts w:ascii="Times New Roman" w:hAnsi="Times New Roman" w:eastAsia="宋体" w:cs="Times New Roman"/>
          <w:sz w:val="21"/>
          <w:highlight w:val="none"/>
        </w:rPr>
        <w:instrText xml:space="preserve"> </w:instrText>
      </w:r>
      <w:r>
        <w:rPr>
          <w:rStyle w:val="1036"/>
          <w:rFonts w:ascii="Times New Roman" w:hAnsi="Times New Roman" w:eastAsia="宋体" w:cs="Times New Roman"/>
          <w:sz w:val="21"/>
          <w:highlight w:val="none"/>
        </w:rPr>
        <w:fldChar w:fldCharType="separate"/>
      </w:r>
      <w:r>
        <w:rPr>
          <w:rStyle w:val="1036"/>
          <w:rFonts w:ascii="Times New Roman" w:hAnsi="Times New Roman" w:eastAsia="宋体" w:cs="Times New Roman"/>
          <w:sz w:val="21"/>
          <w:highlight w:val="none"/>
        </w:rPr>
        <w:t xml:space="preserve">第五章   合同草案条款</w:t>
      </w:r>
      <w:r>
        <w:rPr>
          <w:rFonts w:eastAsia="宋体" w:cs="Times New Roman"/>
          <w:highlight w:val="none"/>
        </w:rPr>
        <w:tab/>
      </w:r>
      <w:r>
        <w:rPr>
          <w:rFonts w:eastAsia="宋体" w:cs="Times New Roman"/>
          <w:highlight w:val="none"/>
        </w:rPr>
        <w:fldChar w:fldCharType="begin"/>
      </w:r>
      <w:r>
        <w:rPr>
          <w:rFonts w:eastAsia="宋体" w:cs="Times New Roman"/>
          <w:highlight w:val="none"/>
        </w:rPr>
        <w:instrText xml:space="preserve"> PAGEREF _Toc120102178 \h </w:instrText>
      </w:r>
      <w:r>
        <w:rPr>
          <w:rFonts w:eastAsia="宋体" w:cs="Times New Roman"/>
          <w:highlight w:val="none"/>
        </w:rPr>
        <w:fldChar w:fldCharType="separate"/>
      </w:r>
      <w:r>
        <w:rPr>
          <w:rFonts w:eastAsia="宋体" w:cs="Times New Roman"/>
          <w:highlight w:val="none"/>
        </w:rPr>
        <w:t xml:space="preserve">31</w:t>
      </w:r>
      <w:r>
        <w:rPr>
          <w:rFonts w:eastAsia="宋体" w:cs="Times New Roman"/>
          <w:highlight w:val="none"/>
        </w:rPr>
        <w:fldChar w:fldCharType="end"/>
      </w:r>
      <w:r>
        <w:rPr>
          <w:rStyle w:val="1036"/>
          <w:rFonts w:ascii="Times New Roman" w:hAnsi="Times New Roman" w:eastAsia="宋体" w:cs="Times New Roman"/>
          <w:sz w:val="21"/>
          <w:highlight w:val="none"/>
        </w:rPr>
        <w:fldChar w:fldCharType="end"/>
      </w:r>
      <w:r/>
    </w:p>
    <w:p>
      <w:pPr>
        <w:pStyle w:val="1006"/>
        <w:spacing w:line="360" w:lineRule="auto"/>
        <w:tabs>
          <w:tab w:val="left" w:pos="1050" w:leader="none"/>
          <w:tab w:val="right" w:pos="8937" w:leader="dot"/>
        </w:tabs>
        <w:rPr>
          <w:rFonts w:hint="eastAsia" w:ascii="等线" w:hAnsi="等线" w:eastAsia="宋体" w:cs="Times New Roman"/>
          <w:b w:val="0"/>
          <w:sz w:val="21"/>
          <w:szCs w:val="22"/>
          <w:highlight w:val="none"/>
          <w:lang w:val="en-US" w:eastAsia="zh-CN"/>
        </w:rPr>
      </w:pPr>
      <w:r>
        <w:rPr>
          <w:rStyle w:val="1036"/>
          <w:rFonts w:ascii="Times New Roman" w:hAnsi="Times New Roman" w:eastAsia="宋体" w:cs="Times New Roman"/>
          <w:sz w:val="21"/>
          <w:highlight w:val="none"/>
        </w:rPr>
        <w:fldChar w:fldCharType="begin"/>
      </w:r>
      <w:r>
        <w:rPr>
          <w:rStyle w:val="1036"/>
          <w:rFonts w:ascii="Times New Roman" w:hAnsi="Times New Roman" w:eastAsia="宋体" w:cs="Times New Roman"/>
          <w:sz w:val="21"/>
          <w:highlight w:val="none"/>
        </w:rPr>
        <w:instrText xml:space="preserve"> </w:instrText>
      </w:r>
      <w:r>
        <w:rPr>
          <w:rFonts w:eastAsia="宋体" w:cs="Times New Roman"/>
          <w:highlight w:val="none"/>
        </w:rPr>
        <w:instrText xml:space="preserve">HYPERLINK \l "_Toc120102179"</w:instrText>
      </w:r>
      <w:r>
        <w:rPr>
          <w:rStyle w:val="1036"/>
          <w:rFonts w:ascii="Times New Roman" w:hAnsi="Times New Roman" w:eastAsia="宋体" w:cs="Times New Roman"/>
          <w:sz w:val="21"/>
          <w:highlight w:val="none"/>
        </w:rPr>
        <w:instrText xml:space="preserve"> </w:instrText>
      </w:r>
      <w:r>
        <w:rPr>
          <w:rStyle w:val="1036"/>
          <w:rFonts w:ascii="Times New Roman" w:hAnsi="Times New Roman" w:eastAsia="宋体" w:cs="Times New Roman"/>
          <w:sz w:val="21"/>
          <w:highlight w:val="none"/>
        </w:rPr>
        <w:fldChar w:fldCharType="separate"/>
      </w:r>
      <w:r>
        <w:rPr>
          <w:rStyle w:val="1036"/>
          <w:rFonts w:ascii="Times New Roman" w:hAnsi="Times New Roman" w:eastAsia="宋体" w:cs="Times New Roman"/>
          <w:sz w:val="21"/>
          <w:highlight w:val="none"/>
        </w:rPr>
        <w:t xml:space="preserve">第六章   响应文件格式</w:t>
      </w:r>
      <w:r>
        <w:rPr>
          <w:rFonts w:eastAsia="宋体" w:cs="Times New Roman"/>
          <w:highlight w:val="none"/>
        </w:rPr>
        <w:tab/>
      </w:r>
      <w:r>
        <w:rPr>
          <w:rFonts w:hint="eastAsia" w:eastAsia="宋体" w:cs="Times New Roman"/>
          <w:highlight w:val="none"/>
          <w:lang w:val="en-US" w:eastAsia="zh-CN"/>
        </w:rPr>
        <w:t xml:space="preserve">4</w:t>
      </w:r>
      <w:r>
        <w:rPr>
          <w:rStyle w:val="1036"/>
          <w:rFonts w:ascii="Times New Roman" w:hAnsi="Times New Roman" w:eastAsia="宋体" w:cs="Times New Roman"/>
          <w:sz w:val="21"/>
          <w:highlight w:val="none"/>
        </w:rPr>
        <w:fldChar w:fldCharType="end"/>
      </w:r>
      <w:r>
        <w:rPr>
          <w:rStyle w:val="1036"/>
          <w:rFonts w:hint="eastAsia" w:ascii="Times New Roman" w:hAnsi="Times New Roman" w:eastAsia="宋体" w:cs="Times New Roman"/>
          <w:sz w:val="21"/>
          <w:highlight w:val="none"/>
          <w:lang w:val="en-US" w:eastAsia="zh-CN"/>
        </w:rPr>
        <w:t xml:space="preserve">7</w:t>
      </w:r>
      <w:r/>
    </w:p>
    <w:p>
      <w:pPr>
        <w:pStyle w:val="1006"/>
        <w:spacing w:line="360" w:lineRule="auto"/>
        <w:tabs>
          <w:tab w:val="left" w:pos="1050" w:leader="none"/>
          <w:tab w:val="right" w:pos="8937" w:leader="dot"/>
        </w:tabs>
        <w:rPr>
          <w:rFonts w:ascii="Times New Roman" w:hAnsi="Times New Roman" w:eastAsia="宋体" w:cs="Times New Roman"/>
          <w:b w:val="0"/>
          <w:highlight w:val="none"/>
        </w:rPr>
      </w:pPr>
      <w:r>
        <w:rPr>
          <w:rFonts w:ascii="Times New Roman" w:hAnsi="Times New Roman" w:eastAsia="宋体" w:cs="Times New Roman"/>
          <w:b w:val="0"/>
          <w:highlight w:val="none"/>
        </w:rPr>
        <w:fldChar w:fldCharType="end"/>
      </w:r>
      <w:r/>
    </w:p>
    <w:p>
      <w:pPr>
        <w:pStyle w:val="1006"/>
        <w:spacing w:line="360" w:lineRule="auto"/>
        <w:tabs>
          <w:tab w:val="left" w:pos="1050" w:leader="none"/>
          <w:tab w:val="right" w:pos="8937" w:leader="dot"/>
        </w:tabs>
        <w:rPr>
          <w:rFonts w:eastAsia="宋体" w:cs="Times New Roman"/>
          <w:b w:val="0"/>
          <w:sz w:val="36"/>
          <w:szCs w:val="36"/>
          <w:highlight w:val="none"/>
        </w:rPr>
      </w:pPr>
      <w:r>
        <w:rPr>
          <w:rFonts w:eastAsia="宋体" w:cs="Times New Roman"/>
          <w:b w:val="0"/>
          <w:sz w:val="36"/>
          <w:szCs w:val="36"/>
          <w:highlight w:val="none"/>
        </w:rPr>
      </w:r>
      <w:r/>
    </w:p>
    <w:p>
      <w:pPr>
        <w:jc w:val="center"/>
        <w:spacing w:line="360" w:lineRule="auto"/>
        <w:rPr>
          <w:b/>
          <w:sz w:val="36"/>
          <w:szCs w:val="36"/>
          <w:highlight w:val="none"/>
        </w:rPr>
        <w:sectPr>
          <w:headerReference w:type="default" r:id="rId9"/>
          <w:footerReference w:type="default" r:id="rId12"/>
          <w:footerReference w:type="even" r:id="rId13"/>
          <w:footerReference w:type="first" r:id="rId14"/>
          <w:footnotePr/>
          <w:endnotePr/>
          <w:type w:val="nextPage"/>
          <w:pgSz w:w="11906" w:h="16838" w:orient="portrait"/>
          <w:pgMar w:top="1440" w:right="1800" w:bottom="1440" w:left="1800" w:header="851" w:footer="992" w:gutter="0"/>
          <w:pgNumType w:start="1"/>
          <w:cols w:num="1" w:sep="0" w:space="425" w:equalWidth="1"/>
          <w:docGrid w:linePitch="360"/>
          <w:titlePg/>
        </w:sectPr>
        <w:outlineLvl w:val="0"/>
      </w:pPr>
      <w:r>
        <w:rPr>
          <w:b/>
          <w:sz w:val="36"/>
          <w:szCs w:val="36"/>
          <w:highlight w:val="none"/>
        </w:rPr>
      </w:r>
      <w:r/>
    </w:p>
    <w:p>
      <w:pPr>
        <w:jc w:val="center"/>
        <w:spacing w:line="360" w:lineRule="auto"/>
        <w:rPr>
          <w:rFonts w:hint="eastAsia" w:ascii="Times New Roman" w:hAnsi="Times New Roman" w:eastAsia="宋体" w:cs="Times New Roman"/>
          <w:bCs/>
          <w:sz w:val="32"/>
          <w:szCs w:val="32"/>
          <w:highlight w:val="none"/>
          <w:lang w:eastAsia="zh-CN"/>
        </w:rPr>
      </w:pPr>
      <w:r>
        <w:rPr>
          <w:rFonts w:hint="eastAsia" w:cs="Times New Roman"/>
          <w:bCs/>
          <w:sz w:val="32"/>
          <w:szCs w:val="32"/>
          <w:highlight w:val="none"/>
          <w:lang w:eastAsia="zh-CN"/>
        </w:rPr>
        <w:t xml:space="preserve">鸡隆坝、永和等23座小型水库安全鉴定服务</w:t>
      </w:r>
      <w:r/>
    </w:p>
    <w:p>
      <w:pPr>
        <w:jc w:val="center"/>
        <w:spacing w:line="360" w:lineRule="auto"/>
        <w:rPr>
          <w:rFonts w:ascii="宋体" w:hAnsi="宋体" w:eastAsia="宋体" w:cs="Times New Roman"/>
          <w:sz w:val="32"/>
          <w:szCs w:val="32"/>
          <w:highlight w:val="none"/>
        </w:rPr>
      </w:pPr>
      <w:r>
        <w:rPr>
          <w:rFonts w:hint="eastAsia" w:ascii="宋体" w:hAnsi="宋体" w:eastAsia="宋体" w:cs="宋体"/>
          <w:bCs/>
          <w:sz w:val="32"/>
          <w:szCs w:val="32"/>
          <w:highlight w:val="none"/>
        </w:rPr>
        <w:t xml:space="preserve">竞争性磋商公告</w:t>
      </w:r>
      <w:r/>
    </w:p>
    <w:p>
      <w:pPr>
        <w:ind w:firstLine="480"/>
        <w:spacing w:line="360" w:lineRule="auto"/>
        <w:rPr>
          <w:rFonts w:ascii="宋体" w:hAnsi="宋体" w:eastAsia="宋体" w:cs="Times New Roman"/>
          <w:sz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sz w:val="24"/>
          <w:highlight w:val="none"/>
        </w:rPr>
        <w:t xml:space="preserve">项目概况</w:t>
      </w:r>
      <w:r/>
    </w:p>
    <w:p>
      <w:pPr>
        <w:ind w:firstLine="480"/>
        <w:spacing w:line="360" w:lineRule="auto"/>
        <w:rPr>
          <w:rFonts w:hint="eastAsia" w:ascii="宋体" w:hAnsi="宋体" w:eastAsia="宋体" w:cs="Times New Roman"/>
          <w:bCs/>
          <w:sz w:val="24"/>
          <w:highlight w:val="none"/>
          <w:u w:val="single"/>
        </w:rPr>
        <w:pBdr>
          <w:top w:val="single" w:color="auto" w:sz="4" w:space="1"/>
          <w:left w:val="single" w:color="auto" w:sz="4" w:space="4"/>
          <w:bottom w:val="single" w:color="auto" w:sz="4" w:space="1"/>
          <w:right w:val="single" w:color="auto" w:sz="4" w:space="4"/>
        </w:pBdr>
      </w:pPr>
      <w:r/>
      <w:bookmarkStart w:id="2" w:name="_Hlk44623590"/>
      <w:r>
        <w:rPr>
          <w:rFonts w:hint="eastAsia" w:cs="Times New Roman"/>
          <w:bCs/>
          <w:sz w:val="24"/>
          <w:highlight w:val="none"/>
          <w:u w:val="single"/>
          <w:lang w:eastAsia="zh-CN"/>
        </w:rPr>
        <w:t xml:space="preserve">鸡隆坝、永和等23座小型水库安全鉴定服务</w:t>
      </w:r>
      <w:r>
        <w:rPr>
          <w:rFonts w:hint="eastAsia" w:ascii="宋体" w:hAnsi="宋体" w:eastAsia="宋体" w:cs="Times New Roman"/>
          <w:sz w:val="24"/>
          <w:highlight w:val="none"/>
        </w:rPr>
        <w:t xml:space="preserve">采购项目的潜在供应商应在</w:t>
      </w:r>
      <w:r>
        <w:rPr>
          <w:rFonts w:hint="eastAsia" w:ascii="宋体" w:hAnsi="宋体" w:eastAsia="宋体" w:cs="Times New Roman"/>
          <w:sz w:val="24"/>
          <w:highlight w:val="none"/>
          <w:u w:val="single"/>
        </w:rPr>
        <w:t xml:space="preserve">“苏采云”系统</w:t>
      </w:r>
      <w:r>
        <w:rPr>
          <w:rFonts w:hint="eastAsia" w:ascii="宋体" w:hAnsi="宋体" w:eastAsia="宋体" w:cs="Times New Roman"/>
          <w:sz w:val="24"/>
          <w:highlight w:val="none"/>
        </w:rPr>
        <w:t xml:space="preserve">获取采购文件，并于</w:t>
      </w:r>
      <w:r>
        <w:rPr>
          <w:rFonts w:hint="eastAsia" w:ascii="宋体" w:hAnsi="宋体" w:cs="Times New Roman"/>
          <w:b/>
          <w:sz w:val="24"/>
          <w:highlight w:val="none"/>
          <w:u w:val="single"/>
          <w:lang w:val="en-US" w:eastAsia="zh-CN"/>
        </w:rPr>
        <w:t xml:space="preserve">  2026年08月11日14:00                    </w:t>
      </w:r>
      <w:r>
        <w:rPr>
          <w:rFonts w:hint="eastAsia" w:ascii="宋体" w:hAnsi="宋体" w:eastAsia="宋体" w:cs="Times New Roman"/>
          <w:bCs/>
          <w:sz w:val="24"/>
          <w:highlight w:val="none"/>
        </w:rPr>
        <w:t xml:space="preserve">（北京时间）前提交响应</w:t>
      </w:r>
      <w:r>
        <w:rPr>
          <w:rFonts w:ascii="宋体" w:hAnsi="宋体" w:eastAsia="宋体" w:cs="Times New Roman"/>
          <w:bCs/>
          <w:sz w:val="24"/>
          <w:highlight w:val="none"/>
        </w:rPr>
        <w:t xml:space="preserve">文件</w:t>
      </w:r>
      <w:r>
        <w:rPr>
          <w:rFonts w:hint="eastAsia" w:ascii="宋体" w:hAnsi="宋体" w:eastAsia="宋体" w:cs="Times New Roman"/>
          <w:sz w:val="24"/>
          <w:highlight w:val="none"/>
        </w:rPr>
        <w:t xml:space="preserve">。</w:t>
      </w:r>
      <w:r/>
    </w:p>
    <w:p>
      <w:pPr>
        <w:pStyle w:val="1038"/>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一、项目基本情况</w:t>
      </w:r>
      <w:r/>
    </w:p>
    <w:p>
      <w:pPr>
        <w:pStyle w:val="1038"/>
        <w:ind w:firstLine="480"/>
        <w:spacing w:line="360" w:lineRule="auto"/>
        <w:rPr>
          <w:rFonts w:hint="default" w:ascii="宋体" w:hAnsi="宋体" w:eastAsia="宋体" w:cs="Times New Roman"/>
          <w:bCs/>
          <w:sz w:val="24"/>
          <w:szCs w:val="24"/>
          <w:highlight w:val="none"/>
          <w:lang w:val="en-US" w:eastAsia="zh-CN"/>
        </w:rPr>
      </w:pPr>
      <w:r>
        <w:rPr>
          <w:rFonts w:hint="eastAsia" w:ascii="宋体" w:hAnsi="宋体" w:eastAsia="宋体" w:cs="宋体"/>
          <w:sz w:val="24"/>
          <w:szCs w:val="24"/>
          <w:highlight w:val="none"/>
        </w:rPr>
        <w:t xml:space="preserve">1.项目编号：</w:t>
      </w:r>
      <w:r>
        <w:rPr>
          <w:rFonts w:hint="eastAsia" w:ascii="宋体" w:hAnsi="宋体" w:cs="Times New Roman"/>
          <w:bCs/>
          <w:sz w:val="24"/>
          <w:szCs w:val="24"/>
          <w:highlight w:val="none"/>
          <w:lang w:val="en-US" w:eastAsia="zh-CN"/>
        </w:rPr>
        <w:t xml:space="preserve"> JSZC-320481-HXZX-C2026-0010</w:t>
      </w:r>
      <w:r/>
    </w:p>
    <w:p>
      <w:pPr>
        <w:pStyle w:val="1038"/>
        <w:ind w:firstLine="360"/>
        <w:spacing w:line="360" w:lineRule="auto"/>
        <w:rPr>
          <w:rFonts w:hint="eastAsia" w:ascii="宋体" w:hAnsi="宋体" w:eastAsia="宋体" w:cs="宋体"/>
          <w:bCs/>
          <w:sz w:val="24"/>
          <w:szCs w:val="24"/>
          <w:highlight w:val="none"/>
          <w:lang w:eastAsia="zh-CN"/>
        </w:rPr>
      </w:pPr>
      <w:r>
        <w:rPr>
          <w:rFonts w:hint="eastAsia" w:ascii="宋体" w:hAnsi="宋体" w:eastAsia="宋体" w:cs="宋体"/>
          <w:sz w:val="24"/>
          <w:szCs w:val="24"/>
          <w:highlight w:val="none"/>
        </w:rPr>
        <w:t xml:space="preserve"> 2.项目名称：</w:t>
      </w:r>
      <w:r>
        <w:rPr>
          <w:rFonts w:hint="eastAsia" w:ascii="宋体" w:hAnsi="宋体" w:cs="Times New Roman"/>
          <w:bCs/>
          <w:sz w:val="24"/>
          <w:highlight w:val="none"/>
          <w:lang w:eastAsia="zh-CN"/>
        </w:rPr>
        <w:t xml:space="preserve">鸡隆坝、永和等23座小型水库安全鉴定服务</w:t>
      </w:r>
      <w:r/>
    </w:p>
    <w:p>
      <w:pPr>
        <w:pStyle w:val="1038"/>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3.采购方式：竞争性磋商</w:t>
      </w:r>
      <w:r/>
    </w:p>
    <w:p>
      <w:pPr>
        <w:pStyle w:val="1038"/>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4.预算金额：</w:t>
      </w:r>
      <w:r>
        <w:rPr>
          <w:rFonts w:hint="eastAsia" w:ascii="宋体" w:hAnsi="宋体" w:cs="宋体"/>
          <w:sz w:val="24"/>
          <w:szCs w:val="24"/>
          <w:highlight w:val="none"/>
          <w:lang w:val="en-US" w:eastAsia="zh-CN"/>
        </w:rPr>
        <w:t xml:space="preserve">238.00</w:t>
      </w:r>
      <w:r>
        <w:rPr>
          <w:rFonts w:hint="eastAsia" w:ascii="宋体" w:hAnsi="宋体" w:eastAsia="宋体" w:cs="宋体"/>
          <w:sz w:val="24"/>
          <w:szCs w:val="24"/>
          <w:highlight w:val="none"/>
        </w:rPr>
        <w:t xml:space="preserve">万元</w:t>
      </w:r>
      <w:r/>
    </w:p>
    <w:p>
      <w:pPr>
        <w:pStyle w:val="1038"/>
        <w:ind w:firstLine="48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5.</w:t>
      </w:r>
      <w:r>
        <w:rPr>
          <w:rFonts w:hint="eastAsia" w:ascii="宋体" w:hAnsi="宋体" w:cs="宋体"/>
          <w:sz w:val="24"/>
          <w:szCs w:val="24"/>
          <w:highlight w:val="none"/>
          <w:lang w:val="en-US" w:eastAsia="zh-CN"/>
        </w:rPr>
        <w:t xml:space="preserve">项目总价限价</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218.50</w:t>
      </w:r>
      <w:r>
        <w:rPr>
          <w:rFonts w:hint="eastAsia" w:ascii="宋体" w:hAnsi="宋体" w:eastAsia="宋体" w:cs="宋体"/>
          <w:sz w:val="24"/>
          <w:szCs w:val="24"/>
          <w:highlight w:val="none"/>
        </w:rPr>
        <w:t xml:space="preserve">万元</w:t>
      </w:r>
      <w:r>
        <w:rPr>
          <w:rFonts w:hint="eastAsia" w:ascii="宋体" w:hAnsi="宋体" w:cs="宋体"/>
          <w:sz w:val="24"/>
          <w:szCs w:val="24"/>
          <w:highlight w:val="none"/>
          <w:lang w:val="en-US" w:eastAsia="zh-CN"/>
        </w:rPr>
        <w:t xml:space="preserve">。</w:t>
      </w:r>
      <w:r>
        <w:rPr>
          <w:rFonts w:hint="eastAsia" w:ascii="宋体" w:hAnsi="宋体" w:cs="宋体"/>
          <w:color w:val="ff0000"/>
          <w:sz w:val="24"/>
          <w:highlight w:val="none"/>
          <w:u w:val="single"/>
          <w:lang w:val="en-US" w:eastAsia="zh-CN"/>
        </w:rPr>
      </w:r>
      <w:r/>
    </w:p>
    <w:p>
      <w:pPr>
        <w:pStyle w:val="1038"/>
        <w:ind w:firstLine="480"/>
        <w:spacing w:line="360" w:lineRule="auto"/>
        <w:rPr>
          <w:rFonts w:ascii="宋体" w:hAnsi="宋体" w:eastAsia="宋体" w:cs="宋体"/>
          <w:color w:val="auto"/>
          <w:sz w:val="24"/>
          <w:szCs w:val="24"/>
          <w:highlight w:val="none"/>
        </w:rPr>
      </w:pPr>
      <w:r>
        <w:rPr>
          <w:rFonts w:hint="eastAsia" w:ascii="宋体" w:hAnsi="宋体" w:eastAsia="宋体" w:cs="宋体"/>
          <w:sz w:val="24"/>
          <w:szCs w:val="24"/>
          <w:highlight w:val="none"/>
        </w:rPr>
        <w:t xml:space="preserve">6.采购需求：</w:t>
      </w:r>
      <w:r>
        <w:rPr>
          <w:rFonts w:hint="eastAsia" w:ascii="宋体" w:hAnsi="宋体" w:eastAsia="宋体" w:cs="Times New Roman"/>
          <w:bCs/>
          <w:sz w:val="24"/>
          <w:highlight w:val="none"/>
          <w:lang w:eastAsia="zh-CN"/>
        </w:rPr>
        <w:t xml:space="preserve">对鸡隆坝、永和、石塘冲、丁村、黄鳝</w:t>
      </w:r>
      <w:r>
        <w:rPr>
          <w:rFonts w:hint="eastAsia" w:ascii="宋体" w:hAnsi="宋体" w:cs="Times New Roman"/>
          <w:bCs/>
          <w:sz w:val="24"/>
          <w:highlight w:val="none"/>
          <w:lang w:val="en-US" w:eastAsia="zh-CN"/>
        </w:rPr>
        <w:t xml:space="preserve">岕</w:t>
      </w:r>
      <w:r>
        <w:rPr>
          <w:rFonts w:hint="eastAsia" w:ascii="宋体" w:hAnsi="宋体" w:eastAsia="宋体" w:cs="Times New Roman"/>
          <w:bCs/>
          <w:sz w:val="24"/>
          <w:highlight w:val="none"/>
          <w:lang w:eastAsia="zh-CN"/>
        </w:rPr>
        <w:t xml:space="preserve">、南旺坝、北山</w:t>
      </w:r>
      <w:r>
        <w:rPr>
          <w:rFonts w:hint="eastAsia" w:ascii="宋体" w:hAnsi="宋体" w:cs="Times New Roman"/>
          <w:bCs/>
          <w:sz w:val="24"/>
          <w:highlight w:val="none"/>
          <w:lang w:val="en-US" w:eastAsia="zh-CN"/>
        </w:rPr>
        <w:t xml:space="preserve">岕</w:t>
      </w:r>
      <w:r>
        <w:rPr>
          <w:rFonts w:hint="eastAsia" w:ascii="宋体" w:hAnsi="宋体" w:eastAsia="宋体" w:cs="Times New Roman"/>
          <w:bCs/>
          <w:sz w:val="24"/>
          <w:highlight w:val="none"/>
          <w:lang w:eastAsia="zh-CN"/>
        </w:rPr>
        <w:t xml:space="preserve">、大埝、下张、富家坝、邰家坝、芝麻洼、乌龟塘、大干冲、六家田、张岗</w:t>
      </w:r>
      <w:r>
        <w:rPr>
          <w:rFonts w:hint="eastAsia" w:ascii="宋体" w:hAnsi="宋体" w:cs="Times New Roman"/>
          <w:bCs/>
          <w:sz w:val="24"/>
          <w:highlight w:val="none"/>
          <w:lang w:val="en-US" w:eastAsia="zh-CN"/>
        </w:rPr>
        <w:t xml:space="preserve">岕</w:t>
      </w:r>
      <w:r>
        <w:rPr>
          <w:rFonts w:hint="eastAsia" w:ascii="宋体" w:hAnsi="宋体" w:eastAsia="宋体" w:cs="Times New Roman"/>
          <w:bCs/>
          <w:sz w:val="24"/>
          <w:highlight w:val="none"/>
          <w:lang w:eastAsia="zh-CN"/>
        </w:rPr>
        <w:t xml:space="preserve">、煤山坝、长岗坝、石岗、龙虎坝、磨恒坝、三百亩塘、双百</w:t>
      </w:r>
      <w:r>
        <w:rPr>
          <w:rFonts w:hint="eastAsia" w:ascii="宋体" w:hAnsi="宋体" w:cs="Times New Roman"/>
          <w:bCs/>
          <w:sz w:val="24"/>
          <w:highlight w:val="none"/>
          <w:lang w:val="en-US" w:eastAsia="zh-CN"/>
        </w:rPr>
        <w:t xml:space="preserve">岕</w:t>
      </w:r>
      <w:r>
        <w:rPr>
          <w:rFonts w:hint="eastAsia" w:ascii="宋体" w:hAnsi="宋体" w:eastAsia="宋体" w:cs="Times New Roman"/>
          <w:bCs/>
          <w:sz w:val="24"/>
          <w:highlight w:val="none"/>
          <w:lang w:eastAsia="zh-CN"/>
        </w:rPr>
        <w:t xml:space="preserve">等23座小型水库进行安全鉴定</w:t>
      </w:r>
      <w:r>
        <w:rPr>
          <w:rFonts w:hint="eastAsia" w:ascii="宋体" w:hAnsi="宋体" w:eastAsia="宋体" w:cs="Times New Roman"/>
          <w:sz w:val="24"/>
          <w:szCs w:val="24"/>
          <w:highlight w:val="none"/>
          <w:lang w:val="en-US" w:eastAsia="zh-CN"/>
        </w:rPr>
        <w:t xml:space="preserve">，具体</w:t>
      </w:r>
      <w:r>
        <w:rPr>
          <w:rFonts w:hint="eastAsia" w:ascii="宋体" w:hAnsi="宋体" w:eastAsia="宋体" w:cs="宋体"/>
          <w:sz w:val="24"/>
          <w:szCs w:val="24"/>
          <w:highlight w:val="none"/>
        </w:rPr>
        <w:t xml:space="preserve">详见竞争性</w:t>
      </w:r>
      <w:r>
        <w:rPr>
          <w:rFonts w:hint="eastAsia" w:ascii="宋体" w:hAnsi="宋体" w:eastAsia="宋体" w:cs="宋体"/>
          <w:color w:val="auto"/>
          <w:sz w:val="24"/>
          <w:szCs w:val="24"/>
          <w:highlight w:val="none"/>
        </w:rPr>
        <w:t xml:space="preserve">磋商文件第</w:t>
      </w: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章</w:t>
      </w:r>
      <w:r>
        <w:rPr>
          <w:rFonts w:hint="eastAsia" w:ascii="宋体" w:hAnsi="宋体" w:eastAsia="宋体" w:cs="宋体"/>
          <w:color w:val="auto"/>
          <w:sz w:val="24"/>
          <w:szCs w:val="24"/>
          <w:highlight w:val="none"/>
          <w:lang w:val="en-US" w:eastAsia="zh-CN"/>
        </w:rPr>
        <w:t xml:space="preserve">采购需求</w:t>
      </w:r>
      <w:r>
        <w:rPr>
          <w:rFonts w:hint="eastAsia" w:ascii="宋体" w:hAnsi="宋体" w:eastAsia="宋体" w:cs="宋体"/>
          <w:color w:val="auto"/>
          <w:sz w:val="24"/>
          <w:szCs w:val="24"/>
          <w:highlight w:val="none"/>
        </w:rPr>
        <w:t xml:space="preserve">。</w:t>
      </w:r>
      <w:r/>
    </w:p>
    <w:p>
      <w:pPr>
        <w:pStyle w:val="1038"/>
        <w:ind w:firstLine="480"/>
        <w:spacing w:line="360" w:lineRule="auto"/>
        <w:rPr>
          <w:rFonts w:ascii="宋体" w:hAnsi="宋体" w:eastAsia="宋体" w:cs="宋体"/>
          <w:sz w:val="24"/>
          <w:szCs w:val="24"/>
          <w:highlight w:val="none"/>
        </w:rPr>
      </w:pPr>
      <w:r/>
      <w:bookmarkStart w:id="3" w:name="_Toc35393799"/>
      <w:r/>
      <w:bookmarkStart w:id="4" w:name="_Toc28359013"/>
      <w:r/>
      <w:bookmarkStart w:id="5" w:name="_Toc28359090"/>
      <w:r/>
      <w:bookmarkStart w:id="6" w:name="_Toc35393630"/>
      <w:r>
        <w:rPr>
          <w:rFonts w:hint="eastAsia" w:ascii="宋体" w:hAnsi="宋体" w:eastAsia="宋体" w:cs="宋体"/>
          <w:color w:val="auto"/>
          <w:sz w:val="24"/>
          <w:szCs w:val="24"/>
          <w:highlight w:val="none"/>
        </w:rPr>
        <w:t xml:space="preserve">7.合同履行期限：</w:t>
      </w:r>
      <w:r>
        <w:rPr>
          <w:rFonts w:hint="eastAsia" w:ascii="宋体" w:hAnsi="宋体" w:eastAsia="宋体" w:cs="宋体"/>
          <w:color w:val="auto"/>
          <w:sz w:val="24"/>
          <w:szCs w:val="24"/>
          <w:highlight w:val="none"/>
          <w:lang w:val="en-US" w:eastAsia="zh-CN"/>
        </w:rPr>
        <w:t xml:space="preserve">自合同签订之日起</w:t>
      </w:r>
      <w:r>
        <w:rPr>
          <w:rFonts w:hint="eastAsia" w:ascii="宋体" w:hAnsi="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lang w:val="en-US" w:eastAsia="zh-CN"/>
        </w:rPr>
        <w:t xml:space="preserve">日历天内</w:t>
      </w:r>
      <w:r>
        <w:rPr>
          <w:rFonts w:hint="eastAsia" w:ascii="宋体" w:hAnsi="宋体" w:eastAsia="宋体" w:cs="宋体"/>
          <w:sz w:val="24"/>
          <w:szCs w:val="24"/>
          <w:highlight w:val="none"/>
          <w:lang w:val="en-US" w:eastAsia="zh-CN"/>
        </w:rPr>
        <w:t xml:space="preserve">完成鉴定并出具鉴定报告</w:t>
      </w:r>
      <w:r>
        <w:rPr>
          <w:rFonts w:hint="eastAsia" w:ascii="宋体" w:hAnsi="宋体" w:eastAsia="宋体" w:cs="Times New Roman"/>
          <w:sz w:val="24"/>
          <w:highlight w:val="none"/>
        </w:rPr>
        <w:t xml:space="preserve">。</w:t>
      </w:r>
      <w:r/>
    </w:p>
    <w:p>
      <w:pPr>
        <w:pStyle w:val="1038"/>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8.本项目不接受联合体投标。</w:t>
      </w:r>
      <w:bookmarkEnd w:id="3"/>
      <w:r/>
      <w:bookmarkEnd w:id="4"/>
      <w:r/>
      <w:bookmarkEnd w:id="5"/>
      <w:r/>
      <w:bookmarkEnd w:id="6"/>
      <w:r/>
      <w:r/>
    </w:p>
    <w:p>
      <w:pPr>
        <w:pStyle w:val="948"/>
        <w:ind w:firstLine="354"/>
        <w:jc w:val="left"/>
        <w:spacing w:before="0" w:line="360" w:lineRule="auto"/>
        <w:rPr>
          <w:rFonts w:ascii="Times New Roman" w:hAnsi="Times New Roman" w:eastAsia="宋体" w:cs="Times New Roman"/>
          <w:sz w:val="24"/>
          <w:szCs w:val="24"/>
          <w:highlight w:val="none"/>
        </w:rPr>
      </w:pPr>
      <w:r/>
      <w:bookmarkStart w:id="7" w:name="_Toc35393800"/>
      <w:r/>
      <w:bookmarkStart w:id="8" w:name="_Toc35393631"/>
      <w:r/>
      <w:bookmarkStart w:id="9" w:name="_Toc28359014"/>
      <w:r/>
      <w:bookmarkStart w:id="10" w:name="_Toc28359091"/>
      <w:r>
        <w:rPr>
          <w:rFonts w:ascii="Times New Roman" w:hAnsi="Times New Roman" w:eastAsia="宋体" w:cs="Times New Roman"/>
          <w:sz w:val="24"/>
          <w:szCs w:val="24"/>
          <w:highlight w:val="none"/>
        </w:rPr>
        <w:t xml:space="preserve">二、申请人的资格要求（须同时满足）</w:t>
      </w:r>
      <w:r/>
    </w:p>
    <w:p>
      <w:pPr>
        <w:ind w:firstLine="480"/>
        <w:spacing w:line="360" w:lineRule="auto"/>
        <w:rPr>
          <w:rFonts w:hint="eastAsia" w:ascii="Times New Roman" w:hAnsi="Times New Roman" w:eastAsia="宋体" w:cs="Times New Roman"/>
          <w:sz w:val="24"/>
          <w:highlight w:val="none"/>
        </w:rPr>
      </w:pPr>
      <w:r>
        <w:rPr>
          <w:rFonts w:ascii="Times New Roman" w:hAnsi="Times New Roman" w:eastAsia="宋体" w:cs="Times New Roman"/>
          <w:sz w:val="24"/>
          <w:highlight w:val="none"/>
        </w:rPr>
        <w:t xml:space="preserve">1.满足《中华人民共和国政府采购法》第二十二条规定</w:t>
      </w:r>
      <w:r>
        <w:rPr>
          <w:rFonts w:hint="eastAsia" w:ascii="Times New Roman" w:hAnsi="Times New Roman" w:eastAsia="宋体" w:cs="Times New Roman"/>
          <w:sz w:val="24"/>
          <w:highlight w:val="none"/>
        </w:rPr>
        <w:t xml:space="preserve">以及下列情形：</w:t>
      </w:r>
      <w:r/>
    </w:p>
    <w:p>
      <w:pPr>
        <w:pStyle w:val="1038"/>
        <w:ind w:firstLine="480"/>
        <w:spacing w:line="360"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（1）具有独立承担民事责任的能力；</w:t>
      </w:r>
      <w:r/>
    </w:p>
    <w:p>
      <w:pPr>
        <w:pStyle w:val="1038"/>
        <w:ind w:firstLine="480"/>
        <w:spacing w:line="360"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（2）具有良好的商业信誉和健全的财务会计制度；</w:t>
      </w:r>
      <w:r/>
    </w:p>
    <w:p>
      <w:pPr>
        <w:pStyle w:val="1038"/>
        <w:ind w:firstLine="480"/>
        <w:spacing w:line="360"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（3）具有履行合同所必需的设备和专业技术能力；</w:t>
      </w:r>
      <w:r/>
    </w:p>
    <w:p>
      <w:pPr>
        <w:pStyle w:val="1038"/>
        <w:ind w:firstLine="480"/>
        <w:spacing w:line="360"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（4）具有依法缴纳税收和社会保障资金的良好记录；</w:t>
      </w:r>
      <w:r/>
    </w:p>
    <w:p>
      <w:pPr>
        <w:pStyle w:val="1038"/>
        <w:ind w:firstLine="480"/>
        <w:spacing w:line="360"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（5）参加政府采购活动前三年内，在经营活动中没有重大违法记录；</w:t>
      </w:r>
      <w:r/>
    </w:p>
    <w:p>
      <w:pPr>
        <w:ind w:firstLine="480"/>
        <w:spacing w:line="360"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（6）法律、行政法规规定的其他条件。</w:t>
      </w:r>
      <w:r/>
    </w:p>
    <w:p>
      <w:pPr>
        <w:ind w:firstLine="480"/>
        <w:spacing w:line="360"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2.落实政府采购政策需满足的资格要求：</w:t>
      </w:r>
      <w:r/>
    </w:p>
    <w:p>
      <w:pPr>
        <w:ind w:firstLine="480"/>
        <w:spacing w:line="360"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2.1 中小企业政策</w:t>
      </w:r>
      <w:r/>
    </w:p>
    <w:p>
      <w:pPr>
        <w:ind w:firstLine="420"/>
        <w:spacing w:line="360" w:lineRule="auto"/>
        <w:rPr>
          <w:rFonts w:ascii="Times New Roman" w:hAnsi="Times New Roman" w:eastAsia="宋体" w:cs="Times New Roman"/>
          <w:sz w:val="24"/>
          <w:highlight w:val="none"/>
        </w:rPr>
      </w:pPr>
      <w:r>
        <w:rPr>
          <w:rFonts w:ascii="Times New Roman" w:hAnsi="Times New Roman" w:eastAsia="宋体" w:cs="Times New Roman"/>
          <w:highlight w:val="none"/>
        </w:rPr>
        <w:t xml:space="preserve">□</w:t>
      </w:r>
      <w:r>
        <w:rPr>
          <w:rFonts w:ascii="Times New Roman" w:hAnsi="Times New Roman" w:eastAsia="宋体" w:cs="Times New Roman"/>
          <w:sz w:val="24"/>
          <w:highlight w:val="none"/>
        </w:rPr>
        <w:t xml:space="preserve">本项目不专门面向中小企业预留采购份额。</w:t>
      </w:r>
      <w:r/>
    </w:p>
    <w:p>
      <w:pPr>
        <w:ind w:firstLine="482"/>
        <w:spacing w:line="360" w:lineRule="auto"/>
        <w:rPr>
          <w:rFonts w:ascii="Times New Roman" w:hAnsi="Times New Roman" w:eastAsia="宋体" w:cs="Times New Roman"/>
          <w:sz w:val="24"/>
          <w:highlight w:val="none"/>
        </w:rPr>
      </w:pPr>
      <w:r>
        <w:rPr>
          <w:rFonts w:ascii="Times New Roman" w:hAnsi="Times New Roman" w:eastAsia="宋体" w:cs="Times New Roman"/>
          <w:b/>
          <w:color w:val="000000"/>
          <w:sz w:val="24"/>
          <w:highlight w:val="none"/>
        </w:rPr>
        <w:t xml:space="preserve">■</w:t>
      </w:r>
      <w:r>
        <w:rPr>
          <w:rFonts w:ascii="Times New Roman" w:hAnsi="Times New Roman" w:eastAsia="宋体" w:cs="Times New Roman"/>
          <w:sz w:val="24"/>
          <w:highlight w:val="none"/>
        </w:rPr>
        <w:t xml:space="preserve">本项目专门面向  </w:t>
      </w:r>
      <w:r>
        <w:rPr>
          <w:rFonts w:ascii="Times New Roman" w:hAnsi="Times New Roman" w:eastAsia="宋体" w:cs="Times New Roman"/>
          <w:b/>
          <w:color w:val="000000"/>
          <w:sz w:val="24"/>
          <w:highlight w:val="none"/>
        </w:rPr>
        <w:t xml:space="preserve">■</w:t>
      </w:r>
      <w:r>
        <w:rPr>
          <w:rFonts w:ascii="Times New Roman" w:hAnsi="Times New Roman" w:eastAsia="宋体" w:cs="Times New Roman"/>
          <w:sz w:val="24"/>
          <w:highlight w:val="none"/>
        </w:rPr>
        <w:t xml:space="preserve">中小 </w:t>
      </w:r>
      <w:r>
        <w:rPr>
          <w:rFonts w:ascii="Times New Roman" w:hAnsi="Times New Roman" w:eastAsia="宋体" w:cs="Times New Roman"/>
          <w:highlight w:val="none"/>
        </w:rPr>
        <w:t xml:space="preserve">□</w:t>
      </w:r>
      <w:r>
        <w:rPr>
          <w:rFonts w:ascii="Times New Roman" w:hAnsi="Times New Roman" w:eastAsia="宋体" w:cs="Times New Roman"/>
          <w:sz w:val="24"/>
          <w:highlight w:val="none"/>
        </w:rPr>
        <w:t xml:space="preserve">小微企业  采购。即：提供的货物全部由符合政策要求的中小/小微企业制造、服务全部由符合政策要求的中小/小微企业承接。</w:t>
      </w:r>
      <w:r/>
    </w:p>
    <w:p>
      <w:pPr>
        <w:ind w:firstLine="420"/>
        <w:spacing w:line="360" w:lineRule="auto"/>
        <w:rPr>
          <w:rFonts w:ascii="Times New Roman" w:hAnsi="Times New Roman" w:eastAsia="宋体" w:cs="Times New Roman"/>
          <w:sz w:val="24"/>
          <w:highlight w:val="none"/>
        </w:rPr>
      </w:pPr>
      <w:r>
        <w:rPr>
          <w:rFonts w:ascii="Times New Roman" w:hAnsi="Times New Roman" w:eastAsia="宋体" w:cs="Times New Roman"/>
          <w:highlight w:val="none"/>
        </w:rPr>
        <w:t xml:space="preserve">□</w:t>
      </w:r>
      <w:r>
        <w:rPr>
          <w:rFonts w:ascii="Times New Roman" w:hAnsi="Times New Roman" w:eastAsia="宋体" w:cs="Times New Roman"/>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本项目预留部分采购项目预算专门面向中小企业采购。对于预留份额，提供的货物由符合政策要求的中小企业制造、服务由符合政策要求的中小企业承接。预留份额通过以下措施进行：___________</w:t>
      </w:r>
      <w:r>
        <w:rPr>
          <w:rFonts w:hint="eastAsia" w:ascii="Times New Roman" w:hAnsi="Times New Roman" w:eastAsia="宋体" w:cs="Times New Roman"/>
          <w:sz w:val="24"/>
          <w:highlight w:val="none"/>
        </w:rPr>
        <w:t xml:space="preserve">。</w:t>
      </w:r>
      <w:r/>
    </w:p>
    <w:p>
      <w:pPr>
        <w:ind w:firstLine="480"/>
        <w:spacing w:line="360"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2.2 其它落实政府采购政策的资格要求：</w:t>
      </w:r>
      <w:r>
        <w:rPr>
          <w:rFonts w:ascii="Times New Roman" w:hAnsi="Times New Roman" w:eastAsia="宋体" w:cs="Times New Roman"/>
          <w:sz w:val="24"/>
          <w:highlight w:val="none"/>
          <w:u w:val="single"/>
        </w:rPr>
        <w:t xml:space="preserve">无</w:t>
      </w:r>
      <w:r>
        <w:rPr>
          <w:rFonts w:hint="eastAsia" w:ascii="Times New Roman" w:hAnsi="Times New Roman" w:eastAsia="宋体" w:cs="Times New Roman"/>
          <w:sz w:val="24"/>
          <w:highlight w:val="none"/>
        </w:rPr>
        <w:t xml:space="preserve">。</w:t>
      </w:r>
      <w:r/>
    </w:p>
    <w:p>
      <w:pPr>
        <w:ind w:firstLine="480"/>
        <w:spacing w:line="360" w:lineRule="auto"/>
        <w:rPr>
          <w:rFonts w:ascii="Times New Roman" w:hAnsi="Times New Roman" w:eastAsia="宋体" w:cs="Times New Roman"/>
          <w:i/>
          <w:iCs/>
          <w:sz w:val="24"/>
          <w:highlight w:val="none"/>
          <w:u w:val="single"/>
        </w:rPr>
      </w:pPr>
      <w:r>
        <w:rPr>
          <w:rFonts w:ascii="Times New Roman" w:hAnsi="Times New Roman" w:eastAsia="宋体" w:cs="Times New Roman"/>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color w:val="ff0000"/>
          <w:sz w:val="24"/>
          <w:highlight w:val="none"/>
        </w:rPr>
      </w:pPr>
      <w:r>
        <w:rPr>
          <w:rFonts w:ascii="Times New Roman" w:hAnsi="Times New Roman" w:eastAsia="宋体" w:cs="Times New Roman"/>
          <w:sz w:val="24"/>
          <w:highlight w:val="none"/>
        </w:rPr>
        <w:t xml:space="preserve">3.1本项目是否接受分支机构参与响应：</w:t>
      </w:r>
      <w:r>
        <w:rPr>
          <w:rFonts w:ascii="Times New Roman" w:hAnsi="Times New Roman" w:eastAsia="宋体" w:cs="Times New Roman"/>
          <w:highlight w:val="none"/>
        </w:rPr>
        <w:t xml:space="preserve">□</w:t>
      </w:r>
      <w:r>
        <w:rPr>
          <w:rFonts w:ascii="Times New Roman" w:hAnsi="Times New Roman" w:eastAsia="宋体" w:cs="Times New Roman"/>
          <w:sz w:val="24"/>
          <w:highlight w:val="none"/>
        </w:rPr>
        <w:t xml:space="preserve">是   </w:t>
      </w:r>
      <w:r>
        <w:rPr>
          <w:rFonts w:ascii="Times New Roman" w:hAnsi="Times New Roman" w:eastAsia="宋体" w:cs="Times New Roman"/>
          <w:b/>
          <w:color w:val="000000"/>
          <w:sz w:val="24"/>
          <w:highlight w:val="none"/>
        </w:rPr>
        <w:t xml:space="preserve">■</w:t>
      </w:r>
      <w:r>
        <w:rPr>
          <w:rFonts w:ascii="Times New Roman" w:hAnsi="Times New Roman" w:eastAsia="宋体" w:cs="Times New Roman"/>
          <w:sz w:val="24"/>
          <w:highlight w:val="none"/>
        </w:rPr>
        <w:t xml:space="preserve">否；</w:t>
      </w:r>
      <w:r/>
    </w:p>
    <w:p>
      <w:pPr>
        <w:ind w:firstLine="480"/>
        <w:spacing w:line="360" w:lineRule="auto"/>
        <w:tabs>
          <w:tab w:val="left" w:pos="900" w:leader="none"/>
          <w:tab w:val="left" w:pos="1134" w:leader="none"/>
          <w:tab w:val="left" w:pos="1589" w:leader="none"/>
          <w:tab w:val="left" w:pos="5521"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3.2 本项目是否属于政府购买服务：</w:t>
      </w:r>
      <w:r/>
    </w:p>
    <w:p>
      <w:pPr>
        <w:ind w:left="991" w:firstLine="2"/>
        <w:spacing w:line="360" w:lineRule="auto"/>
        <w:tabs>
          <w:tab w:val="left" w:pos="900" w:leader="none"/>
          <w:tab w:val="left" w:pos="1134" w:leader="none"/>
          <w:tab w:val="left" w:pos="1589" w:leader="none"/>
          <w:tab w:val="left" w:pos="5521" w:leader="none"/>
        </w:tabs>
        <w:rPr>
          <w:rFonts w:ascii="Times New Roman" w:hAnsi="Times New Roman" w:eastAsia="宋体" w:cs="Times New Roman"/>
          <w:sz w:val="24"/>
          <w:highlight w:val="none"/>
        </w:rPr>
      </w:pPr>
      <w:r>
        <w:rPr>
          <w:rFonts w:ascii="Times New Roman" w:hAnsi="Times New Roman" w:eastAsia="宋体" w:cs="Times New Roman"/>
          <w:highlight w:val="none"/>
        </w:rPr>
        <w:t xml:space="preserve">□</w:t>
      </w:r>
      <w:r>
        <w:rPr>
          <w:rFonts w:ascii="Times New Roman" w:hAnsi="Times New Roman" w:eastAsia="宋体" w:cs="Times New Roman"/>
          <w:sz w:val="24"/>
          <w:highlight w:val="none"/>
        </w:rPr>
        <w:t xml:space="preserve">否</w:t>
      </w:r>
      <w:r/>
    </w:p>
    <w:p>
      <w:pPr>
        <w:ind w:left="991" w:firstLine="2"/>
        <w:spacing w:line="360" w:lineRule="auto"/>
        <w:tabs>
          <w:tab w:val="left" w:pos="900" w:leader="none"/>
          <w:tab w:val="left" w:pos="1134" w:leader="none"/>
          <w:tab w:val="left" w:pos="1589" w:leader="none"/>
          <w:tab w:val="left" w:pos="5521" w:leader="none"/>
        </w:tabs>
        <w:rPr>
          <w:rFonts w:ascii="Times New Roman" w:hAnsi="Times New Roman" w:eastAsia="宋体" w:cs="Times New Roman"/>
          <w:sz w:val="24"/>
          <w:highlight w:val="none"/>
        </w:rPr>
      </w:pPr>
      <w:r>
        <w:rPr>
          <w:rFonts w:ascii="Times New Roman" w:hAnsi="Times New Roman" w:eastAsia="宋体" w:cs="Times New Roman"/>
          <w:b/>
          <w:color w:val="000000"/>
          <w:sz w:val="24"/>
          <w:highlight w:val="none"/>
        </w:rPr>
        <w:t xml:space="preserve">■</w:t>
      </w:r>
      <w:r>
        <w:rPr>
          <w:rFonts w:ascii="Times New Roman" w:hAnsi="Times New Roman" w:eastAsia="宋体" w:cs="Times New Roman"/>
          <w:sz w:val="24"/>
          <w:highlight w:val="none"/>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sz w:val="24"/>
          <w:highlight w:val="none"/>
        </w:rPr>
      </w:pPr>
      <w:r>
        <w:rPr>
          <w:rFonts w:ascii="Times New Roman" w:hAnsi="Times New Roman" w:eastAsia="宋体" w:cs="Times New Roman"/>
          <w:sz w:val="24"/>
          <w:highlight w:val="none"/>
        </w:rPr>
        <w:t xml:space="preserve">3.3其他特定资格要求</w:t>
      </w:r>
      <w:r>
        <w:rPr>
          <w:rFonts w:hint="eastAsia" w:ascii="Times New Roman" w:hAnsi="Times New Roman" w:eastAsia="宋体" w:cs="Times New Roman"/>
          <w:sz w:val="24"/>
          <w:highlight w:val="none"/>
        </w:rPr>
        <w:t xml:space="preserve">（满足3.3.1或者同时具备3.3.2和3.3.3）：</w:t>
      </w:r>
      <w:r/>
    </w:p>
    <w:p>
      <w:pPr>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3.3.1供应商为水利部《关于公布承担大中型水库大坝安全评价单位的通知》（水建管【2003】472号）公布的具备安全评价能力的有关单位。</w:t>
      </w:r>
      <w:r/>
    </w:p>
    <w:p>
      <w:pPr>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3.3.2具备工程设计综合甲级资质或水利行业设计丙级（含）以上资质或水利行业设计（水库枢纽）专业丙级（含）以上资质。</w:t>
      </w:r>
      <w:r/>
    </w:p>
    <w:p>
      <w:pPr>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sz w:val="24"/>
          <w:highlight w:val="none"/>
          <w:u w:val="none"/>
          <w:lang w:val="en-US" w:eastAsia="zh-CN"/>
        </w:rPr>
      </w:pPr>
      <w:r>
        <w:rPr>
          <w:rFonts w:hint="eastAsia" w:ascii="Times New Roman" w:hAnsi="Times New Roman" w:eastAsia="宋体" w:cs="Times New Roman"/>
          <w:sz w:val="24"/>
          <w:highlight w:val="none"/>
        </w:rPr>
        <w:t xml:space="preserve">3.3.3具备工程勘察综合甲级资质或工程勘察专业资质岩土工程乙级（含）以上资质或工程勘察专业资质岩土工程（分项）（岩土工程勘察）丙级（含）以上资质。</w:t>
      </w:r>
      <w:r/>
    </w:p>
    <w:p>
      <w:pPr>
        <w:spacing w:line="360" w:lineRule="auto"/>
        <w:tabs>
          <w:tab w:val="left" w:pos="900" w:leader="none"/>
          <w:tab w:val="left" w:pos="1134" w:leader="none"/>
          <w:tab w:val="left" w:pos="1589" w:leader="none"/>
          <w:tab w:val="left" w:pos="5521" w:leader="none"/>
        </w:tabs>
        <w:rPr>
          <w:rFonts w:ascii="Times New Roman" w:hAnsi="Times New Roman" w:eastAsia="宋体" w:cs="Times New Roman"/>
          <w:bCs/>
          <w:sz w:val="24"/>
          <w:highlight w:val="none"/>
          <w:u w:val="single"/>
        </w:rPr>
      </w:pPr>
      <w:r>
        <w:rPr>
          <w:rFonts w:ascii="Times New Roman" w:hAnsi="Times New Roman" w:eastAsia="宋体" w:cs="Times New Roman"/>
          <w:bCs/>
          <w:sz w:val="24"/>
          <w:highlight w:val="none"/>
          <w:u w:val="single"/>
        </w:rPr>
      </w:r>
      <w:r/>
    </w:p>
    <w:p>
      <w:pPr>
        <w:ind w:firstLine="482"/>
        <w:spacing w:line="360" w:lineRule="auto"/>
        <w:tabs>
          <w:tab w:val="left" w:pos="900" w:leader="none"/>
          <w:tab w:val="left" w:pos="1134" w:leader="none"/>
          <w:tab w:val="left" w:pos="1589" w:leader="none"/>
          <w:tab w:val="left" w:pos="5521" w:leader="none"/>
        </w:tabs>
        <w:rPr>
          <w:rFonts w:ascii="宋体" w:hAnsi="宋体" w:eastAsia="宋体" w:cs="宋体"/>
          <w:b/>
          <w:bCs/>
          <w:sz w:val="24"/>
          <w:highlight w:val="none"/>
        </w:rPr>
      </w:pPr>
      <w:r>
        <w:rPr>
          <w:rFonts w:hint="eastAsia" w:ascii="宋体" w:hAnsi="宋体" w:eastAsia="宋体" w:cs="宋体"/>
          <w:b/>
          <w:bCs/>
          <w:sz w:val="24"/>
          <w:highlight w:val="none"/>
        </w:rPr>
        <w:t xml:space="preserve">三、</w:t>
      </w:r>
      <w:bookmarkEnd w:id="7"/>
      <w:r/>
      <w:bookmarkEnd w:id="8"/>
      <w:r/>
      <w:bookmarkEnd w:id="9"/>
      <w:r/>
      <w:bookmarkEnd w:id="10"/>
      <w:r>
        <w:rPr>
          <w:rFonts w:hint="eastAsia" w:ascii="宋体" w:hAnsi="宋体" w:eastAsia="宋体" w:cs="宋体"/>
          <w:b/>
          <w:bCs/>
          <w:sz w:val="24"/>
          <w:highlight w:val="none"/>
        </w:rPr>
        <w:t xml:space="preserve">获取采购文件</w:t>
      </w:r>
      <w:r/>
    </w:p>
    <w:p>
      <w:pPr>
        <w:pStyle w:val="1038"/>
        <w:ind w:firstLine="480"/>
        <w:spacing w:line="360" w:lineRule="auto"/>
        <w:rPr>
          <w:rFonts w:ascii="宋体" w:hAnsi="宋体" w:eastAsia="宋体" w:cs="宋体"/>
          <w:sz w:val="24"/>
          <w:szCs w:val="24"/>
          <w:highlight w:val="none"/>
        </w:rPr>
      </w:pPr>
      <w:r>
        <w:rPr>
          <w:rFonts w:hint="eastAsia" w:ascii="宋体" w:hAnsi="宋体" w:eastAsia="宋体" w:cs="宋体"/>
          <w:bCs/>
          <w:sz w:val="24"/>
          <w:szCs w:val="24"/>
          <w:highlight w:val="none"/>
        </w:rPr>
        <w:t xml:space="preserve">时间：</w:t>
      </w:r>
      <w:r>
        <w:rPr>
          <w:rFonts w:hint="eastAsia" w:ascii="Times New Roman" w:hAnsi="Times New Roman" w:eastAsia="宋体" w:cs="Times New Roman"/>
          <w:sz w:val="24"/>
          <w:highlight w:val="none"/>
          <w:lang w:val="en-US" w:eastAsia="zh-CN" w:bidi="ar"/>
        </w:rPr>
        <w:t xml:space="preserve">自竞争性磋商公告发布之日起</w:t>
      </w:r>
      <w:r>
        <w:rPr>
          <w:rFonts w:hint="eastAsia" w:ascii="Times New Roman" w:hAnsi="Times New Roman" w:eastAsia="宋体" w:cs="Times New Roman"/>
          <w:sz w:val="24"/>
          <w:highlight w:val="none"/>
          <w:lang w:bidi="ar"/>
        </w:rPr>
        <w:t xml:space="preserve">至</w:t>
      </w:r>
      <w:r>
        <w:rPr>
          <w:rFonts w:hint="eastAsia" w:cs="Times New Roman"/>
          <w:sz w:val="24"/>
          <w:highlight w:val="none"/>
          <w:lang w:val="en-US" w:eastAsia="zh-CN" w:bidi="ar"/>
        </w:rPr>
        <w:t xml:space="preserve"> 2026年08月03日</w:t>
      </w:r>
      <w:r>
        <w:rPr>
          <w:rFonts w:hint="eastAsia" w:ascii="Times New Roman" w:hAnsi="Times New Roman" w:eastAsia="宋体" w:cs="Times New Roman"/>
          <w:sz w:val="24"/>
          <w:highlight w:val="none"/>
          <w:lang w:bidi="ar"/>
        </w:rPr>
        <w:t xml:space="preserve">，每天上午00:00-12:00，下午12:00-23:59</w:t>
      </w:r>
      <w:r>
        <w:rPr>
          <w:rFonts w:hint="eastAsia" w:ascii="Times New Roman" w:hAnsi="Times New Roman" w:eastAsia="宋体" w:cs="Times New Roman"/>
          <w:sz w:val="24"/>
          <w:highlight w:val="none"/>
          <w:lang w:bidi="ar"/>
        </w:rPr>
        <w:t xml:space="preserve">（北京时间）</w:t>
      </w:r>
      <w:r>
        <w:rPr>
          <w:rFonts w:ascii="Times New Roman" w:hAnsi="Times New Roman" w:eastAsia="宋体" w:cs="Times New Roman"/>
          <w:sz w:val="24"/>
          <w:highlight w:val="none"/>
          <w:lang w:bidi="ar"/>
        </w:rPr>
        <w:t xml:space="preserve">。</w:t>
      </w:r>
      <w:r/>
    </w:p>
    <w:p>
      <w:pPr>
        <w:ind w:firstLine="480"/>
        <w:spacing w:line="360" w:lineRule="auto"/>
        <w:rPr>
          <w:rFonts w:hint="eastAsia" w:ascii="Times New Roman" w:hAnsi="Times New Roman" w:eastAsia="宋体" w:cs="Times New Roman"/>
          <w:sz w:val="24"/>
          <w:highlight w:val="none"/>
        </w:rPr>
      </w:pPr>
      <w:r>
        <w:rPr>
          <w:rFonts w:ascii="Times New Roman" w:hAnsi="Times New Roman" w:eastAsia="宋体" w:cs="Times New Roman"/>
          <w:sz w:val="24"/>
          <w:highlight w:val="none"/>
          <w:lang w:bidi="ar"/>
        </w:rPr>
        <w:t xml:space="preserve">地点：</w:t>
      </w:r>
      <w:r>
        <w:rPr>
          <w:rFonts w:hint="eastAsia" w:ascii="Times New Roman" w:hAnsi="Times New Roman" w:eastAsia="宋体" w:cs="Times New Roman"/>
          <w:sz w:val="24"/>
          <w:highlight w:val="none"/>
          <w:lang w:bidi="ar"/>
        </w:rPr>
        <w:t xml:space="preserve">苏采云</w:t>
      </w:r>
      <w:r/>
    </w:p>
    <w:p>
      <w:pPr>
        <w:ind w:firstLine="480"/>
        <w:jc w:val="left"/>
        <w:spacing w:line="360" w:lineRule="auto"/>
        <w:widowControl/>
        <w:rPr>
          <w:rFonts w:ascii="Times New Roman" w:hAnsi="Times New Roman" w:eastAsia="宋体" w:cs="Times New Roman"/>
          <w:sz w:val="24"/>
          <w:highlight w:val="none"/>
          <w:lang w:bidi="ar"/>
        </w:rPr>
      </w:pPr>
      <w:r>
        <w:rPr>
          <w:rFonts w:hint="eastAsia" w:ascii="Times New Roman" w:hAnsi="Times New Roman" w:eastAsia="宋体" w:cs="Times New Roman"/>
          <w:sz w:val="24"/>
          <w:highlight w:val="none"/>
          <w:lang w:bidi="ar"/>
        </w:rPr>
        <w:t xml:space="preserve">方式：供应商持CA数字认证证书登录“苏采云”系统获取电子版磋商文件 </w:t>
      </w:r>
      <w:r/>
    </w:p>
    <w:p>
      <w:pPr>
        <w:ind w:firstLine="480"/>
        <w:jc w:val="left"/>
        <w:spacing w:line="360" w:lineRule="auto"/>
        <w:widowControl/>
        <w:rPr>
          <w:rFonts w:ascii="Times New Roman" w:hAnsi="Times New Roman" w:eastAsia="宋体" w:cs="Times New Roman"/>
          <w:sz w:val="24"/>
          <w:highlight w:val="none"/>
        </w:rPr>
      </w:pPr>
      <w:r>
        <w:rPr>
          <w:rFonts w:ascii="Times New Roman" w:hAnsi="Times New Roman" w:eastAsia="宋体" w:cs="Times New Roman"/>
          <w:sz w:val="24"/>
          <w:highlight w:val="none"/>
          <w:lang w:bidi="ar"/>
        </w:rPr>
        <w:t xml:space="preserve">售价：</w:t>
      </w:r>
      <w:r>
        <w:rPr>
          <w:rFonts w:hint="eastAsia" w:ascii="Times New Roman" w:hAnsi="Times New Roman" w:eastAsia="宋体" w:cs="Times New Roman"/>
          <w:sz w:val="24"/>
          <w:highlight w:val="none"/>
          <w:lang w:bidi="ar"/>
        </w:rPr>
        <w:t xml:space="preserve">0.00元</w:t>
      </w:r>
      <w:r/>
    </w:p>
    <w:p>
      <w:pPr>
        <w:pStyle w:val="1038"/>
        <w:ind w:firstLine="482"/>
        <w:spacing w:line="360" w:lineRule="auto"/>
        <w:rPr>
          <w:rFonts w:hint="eastAsia" w:ascii="宋体" w:hAnsi="宋体" w:eastAsia="宋体" w:cs="Times New Roman"/>
          <w:b/>
          <w:sz w:val="24"/>
          <w:szCs w:val="24"/>
          <w:highlight w:val="none"/>
        </w:rPr>
      </w:pPr>
      <w:r/>
      <w:bookmarkStart w:id="11" w:name="_Toc35393632"/>
      <w:r/>
      <w:bookmarkStart w:id="12" w:name="_Toc35393801"/>
      <w:r/>
      <w:bookmarkStart w:id="13" w:name="_Toc28359015"/>
      <w:r/>
      <w:bookmarkStart w:id="14" w:name="_Toc28359092"/>
      <w:r/>
      <w:r/>
    </w:p>
    <w:p>
      <w:pPr>
        <w:pStyle w:val="1038"/>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四、</w:t>
      </w:r>
      <w:bookmarkEnd w:id="11"/>
      <w:r/>
      <w:bookmarkEnd w:id="12"/>
      <w:r/>
      <w:bookmarkEnd w:id="13"/>
      <w:r/>
      <w:bookmarkEnd w:id="14"/>
      <w:r>
        <w:rPr>
          <w:rFonts w:hint="eastAsia" w:ascii="宋体" w:hAnsi="宋体" w:eastAsia="宋体" w:cs="宋体"/>
          <w:b/>
          <w:bCs/>
          <w:sz w:val="24"/>
          <w:szCs w:val="24"/>
          <w:highlight w:val="none"/>
        </w:rPr>
        <w:t xml:space="preserve">响应文件提交</w:t>
      </w:r>
      <w:r/>
    </w:p>
    <w:p>
      <w:pPr>
        <w:ind w:firstLine="480"/>
        <w:spacing w:line="360" w:lineRule="auto"/>
        <w:rPr>
          <w:rFonts w:hint="eastAsia" w:ascii="Times New Roman" w:hAnsi="Times New Roman" w:eastAsia="宋体" w:cs="Times New Roman"/>
          <w:iCs/>
          <w:sz w:val="24"/>
          <w:highlight w:val="none"/>
          <w:lang w:bidi="ar"/>
        </w:rPr>
      </w:pPr>
      <w:r>
        <w:rPr>
          <w:rFonts w:ascii="Times New Roman" w:hAnsi="Times New Roman" w:eastAsia="宋体" w:cs="Times New Roman"/>
          <w:sz w:val="24"/>
          <w:highlight w:val="none"/>
          <w:lang w:bidi="ar"/>
        </w:rPr>
        <w:t xml:space="preserve">截止时间：</w:t>
      </w:r>
      <w:r>
        <w:rPr>
          <w:rFonts w:hint="eastAsia" w:cs="Times New Roman"/>
          <w:sz w:val="24"/>
          <w:highlight w:val="none"/>
          <w:u w:val="none"/>
          <w:lang w:val="en-US" w:eastAsia="zh-CN" w:bidi="ar"/>
        </w:rPr>
        <w:t xml:space="preserve"> </w:t>
      </w:r>
      <w:r>
        <w:rPr>
          <w:rFonts w:hint="eastAsia" w:ascii="Times New Roman" w:hAnsi="Times New Roman" w:eastAsia="宋体" w:cs="Times New Roman"/>
          <w:sz w:val="24"/>
          <w:highlight w:val="none"/>
          <w:lang w:val="en-US" w:eastAsia="zh-CN" w:bidi="ar"/>
        </w:rPr>
        <w:t xml:space="preserve">2026年08月11日14:00 </w:t>
      </w:r>
      <w:r>
        <w:rPr>
          <w:rFonts w:ascii="Times New Roman" w:hAnsi="Times New Roman" w:eastAsia="宋体" w:cs="Times New Roman"/>
          <w:bCs/>
          <w:sz w:val="24"/>
          <w:highlight w:val="none"/>
          <w:u w:val="none"/>
          <w:lang w:bidi="ar"/>
        </w:rPr>
        <w:t xml:space="preserve">（</w:t>
      </w:r>
      <w:r>
        <w:rPr>
          <w:rFonts w:ascii="Times New Roman" w:hAnsi="Times New Roman" w:eastAsia="宋体" w:cs="Times New Roman"/>
          <w:bCs/>
          <w:sz w:val="24"/>
          <w:highlight w:val="none"/>
          <w:lang w:bidi="ar"/>
        </w:rPr>
        <w:t xml:space="preserve">北京时间）</w:t>
      </w:r>
      <w:r/>
    </w:p>
    <w:p>
      <w:pPr>
        <w:ind w:firstLine="480"/>
        <w:spacing w:line="360" w:lineRule="auto"/>
        <w:rPr>
          <w:rFonts w:ascii="Times New Roman" w:hAnsi="Times New Roman" w:eastAsia="宋体" w:cs="Times New Roman"/>
          <w:sz w:val="24"/>
          <w:highlight w:val="none"/>
          <w:lang w:val="zh-TW" w:bidi="ar"/>
        </w:rPr>
      </w:pPr>
      <w:r>
        <w:rPr>
          <w:rFonts w:ascii="Times New Roman" w:hAnsi="Times New Roman" w:eastAsia="宋体" w:cs="Times New Roman"/>
          <w:sz w:val="24"/>
          <w:highlight w:val="none"/>
          <w:lang w:bidi="ar"/>
        </w:rPr>
        <w:t xml:space="preserve">地点</w:t>
      </w:r>
      <w:r>
        <w:rPr>
          <w:rFonts w:ascii="宋体" w:hAnsi="宋体" w:eastAsia="宋体" w:cs="Times New Roman"/>
          <w:sz w:val="24"/>
          <w:highlight w:val="none"/>
        </w:rPr>
        <w:t xml:space="preserve">：“苏采云”政府采购交易系统网上开标大厅 </w:t>
      </w:r>
      <w:r/>
    </w:p>
    <w:p>
      <w:pPr>
        <w:pStyle w:val="1038"/>
        <w:ind w:firstLine="480"/>
        <w:spacing w:line="360" w:lineRule="auto"/>
        <w:rPr>
          <w:rFonts w:ascii="宋体" w:hAnsi="宋体" w:eastAsia="宋体" w:cs="宋体"/>
          <w:sz w:val="24"/>
          <w:szCs w:val="24"/>
          <w:highlight w:val="none"/>
          <w:lang w:eastAsia="zh-TW"/>
        </w:rPr>
      </w:pPr>
      <w:r>
        <w:rPr>
          <w:rFonts w:ascii="宋体" w:hAnsi="宋体" w:eastAsia="宋体" w:cs="宋体"/>
          <w:sz w:val="24"/>
          <w:szCs w:val="24"/>
          <w:highlight w:val="none"/>
          <w:lang w:eastAsia="zh-TW"/>
        </w:rPr>
      </w:r>
      <w:r/>
    </w:p>
    <w:p>
      <w:pPr>
        <w:pStyle w:val="1038"/>
        <w:ind w:firstLine="482"/>
        <w:spacing w:line="360" w:lineRule="auto"/>
        <w:rPr>
          <w:rFonts w:ascii="宋体" w:hAnsi="宋体" w:eastAsia="宋体" w:cs="宋体"/>
          <w:b/>
          <w:bCs/>
          <w:sz w:val="24"/>
          <w:szCs w:val="24"/>
          <w:highlight w:val="none"/>
        </w:rPr>
      </w:pPr>
      <w:r/>
      <w:bookmarkStart w:id="15" w:name="_Toc35393802"/>
      <w:r/>
      <w:bookmarkStart w:id="16" w:name="_Toc28359093"/>
      <w:r/>
      <w:bookmarkStart w:id="17" w:name="_Toc28359016"/>
      <w:r/>
      <w:bookmarkStart w:id="18" w:name="_Toc35393633"/>
      <w:r>
        <w:rPr>
          <w:rFonts w:hint="eastAsia" w:ascii="宋体" w:hAnsi="宋体" w:eastAsia="宋体" w:cs="宋体"/>
          <w:b/>
          <w:bCs/>
          <w:sz w:val="24"/>
          <w:szCs w:val="24"/>
          <w:highlight w:val="none"/>
        </w:rPr>
        <w:t xml:space="preserve">五、</w:t>
      </w:r>
      <w:bookmarkEnd w:id="15"/>
      <w:r/>
      <w:bookmarkEnd w:id="16"/>
      <w:r/>
      <w:bookmarkEnd w:id="17"/>
      <w:r/>
      <w:bookmarkEnd w:id="18"/>
      <w:r/>
      <w:bookmarkStart w:id="19" w:name="_Toc35393634"/>
      <w:r/>
      <w:bookmarkStart w:id="20" w:name="_Toc28359017"/>
      <w:r/>
      <w:bookmarkStart w:id="21" w:name="_Toc28359094"/>
      <w:r/>
      <w:bookmarkStart w:id="22" w:name="_Toc35393803"/>
      <w:r>
        <w:rPr>
          <w:rFonts w:hint="eastAsia" w:ascii="宋体" w:hAnsi="宋体" w:eastAsia="宋体" w:cs="宋体"/>
          <w:b/>
          <w:bCs/>
          <w:sz w:val="24"/>
          <w:szCs w:val="24"/>
          <w:highlight w:val="none"/>
        </w:rPr>
        <w:t xml:space="preserve">开启</w:t>
      </w:r>
      <w:r/>
    </w:p>
    <w:p>
      <w:pPr>
        <w:pStyle w:val="1038"/>
        <w:ind w:firstLine="480"/>
        <w:spacing w:line="360" w:lineRule="auto"/>
        <w:rPr>
          <w:rFonts w:ascii="宋体" w:hAnsi="宋体" w:eastAsia="宋体" w:cs="宋体"/>
          <w:sz w:val="24"/>
          <w:szCs w:val="24"/>
          <w:highlight w:val="none"/>
        </w:rPr>
      </w:pPr>
      <w:r>
        <w:rPr>
          <w:rFonts w:hint="eastAsia" w:ascii="宋体" w:hAnsi="宋体" w:eastAsia="宋体" w:cs="宋体"/>
          <w:b w:val="0"/>
          <w:bCs w:val="0"/>
          <w:sz w:val="24"/>
          <w:szCs w:val="24"/>
          <w:highlight w:val="none"/>
        </w:rPr>
        <w:t xml:space="preserve">时间：</w:t>
      </w:r>
      <w:r>
        <w:rPr>
          <w:rFonts w:hint="eastAsia" w:cs="Times New Roman"/>
          <w:b w:val="0"/>
          <w:bCs w:val="0"/>
          <w:sz w:val="24"/>
          <w:highlight w:val="none"/>
          <w:u w:val="none"/>
          <w:lang w:val="en-US" w:eastAsia="zh-CN" w:bidi="ar"/>
        </w:rPr>
        <w:t xml:space="preserve"> </w:t>
      </w:r>
      <w:r>
        <w:rPr>
          <w:rFonts w:hint="eastAsia" w:ascii="宋体" w:hAnsi="宋体" w:cs="Times New Roman"/>
          <w:b w:val="0"/>
          <w:bCs w:val="0"/>
          <w:sz w:val="24"/>
          <w:highlight w:val="none"/>
          <w:u w:val="none"/>
          <w:lang w:val="en-US" w:eastAsia="zh-CN"/>
        </w:rPr>
        <w:t xml:space="preserve">2026年08月11日14:00</w:t>
      </w:r>
      <w:r>
        <w:rPr>
          <w:rFonts w:hint="eastAsia" w:cs="Times New Roman"/>
          <w:b w:val="0"/>
          <w:bCs w:val="0"/>
          <w:sz w:val="24"/>
          <w:highlight w:val="none"/>
          <w:u w:val="none"/>
          <w:lang w:val="en-US" w:eastAsia="zh-CN" w:bidi="ar"/>
        </w:rPr>
        <w:t xml:space="preserve">  </w:t>
      </w:r>
      <w:r>
        <w:rPr>
          <w:rFonts w:ascii="Times New Roman" w:hAnsi="Times New Roman" w:eastAsia="宋体" w:cs="Times New Roman"/>
          <w:b w:val="0"/>
          <w:bCs w:val="0"/>
          <w:sz w:val="24"/>
          <w:highlight w:val="none"/>
          <w:u w:val="none"/>
          <w:lang w:bidi="ar"/>
        </w:rPr>
        <w:t xml:space="preserve">（</w:t>
      </w:r>
      <w:r>
        <w:rPr>
          <w:rFonts w:ascii="Times New Roman" w:hAnsi="Times New Roman" w:eastAsia="宋体" w:cs="Times New Roman"/>
          <w:b w:val="0"/>
          <w:bCs w:val="0"/>
          <w:sz w:val="24"/>
          <w:highlight w:val="none"/>
          <w:lang w:bidi="ar"/>
        </w:rPr>
        <w:t xml:space="preserve">北京</w:t>
      </w:r>
      <w:r>
        <w:rPr>
          <w:rFonts w:ascii="Times New Roman" w:hAnsi="Times New Roman" w:eastAsia="宋体" w:cs="Times New Roman"/>
          <w:bCs/>
          <w:sz w:val="24"/>
          <w:highlight w:val="none"/>
          <w:lang w:bidi="ar"/>
        </w:rPr>
        <w:t xml:space="preserve">时间）</w:t>
      </w:r>
      <w:r>
        <w:rPr>
          <w:rFonts w:ascii="Times New Roman" w:hAnsi="Times New Roman" w:eastAsia="宋体" w:cs="Times New Roman"/>
          <w:iCs/>
          <w:sz w:val="24"/>
          <w:highlight w:val="none"/>
          <w:lang w:bidi="ar"/>
        </w:rPr>
        <w:t xml:space="preserve">。</w:t>
      </w:r>
      <w:r/>
    </w:p>
    <w:p>
      <w:pPr>
        <w:pStyle w:val="1038"/>
        <w:ind w:left="42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地点：</w:t>
      </w:r>
      <w:r>
        <w:rPr>
          <w:rFonts w:hint="eastAsia" w:ascii="宋体" w:hAnsi="宋体" w:cs="宋体"/>
          <w:sz w:val="24"/>
          <w:szCs w:val="24"/>
          <w:highlight w:val="none"/>
          <w:lang w:eastAsia="zh-CN"/>
        </w:rPr>
        <w:t xml:space="preserve">江苏联创企业管理有限公司2号楼16楼</w:t>
      </w:r>
      <w:r/>
    </w:p>
    <w:p>
      <w:pPr>
        <w:pStyle w:val="1038"/>
        <w:ind w:left="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8"/>
        <w:ind w:left="420"/>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六、公告期限</w:t>
      </w:r>
      <w:bookmarkEnd w:id="19"/>
      <w:r/>
      <w:bookmarkEnd w:id="20"/>
      <w:r/>
      <w:bookmarkEnd w:id="21"/>
      <w:r/>
      <w:bookmarkEnd w:id="22"/>
      <w:r/>
      <w:r/>
    </w:p>
    <w:p>
      <w:pPr>
        <w:pStyle w:val="103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w:t>
      </w:r>
      <w:r>
        <w:rPr>
          <w:rFonts w:hint="eastAsia" w:ascii="宋体" w:hAnsi="宋体" w:eastAsia="宋体" w:cs="宋体"/>
          <w:b/>
          <w:bCs/>
          <w:sz w:val="24"/>
          <w:szCs w:val="24"/>
          <w:highlight w:val="none"/>
        </w:rPr>
        <w:t xml:space="preserve">3</w:t>
      </w:r>
      <w:r>
        <w:rPr>
          <w:rFonts w:hint="eastAsia" w:ascii="宋体" w:hAnsi="宋体" w:eastAsia="宋体" w:cs="宋体"/>
          <w:sz w:val="24"/>
          <w:szCs w:val="24"/>
          <w:highlight w:val="none"/>
        </w:rPr>
        <w:t xml:space="preserve">个工作日。</w:t>
      </w:r>
      <w:r/>
    </w:p>
    <w:p>
      <w:pPr>
        <w:pStyle w:val="1038"/>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pStyle w:val="1038"/>
        <w:ind w:firstLine="482"/>
        <w:spacing w:line="360" w:lineRule="auto"/>
        <w:rPr>
          <w:rFonts w:ascii="宋体" w:hAnsi="宋体" w:eastAsia="宋体" w:cs="宋体"/>
          <w:b/>
          <w:bCs/>
          <w:sz w:val="24"/>
          <w:szCs w:val="24"/>
          <w:highlight w:val="none"/>
        </w:rPr>
      </w:pPr>
      <w:r/>
      <w:bookmarkStart w:id="23" w:name="_Toc35393635"/>
      <w:r/>
      <w:bookmarkStart w:id="24" w:name="_Toc35393804"/>
      <w:r>
        <w:rPr>
          <w:rFonts w:hint="eastAsia" w:ascii="宋体" w:hAnsi="宋体" w:eastAsia="宋体" w:cs="宋体"/>
          <w:b/>
          <w:bCs/>
          <w:sz w:val="24"/>
          <w:szCs w:val="24"/>
          <w:highlight w:val="none"/>
        </w:rPr>
        <w:t xml:space="preserve">七、其他补充事宜</w:t>
      </w:r>
      <w:bookmarkEnd w:id="23"/>
      <w:r/>
      <w:bookmarkEnd w:id="24"/>
      <w:r/>
      <w:r/>
    </w:p>
    <w:p>
      <w:pPr>
        <w:ind w:firstLine="480"/>
        <w:spacing w:line="360"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1.本项目需要落实的政府采购政策：</w:t>
      </w:r>
      <w:r>
        <w:rPr>
          <w:rFonts w:hint="eastAsia" w:ascii="Times New Roman" w:hAnsi="Times New Roman" w:eastAsia="宋体" w:cs="Times New Roman"/>
          <w:sz w:val="24"/>
          <w:highlight w:val="none"/>
          <w:u w:val="single"/>
        </w:rPr>
        <w:t xml:space="preserve">扶持中小企业、监狱企业、残疾人福利企业 </w:t>
      </w:r>
      <w:r>
        <w:rPr>
          <w:rFonts w:ascii="Times New Roman" w:hAnsi="Times New Roman" w:eastAsia="宋体" w:cs="Times New Roman"/>
          <w:sz w:val="24"/>
          <w:highlight w:val="none"/>
          <w:lang w:bidi="ar"/>
        </w:rPr>
        <w:t xml:space="preserve">。</w:t>
      </w:r>
      <w:r/>
    </w:p>
    <w:p>
      <w:pPr>
        <w:ind w:firstLine="480"/>
        <w:jc w:val="left"/>
        <w:spacing w:line="360" w:lineRule="auto"/>
        <w:widowControl/>
        <w:rPr>
          <w:rFonts w:ascii="Times New Roman" w:hAnsi="Times New Roman" w:eastAsia="宋体" w:cs="Times New Roman"/>
          <w:bCs/>
          <w:sz w:val="24"/>
          <w:highlight w:val="none"/>
          <w:lang w:bidi="ar"/>
        </w:rPr>
      </w:pPr>
      <w:r>
        <w:rPr>
          <w:rFonts w:hint="eastAsia" w:ascii="Times New Roman" w:hAnsi="Times New Roman" w:eastAsia="宋体" w:cs="Times New Roman"/>
          <w:sz w:val="24"/>
          <w:highlight w:val="none"/>
          <w:lang w:bidi="ar"/>
        </w:rPr>
        <w:t xml:space="preserve">2</w:t>
      </w:r>
      <w:r>
        <w:rPr>
          <w:rFonts w:ascii="Times New Roman" w:hAnsi="Times New Roman" w:eastAsia="宋体" w:cs="Times New Roman"/>
          <w:sz w:val="24"/>
          <w:highlight w:val="none"/>
          <w:lang w:bidi="ar"/>
        </w:rPr>
        <w:t xml:space="preserve">.</w:t>
      </w:r>
      <w:r>
        <w:rPr>
          <w:rFonts w:hint="eastAsia" w:ascii="Times New Roman" w:hAnsi="Times New Roman" w:eastAsia="宋体" w:cs="Times New Roman"/>
          <w:sz w:val="24"/>
          <w:highlight w:val="none"/>
          <w:lang w:bidi="ar"/>
        </w:rPr>
        <w:t xml:space="preserve">本项目采用不见面交易方式，请供应商认真学习“苏采云”的相关操作手册，办理CA认证证书、进行“苏采云”政府采购一体化平台注册绑定，并认真核实数字认证证书情况确认是否符合本项目电子化采购流程要求。</w:t>
      </w:r>
      <w:r/>
    </w:p>
    <w:p>
      <w:pPr>
        <w:ind w:firstLine="480"/>
        <w:jc w:val="left"/>
        <w:spacing w:line="360" w:lineRule="auto"/>
        <w:widowControl/>
        <w:rPr>
          <w:rFonts w:hint="eastAsia" w:ascii="Times New Roman" w:hAnsi="Times New Roman" w:eastAsia="宋体" w:cs="Times New Roman"/>
          <w:sz w:val="24"/>
          <w:highlight w:val="none"/>
          <w:lang w:bidi="ar"/>
        </w:rPr>
      </w:pPr>
      <w:r>
        <w:rPr>
          <w:rFonts w:hint="eastAsia" w:ascii="Times New Roman" w:hAnsi="Times New Roman" w:eastAsia="宋体" w:cs="Times New Roman"/>
          <w:sz w:val="24"/>
          <w:highlight w:val="none"/>
          <w:lang w:bidi="ar"/>
        </w:rPr>
        <w:t xml:space="preserve">技术保障服务：“苏采云”系统使用期间，由系统开发商江苏富深协通科技股份有限公司提供技术保障服务指导软件操作，维护系统稳定运行。</w:t>
      </w:r>
      <w:r/>
    </w:p>
    <w:p>
      <w:pPr>
        <w:ind w:firstLine="480"/>
        <w:jc w:val="left"/>
        <w:spacing w:line="360" w:lineRule="auto"/>
        <w:widowControl/>
        <w:rPr>
          <w:rFonts w:hint="eastAsia" w:ascii="Times New Roman" w:hAnsi="Times New Roman" w:eastAsia="宋体" w:cs="Times New Roman"/>
          <w:sz w:val="24"/>
          <w:highlight w:val="none"/>
          <w:lang w:bidi="ar"/>
        </w:rPr>
      </w:pPr>
      <w:r>
        <w:rPr>
          <w:rFonts w:hint="eastAsia" w:ascii="Times New Roman" w:hAnsi="Times New Roman" w:eastAsia="宋体" w:cs="Times New Roman"/>
          <w:sz w:val="24"/>
          <w:highlight w:val="none"/>
          <w:lang w:bidi="ar"/>
        </w:rPr>
        <w:t xml:space="preserve">运维保障联系方式：0519-85588210、0519-85588163</w:t>
      </w:r>
      <w:r/>
    </w:p>
    <w:p>
      <w:pPr>
        <w:ind w:firstLine="480"/>
        <w:jc w:val="left"/>
        <w:spacing w:line="360" w:lineRule="auto"/>
        <w:widowControl/>
        <w:rPr>
          <w:rFonts w:ascii="Times New Roman" w:hAnsi="Times New Roman" w:eastAsia="宋体" w:cs="Times New Roman"/>
          <w:sz w:val="24"/>
          <w:highlight w:val="none"/>
          <w:lang w:bidi="ar"/>
        </w:rPr>
      </w:pPr>
      <w:r>
        <w:rPr>
          <w:rFonts w:hint="eastAsia" w:ascii="Times New Roman" w:hAnsi="Times New Roman" w:eastAsia="宋体" w:cs="Times New Roman"/>
          <w:sz w:val="24"/>
          <w:highlight w:val="none"/>
          <w:lang w:bidi="ar"/>
        </w:rPr>
        <w:t xml:space="preserve">2</w:t>
      </w:r>
      <w:r>
        <w:rPr>
          <w:rFonts w:ascii="Times New Roman" w:hAnsi="Times New Roman" w:eastAsia="宋体" w:cs="Times New Roman"/>
          <w:sz w:val="24"/>
          <w:highlight w:val="none"/>
          <w:lang w:bidi="ar"/>
        </w:rPr>
        <w:t xml:space="preserve">.1办理CA认证证书</w:t>
      </w:r>
      <w:r/>
    </w:p>
    <w:p>
      <w:pPr>
        <w:ind w:firstLine="480"/>
        <w:jc w:val="left"/>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bidi="ar"/>
        </w:rPr>
        <w:t xml:space="preserve">申请人登录常州政府采购网“下载中心”栏目，根据江苏省政府采购数字证书CA及电子签章办理指南，按照程序要求办理。地址：锦绣路2号行政服务中心1-1号楼。CA办理窗口联系方式：0519-85588120。</w:t>
      </w:r>
      <w:r/>
    </w:p>
    <w:p>
      <w:pPr>
        <w:ind w:firstLine="480"/>
        <w:spacing w:line="360" w:lineRule="auto"/>
        <w:rPr>
          <w:rFonts w:ascii="Times New Roman" w:hAnsi="Times New Roman" w:eastAsia="宋体" w:cs="Times New Roman"/>
          <w:sz w:val="24"/>
          <w:highlight w:val="none"/>
          <w:lang w:bidi="ar"/>
        </w:rPr>
      </w:pPr>
      <w:r>
        <w:rPr>
          <w:rFonts w:hint="eastAsia" w:ascii="Times New Roman" w:hAnsi="Times New Roman" w:eastAsia="宋体" w:cs="Times New Roman"/>
          <w:sz w:val="24"/>
          <w:highlight w:val="none"/>
          <w:lang w:bidi="ar"/>
        </w:rPr>
        <w:t xml:space="preserve">2</w:t>
      </w:r>
      <w:r>
        <w:rPr>
          <w:rFonts w:ascii="Times New Roman" w:hAnsi="Times New Roman" w:eastAsia="宋体" w:cs="Times New Roman"/>
          <w:sz w:val="24"/>
          <w:highlight w:val="none"/>
          <w:lang w:bidi="ar"/>
        </w:rPr>
        <w:t xml:space="preserve">.2注册</w:t>
      </w:r>
      <w:r/>
    </w:p>
    <w:p>
      <w:pPr>
        <w:ind w:firstLine="480"/>
        <w:spacing w:line="360"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bidi="ar"/>
        </w:rPr>
        <w:t xml:space="preserve">供应商录常州市政府采购网“下载中心”-"苏采云”系统（供应商）操作手册下载相关操作手册、操作视频等，查阅后进行自助注册</w:t>
      </w:r>
      <w:r>
        <w:rPr>
          <w:rFonts w:ascii="Times New Roman" w:hAnsi="Times New Roman" w:eastAsia="宋体" w:cs="Times New Roman"/>
          <w:sz w:val="24"/>
          <w:highlight w:val="none"/>
          <w:lang w:bidi="ar"/>
        </w:rPr>
        <w:t xml:space="preserve">。</w:t>
      </w:r>
      <w:r/>
    </w:p>
    <w:p>
      <w:pPr>
        <w:ind w:firstLine="480"/>
        <w:jc w:val="left"/>
        <w:spacing w:line="360" w:lineRule="auto"/>
        <w:widowControl/>
        <w:rPr>
          <w:rFonts w:ascii="Times New Roman" w:hAnsi="Times New Roman" w:eastAsia="宋体" w:cs="Times New Roman"/>
          <w:sz w:val="24"/>
          <w:highlight w:val="none"/>
          <w:lang w:bidi="ar"/>
        </w:rPr>
      </w:pPr>
      <w:r>
        <w:rPr>
          <w:rFonts w:hint="eastAsia" w:ascii="Times New Roman" w:hAnsi="Times New Roman" w:eastAsia="宋体" w:cs="Times New Roman"/>
          <w:sz w:val="24"/>
          <w:highlight w:val="none"/>
          <w:lang w:bidi="ar"/>
        </w:rPr>
        <w:t xml:space="preserve">2</w:t>
      </w:r>
      <w:r>
        <w:rPr>
          <w:rFonts w:ascii="Times New Roman" w:hAnsi="Times New Roman" w:eastAsia="宋体" w:cs="Times New Roman"/>
          <w:sz w:val="24"/>
          <w:highlight w:val="none"/>
          <w:lang w:bidi="ar"/>
        </w:rPr>
        <w:t xml:space="preserve">.3</w:t>
      </w:r>
      <w:r>
        <w:rPr>
          <w:rFonts w:hint="eastAsia" w:ascii="Times New Roman" w:hAnsi="Times New Roman" w:eastAsia="宋体" w:cs="Times New Roman"/>
          <w:sz w:val="24"/>
          <w:highlight w:val="none"/>
          <w:lang w:bidi="ar"/>
        </w:rPr>
        <w:t xml:space="preserve">控件</w:t>
      </w:r>
      <w:r>
        <w:rPr>
          <w:rFonts w:ascii="Times New Roman" w:hAnsi="Times New Roman" w:eastAsia="宋体" w:cs="Times New Roman"/>
          <w:sz w:val="24"/>
          <w:highlight w:val="none"/>
          <w:lang w:bidi="ar"/>
        </w:rPr>
        <w:t xml:space="preserve">、客户端下载</w:t>
      </w:r>
      <w:r/>
    </w:p>
    <w:p>
      <w:pPr>
        <w:ind w:firstLine="480"/>
        <w:jc w:val="left"/>
        <w:spacing w:line="360" w:lineRule="auto"/>
        <w:widowControl/>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bidi="ar"/>
        </w:rPr>
        <w:t xml:space="preserve">供应商登录常州市政府采购网“下载中心”-政府采购管理交易系统（苏采云）CA及签章控件驱动下载相关控件及客户端。</w:t>
      </w:r>
      <w:r/>
    </w:p>
    <w:p>
      <w:pPr>
        <w:ind w:firstLine="480"/>
        <w:spacing w:line="360" w:lineRule="auto"/>
        <w:rPr>
          <w:rFonts w:ascii="Times New Roman" w:hAnsi="Times New Roman" w:eastAsia="宋体" w:cs="Times New Roman"/>
          <w:sz w:val="24"/>
          <w:highlight w:val="none"/>
          <w:lang w:bidi="ar"/>
        </w:rPr>
      </w:pPr>
      <w:r>
        <w:rPr>
          <w:rFonts w:hint="eastAsia" w:ascii="Times New Roman" w:hAnsi="Times New Roman" w:eastAsia="宋体" w:cs="Times New Roman"/>
          <w:sz w:val="24"/>
          <w:highlight w:val="none"/>
          <w:lang w:bidi="ar"/>
        </w:rPr>
        <w:t xml:space="preserve">2</w:t>
      </w:r>
      <w:r>
        <w:rPr>
          <w:rFonts w:ascii="Times New Roman" w:hAnsi="Times New Roman" w:eastAsia="宋体" w:cs="Times New Roman"/>
          <w:sz w:val="24"/>
          <w:highlight w:val="none"/>
          <w:lang w:bidi="ar"/>
        </w:rPr>
        <w:t xml:space="preserve">.4 获取电子磋商文件</w:t>
      </w:r>
      <w:r/>
    </w:p>
    <w:p>
      <w:pPr>
        <w:ind w:firstLine="480"/>
        <w:spacing w:line="360" w:lineRule="auto"/>
        <w:rPr>
          <w:rFonts w:hint="eastAsia" w:ascii="Times New Roman" w:hAnsi="Times New Roman" w:eastAsia="宋体" w:cs="Times New Roman"/>
          <w:sz w:val="24"/>
          <w:highlight w:val="none"/>
          <w:lang w:bidi="ar"/>
        </w:rPr>
      </w:pPr>
      <w:r>
        <w:rPr>
          <w:rFonts w:hint="eastAsia" w:ascii="Times New Roman" w:hAnsi="Times New Roman" w:eastAsia="宋体" w:cs="Times New Roman"/>
          <w:sz w:val="24"/>
          <w:highlight w:val="none"/>
          <w:lang w:bidi="ar"/>
        </w:rPr>
        <w:t xml:space="preserve">供应商持CA数字认证证书登录“苏采云”政府采购一体化平台获取电子磋商文件。未在规定期限内通过“苏采云”政府采购一体化平台获取磋商文件的</w:t>
      </w:r>
      <w:r>
        <w:rPr>
          <w:rFonts w:hint="eastAsia" w:ascii="Times New Roman" w:hAnsi="Times New Roman" w:eastAsia="宋体" w:cs="Times New Roman"/>
          <w:b/>
          <w:bCs/>
          <w:sz w:val="24"/>
          <w:highlight w:val="none"/>
          <w:lang w:bidi="ar"/>
        </w:rPr>
        <w:t xml:space="preserve">响应无效</w:t>
      </w:r>
      <w:r>
        <w:rPr>
          <w:rFonts w:hint="eastAsia" w:ascii="Times New Roman" w:hAnsi="Times New Roman" w:eastAsia="宋体" w:cs="Times New Roman"/>
          <w:sz w:val="24"/>
          <w:highlight w:val="none"/>
          <w:lang w:bidi="ar"/>
        </w:rPr>
        <w:t xml:space="preserve">。</w:t>
      </w:r>
      <w:r/>
    </w:p>
    <w:p>
      <w:pPr>
        <w:ind w:firstLine="480"/>
        <w:spacing w:line="360" w:lineRule="auto"/>
        <w:rPr>
          <w:rFonts w:ascii="Times New Roman" w:hAnsi="Times New Roman" w:eastAsia="宋体" w:cs="Times New Roman"/>
          <w:sz w:val="24"/>
          <w:highlight w:val="none"/>
          <w:lang w:bidi="ar"/>
        </w:rPr>
      </w:pPr>
      <w:r>
        <w:rPr>
          <w:rFonts w:hint="eastAsia" w:ascii="Times New Roman" w:hAnsi="Times New Roman" w:eastAsia="宋体" w:cs="Times New Roman"/>
          <w:sz w:val="24"/>
          <w:highlight w:val="none"/>
          <w:lang w:bidi="ar"/>
        </w:rPr>
        <w:t xml:space="preserve">2</w:t>
      </w:r>
      <w:r>
        <w:rPr>
          <w:rFonts w:ascii="Times New Roman" w:hAnsi="Times New Roman" w:eastAsia="宋体" w:cs="Times New Roman"/>
          <w:sz w:val="24"/>
          <w:highlight w:val="none"/>
          <w:lang w:bidi="ar"/>
        </w:rPr>
        <w:t xml:space="preserve">.5编制电子响应文件</w:t>
      </w:r>
      <w:r/>
    </w:p>
    <w:p>
      <w:pPr>
        <w:ind w:firstLine="480"/>
        <w:spacing w:line="360" w:lineRule="auto"/>
        <w:rPr>
          <w:rFonts w:ascii="Times New Roman" w:hAnsi="Times New Roman" w:eastAsia="宋体" w:cs="Times New Roman"/>
          <w:sz w:val="24"/>
          <w:highlight w:val="none"/>
          <w:lang w:bidi="ar"/>
        </w:rPr>
      </w:pPr>
      <w:r>
        <w:rPr>
          <w:rFonts w:hint="eastAsia" w:ascii="Times New Roman" w:hAnsi="Times New Roman" w:eastAsia="宋体" w:cs="Times New Roman"/>
          <w:sz w:val="24"/>
          <w:highlight w:val="none"/>
          <w:lang w:bidi="ar"/>
        </w:rPr>
        <w:t xml:space="preserve">供应商应按照“苏采云”系统（供应商）操作手册制作响应文件并进行线上响应，供应商电子响应文件需要加密并加盖电子签章，如无法按照要求在电子响应文件中加盖电子签章和加密，请及时通过技术支持服务热线联系技术人员。</w:t>
      </w:r>
      <w:r/>
    </w:p>
    <w:p>
      <w:pPr>
        <w:ind w:firstLine="480"/>
        <w:jc w:val="left"/>
        <w:spacing w:line="360" w:lineRule="auto"/>
        <w:widowControl/>
        <w:rPr>
          <w:rFonts w:ascii="Times New Roman" w:hAnsi="Times New Roman" w:eastAsia="宋体" w:cs="Times New Roman"/>
          <w:sz w:val="24"/>
          <w:highlight w:val="none"/>
          <w:lang w:val="zh-TW" w:bidi="ar"/>
        </w:rPr>
      </w:pPr>
      <w:r>
        <w:rPr>
          <w:rFonts w:hint="eastAsia" w:ascii="Times New Roman" w:hAnsi="Times New Roman" w:eastAsia="宋体" w:cs="Times New Roman"/>
          <w:sz w:val="24"/>
          <w:highlight w:val="none"/>
          <w:lang w:bidi="ar"/>
        </w:rPr>
        <w:t xml:space="preserve">2</w:t>
      </w:r>
      <w:r>
        <w:rPr>
          <w:rFonts w:ascii="Times New Roman" w:hAnsi="Times New Roman" w:eastAsia="宋体" w:cs="Times New Roman"/>
          <w:sz w:val="24"/>
          <w:highlight w:val="none"/>
          <w:lang w:val="zh-TW" w:eastAsia="zh-TW" w:bidi="ar"/>
        </w:rPr>
        <w:t xml:space="preserve">.6</w:t>
      </w:r>
      <w:r>
        <w:rPr>
          <w:rFonts w:ascii="Times New Roman" w:hAnsi="Times New Roman" w:eastAsia="宋体" w:cs="Times New Roman"/>
          <w:sz w:val="24"/>
          <w:highlight w:val="none"/>
          <w:lang w:val="zh-TW" w:bidi="ar"/>
        </w:rPr>
        <w:t xml:space="preserve">提交电子响应文件</w:t>
      </w:r>
      <w:r/>
    </w:p>
    <w:p>
      <w:pPr>
        <w:ind w:firstLine="480"/>
        <w:jc w:val="left"/>
        <w:spacing w:line="360" w:lineRule="auto"/>
        <w:widowControl/>
        <w:rPr>
          <w:rFonts w:ascii="Times New Roman" w:hAnsi="Times New Roman" w:eastAsia="宋体" w:cs="Times New Roman"/>
          <w:sz w:val="24"/>
          <w:highlight w:val="none"/>
          <w:lang w:bidi="ar"/>
        </w:rPr>
      </w:pPr>
      <w:r>
        <w:rPr>
          <w:rFonts w:hint="eastAsia" w:ascii="Times New Roman" w:hAnsi="Times New Roman" w:eastAsia="宋体" w:cs="Times New Roman"/>
          <w:sz w:val="24"/>
          <w:highlight w:val="none"/>
          <w:lang w:bidi="ar"/>
        </w:rPr>
        <w:t xml:space="preserve">供应商应于响应截止时间前在“苏采云”政府采购一体化平台提交电子响应文件，上传电子响应文件过程中请保持与互联网的连接畅通。</w:t>
      </w:r>
      <w:r/>
    </w:p>
    <w:p>
      <w:pPr>
        <w:ind w:firstLine="480"/>
        <w:jc w:val="left"/>
        <w:spacing w:line="360" w:lineRule="auto"/>
        <w:widowControl/>
        <w:rPr>
          <w:rFonts w:ascii="Times New Roman" w:hAnsi="Times New Roman" w:eastAsia="宋体" w:cs="Times New Roman"/>
          <w:sz w:val="24"/>
          <w:highlight w:val="none"/>
          <w:lang w:eastAsia="zh-TW" w:bidi="ar"/>
        </w:rPr>
      </w:pPr>
      <w:r>
        <w:rPr>
          <w:rFonts w:hint="eastAsia" w:ascii="Times New Roman" w:hAnsi="Times New Roman" w:eastAsia="宋体" w:cs="Times New Roman"/>
          <w:sz w:val="24"/>
          <w:highlight w:val="none"/>
          <w:lang w:bidi="ar"/>
        </w:rPr>
        <w:t xml:space="preserve">2</w:t>
      </w:r>
      <w:r>
        <w:rPr>
          <w:rFonts w:ascii="Times New Roman" w:hAnsi="Times New Roman" w:eastAsia="宋体" w:cs="Times New Roman"/>
          <w:sz w:val="24"/>
          <w:highlight w:val="none"/>
          <w:lang w:val="zh-TW" w:bidi="ar"/>
        </w:rPr>
        <w:t xml:space="preserve">.</w:t>
      </w:r>
      <w:r>
        <w:rPr>
          <w:rFonts w:ascii="Times New Roman" w:hAnsi="Times New Roman" w:eastAsia="宋体" w:cs="Times New Roman"/>
          <w:sz w:val="24"/>
          <w:highlight w:val="none"/>
          <w:lang w:val="zh-TW" w:eastAsia="zh-TW" w:bidi="ar"/>
        </w:rPr>
        <w:t xml:space="preserve">7</w:t>
      </w:r>
      <w:r>
        <w:rPr>
          <w:rFonts w:ascii="Times New Roman" w:hAnsi="Times New Roman" w:eastAsia="宋体" w:cs="Times New Roman"/>
          <w:sz w:val="24"/>
          <w:highlight w:val="none"/>
          <w:lang w:val="zh-TW" w:bidi="ar"/>
        </w:rPr>
        <w:t xml:space="preserve">电子开标</w:t>
      </w:r>
      <w:r/>
    </w:p>
    <w:p>
      <w:pPr>
        <w:ind w:firstLine="480"/>
        <w:spacing w:line="360" w:lineRule="auto"/>
        <w:rPr>
          <w:rFonts w:hint="eastAsia" w:ascii="Times New Roman" w:hAnsi="Times New Roman" w:eastAsia="宋体" w:cs="Times New Roman"/>
          <w:sz w:val="24"/>
          <w:highlight w:val="none"/>
          <w:lang w:val="zh-TW" w:bidi="ar"/>
        </w:rPr>
      </w:pPr>
      <w:r>
        <w:rPr>
          <w:rFonts w:hint="eastAsia" w:ascii="Times New Roman" w:hAnsi="Times New Roman" w:eastAsia="宋体" w:cs="Times New Roman"/>
          <w:sz w:val="24"/>
          <w:highlight w:val="none"/>
          <w:lang w:val="zh-TW" w:bidi="ar"/>
        </w:rPr>
        <w:t xml:space="preserve">供应商使用CA认证证书登录“苏采云”政府采购一体化平台进行电子化不见面开标</w:t>
      </w:r>
      <w:r>
        <w:rPr>
          <w:rFonts w:ascii="Times New Roman" w:hAnsi="Times New Roman" w:eastAsia="宋体" w:cs="Times New Roman"/>
          <w:sz w:val="24"/>
          <w:highlight w:val="none"/>
          <w:lang w:val="zh-TW" w:bidi="ar"/>
        </w:rPr>
        <w:t xml:space="preserve">。</w:t>
      </w:r>
      <w:r/>
    </w:p>
    <w:p>
      <w:pPr>
        <w:ind w:firstLine="480"/>
        <w:spacing w:line="360" w:lineRule="auto"/>
        <w:rPr>
          <w:rFonts w:hint="eastAsia" w:ascii="Times New Roman" w:hAnsi="Times New Roman" w:eastAsia="宋体" w:cs="Times New Roman"/>
          <w:sz w:val="24"/>
          <w:highlight w:val="none"/>
          <w:lang w:val="zh-TW" w:bidi="ar"/>
        </w:rPr>
      </w:pPr>
      <w:r>
        <w:rPr>
          <w:rFonts w:hint="eastAsia" w:ascii="Times New Roman" w:hAnsi="Times New Roman" w:eastAsia="宋体" w:cs="Times New Roman"/>
          <w:sz w:val="24"/>
          <w:highlight w:val="none"/>
          <w:lang w:bidi="ar"/>
        </w:rPr>
        <w:t xml:space="preserve">2</w:t>
      </w:r>
      <w:r>
        <w:rPr>
          <w:rFonts w:hint="eastAsia" w:ascii="Times New Roman" w:hAnsi="Times New Roman" w:eastAsia="宋体" w:cs="Times New Roman"/>
          <w:sz w:val="24"/>
          <w:highlight w:val="none"/>
          <w:lang w:val="zh-TW" w:bidi="ar"/>
        </w:rPr>
        <w:t xml:space="preserve">.8注意事项</w:t>
      </w:r>
      <w:r/>
    </w:p>
    <w:p>
      <w:pPr>
        <w:ind w:firstLine="480"/>
        <w:spacing w:line="360" w:lineRule="auto"/>
        <w:rPr>
          <w:rFonts w:hint="eastAsia" w:ascii="Times New Roman" w:hAnsi="Times New Roman" w:eastAsia="宋体" w:cs="Times New Roman"/>
          <w:sz w:val="24"/>
          <w:highlight w:val="none"/>
        </w:rPr>
      </w:pPr>
      <w:r>
        <w:rPr>
          <w:rFonts w:ascii="Times New Roman" w:hAnsi="Times New Roman" w:eastAsia="宋体" w:cs="Times New Roman"/>
          <w:sz w:val="24"/>
          <w:highlight w:val="none"/>
          <w:lang w:val="zh-TW" w:bidi="ar"/>
        </w:rPr>
        <w:t xml:space="preserve">供应商</w:t>
      </w:r>
      <w:r>
        <w:rPr>
          <w:rFonts w:hint="eastAsia" w:ascii="Times New Roman" w:hAnsi="Times New Roman" w:eastAsia="宋体" w:cs="Times New Roman"/>
          <w:sz w:val="24"/>
          <w:highlight w:val="none"/>
          <w:lang w:val="zh-TW" w:bidi="ar"/>
        </w:rPr>
        <w:t xml:space="preserve">在开标前应当</w:t>
      </w:r>
      <w:r>
        <w:rPr>
          <w:rFonts w:ascii="宋体" w:hAnsi="宋体" w:eastAsia="宋体" w:cs="Times New Roman"/>
          <w:sz w:val="24"/>
          <w:highlight w:val="none"/>
        </w:rPr>
        <w:t xml:space="preserve">使用</w:t>
      </w:r>
      <w:r>
        <w:rPr>
          <w:rFonts w:hint="eastAsia" w:ascii="宋体" w:hAnsi="宋体" w:eastAsia="宋体" w:cs="Times New Roman"/>
          <w:sz w:val="24"/>
          <w:highlight w:val="none"/>
        </w:rPr>
        <w:t xml:space="preserve">“</w:t>
      </w:r>
      <w:r>
        <w:rPr>
          <w:rFonts w:ascii="宋体" w:hAnsi="宋体" w:eastAsia="宋体" w:cs="Times New Roman"/>
          <w:sz w:val="24"/>
          <w:highlight w:val="none"/>
        </w:rPr>
        <w:t xml:space="preserve">验证CA</w:t>
      </w:r>
      <w:r>
        <w:rPr>
          <w:rFonts w:hint="eastAsia" w:ascii="宋体" w:hAnsi="宋体" w:eastAsia="宋体" w:cs="Times New Roman"/>
          <w:sz w:val="24"/>
          <w:highlight w:val="none"/>
        </w:rPr>
        <w:t xml:space="preserve">”</w:t>
      </w:r>
      <w:r>
        <w:rPr>
          <w:rFonts w:ascii="宋体" w:hAnsi="宋体" w:eastAsia="宋体" w:cs="Times New Roman"/>
          <w:sz w:val="24"/>
          <w:highlight w:val="none"/>
        </w:rPr>
        <w:t xml:space="preserve">功能验证本地计算机的控件环境是否正常，并且在开标</w:t>
      </w:r>
      <w:r>
        <w:rPr>
          <w:rFonts w:hint="eastAsia" w:ascii="宋体" w:hAnsi="宋体" w:eastAsia="宋体" w:cs="Times New Roman"/>
          <w:sz w:val="24"/>
          <w:highlight w:val="none"/>
        </w:rPr>
        <w:t xml:space="preserve">、评审</w:t>
      </w:r>
      <w:r>
        <w:rPr>
          <w:rFonts w:ascii="宋体" w:hAnsi="宋体" w:eastAsia="宋体" w:cs="Times New Roman"/>
          <w:sz w:val="24"/>
          <w:highlight w:val="none"/>
        </w:rPr>
        <w:t xml:space="preserve">过程中不可随意更换</w:t>
      </w:r>
      <w:r>
        <w:rPr>
          <w:rFonts w:hint="eastAsia" w:ascii="宋体" w:hAnsi="宋体" w:eastAsia="宋体" w:cs="Times New Roman"/>
          <w:sz w:val="24"/>
          <w:highlight w:val="none"/>
        </w:rPr>
        <w:t xml:space="preserve">计算机</w:t>
      </w:r>
      <w:r>
        <w:rPr>
          <w:rFonts w:ascii="宋体" w:hAnsi="宋体" w:eastAsia="宋体" w:cs="Times New Roman"/>
          <w:sz w:val="24"/>
          <w:highlight w:val="none"/>
        </w:rPr>
        <w:t xml:space="preserve">，必须使用验证成功的</w:t>
      </w:r>
      <w:r>
        <w:rPr>
          <w:rFonts w:hint="eastAsia" w:ascii="宋体" w:hAnsi="宋体" w:eastAsia="宋体" w:cs="Times New Roman"/>
          <w:sz w:val="24"/>
          <w:highlight w:val="none"/>
        </w:rPr>
        <w:t xml:space="preserve">计算机</w:t>
      </w:r>
      <w:r>
        <w:rPr>
          <w:rFonts w:ascii="宋体" w:hAnsi="宋体" w:eastAsia="宋体" w:cs="Times New Roman"/>
          <w:sz w:val="24"/>
          <w:highlight w:val="none"/>
        </w:rPr>
        <w:t xml:space="preserve">进行操作，否则造成相应后果由供应商自行承担。</w:t>
      </w:r>
      <w:r>
        <w:rPr>
          <w:rFonts w:hint="eastAsia" w:ascii="宋体" w:hAnsi="宋体" w:eastAsia="宋体" w:cs="Times New Roman"/>
          <w:sz w:val="24"/>
          <w:highlight w:val="none"/>
        </w:rPr>
        <w:t xml:space="preserve"> </w:t>
      </w:r>
      <w:r/>
    </w:p>
    <w:p>
      <w:pPr>
        <w:ind w:firstLine="480"/>
        <w:spacing w:line="360" w:lineRule="auto"/>
        <w:rPr>
          <w:rFonts w:ascii="Times New Roman" w:hAnsi="Times New Roman" w:eastAsia="宋体" w:cs="Times New Roman"/>
          <w:sz w:val="24"/>
          <w:highlight w:val="none"/>
          <w:lang w:val="zh-TW" w:bidi="ar"/>
        </w:rPr>
      </w:pPr>
      <w:r>
        <w:rPr>
          <w:rFonts w:hint="eastAsia" w:ascii="Times New Roman" w:hAnsi="Times New Roman" w:eastAsia="宋体" w:cs="Times New Roman"/>
          <w:sz w:val="24"/>
          <w:highlight w:val="none"/>
          <w:lang w:bidi="ar"/>
        </w:rPr>
        <w:t xml:space="preserve">3</w:t>
      </w:r>
      <w:r>
        <w:rPr>
          <w:rFonts w:hint="eastAsia" w:ascii="Times New Roman" w:hAnsi="Times New Roman" w:eastAsia="宋体" w:cs="Times New Roman"/>
          <w:sz w:val="24"/>
          <w:highlight w:val="none"/>
          <w:lang w:val="zh-TW" w:bidi="ar"/>
        </w:rPr>
        <w:t xml:space="preserve">.关于常州市中小企业政府采购信用融资：</w:t>
      </w:r>
      <w:r/>
    </w:p>
    <w:p>
      <w:pPr>
        <w:ind w:firstLine="480"/>
        <w:jc w:val="left"/>
        <w:spacing w:line="360" w:lineRule="auto"/>
        <w:widowControl/>
        <w:rPr>
          <w:rFonts w:hint="eastAsia" w:ascii="宋体" w:hAnsi="宋体" w:eastAsia="宋体" w:cs="宋体"/>
          <w:b/>
          <w:bCs/>
          <w:sz w:val="24"/>
          <w:szCs w:val="24"/>
          <w:highlight w:val="none"/>
        </w:rPr>
      </w:pPr>
      <w:r>
        <w:rPr>
          <w:rFonts w:hint="eastAsia" w:ascii="Times New Roman" w:hAnsi="Times New Roman" w:eastAsia="宋体" w:cs="Times New Roman"/>
          <w:sz w:val="24"/>
          <w:highlight w:val="none"/>
          <w:lang w:val="zh-TW" w:bidi="ar"/>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1038"/>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八、凡对本次招标提出询问，请按以下方式联系。</w:t>
      </w:r>
      <w:bookmarkStart w:id="25" w:name="_Toc28359096"/>
      <w:r/>
      <w:bookmarkStart w:id="26" w:name="_Toc28359019"/>
      <w:r/>
      <w:bookmarkStart w:id="27" w:name="_Toc35393637"/>
      <w:r/>
      <w:bookmarkStart w:id="28" w:name="_Toc35393806"/>
      <w:r/>
      <w:r/>
    </w:p>
    <w:p>
      <w:pPr>
        <w:pStyle w:val="1038"/>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1.采购人信息</w:t>
      </w:r>
      <w:bookmarkEnd w:id="25"/>
      <w:r/>
      <w:bookmarkEnd w:id="26"/>
      <w:r/>
      <w:bookmarkEnd w:id="27"/>
      <w:r/>
      <w:bookmarkEnd w:id="28"/>
      <w:r/>
      <w:r/>
    </w:p>
    <w:p>
      <w:pPr>
        <w:pStyle w:val="1038"/>
        <w:ind w:firstLine="480"/>
        <w:spacing w:line="360" w:lineRule="auto"/>
        <w:rPr>
          <w:rFonts w:hint="default" w:ascii="宋体" w:hAnsi="宋体" w:eastAsia="宋体" w:cs="宋体"/>
          <w:sz w:val="24"/>
          <w:szCs w:val="24"/>
          <w:highlight w:val="none"/>
          <w:lang w:val="en-US" w:eastAsia="zh-CN"/>
        </w:rPr>
      </w:pPr>
      <w:r/>
      <w:bookmarkStart w:id="29" w:name="_Toc28359097"/>
      <w:r/>
      <w:bookmarkStart w:id="30" w:name="_Toc28359020"/>
      <w:r/>
      <w:bookmarkStart w:id="31" w:name="_Toc35393807"/>
      <w:r/>
      <w:bookmarkStart w:id="32" w:name="_Toc35393638"/>
      <w:r>
        <w:rPr>
          <w:rFonts w:hint="default" w:ascii="宋体" w:hAnsi="宋体" w:eastAsia="宋体" w:cs="宋体"/>
          <w:sz w:val="24"/>
          <w:szCs w:val="24"/>
          <w:highlight w:val="none"/>
          <w:lang w:val="en-US" w:eastAsia="zh-CN"/>
        </w:rPr>
        <w:t xml:space="preserve">名    称：溧阳市水利局</w:t>
      </w:r>
      <w:r/>
    </w:p>
    <w:p>
      <w:pPr>
        <w:pStyle w:val="1038"/>
        <w:ind w:firstLine="480"/>
        <w:spacing w:line="360" w:lineRule="auto"/>
        <w:rPr>
          <w:rFonts w:hint="eastAsia" w:ascii="宋体" w:hAnsi="宋体" w:cs="宋体"/>
          <w:sz w:val="24"/>
          <w:szCs w:val="24"/>
          <w:highlight w:val="none"/>
          <w:lang w:val="en-US" w:eastAsia="zh-CN"/>
        </w:rPr>
      </w:pPr>
      <w:r>
        <w:rPr>
          <w:rFonts w:hint="default" w:ascii="宋体" w:hAnsi="宋体" w:eastAsia="宋体" w:cs="宋体"/>
          <w:sz w:val="24"/>
          <w:szCs w:val="24"/>
          <w:highlight w:val="none"/>
          <w:lang w:val="en-US" w:eastAsia="zh-CN"/>
        </w:rPr>
        <w:t xml:space="preserve">地    址：</w:t>
      </w:r>
      <w:r>
        <w:rPr>
          <w:rFonts w:hint="eastAsia" w:ascii="宋体" w:hAnsi="宋体" w:cs="宋体"/>
          <w:sz w:val="24"/>
          <w:szCs w:val="24"/>
          <w:highlight w:val="none"/>
          <w:lang w:val="en-US" w:eastAsia="zh-CN"/>
        </w:rPr>
        <w:t xml:space="preserve">溧阳市南大街135号</w:t>
      </w:r>
      <w:r/>
    </w:p>
    <w:p>
      <w:pPr>
        <w:pStyle w:val="1038"/>
        <w:ind w:firstLine="480"/>
        <w:spacing w:line="360" w:lineRule="auto"/>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联系方式：</w:t>
      </w:r>
      <w:r>
        <w:rPr>
          <w:rFonts w:hint="eastAsia" w:ascii="宋体" w:hAnsi="宋体" w:cs="宋体"/>
          <w:sz w:val="24"/>
          <w:szCs w:val="24"/>
          <w:highlight w:val="none"/>
          <w:lang w:val="en-US" w:eastAsia="zh-CN"/>
        </w:rPr>
        <w:t xml:space="preserve">0519-87222982</w:t>
      </w:r>
      <w:r/>
    </w:p>
    <w:p>
      <w:pPr>
        <w:pStyle w:val="1038"/>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2.采购代理机构信息</w:t>
      </w:r>
      <w:bookmarkEnd w:id="29"/>
      <w:r/>
      <w:bookmarkEnd w:id="30"/>
      <w:r/>
      <w:bookmarkEnd w:id="31"/>
      <w:r/>
      <w:bookmarkEnd w:id="32"/>
      <w:r/>
      <w:bookmarkEnd w:id="2"/>
      <w:r/>
      <w:r/>
    </w:p>
    <w:p>
      <w:pPr>
        <w:pStyle w:val="1038"/>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名    称：</w:t>
      </w:r>
      <w:r>
        <w:rPr>
          <w:rFonts w:hint="eastAsia" w:ascii="宋体" w:hAnsi="宋体" w:cs="宋体"/>
          <w:sz w:val="24"/>
          <w:szCs w:val="24"/>
          <w:highlight w:val="none"/>
          <w:lang w:eastAsia="zh-CN"/>
        </w:rPr>
        <w:t xml:space="preserve">江苏宏翔工程造价咨询有限公司</w:t>
      </w:r>
      <w:r>
        <w:rPr>
          <w:rFonts w:hint="eastAsia" w:ascii="宋体" w:hAnsi="宋体" w:eastAsia="宋体" w:cs="宋体"/>
          <w:sz w:val="24"/>
          <w:szCs w:val="24"/>
          <w:highlight w:val="none"/>
        </w:rPr>
        <w:t xml:space="preserve">                          　　　　　　　　　　　　</w:t>
      </w:r>
      <w:r/>
    </w:p>
    <w:p>
      <w:pPr>
        <w:pStyle w:val="1038"/>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地　　址：</w:t>
      </w:r>
      <w:r>
        <w:rPr>
          <w:rFonts w:hint="eastAsia" w:ascii="宋体" w:hAnsi="宋体" w:cs="宋体"/>
          <w:bCs/>
          <w:sz w:val="24"/>
          <w:szCs w:val="24"/>
          <w:highlight w:val="none"/>
          <w:lang w:eastAsia="zh-CN"/>
        </w:rPr>
        <w:t xml:space="preserve">江苏联创企业管理有限公司2号楼16楼</w:t>
      </w:r>
      <w:r>
        <w:rPr>
          <w:rFonts w:hint="eastAsia" w:ascii="宋体" w:hAnsi="宋体" w:eastAsia="宋体" w:cs="宋体"/>
          <w:sz w:val="24"/>
          <w:szCs w:val="24"/>
          <w:highlight w:val="none"/>
        </w:rPr>
        <w:t xml:space="preserve">　　　　　　　　　　　</w:t>
      </w:r>
      <w:r/>
    </w:p>
    <w:p>
      <w:pPr>
        <w:pStyle w:val="1038"/>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联系方式：</w:t>
      </w:r>
      <w:r>
        <w:rPr>
          <w:rFonts w:hint="eastAsia" w:ascii="宋体" w:hAnsi="宋体" w:cs="宋体"/>
          <w:sz w:val="24"/>
          <w:szCs w:val="24"/>
          <w:highlight w:val="none"/>
          <w:lang w:val="en-US" w:eastAsia="zh-CN"/>
        </w:rPr>
        <w:t xml:space="preserve">赵先生</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0519-87770219</w:t>
      </w:r>
      <w:r>
        <w:rPr>
          <w:rFonts w:hint="eastAsia" w:ascii="宋体" w:hAnsi="宋体" w:eastAsia="宋体" w:cs="宋体"/>
          <w:sz w:val="24"/>
          <w:szCs w:val="24"/>
          <w:highlight w:val="none"/>
        </w:rPr>
        <w:t xml:space="preserve">       　　　　　　　　　　　　</w:t>
      </w:r>
      <w:r/>
    </w:p>
    <w:p>
      <w:pPr>
        <w:pStyle w:val="1038"/>
        <w:ind w:firstLine="480"/>
        <w:spacing w:line="360" w:lineRule="auto"/>
        <w:rPr>
          <w:rFonts w:ascii="宋体" w:hAnsi="宋体" w:eastAsia="宋体" w:cs="宋体"/>
          <w:sz w:val="24"/>
          <w:szCs w:val="24"/>
          <w:highlight w:val="none"/>
        </w:rPr>
      </w:pPr>
      <w:r/>
      <w:bookmarkStart w:id="33" w:name="_Toc28359021"/>
      <w:r/>
      <w:bookmarkStart w:id="34" w:name="_Toc28359098"/>
      <w:r/>
      <w:bookmarkStart w:id="35" w:name="_Toc35393639"/>
      <w:r/>
      <w:bookmarkStart w:id="36" w:name="_Toc35393808"/>
      <w:r>
        <w:rPr>
          <w:rFonts w:hint="eastAsia" w:ascii="宋体" w:hAnsi="宋体" w:eastAsia="宋体" w:cs="宋体"/>
          <w:sz w:val="24"/>
          <w:szCs w:val="24"/>
          <w:highlight w:val="none"/>
        </w:rPr>
        <w:t xml:space="preserve">3.项目联系方式</w:t>
      </w:r>
      <w:bookmarkEnd w:id="33"/>
      <w:r/>
      <w:bookmarkEnd w:id="34"/>
      <w:r/>
      <w:bookmarkEnd w:id="35"/>
      <w:r/>
      <w:bookmarkEnd w:id="36"/>
      <w:r/>
      <w:r/>
    </w:p>
    <w:p>
      <w:pPr>
        <w:pStyle w:val="1038"/>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项目联系人：</w:t>
      </w:r>
      <w:r>
        <w:rPr>
          <w:rFonts w:hint="eastAsia" w:ascii="宋体" w:hAnsi="宋体" w:cs="宋体"/>
          <w:sz w:val="24"/>
          <w:szCs w:val="24"/>
          <w:highlight w:val="none"/>
          <w:lang w:val="en-US" w:eastAsia="zh-CN"/>
        </w:rPr>
        <w:t xml:space="preserve">赵先生</w:t>
      </w:r>
      <w:r>
        <w:rPr>
          <w:rFonts w:hint="eastAsia" w:ascii="宋体" w:hAnsi="宋体" w:eastAsia="宋体" w:cs="宋体"/>
          <w:sz w:val="24"/>
          <w:szCs w:val="24"/>
          <w:highlight w:val="none"/>
        </w:rPr>
        <w:t xml:space="preserve">        </w:t>
      </w:r>
      <w:r/>
    </w:p>
    <w:p>
      <w:pPr>
        <w:pStyle w:val="103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　　  话：0519-87770219</w:t>
      </w:r>
      <w:r/>
    </w:p>
    <w:p>
      <w:pPr>
        <w:pStyle w:val="103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ascii="Times New Roman" w:hAnsi="Times New Roman" w:eastAsia="宋体" w:cs="Times New Roman"/>
          <w:b/>
          <w:sz w:val="32"/>
          <w:szCs w:val="32"/>
          <w:highlight w:val="none"/>
        </w:rPr>
        <w:outlineLvl w:val="0"/>
      </w:pPr>
      <w:r/>
      <w:bookmarkStart w:id="37" w:name="_Toc264969275"/>
      <w:r/>
      <w:bookmarkStart w:id="38" w:name="_Toc150774783"/>
      <w:r/>
      <w:bookmarkStart w:id="39" w:name="_Toc195842950"/>
      <w:r/>
      <w:bookmarkStart w:id="40" w:name="_Toc512937850"/>
      <w:r/>
      <w:bookmarkStart w:id="41" w:name="_Toc265228423"/>
      <w:r/>
      <w:bookmarkStart w:id="42" w:name="_Toc305158928"/>
      <w:r/>
      <w:bookmarkStart w:id="43" w:name="_Toc305158854"/>
      <w:r/>
      <w:bookmarkStart w:id="44" w:name="_Toc353825548"/>
      <w:r/>
      <w:bookmarkStart w:id="45" w:name="_Toc353873938"/>
      <w:r/>
      <w:bookmarkStart w:id="46" w:name="_Toc226965856"/>
      <w:r/>
      <w:bookmarkStart w:id="47" w:name="_Toc127161488"/>
      <w:r/>
      <w:bookmarkStart w:id="48" w:name="_Toc120102175"/>
      <w:r/>
      <w:bookmarkStart w:id="49" w:name="_Toc127151777"/>
      <w:r>
        <w:rPr>
          <w:rFonts w:ascii="Times New Roman" w:hAnsi="Times New Roman" w:eastAsia="宋体" w:cs="Times New Roman"/>
          <w:b/>
          <w:sz w:val="36"/>
          <w:szCs w:val="36"/>
          <w:highlight w:val="none"/>
        </w:rPr>
        <w:br w:type="page" w:clear="all"/>
      </w:r>
      <w:r>
        <w:rPr>
          <w:rFonts w:ascii="Times New Roman" w:hAnsi="Times New Roman" w:eastAsia="宋体" w:cs="Times New Roman"/>
          <w:b/>
          <w:sz w:val="36"/>
          <w:szCs w:val="36"/>
          <w:highlight w:val="none"/>
        </w:rPr>
        <w:t xml:space="preserve">第二章   供应商须知</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
    </w:p>
    <w:p>
      <w:pPr>
        <w:pStyle w:val="948"/>
        <w:jc w:val="center"/>
        <w:spacing w:before="0" w:line="360" w:lineRule="auto"/>
        <w:tabs>
          <w:tab w:val="center" w:pos="4592" w:leader="none"/>
          <w:tab w:val="left" w:pos="7860" w:leader="none"/>
        </w:tabs>
        <w:rPr>
          <w:rFonts w:ascii="Times New Roman" w:hAnsi="Times New Roman" w:eastAsia="宋体" w:cs="Times New Roman"/>
          <w:b/>
          <w:sz w:val="28"/>
          <w:szCs w:val="28"/>
          <w:highlight w:val="none"/>
        </w:rPr>
      </w:pPr>
      <w:r/>
      <w:bookmarkStart w:id="50" w:name="_Toc164351613"/>
      <w:r/>
      <w:bookmarkStart w:id="51" w:name="_Toc149720812"/>
      <w:r/>
      <w:bookmarkStart w:id="52" w:name="_Toc150774724"/>
      <w:r/>
      <w:bookmarkStart w:id="53" w:name="_Toc150480757"/>
      <w:r/>
      <w:bookmarkStart w:id="54" w:name="_Toc151193833"/>
      <w:r/>
      <w:bookmarkStart w:id="55" w:name="_Toc520356144"/>
      <w:r/>
      <w:bookmarkStart w:id="56" w:name="_Toc151193761"/>
      <w:r/>
      <w:bookmarkStart w:id="57" w:name="_Toc150774619"/>
      <w:r/>
      <w:bookmarkStart w:id="58" w:name="_Toc142311021"/>
      <w:r/>
      <w:bookmarkStart w:id="59" w:name="_Toc164608633"/>
      <w:r/>
      <w:bookmarkStart w:id="60" w:name="_Toc164608788"/>
      <w:r/>
      <w:bookmarkStart w:id="61" w:name="_Toc150509270"/>
      <w:r/>
      <w:bookmarkStart w:id="62" w:name="_Toc151193689"/>
      <w:r/>
      <w:bookmarkStart w:id="63" w:name="_Toc226337215"/>
      <w:r/>
      <w:bookmarkStart w:id="64" w:name="_Toc151190146"/>
      <w:r/>
      <w:bookmarkStart w:id="65" w:name="_Toc164229360"/>
      <w:r/>
      <w:bookmarkStart w:id="66" w:name="_Toc151193617"/>
      <w:r/>
      <w:bookmarkStart w:id="67" w:name="_Toc164229214"/>
      <w:r/>
      <w:bookmarkStart w:id="68" w:name="_Toc127151720"/>
      <w:r/>
      <w:bookmarkStart w:id="69" w:name="_Toc127151519"/>
      <w:r/>
      <w:bookmarkStart w:id="70" w:name="_Toc127161433"/>
      <w:r/>
      <w:bookmarkStart w:id="71" w:name="_Toc226309763"/>
      <w:r/>
      <w:bookmarkStart w:id="72" w:name="_Toc151193907"/>
      <w:r/>
      <w:bookmarkStart w:id="73" w:name="_Toc226965709"/>
      <w:r/>
      <w:bookmarkStart w:id="74" w:name="_Toc226965792"/>
      <w:r/>
      <w:bookmarkStart w:id="75" w:name="_Toc195842884"/>
      <w:r>
        <w:rPr>
          <w:rFonts w:ascii="Times New Roman" w:hAnsi="Times New Roman" w:eastAsia="宋体" w:cs="Times New Roman"/>
          <w:sz w:val="28"/>
          <w:highlight w:val="none"/>
        </w:rPr>
        <w:t xml:space="preserve">供应商须知资料表</w:t>
      </w:r>
      <w:r/>
    </w:p>
    <w:p>
      <w:pPr>
        <w:ind w:firstLine="480"/>
        <w:spacing w:line="360"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本表是对供应商须知的具体补充和修改，如有矛盾，均以本资料表为准。标记</w:t>
      </w:r>
      <w:r>
        <w:rPr>
          <w:rFonts w:ascii="Times New Roman" w:hAnsi="Times New Roman" w:eastAsia="宋体" w:cs="Times New Roman"/>
          <w:color w:val="000000"/>
          <w:sz w:val="24"/>
          <w:highlight w:val="none"/>
        </w:rPr>
        <w:t xml:space="preserve">“</w:t>
      </w:r>
      <w:r>
        <w:rPr>
          <w:rFonts w:ascii="Times New Roman" w:hAnsi="Times New Roman" w:eastAsia="宋体" w:cs="Times New Roman"/>
          <w:b/>
          <w:color w:val="000000"/>
          <w:sz w:val="24"/>
          <w:highlight w:val="none"/>
        </w:rPr>
        <w:t xml:space="preserve">■</w:t>
      </w:r>
      <w:r>
        <w:rPr>
          <w:rFonts w:ascii="Times New Roman" w:hAnsi="Times New Roman" w:eastAsia="宋体" w:cs="Times New Roman"/>
          <w:color w:val="000000"/>
          <w:sz w:val="24"/>
          <w:highlight w:val="none"/>
        </w:rPr>
        <w:t xml:space="preserve">”</w:t>
      </w:r>
      <w:r>
        <w:rPr>
          <w:rFonts w:ascii="Times New Roman" w:hAnsi="Times New Roman" w:eastAsia="宋体" w:cs="Times New Roman"/>
          <w:sz w:val="24"/>
          <w:highlight w:val="none"/>
        </w:rPr>
        <w:t xml:space="preserve">的选项意为适用于本项目，标记“</w:t>
      </w:r>
      <w:r>
        <w:rPr>
          <w:rFonts w:ascii="Times New Roman" w:hAnsi="Times New Roman" w:eastAsia="宋体" w:cs="Times New Roman"/>
          <w:highlight w:val="none"/>
        </w:rPr>
        <w:t xml:space="preserve">□</w:t>
      </w:r>
      <w:r>
        <w:rPr>
          <w:rFonts w:ascii="Times New Roman" w:hAnsi="Times New Roman" w:eastAsia="宋体" w:cs="Times New Roman"/>
          <w:sz w:val="24"/>
          <w:highlight w:val="none"/>
        </w:rPr>
        <w:t xml:space="preserve">”的选项意为不适用于本项目。</w:t>
      </w:r>
      <w:r/>
    </w:p>
    <w:tbl>
      <w:tblPr>
        <w:tblStyle w:val="957"/>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rPr>
                <w:rFonts w:ascii="Times New Roman" w:hAnsi="Times New Roman" w:eastAsia="宋体" w:cs="Times New Roman"/>
                <w:b/>
                <w:bCs/>
                <w:sz w:val="24"/>
                <w:highlight w:val="none"/>
              </w:rPr>
            </w:pPr>
            <w:r>
              <w:rPr>
                <w:rFonts w:ascii="Times New Roman" w:hAnsi="Times New Roman" w:eastAsia="宋体" w:cs="Times New Roman"/>
                <w:b/>
                <w:sz w:val="24"/>
                <w:highlight w:val="none"/>
              </w:rPr>
              <w:t xml:space="preserve">条款号</w:t>
            </w:r>
            <w:r/>
          </w:p>
        </w:tc>
        <w:tc>
          <w:tcPr>
            <w:tcW w:w="1701" w:type="dxa"/>
            <w:vAlign w:val="center"/>
            <w:textDirection w:val="lrTb"/>
            <w:noWrap w:val="false"/>
          </w:tcPr>
          <w:p>
            <w:pPr>
              <w:jc w:val="center"/>
              <w:rPr>
                <w:rFonts w:ascii="Times New Roman" w:hAnsi="Times New Roman" w:eastAsia="宋体" w:cs="Times New Roman"/>
                <w:b/>
                <w:bCs/>
                <w:sz w:val="24"/>
                <w:highlight w:val="none"/>
              </w:rPr>
            </w:pPr>
            <w:r>
              <w:rPr>
                <w:rFonts w:ascii="Times New Roman" w:hAnsi="Times New Roman" w:eastAsia="宋体" w:cs="Times New Roman"/>
                <w:b/>
                <w:bCs/>
                <w:sz w:val="24"/>
                <w:highlight w:val="none"/>
              </w:rPr>
              <w:t xml:space="preserve">条目</w:t>
            </w:r>
            <w:r/>
          </w:p>
        </w:tc>
        <w:tc>
          <w:tcPr>
            <w:tcW w:w="7253" w:type="dxa"/>
            <w:vAlign w:val="center"/>
            <w:textDirection w:val="lrTb"/>
            <w:noWrap w:val="false"/>
          </w:tcPr>
          <w:p>
            <w:pPr>
              <w:jc w:val="center"/>
              <w:rPr>
                <w:rFonts w:ascii="Times New Roman" w:hAnsi="Times New Roman" w:eastAsia="宋体" w:cs="Times New Roman"/>
                <w:b/>
                <w:bCs/>
                <w:sz w:val="24"/>
                <w:highlight w:val="none"/>
              </w:rPr>
            </w:pPr>
            <w:r>
              <w:rPr>
                <w:rFonts w:ascii="Times New Roman" w:hAnsi="Times New Roman" w:eastAsia="宋体" w:cs="Times New Roman"/>
                <w:b/>
                <w:bCs/>
                <w:sz w:val="24"/>
                <w:highlight w:val="none"/>
              </w:rPr>
              <w:t xml:space="preserve">内容</w:t>
            </w:r>
            <w:r/>
          </w:p>
        </w:tc>
      </w:tr>
      <w:tr>
        <w:trPr>
          <w:jc w:val="center"/>
          <w:trHeight w:val="20"/>
        </w:trPr>
        <w:tc>
          <w:tcPr>
            <w:tcW w:w="988" w:type="dxa"/>
            <w:vAlign w:val="center"/>
            <w:textDirection w:val="lrTb"/>
            <w:noWrap w:val="false"/>
          </w:tcPr>
          <w:p>
            <w:pPr>
              <w:pStyle w:val="992"/>
              <w:jc w:val="center"/>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2.2</w:t>
            </w:r>
            <w:r/>
          </w:p>
        </w:tc>
        <w:tc>
          <w:tcPr>
            <w:tcW w:w="1701" w:type="dxa"/>
            <w:vAlign w:val="center"/>
            <w:textDirection w:val="lrTb"/>
            <w:noWrap w:val="false"/>
          </w:tcPr>
          <w:p>
            <w:pPr>
              <w:jc w:val="center"/>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项目属性</w:t>
            </w:r>
            <w:r/>
          </w:p>
        </w:tc>
        <w:tc>
          <w:tcPr>
            <w:tcW w:w="7253" w:type="dxa"/>
            <w:vAlign w:val="center"/>
            <w:textDirection w:val="lrTb"/>
            <w:noWrap w:val="false"/>
          </w:tcPr>
          <w:p>
            <w:pPr>
              <w:jc w:val="lef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项目属性：</w:t>
            </w:r>
            <w:r/>
          </w:p>
          <w:p>
            <w:pPr>
              <w:jc w:val="left"/>
              <w:rPr>
                <w:rFonts w:ascii="Times New Roman" w:hAnsi="Times New Roman" w:eastAsia="宋体" w:cs="Times New Roman"/>
                <w:sz w:val="24"/>
                <w:highlight w:val="none"/>
              </w:rPr>
            </w:pPr>
            <w:r>
              <w:rPr>
                <w:rFonts w:ascii="Times New Roman" w:hAnsi="Times New Roman" w:eastAsia="宋体" w:cs="Times New Roman"/>
                <w:b/>
                <w:color w:val="000000"/>
                <w:sz w:val="24"/>
                <w:highlight w:val="none"/>
              </w:rPr>
              <w:t xml:space="preserve">■</w:t>
            </w:r>
            <w:r>
              <w:rPr>
                <w:rFonts w:ascii="Times New Roman" w:hAnsi="Times New Roman" w:eastAsia="宋体" w:cs="Times New Roman"/>
                <w:sz w:val="24"/>
                <w:highlight w:val="none"/>
              </w:rPr>
              <w:t xml:space="preserve">服务</w:t>
            </w:r>
            <w:r/>
          </w:p>
          <w:p>
            <w:pPr>
              <w:jc w:val="left"/>
              <w:rPr>
                <w:rFonts w:ascii="Times New Roman" w:hAnsi="Times New Roman" w:eastAsia="宋体" w:cs="Times New Roman"/>
                <w:sz w:val="24"/>
                <w:highlight w:val="none"/>
              </w:rPr>
            </w:pPr>
            <w:r>
              <w:rPr>
                <w:rFonts w:ascii="Times New Roman" w:hAnsi="Times New Roman" w:eastAsia="宋体" w:cs="Times New Roman"/>
                <w:highlight w:val="none"/>
              </w:rPr>
              <w:t xml:space="preserve">□</w:t>
            </w:r>
            <w:r>
              <w:rPr>
                <w:rFonts w:ascii="Times New Roman" w:hAnsi="Times New Roman" w:eastAsia="宋体" w:cs="Times New Roman"/>
                <w:sz w:val="24"/>
                <w:highlight w:val="none"/>
              </w:rPr>
              <w:t xml:space="preserve">货物</w:t>
            </w:r>
            <w:r/>
          </w:p>
          <w:p>
            <w:pPr>
              <w:jc w:val="left"/>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rPr>
              <w:t xml:space="preserve">工程</w:t>
            </w:r>
            <w:r/>
          </w:p>
        </w:tc>
      </w:tr>
      <w:tr>
        <w:trPr>
          <w:jc w:val="center"/>
          <w:trHeight w:val="20"/>
        </w:trPr>
        <w:tc>
          <w:tcPr>
            <w:tcW w:w="988" w:type="dxa"/>
            <w:vAlign w:val="center"/>
            <w:textDirection w:val="lrTb"/>
            <w:noWrap w:val="false"/>
          </w:tcPr>
          <w:p>
            <w:pPr>
              <w:pStyle w:val="992"/>
              <w:jc w:val="center"/>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2.3</w:t>
            </w:r>
            <w:r/>
          </w:p>
        </w:tc>
        <w:tc>
          <w:tcPr>
            <w:tcW w:w="1701" w:type="dxa"/>
            <w:vAlign w:val="center"/>
            <w:textDirection w:val="lrTb"/>
            <w:noWrap w:val="false"/>
          </w:tcPr>
          <w:p>
            <w:pPr>
              <w:jc w:val="center"/>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科研仪器设备</w:t>
            </w:r>
            <w:r/>
          </w:p>
        </w:tc>
        <w:tc>
          <w:tcPr>
            <w:tcW w:w="7253" w:type="dxa"/>
            <w:vAlign w:val="center"/>
            <w:textDirection w:val="lrTb"/>
            <w:noWrap w:val="false"/>
          </w:tcPr>
          <w:p>
            <w:pPr>
              <w:jc w:val="lef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是否属于科研仪器设备采购项目：</w:t>
            </w:r>
            <w:r/>
          </w:p>
          <w:p>
            <w:pPr>
              <w:jc w:val="left"/>
              <w:rPr>
                <w:rFonts w:ascii="Times New Roman" w:hAnsi="Times New Roman" w:eastAsia="宋体" w:cs="Times New Roman"/>
                <w:sz w:val="24"/>
                <w:highlight w:val="none"/>
              </w:rPr>
            </w:pPr>
            <w:r>
              <w:rPr>
                <w:rFonts w:ascii="Times New Roman" w:hAnsi="Times New Roman" w:eastAsia="宋体" w:cs="Times New Roman"/>
                <w:highlight w:val="none"/>
              </w:rPr>
              <w:t xml:space="preserve">□</w:t>
            </w:r>
            <w:r>
              <w:rPr>
                <w:rFonts w:ascii="Times New Roman" w:hAnsi="Times New Roman" w:eastAsia="宋体" w:cs="Times New Roman"/>
                <w:sz w:val="24"/>
                <w:highlight w:val="none"/>
              </w:rPr>
              <w:t xml:space="preserve">是</w:t>
            </w:r>
            <w:r/>
          </w:p>
          <w:p>
            <w:pPr>
              <w:jc w:val="left"/>
              <w:rPr>
                <w:rFonts w:ascii="Times New Roman" w:hAnsi="Times New Roman" w:eastAsia="宋体" w:cs="Times New Roman"/>
                <w:sz w:val="24"/>
                <w:highlight w:val="none"/>
              </w:rPr>
            </w:pPr>
            <w:r>
              <w:rPr>
                <w:rFonts w:ascii="Times New Roman" w:hAnsi="Times New Roman" w:eastAsia="宋体" w:cs="Times New Roman"/>
                <w:b/>
                <w:color w:val="000000"/>
                <w:sz w:val="24"/>
                <w:highlight w:val="none"/>
              </w:rPr>
              <w:t xml:space="preserve">■</w:t>
            </w:r>
            <w:r>
              <w:rPr>
                <w:rFonts w:ascii="Times New Roman" w:hAnsi="Times New Roman" w:eastAsia="宋体" w:cs="Times New Roman"/>
                <w:sz w:val="24"/>
                <w:highlight w:val="none"/>
              </w:rPr>
              <w:t xml:space="preserve">否</w:t>
            </w:r>
            <w:r/>
          </w:p>
        </w:tc>
      </w:tr>
      <w:tr>
        <w:trPr>
          <w:jc w:val="center"/>
          <w:trHeight w:val="20"/>
        </w:trPr>
        <w:tc>
          <w:tcPr>
            <w:tcW w:w="988" w:type="dxa"/>
            <w:vAlign w:val="center"/>
            <w:vMerge w:val="restart"/>
            <w:textDirection w:val="lrTb"/>
            <w:noWrap w:val="false"/>
          </w:tcPr>
          <w:p>
            <w:pPr>
              <w:pStyle w:val="992"/>
              <w:jc w:val="center"/>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3.1</w:t>
            </w:r>
            <w:r/>
          </w:p>
        </w:tc>
        <w:tc>
          <w:tcPr>
            <w:tcW w:w="1701" w:type="dxa"/>
            <w:vAlign w:val="center"/>
            <w:textDirection w:val="lrTb"/>
            <w:noWrap w:val="false"/>
          </w:tcPr>
          <w:p>
            <w:pPr>
              <w:jc w:val="center"/>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现场考察</w:t>
            </w:r>
            <w:r/>
          </w:p>
        </w:tc>
        <w:tc>
          <w:tcPr>
            <w:tcW w:w="7253" w:type="dxa"/>
            <w:vAlign w:val="center"/>
            <w:textDirection w:val="lrTb"/>
            <w:noWrap w:val="false"/>
          </w:tcPr>
          <w:p>
            <w:pPr>
              <w:jc w:val="left"/>
              <w:rPr>
                <w:rFonts w:ascii="Times New Roman" w:hAnsi="Times New Roman" w:eastAsia="宋体" w:cs="Times New Roman"/>
                <w:sz w:val="24"/>
                <w:highlight w:val="none"/>
              </w:rPr>
            </w:pPr>
            <w:r>
              <w:rPr>
                <w:rFonts w:ascii="Times New Roman" w:hAnsi="Times New Roman" w:eastAsia="宋体" w:cs="Times New Roman"/>
                <w:b/>
                <w:color w:val="000000"/>
                <w:sz w:val="24"/>
                <w:highlight w:val="none"/>
              </w:rPr>
              <w:t xml:space="preserve">■</w:t>
            </w:r>
            <w:r>
              <w:rPr>
                <w:rFonts w:ascii="Times New Roman" w:hAnsi="Times New Roman" w:eastAsia="宋体" w:cs="Times New Roman"/>
                <w:sz w:val="24"/>
                <w:highlight w:val="none"/>
              </w:rPr>
              <w:t xml:space="preserve">不组织</w:t>
            </w:r>
            <w:r/>
          </w:p>
          <w:p>
            <w:pPr>
              <w:jc w:val="left"/>
              <w:rPr>
                <w:rFonts w:ascii="Times New Roman" w:hAnsi="Times New Roman" w:eastAsia="宋体" w:cs="Times New Roman"/>
                <w:bCs/>
                <w:sz w:val="24"/>
                <w:highlight w:val="none"/>
              </w:rPr>
            </w:pPr>
            <w:r>
              <w:rPr>
                <w:rFonts w:ascii="Times New Roman" w:hAnsi="Times New Roman" w:eastAsia="宋体" w:cs="Times New Roman"/>
                <w:highlight w:val="none"/>
              </w:rPr>
              <w:t xml:space="preserve">□</w:t>
            </w:r>
            <w:r>
              <w:rPr>
                <w:rFonts w:ascii="Times New Roman" w:hAnsi="Times New Roman" w:eastAsia="宋体" w:cs="Times New Roman"/>
                <w:sz w:val="24"/>
                <w:highlight w:val="none"/>
              </w:rPr>
              <w:t xml:space="preserve">组织，考察时间：___</w:t>
            </w:r>
            <w:r>
              <w:rPr>
                <w:rFonts w:ascii="Times New Roman" w:hAnsi="Times New Roman" w:eastAsia="宋体" w:cs="Times New Roman"/>
                <w:sz w:val="24"/>
                <w:highlight w:val="none"/>
                <w:lang w:bidi="ar"/>
              </w:rPr>
              <w:t xml:space="preserve">年</w:t>
            </w:r>
            <w:r>
              <w:rPr>
                <w:rFonts w:ascii="Times New Roman" w:hAnsi="Times New Roman" w:eastAsia="宋体" w:cs="Times New Roman"/>
                <w:sz w:val="24"/>
                <w:highlight w:val="none"/>
              </w:rPr>
              <w:t xml:space="preserve">___</w:t>
            </w:r>
            <w:r>
              <w:rPr>
                <w:rFonts w:ascii="Times New Roman" w:hAnsi="Times New Roman" w:eastAsia="宋体" w:cs="Times New Roman"/>
                <w:sz w:val="24"/>
                <w:highlight w:val="none"/>
                <w:lang w:bidi="ar"/>
              </w:rPr>
              <w:t xml:space="preserve">月</w:t>
            </w:r>
            <w:r>
              <w:rPr>
                <w:rFonts w:ascii="Times New Roman" w:hAnsi="Times New Roman" w:eastAsia="宋体" w:cs="Times New Roman"/>
                <w:sz w:val="24"/>
                <w:highlight w:val="none"/>
              </w:rPr>
              <w:t xml:space="preserve">___</w:t>
            </w:r>
            <w:r>
              <w:rPr>
                <w:rFonts w:ascii="Times New Roman" w:hAnsi="Times New Roman" w:eastAsia="宋体" w:cs="Times New Roman"/>
                <w:sz w:val="24"/>
                <w:highlight w:val="none"/>
                <w:lang w:bidi="ar"/>
              </w:rPr>
              <w:t xml:space="preserve">日</w:t>
            </w:r>
            <w:r>
              <w:rPr>
                <w:rFonts w:ascii="Times New Roman" w:hAnsi="Times New Roman" w:eastAsia="宋体" w:cs="Times New Roman"/>
                <w:sz w:val="24"/>
                <w:highlight w:val="none"/>
              </w:rPr>
              <w:t xml:space="preserve">___</w:t>
            </w:r>
            <w:r>
              <w:rPr>
                <w:rFonts w:ascii="Times New Roman" w:hAnsi="Times New Roman" w:eastAsia="宋体" w:cs="Times New Roman"/>
                <w:sz w:val="24"/>
                <w:highlight w:val="none"/>
                <w:lang w:bidi="ar"/>
              </w:rPr>
              <w:t xml:space="preserve">点</w:t>
            </w:r>
            <w:r>
              <w:rPr>
                <w:rFonts w:ascii="Times New Roman" w:hAnsi="Times New Roman" w:eastAsia="宋体" w:cs="Times New Roman"/>
                <w:sz w:val="24"/>
                <w:highlight w:val="none"/>
              </w:rPr>
              <w:t xml:space="preserve">___</w:t>
            </w:r>
            <w:r>
              <w:rPr>
                <w:rFonts w:ascii="Times New Roman" w:hAnsi="Times New Roman" w:eastAsia="宋体" w:cs="Times New Roman"/>
                <w:sz w:val="24"/>
                <w:highlight w:val="none"/>
                <w:lang w:bidi="ar"/>
              </w:rPr>
              <w:t xml:space="preserve">分</w:t>
            </w:r>
            <w:r/>
          </w:p>
          <w:p>
            <w:pPr>
              <w:pStyle w:val="992"/>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highlight w:val="none"/>
                <w:lang w:val="en-US" w:eastAsia="zh-CN"/>
              </w:rPr>
              <w:t xml:space="preserve">考察地点：___________</w:t>
            </w:r>
            <w:r>
              <w:rPr>
                <w:rFonts w:ascii="Times New Roman" w:hAnsi="Times New Roman" w:eastAsia="宋体" w:cs="Times New Roman"/>
                <w:sz w:val="24"/>
                <w:highlight w:val="none"/>
                <w:lang w:val="en-US" w:eastAsia="zh-CN"/>
              </w:rPr>
              <w:t xml:space="preserve">。</w:t>
            </w:r>
            <w:r/>
          </w:p>
        </w:tc>
      </w:tr>
      <w:tr>
        <w:trPr>
          <w:jc w:val="center"/>
          <w:trHeight w:val="20"/>
        </w:trPr>
        <w:tc>
          <w:tcPr>
            <w:tcW w:w="988" w:type="dxa"/>
            <w:vAlign w:val="center"/>
            <w:vMerge w:val="continue"/>
            <w:textDirection w:val="lrTb"/>
            <w:noWrap w:val="false"/>
          </w:tcPr>
          <w:p>
            <w:pPr>
              <w:pStyle w:val="992"/>
              <w:jc w:val="center"/>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r>
            <w:r/>
          </w:p>
        </w:tc>
        <w:tc>
          <w:tcPr>
            <w:tcW w:w="1701" w:type="dxa"/>
            <w:vAlign w:val="center"/>
            <w:textDirection w:val="lrTb"/>
            <w:noWrap w:val="false"/>
          </w:tcPr>
          <w:p>
            <w:pPr>
              <w:jc w:val="center"/>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磋商前答疑会</w:t>
            </w:r>
            <w:r/>
          </w:p>
        </w:tc>
        <w:tc>
          <w:tcPr>
            <w:tcW w:w="7253" w:type="dxa"/>
            <w:vAlign w:val="center"/>
            <w:textDirection w:val="lrTb"/>
            <w:noWrap w:val="false"/>
          </w:tcPr>
          <w:p>
            <w:pPr>
              <w:jc w:val="left"/>
              <w:rPr>
                <w:rFonts w:ascii="Times New Roman" w:hAnsi="Times New Roman" w:eastAsia="宋体" w:cs="Times New Roman"/>
                <w:sz w:val="24"/>
                <w:highlight w:val="none"/>
              </w:rPr>
            </w:pPr>
            <w:r>
              <w:rPr>
                <w:rFonts w:ascii="Times New Roman" w:hAnsi="Times New Roman" w:eastAsia="宋体" w:cs="Times New Roman"/>
                <w:b/>
                <w:color w:val="000000"/>
                <w:sz w:val="24"/>
                <w:highlight w:val="none"/>
              </w:rPr>
              <w:t xml:space="preserve">■</w:t>
            </w:r>
            <w:r>
              <w:rPr>
                <w:rFonts w:ascii="Times New Roman" w:hAnsi="Times New Roman" w:eastAsia="宋体" w:cs="Times New Roman"/>
                <w:sz w:val="24"/>
                <w:highlight w:val="none"/>
              </w:rPr>
              <w:t xml:space="preserve">不召开</w:t>
            </w:r>
            <w:r/>
          </w:p>
          <w:p>
            <w:pPr>
              <w:jc w:val="left"/>
              <w:rPr>
                <w:rFonts w:ascii="Times New Roman" w:hAnsi="Times New Roman" w:eastAsia="宋体" w:cs="Times New Roman"/>
                <w:sz w:val="24"/>
                <w:highlight w:val="none"/>
              </w:rPr>
            </w:pPr>
            <w:r>
              <w:rPr>
                <w:rFonts w:ascii="Times New Roman" w:hAnsi="Times New Roman" w:eastAsia="宋体" w:cs="Times New Roman"/>
                <w:highlight w:val="none"/>
              </w:rPr>
              <w:t xml:space="preserve">□</w:t>
            </w:r>
            <w:r>
              <w:rPr>
                <w:rFonts w:ascii="Times New Roman" w:hAnsi="Times New Roman" w:eastAsia="宋体" w:cs="Times New Roman"/>
                <w:sz w:val="24"/>
                <w:highlight w:val="none"/>
              </w:rPr>
              <w:t xml:space="preserve">召开，召开时间：___</w:t>
            </w:r>
            <w:r>
              <w:rPr>
                <w:rFonts w:ascii="Times New Roman" w:hAnsi="Times New Roman" w:eastAsia="宋体" w:cs="Times New Roman"/>
                <w:sz w:val="24"/>
                <w:highlight w:val="none"/>
                <w:lang w:bidi="ar"/>
              </w:rPr>
              <w:t xml:space="preserve">年</w:t>
            </w:r>
            <w:r>
              <w:rPr>
                <w:rFonts w:ascii="Times New Roman" w:hAnsi="Times New Roman" w:eastAsia="宋体" w:cs="Times New Roman"/>
                <w:sz w:val="24"/>
                <w:highlight w:val="none"/>
              </w:rPr>
              <w:t xml:space="preserve">___</w:t>
            </w:r>
            <w:r>
              <w:rPr>
                <w:rFonts w:ascii="Times New Roman" w:hAnsi="Times New Roman" w:eastAsia="宋体" w:cs="Times New Roman"/>
                <w:sz w:val="24"/>
                <w:highlight w:val="none"/>
                <w:lang w:bidi="ar"/>
              </w:rPr>
              <w:t xml:space="preserve">月</w:t>
            </w:r>
            <w:r>
              <w:rPr>
                <w:rFonts w:ascii="Times New Roman" w:hAnsi="Times New Roman" w:eastAsia="宋体" w:cs="Times New Roman"/>
                <w:sz w:val="24"/>
                <w:highlight w:val="none"/>
              </w:rPr>
              <w:t xml:space="preserve">___</w:t>
            </w:r>
            <w:r>
              <w:rPr>
                <w:rFonts w:ascii="Times New Roman" w:hAnsi="Times New Roman" w:eastAsia="宋体" w:cs="Times New Roman"/>
                <w:sz w:val="24"/>
                <w:highlight w:val="none"/>
                <w:lang w:bidi="ar"/>
              </w:rPr>
              <w:t xml:space="preserve">日</w:t>
            </w:r>
            <w:r>
              <w:rPr>
                <w:rFonts w:ascii="Times New Roman" w:hAnsi="Times New Roman" w:eastAsia="宋体" w:cs="Times New Roman"/>
                <w:sz w:val="24"/>
                <w:highlight w:val="none"/>
              </w:rPr>
              <w:t xml:space="preserve">___</w:t>
            </w:r>
            <w:r>
              <w:rPr>
                <w:rFonts w:ascii="Times New Roman" w:hAnsi="Times New Roman" w:eastAsia="宋体" w:cs="Times New Roman"/>
                <w:sz w:val="24"/>
                <w:highlight w:val="none"/>
                <w:lang w:bidi="ar"/>
              </w:rPr>
              <w:t xml:space="preserve">点</w:t>
            </w:r>
            <w:r>
              <w:rPr>
                <w:rFonts w:ascii="Times New Roman" w:hAnsi="Times New Roman" w:eastAsia="宋体" w:cs="Times New Roman"/>
                <w:sz w:val="24"/>
                <w:highlight w:val="none"/>
              </w:rPr>
              <w:t xml:space="preserve">___</w:t>
            </w:r>
            <w:r>
              <w:rPr>
                <w:rFonts w:ascii="Times New Roman" w:hAnsi="Times New Roman" w:eastAsia="宋体" w:cs="Times New Roman"/>
                <w:sz w:val="24"/>
                <w:highlight w:val="none"/>
                <w:lang w:bidi="ar"/>
              </w:rPr>
              <w:t xml:space="preserve">分</w:t>
            </w:r>
            <w:r/>
          </w:p>
          <w:p>
            <w:pPr>
              <w:jc w:val="lef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召开地点：___________</w:t>
            </w:r>
            <w:r>
              <w:rPr>
                <w:rFonts w:hint="eastAsia" w:ascii="Times New Roman" w:hAnsi="Times New Roman" w:eastAsia="宋体" w:cs="Times New Roman"/>
                <w:sz w:val="24"/>
                <w:highlight w:val="none"/>
              </w:rPr>
              <w:t xml:space="preserve">。</w:t>
            </w:r>
            <w:r/>
          </w:p>
        </w:tc>
      </w:tr>
      <w:tr>
        <w:trPr>
          <w:jc w:val="center"/>
          <w:trHeight w:val="1279"/>
        </w:trPr>
        <w:tc>
          <w:tcPr>
            <w:tcW w:w="988" w:type="dxa"/>
            <w:vAlign w:val="center"/>
            <w:textDirection w:val="lrTb"/>
            <w:noWrap w:val="false"/>
          </w:tcPr>
          <w:p>
            <w:pPr>
              <w:pStyle w:val="992"/>
              <w:jc w:val="center"/>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4.2.5</w:t>
            </w:r>
            <w:r/>
          </w:p>
        </w:tc>
        <w:tc>
          <w:tcPr>
            <w:tcW w:w="1701" w:type="dxa"/>
            <w:vAlign w:val="center"/>
            <w:textDirection w:val="lrTb"/>
            <w:noWrap w:val="false"/>
          </w:tcPr>
          <w:p>
            <w:pPr>
              <w:jc w:val="center"/>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标的所属行业</w:t>
            </w:r>
            <w:r/>
          </w:p>
        </w:tc>
        <w:tc>
          <w:tcPr>
            <w:tcW w:w="7253" w:type="dxa"/>
            <w:vAlign w:val="center"/>
            <w:textDirection w:val="lrTb"/>
            <w:noWrap w:val="false"/>
          </w:tcPr>
          <w:p>
            <w:pPr>
              <w:jc w:val="lef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本项目采购标的对应的中小企业划分标准所属行业：</w:t>
            </w:r>
            <w:r>
              <w:rPr>
                <w:rFonts w:ascii="Times New Roman" w:hAnsi="Times New Roman" w:eastAsia="宋体" w:cs="Times New Roman"/>
                <w:sz w:val="24"/>
                <w:highlight w:val="none"/>
                <w:u w:val="single"/>
              </w:rPr>
              <w:t xml:space="preserve">其他未列明行业</w:t>
            </w:r>
            <w:r/>
          </w:p>
        </w:tc>
      </w:tr>
      <w:tr>
        <w:trPr>
          <w:jc w:val="center"/>
          <w:trHeight w:val="890"/>
        </w:trPr>
        <w:tc>
          <w:tcPr>
            <w:tcW w:w="988" w:type="dxa"/>
            <w:vAlign w:val="center"/>
            <w:textDirection w:val="lrTb"/>
            <w:noWrap w:val="false"/>
          </w:tcPr>
          <w:p>
            <w:pPr>
              <w:pStyle w:val="992"/>
              <w:jc w:val="center"/>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10.2</w:t>
            </w:r>
            <w:r/>
          </w:p>
        </w:tc>
        <w:tc>
          <w:tcPr>
            <w:tcW w:w="1701" w:type="dxa"/>
            <w:vAlign w:val="center"/>
            <w:textDirection w:val="lrTb"/>
            <w:noWrap w:val="false"/>
          </w:tcPr>
          <w:p>
            <w:pPr>
              <w:jc w:val="center"/>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报价</w:t>
            </w:r>
            <w:r/>
          </w:p>
        </w:tc>
        <w:tc>
          <w:tcPr>
            <w:tcW w:w="7253" w:type="dxa"/>
            <w:vAlign w:val="center"/>
            <w:textDirection w:val="lrTb"/>
            <w:noWrap w:val="false"/>
          </w:tcPr>
          <w:p>
            <w:pPr>
              <w:jc w:val="lef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报价的特殊规定：</w:t>
            </w:r>
            <w:r/>
          </w:p>
          <w:p>
            <w:pPr>
              <w:jc w:val="left"/>
              <w:rPr>
                <w:rFonts w:ascii="Times New Roman" w:hAnsi="Times New Roman" w:eastAsia="宋体" w:cs="Times New Roman"/>
                <w:sz w:val="24"/>
                <w:highlight w:val="none"/>
              </w:rPr>
            </w:pPr>
            <w:r>
              <w:rPr>
                <w:rFonts w:ascii="Times New Roman" w:hAnsi="Times New Roman" w:eastAsia="宋体" w:cs="Times New Roman"/>
                <w:b/>
                <w:color w:val="000000"/>
                <w:sz w:val="24"/>
                <w:highlight w:val="none"/>
              </w:rPr>
              <w:t xml:space="preserve">■</w:t>
            </w:r>
            <w:r>
              <w:rPr>
                <w:rFonts w:ascii="Times New Roman" w:hAnsi="Times New Roman" w:eastAsia="宋体" w:cs="Times New Roman"/>
                <w:sz w:val="24"/>
                <w:highlight w:val="none"/>
              </w:rPr>
              <w:t xml:space="preserve">无</w:t>
            </w:r>
            <w:r/>
          </w:p>
          <w:p>
            <w:pPr>
              <w:jc w:val="left"/>
              <w:rPr>
                <w:rFonts w:ascii="Times New Roman" w:hAnsi="Times New Roman" w:eastAsia="宋体" w:cs="Times New Roman"/>
                <w:sz w:val="24"/>
                <w:highlight w:val="none"/>
              </w:rPr>
            </w:pPr>
            <w:r>
              <w:rPr>
                <w:rFonts w:ascii="Times New Roman" w:hAnsi="Times New Roman" w:eastAsia="宋体" w:cs="Times New Roman"/>
                <w:highlight w:val="none"/>
              </w:rPr>
              <w:t xml:space="preserve">□</w:t>
            </w:r>
            <w:r>
              <w:rPr>
                <w:rFonts w:ascii="Times New Roman" w:hAnsi="Times New Roman" w:eastAsia="宋体" w:cs="Times New Roman"/>
                <w:sz w:val="24"/>
                <w:highlight w:val="none"/>
              </w:rPr>
              <w:t xml:space="preserve">有，具体情形：</w:t>
            </w:r>
            <w:r>
              <w:rPr>
                <w:rFonts w:hint="eastAsia" w:ascii="Times New Roman" w:hAnsi="Times New Roman" w:eastAsia="宋体" w:cs="Times New Roman"/>
                <w:sz w:val="24"/>
                <w:highlight w:val="none"/>
                <w:u w:val="single"/>
              </w:rPr>
              <w:t xml:space="preserve">      </w:t>
            </w:r>
            <w:r>
              <w:rPr>
                <w:rFonts w:ascii="Times New Roman" w:hAnsi="Times New Roman" w:eastAsia="宋体" w:cs="Times New Roman"/>
                <w:sz w:val="24"/>
                <w:highlight w:val="none"/>
              </w:rPr>
              <w:t xml:space="preserve">。</w:t>
            </w:r>
            <w:r/>
          </w:p>
        </w:tc>
      </w:tr>
      <w:tr>
        <w:trPr>
          <w:jc w:val="center"/>
          <w:trHeight w:val="20"/>
        </w:trPr>
        <w:tc>
          <w:tcPr>
            <w:tcW w:w="988" w:type="dxa"/>
            <w:vAlign w:val="center"/>
            <w:textDirection w:val="lrTb"/>
            <w:noWrap w:val="false"/>
          </w:tcPr>
          <w:p>
            <w:pPr>
              <w:pStyle w:val="992"/>
              <w:jc w:val="center"/>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11.1</w:t>
            </w:r>
            <w:r/>
          </w:p>
        </w:tc>
        <w:tc>
          <w:tcPr>
            <w:tcW w:w="1701" w:type="dxa"/>
            <w:vAlign w:val="center"/>
            <w:textDirection w:val="lrTb"/>
            <w:noWrap w:val="false"/>
          </w:tcPr>
          <w:p>
            <w:pPr>
              <w:jc w:val="center"/>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磋商保证金</w:t>
            </w:r>
            <w:r/>
          </w:p>
        </w:tc>
        <w:tc>
          <w:tcPr>
            <w:tcW w:w="7253" w:type="dxa"/>
            <w:vAlign w:val="center"/>
            <w:textDirection w:val="lrTb"/>
            <w:noWrap w:val="false"/>
          </w:tcPr>
          <w:p>
            <w:pPr>
              <w:jc w:val="left"/>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免收</w:t>
            </w:r>
            <w:r/>
          </w:p>
        </w:tc>
      </w:tr>
      <w:tr>
        <w:trPr>
          <w:jc w:val="center"/>
          <w:trHeight w:val="20"/>
        </w:trPr>
        <w:tc>
          <w:tcPr>
            <w:tcW w:w="988" w:type="dxa"/>
            <w:vAlign w:val="center"/>
            <w:textDirection w:val="lrTb"/>
            <w:noWrap w:val="false"/>
          </w:tcPr>
          <w:p>
            <w:pPr>
              <w:pStyle w:val="992"/>
              <w:jc w:val="center"/>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12.1</w:t>
            </w:r>
            <w:r/>
          </w:p>
        </w:tc>
        <w:tc>
          <w:tcPr>
            <w:tcW w:w="1701" w:type="dxa"/>
            <w:vAlign w:val="center"/>
            <w:textDirection w:val="lrTb"/>
            <w:noWrap w:val="false"/>
          </w:tcPr>
          <w:p>
            <w:pPr>
              <w:jc w:val="center"/>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响应有效期</w:t>
            </w:r>
            <w:r/>
          </w:p>
        </w:tc>
        <w:tc>
          <w:tcPr>
            <w:tcW w:w="7253" w:type="dxa"/>
            <w:vAlign w:val="center"/>
            <w:textDirection w:val="lrTb"/>
            <w:noWrap w:val="false"/>
          </w:tcPr>
          <w:p>
            <w:pPr>
              <w:jc w:val="lef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自提交响应文件的截止之日起算</w:t>
            </w:r>
            <w:r>
              <w:rPr>
                <w:rFonts w:ascii="Times New Roman" w:hAnsi="Times New Roman" w:eastAsia="宋体" w:cs="Times New Roman"/>
                <w:sz w:val="24"/>
                <w:highlight w:val="none"/>
                <w:u w:val="single"/>
              </w:rPr>
              <w:t xml:space="preserve">  60  </w:t>
            </w:r>
            <w:r>
              <w:rPr>
                <w:rFonts w:ascii="Times New Roman" w:hAnsi="Times New Roman" w:eastAsia="宋体" w:cs="Times New Roman"/>
                <w:sz w:val="24"/>
                <w:highlight w:val="none"/>
              </w:rPr>
              <w:t xml:space="preserve">日历天。</w:t>
            </w:r>
            <w:r/>
          </w:p>
        </w:tc>
      </w:tr>
      <w:tr>
        <w:trPr>
          <w:jc w:val="center"/>
          <w:trHeight w:val="20"/>
        </w:trPr>
        <w:tc>
          <w:tcPr>
            <w:tcW w:w="988" w:type="dxa"/>
            <w:vAlign w:val="center"/>
            <w:textDirection w:val="lrTb"/>
            <w:noWrap w:val="false"/>
          </w:tcPr>
          <w:p>
            <w:pPr>
              <w:pStyle w:val="992"/>
              <w:jc w:val="center"/>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23.5</w:t>
            </w:r>
            <w:r/>
          </w:p>
        </w:tc>
        <w:tc>
          <w:tcPr>
            <w:tcW w:w="1701" w:type="dxa"/>
            <w:vAlign w:val="center"/>
            <w:textDirection w:val="lrTb"/>
            <w:noWrap w:val="false"/>
          </w:tcPr>
          <w:p>
            <w:pPr>
              <w:jc w:val="center"/>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分包</w:t>
            </w:r>
            <w:r/>
          </w:p>
        </w:tc>
        <w:tc>
          <w:tcPr>
            <w:tcW w:w="7253" w:type="dxa"/>
            <w:vAlign w:val="center"/>
            <w:textDirection w:val="lrTb"/>
            <w:noWrap w:val="false"/>
          </w:tcPr>
          <w:p>
            <w:pPr>
              <w:jc w:val="lef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本项目是否允许分包： </w:t>
            </w:r>
            <w:r/>
          </w:p>
          <w:p>
            <w:pPr>
              <w:jc w:val="left"/>
              <w:rPr>
                <w:rFonts w:ascii="Times New Roman" w:hAnsi="Times New Roman" w:eastAsia="宋体" w:cs="Times New Roman"/>
                <w:sz w:val="24"/>
                <w:highlight w:val="none"/>
              </w:rPr>
            </w:pPr>
            <w:r>
              <w:rPr>
                <w:rFonts w:ascii="Times New Roman" w:hAnsi="Times New Roman" w:eastAsia="宋体" w:cs="Times New Roman"/>
                <w:b/>
                <w:color w:val="000000"/>
                <w:sz w:val="24"/>
                <w:highlight w:val="none"/>
              </w:rPr>
              <w:t xml:space="preserve">■</w:t>
            </w:r>
            <w:r>
              <w:rPr>
                <w:rFonts w:ascii="Times New Roman" w:hAnsi="Times New Roman" w:eastAsia="宋体" w:cs="Times New Roman"/>
                <w:sz w:val="24"/>
                <w:highlight w:val="none"/>
              </w:rPr>
              <w:t xml:space="preserve">不允许</w:t>
            </w:r>
            <w:r/>
          </w:p>
          <w:p>
            <w:pPr>
              <w:jc w:val="left"/>
              <w:rPr>
                <w:rFonts w:ascii="Times New Roman" w:hAnsi="Times New Roman" w:eastAsia="宋体" w:cs="Times New Roman"/>
                <w:sz w:val="24"/>
                <w:highlight w:val="none"/>
              </w:rPr>
            </w:pPr>
            <w:r>
              <w:rPr>
                <w:rFonts w:ascii="Times New Roman" w:hAnsi="Times New Roman" w:eastAsia="宋体" w:cs="Times New Roman"/>
                <w:highlight w:val="none"/>
              </w:rPr>
              <w:t xml:space="preserve">□</w:t>
            </w:r>
            <w:r>
              <w:rPr>
                <w:rFonts w:ascii="Times New Roman" w:hAnsi="Times New Roman" w:eastAsia="宋体" w:cs="Times New Roman"/>
                <w:sz w:val="24"/>
                <w:highlight w:val="none"/>
              </w:rPr>
              <w:t xml:space="preserve">允许，具体要求：_______。</w:t>
            </w:r>
            <w:r/>
          </w:p>
          <w:p>
            <w:pPr>
              <w:jc w:val="lef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（1）可以分包履行的具体内容：_______；</w:t>
            </w:r>
            <w:r/>
          </w:p>
          <w:p>
            <w:pPr>
              <w:jc w:val="lef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（2）允许分包的金额或者比例：_______；</w:t>
            </w:r>
            <w:r/>
          </w:p>
          <w:p>
            <w:pPr>
              <w:jc w:val="left"/>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（3）其他要求：_______。</w:t>
            </w:r>
            <w:r/>
          </w:p>
        </w:tc>
      </w:tr>
      <w:tr>
        <w:trPr>
          <w:jc w:val="center"/>
          <w:trHeight w:val="20"/>
        </w:trPr>
        <w:tc>
          <w:tcPr>
            <w:tcW w:w="988" w:type="dxa"/>
            <w:vAlign w:val="center"/>
            <w:textDirection w:val="lrTb"/>
            <w:noWrap w:val="false"/>
          </w:tcPr>
          <w:p>
            <w:pPr>
              <w:pStyle w:val="992"/>
              <w:jc w:val="center"/>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24.1.1</w:t>
            </w:r>
            <w:r/>
          </w:p>
        </w:tc>
        <w:tc>
          <w:tcPr>
            <w:tcW w:w="1701" w:type="dxa"/>
            <w:vAlign w:val="center"/>
            <w:textDirection w:val="lrTb"/>
            <w:noWrap w:val="false"/>
          </w:tcPr>
          <w:p>
            <w:pPr>
              <w:jc w:val="center"/>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询问</w:t>
            </w:r>
            <w:r/>
          </w:p>
        </w:tc>
        <w:tc>
          <w:tcPr>
            <w:tcW w:w="7253" w:type="dxa"/>
            <w:vAlign w:val="center"/>
            <w:textDirection w:val="lrTb"/>
            <w:noWrap w:val="false"/>
          </w:tcPr>
          <w:p>
            <w:pPr>
              <w:jc w:val="lef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询问送达形式：</w:t>
            </w:r>
            <w:r>
              <w:rPr>
                <w:rFonts w:ascii="Times New Roman" w:hAnsi="Times New Roman" w:eastAsia="宋体" w:cs="Times New Roman"/>
                <w:sz w:val="24"/>
                <w:highlight w:val="none"/>
                <w:u w:val="single"/>
              </w:rPr>
              <w:t xml:space="preserve">书面形式</w:t>
            </w:r>
            <w:r>
              <w:rPr>
                <w:rFonts w:ascii="Times New Roman" w:hAnsi="Times New Roman" w:eastAsia="宋体" w:cs="Times New Roman"/>
                <w:sz w:val="24"/>
                <w:highlight w:val="none"/>
              </w:rPr>
              <w:t xml:space="preserve">。</w:t>
            </w:r>
            <w:r/>
          </w:p>
        </w:tc>
      </w:tr>
      <w:tr>
        <w:trPr>
          <w:jc w:val="center"/>
          <w:trHeight w:val="20"/>
        </w:trPr>
        <w:tc>
          <w:tcPr>
            <w:tcW w:w="988" w:type="dxa"/>
            <w:vAlign w:val="center"/>
            <w:textDirection w:val="lrTb"/>
            <w:noWrap w:val="false"/>
          </w:tcPr>
          <w:p>
            <w:pPr>
              <w:pStyle w:val="992"/>
              <w:jc w:val="center"/>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24.3</w:t>
            </w:r>
            <w:r/>
          </w:p>
        </w:tc>
        <w:tc>
          <w:tcPr>
            <w:tcW w:w="1701" w:type="dxa"/>
            <w:vAlign w:val="center"/>
            <w:textDirection w:val="lrTb"/>
            <w:noWrap w:val="false"/>
          </w:tcPr>
          <w:p>
            <w:pPr>
              <w:jc w:val="center"/>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联系方式</w:t>
            </w:r>
            <w:r/>
          </w:p>
        </w:tc>
        <w:tc>
          <w:tcPr>
            <w:tcW w:w="7253" w:type="dxa"/>
            <w:vAlign w:val="center"/>
            <w:textDirection w:val="lrTb"/>
            <w:noWrap w:val="false"/>
          </w:tcPr>
          <w:p>
            <w:pPr>
              <w:jc w:val="lef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接收询问和质疑的联系方式</w:t>
            </w:r>
            <w:r/>
          </w:p>
          <w:p>
            <w:pPr>
              <w:jc w:val="lef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联系部门：</w:t>
            </w:r>
            <w:r>
              <w:rPr>
                <w:rFonts w:hint="eastAsia" w:ascii="宋体" w:hAnsi="宋体" w:cs="宋体"/>
                <w:sz w:val="24"/>
                <w:highlight w:val="none"/>
                <w:u w:val="single"/>
                <w:lang w:eastAsia="zh-CN"/>
              </w:rPr>
              <w:t xml:space="preserve">江苏宏翔工程造价咨询有限公司</w:t>
            </w:r>
            <w:r>
              <w:rPr>
                <w:rFonts w:ascii="Times New Roman" w:hAnsi="Times New Roman" w:eastAsia="宋体" w:cs="Times New Roman"/>
                <w:sz w:val="24"/>
                <w:highlight w:val="none"/>
              </w:rPr>
              <w:t xml:space="preserve">；</w:t>
            </w:r>
            <w:r/>
          </w:p>
          <w:p>
            <w:pPr>
              <w:jc w:val="lef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联系电话：</w:t>
            </w:r>
            <w:r>
              <w:rPr>
                <w:rFonts w:hint="eastAsia" w:ascii="宋体" w:hAnsi="宋体" w:cs="Times New Roman"/>
                <w:sz w:val="24"/>
                <w:highlight w:val="none"/>
                <w:u w:val="single"/>
                <w:lang w:eastAsia="zh-CN"/>
              </w:rPr>
              <w:t xml:space="preserve">0519-87770219</w:t>
            </w:r>
            <w:r>
              <w:rPr>
                <w:rFonts w:ascii="Times New Roman" w:hAnsi="Times New Roman" w:eastAsia="宋体" w:cs="Times New Roman"/>
                <w:sz w:val="24"/>
                <w:highlight w:val="none"/>
              </w:rPr>
              <w:t xml:space="preserve">；</w:t>
            </w:r>
            <w:r/>
          </w:p>
          <w:p>
            <w:pPr>
              <w:jc w:val="lef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通讯地址：</w:t>
            </w:r>
            <w:r>
              <w:rPr>
                <w:rFonts w:hint="eastAsia" w:ascii="宋体" w:hAnsi="宋体" w:cs="Times New Roman"/>
                <w:bCs/>
                <w:sz w:val="24"/>
                <w:highlight w:val="none"/>
                <w:u w:val="single"/>
                <w:lang w:eastAsia="zh-CN"/>
              </w:rPr>
              <w:t xml:space="preserve">江苏联创企业管理有限公司2号楼16楼</w:t>
            </w:r>
            <w:r>
              <w:rPr>
                <w:rFonts w:ascii="宋体" w:hAnsi="宋体" w:eastAsia="宋体" w:cs="Times New Roman"/>
                <w:sz w:val="24"/>
                <w:highlight w:val="none"/>
                <w:u w:val="single"/>
              </w:rPr>
              <w:t xml:space="preserve">。</w:t>
            </w:r>
            <w:r/>
          </w:p>
        </w:tc>
      </w:tr>
      <w:tr>
        <w:trPr>
          <w:jc w:val="center"/>
          <w:trHeight w:val="20"/>
        </w:trPr>
        <w:tc>
          <w:tcPr>
            <w:tcW w:w="988" w:type="dxa"/>
            <w:vAlign w:val="center"/>
            <w:textDirection w:val="lrTb"/>
            <w:noWrap w:val="false"/>
          </w:tcPr>
          <w:p>
            <w:pPr>
              <w:pStyle w:val="992"/>
              <w:jc w:val="center"/>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25</w:t>
            </w:r>
            <w:r/>
          </w:p>
        </w:tc>
        <w:tc>
          <w:tcPr>
            <w:tcW w:w="1701" w:type="dxa"/>
            <w:vAlign w:val="center"/>
            <w:textDirection w:val="lrTb"/>
            <w:noWrap w:val="false"/>
          </w:tcPr>
          <w:p>
            <w:pPr>
              <w:jc w:val="center"/>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代理费</w:t>
            </w:r>
            <w:r/>
          </w:p>
        </w:tc>
        <w:tc>
          <w:tcPr>
            <w:tcW w:w="7253" w:type="dxa"/>
            <w:vAlign w:val="center"/>
            <w:textDirection w:val="lrTb"/>
            <w:noWrap w:val="false"/>
          </w:tcPr>
          <w:p>
            <w:pPr>
              <w:jc w:val="lef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收费对象：</w:t>
            </w:r>
            <w:r/>
          </w:p>
          <w:p>
            <w:pPr>
              <w:jc w:val="left"/>
              <w:rPr>
                <w:rFonts w:hint="default" w:ascii="Calibri" w:hAnsi="Calibri" w:eastAsia="宋体"/>
                <w:sz w:val="24"/>
                <w:highlight w:val="none"/>
                <w:lang w:val="en-US"/>
              </w:rPr>
            </w:pPr>
            <w:r>
              <w:rPr>
                <w:rFonts w:ascii="Calibri" w:hAnsi="Calibri" w:eastAsia="宋体"/>
                <w:sz w:val="24"/>
                <w:highlight w:val="none"/>
              </w:rPr>
              <w:t xml:space="preserve">收费对</w:t>
            </w:r>
            <w:r>
              <w:rPr>
                <w:rFonts w:ascii="Calibri" w:hAnsi="Calibri" w:eastAsia="宋体"/>
                <w:sz w:val="24"/>
                <w:highlight w:val="none"/>
              </w:rPr>
              <w:t xml:space="preserve">象：</w:t>
            </w:r>
            <w:r>
              <w:rPr>
                <w:rFonts w:hint="eastAsia" w:ascii="Calibri" w:hAnsi="Calibri" w:eastAsia="宋体"/>
                <w:sz w:val="24"/>
                <w:highlight w:val="none"/>
                <w:lang w:val="en-US" w:eastAsia="zh-CN"/>
              </w:rPr>
              <w:t xml:space="preserve">采购人</w:t>
            </w:r>
            <w:r/>
          </w:p>
          <w:p>
            <w:pPr>
              <w:jc w:val="left"/>
              <w:rPr>
                <w:rFonts w:ascii="Calibri" w:hAnsi="Calibri" w:eastAsia="宋体"/>
                <w:sz w:val="24"/>
                <w:highlight w:val="none"/>
                <w:u w:val="single"/>
              </w:rPr>
            </w:pPr>
            <w:r>
              <w:rPr>
                <w:rFonts w:ascii="Calibri" w:hAnsi="Calibri" w:eastAsia="宋体"/>
                <w:sz w:val="24"/>
                <w:highlight w:val="none"/>
              </w:rPr>
              <w:t xml:space="preserve">收费标准：按</w:t>
            </w:r>
            <w:r>
              <w:rPr>
                <w:rFonts w:hint="eastAsia" w:ascii="Calibri" w:hAnsi="Calibri" w:eastAsia="宋体"/>
                <w:sz w:val="24"/>
                <w:highlight w:val="none"/>
              </w:rPr>
              <w:t xml:space="preserve">国家收费标准《</w:t>
            </w:r>
            <w:r>
              <w:rPr>
                <w:rFonts w:hint="eastAsia" w:ascii="Calibri" w:hAnsi="Calibri" w:eastAsia="宋体"/>
                <w:sz w:val="24"/>
                <w:highlight w:val="none"/>
                <w:lang w:val="en-US" w:eastAsia="zh-CN"/>
              </w:rPr>
              <w:t xml:space="preserve">发改价格[</w:t>
            </w:r>
            <w:r>
              <w:rPr>
                <w:rFonts w:hint="eastAsia" w:ascii="Calibri" w:hAnsi="Calibri" w:eastAsia="宋体"/>
                <w:sz w:val="24"/>
                <w:highlight w:val="none"/>
              </w:rPr>
              <w:t xml:space="preserve">20</w:t>
            </w:r>
            <w:r>
              <w:rPr>
                <w:rFonts w:hint="eastAsia" w:ascii="Calibri" w:hAnsi="Calibri" w:eastAsia="宋体"/>
                <w:sz w:val="24"/>
                <w:highlight w:val="none"/>
                <w:lang w:val="en-US" w:eastAsia="zh-CN"/>
              </w:rPr>
              <w:t xml:space="preserve">11]534</w:t>
            </w:r>
            <w:r>
              <w:rPr>
                <w:rFonts w:hint="eastAsia" w:ascii="Calibri" w:hAnsi="Calibri" w:eastAsia="宋体"/>
                <w:sz w:val="24"/>
                <w:highlight w:val="none"/>
              </w:rPr>
              <w:t xml:space="preserve">号</w:t>
            </w:r>
            <w:r>
              <w:rPr>
                <w:rFonts w:hint="eastAsia" w:ascii="Calibri" w:hAnsi="Calibri" w:eastAsia="宋体"/>
                <w:sz w:val="24"/>
                <w:highlight w:val="none"/>
                <w:lang w:val="en-US" w:eastAsia="zh-CN"/>
              </w:rPr>
              <w:t xml:space="preserve">文</w:t>
            </w:r>
            <w:r>
              <w:rPr>
                <w:rFonts w:hint="eastAsia" w:ascii="Calibri" w:hAnsi="Calibri" w:eastAsia="宋体"/>
                <w:sz w:val="24"/>
                <w:highlight w:val="none"/>
              </w:rPr>
              <w:t xml:space="preserve">》及《苏价服[2014]383号文》</w:t>
            </w:r>
            <w:r>
              <w:rPr>
                <w:rFonts w:hint="eastAsia" w:ascii="Calibri" w:hAnsi="Calibri" w:eastAsia="宋体"/>
                <w:sz w:val="24"/>
                <w:highlight w:val="none"/>
                <w:lang w:eastAsia="zh-CN"/>
              </w:rPr>
              <w:t xml:space="preserve">的</w:t>
            </w:r>
            <w:r>
              <w:rPr>
                <w:rFonts w:hint="eastAsia" w:ascii="Calibri" w:hAnsi="Calibri" w:eastAsia="宋体"/>
                <w:sz w:val="24"/>
                <w:highlight w:val="none"/>
                <w:lang w:val="en-US" w:eastAsia="zh-CN"/>
              </w:rPr>
              <w:t xml:space="preserve">70%</w:t>
            </w:r>
            <w:r>
              <w:rPr>
                <w:rFonts w:hint="eastAsia" w:ascii="Calibri" w:hAnsi="Calibri" w:eastAsia="宋体"/>
                <w:sz w:val="24"/>
                <w:highlight w:val="none"/>
              </w:rPr>
              <w:t xml:space="preserve">计取</w:t>
            </w:r>
            <w:r>
              <w:rPr>
                <w:rFonts w:ascii="Calibri" w:hAnsi="Calibri" w:eastAsia="宋体"/>
                <w:sz w:val="24"/>
                <w:highlight w:val="none"/>
              </w:rPr>
              <w:t xml:space="preserve">；</w:t>
            </w:r>
            <w:r/>
          </w:p>
          <w:p>
            <w:pPr>
              <w:jc w:val="left"/>
              <w:rPr>
                <w:rFonts w:ascii="Times New Roman" w:hAnsi="Times New Roman" w:eastAsia="宋体" w:cs="Times New Roman"/>
                <w:sz w:val="24"/>
                <w:highlight w:val="none"/>
              </w:rPr>
            </w:pPr>
            <w:r>
              <w:rPr>
                <w:rFonts w:ascii="Calibri" w:hAnsi="Calibri" w:eastAsia="宋体"/>
                <w:sz w:val="24"/>
                <w:highlight w:val="none"/>
              </w:rPr>
              <w:t xml:space="preserve">缴纳时间：</w:t>
            </w:r>
            <w:r>
              <w:rPr>
                <w:rFonts w:hint="eastAsia" w:ascii="Calibri" w:hAnsi="Calibri" w:eastAsia="宋体"/>
                <w:sz w:val="24"/>
                <w:highlight w:val="none"/>
                <w:lang w:val="en-US" w:eastAsia="zh-CN"/>
              </w:rPr>
              <w:t xml:space="preserve">移交采购档案后支付</w:t>
            </w:r>
            <w:r>
              <w:rPr>
                <w:rFonts w:ascii="Calibri" w:hAnsi="Calibri" w:eastAsia="宋体"/>
                <w:sz w:val="24"/>
                <w:highlight w:val="none"/>
              </w:rPr>
              <w:t xml:space="preserve">。</w:t>
            </w:r>
            <w:r/>
          </w:p>
        </w:tc>
      </w:tr>
    </w:tbl>
    <w:p>
      <w:pPr>
        <w:jc w:val="both"/>
        <w:spacing w:line="360" w:lineRule="auto"/>
        <w:tabs>
          <w:tab w:val="left" w:pos="5580" w:leader="none"/>
        </w:tabs>
        <w:rPr>
          <w:sz w:val="24"/>
          <w:highlight w:val="none"/>
        </w:rPr>
        <w:sectPr>
          <w:footerReference w:type="default" r:id="rId15"/>
          <w:footerReference w:type="first" r:id="rId16"/>
          <w:footnotePr/>
          <w:endnotePr/>
          <w:type w:val="nextPage"/>
          <w:pgSz w:w="11906" w:h="16838" w:orient="portrait"/>
          <w:pgMar w:top="1440" w:right="1800" w:bottom="1440" w:left="1800" w:header="851" w:footer="992" w:gutter="0"/>
          <w:pgNumType w:start="1"/>
          <w:cols w:num="1" w:sep="0" w:space="425" w:equalWidth="1"/>
          <w:docGrid w:linePitch="360"/>
          <w:titlePg/>
        </w:sectPr>
      </w:pPr>
      <w:r>
        <w:rPr>
          <w:sz w:val="24"/>
          <w:highlight w:val="none"/>
        </w:rPr>
      </w:r>
      <w:r/>
    </w:p>
    <w:p>
      <w:pPr>
        <w:jc w:val="center"/>
        <w:spacing w:before="240" w:after="240"/>
        <w:rPr>
          <w:rFonts w:ascii="Times New Roman" w:hAnsi="Times New Roman" w:eastAsia="宋体" w:cs="Times New Roman"/>
          <w:b/>
          <w:sz w:val="28"/>
          <w:szCs w:val="28"/>
          <w:highlight w:val="none"/>
        </w:rPr>
      </w:pPr>
      <w:r>
        <w:rPr>
          <w:rFonts w:ascii="Times New Roman" w:hAnsi="Times New Roman" w:eastAsia="宋体" w:cs="Times New Roman"/>
          <w:b/>
          <w:sz w:val="28"/>
          <w:szCs w:val="28"/>
          <w:highlight w:val="none"/>
        </w:rPr>
        <w:t xml:space="preserve">供应商须知</w:t>
      </w:r>
      <w:r/>
    </w:p>
    <w:p>
      <w:pPr>
        <w:pStyle w:val="948"/>
        <w:jc w:val="left"/>
        <w:spacing w:before="0" w:line="360" w:lineRule="auto"/>
        <w:tabs>
          <w:tab w:val="center" w:pos="4592" w:leader="none"/>
          <w:tab w:val="left" w:pos="7860" w:leader="none"/>
        </w:tabs>
        <w:rPr>
          <w:rFonts w:ascii="Times New Roman" w:hAnsi="Times New Roman" w:eastAsia="宋体" w:cs="Times New Roman"/>
          <w:sz w:val="28"/>
          <w:highlight w:val="none"/>
        </w:rPr>
      </w:pPr>
      <w:r/>
      <w:bookmarkStart w:id="76" w:name="_Toc520356143"/>
      <w:r/>
      <w:bookmarkStart w:id="77" w:name="_Toc127151518"/>
      <w:r>
        <w:rPr>
          <w:rFonts w:ascii="Times New Roman" w:hAnsi="Times New Roman" w:eastAsia="宋体" w:cs="Times New Roman"/>
          <w:sz w:val="28"/>
          <w:highlight w:val="none"/>
        </w:rPr>
        <w:tab/>
      </w:r>
      <w:bookmarkStart w:id="78" w:name="_Toc150509269"/>
      <w:r/>
      <w:bookmarkStart w:id="79" w:name="_Toc150774723"/>
      <w:r/>
      <w:bookmarkStart w:id="80" w:name="_Toc264969208"/>
      <w:r/>
      <w:bookmarkStart w:id="81" w:name="_Toc265228356"/>
      <w:r/>
      <w:bookmarkStart w:id="82" w:name="_Toc142311020"/>
      <w:r/>
      <w:bookmarkStart w:id="83" w:name="_Toc226309762"/>
      <w:r/>
      <w:bookmarkStart w:id="84" w:name="_Toc305158786"/>
      <w:r/>
      <w:bookmarkStart w:id="85" w:name="_Toc226965708"/>
      <w:r/>
      <w:bookmarkStart w:id="86" w:name="_Toc150480756"/>
      <w:r/>
      <w:bookmarkStart w:id="87" w:name="_Toc226965791"/>
      <w:r/>
      <w:bookmarkStart w:id="88" w:name="_Toc151193906"/>
      <w:r/>
      <w:bookmarkStart w:id="89" w:name="_Toc195842883"/>
      <w:r/>
      <w:bookmarkStart w:id="90" w:name="_Toc151190145"/>
      <w:r/>
      <w:bookmarkStart w:id="91" w:name="_Toc226337214"/>
      <w:r/>
      <w:bookmarkStart w:id="92" w:name="_Toc151193688"/>
      <w:r/>
      <w:bookmarkStart w:id="93" w:name="_Toc151193832"/>
      <w:r/>
      <w:bookmarkStart w:id="94" w:name="_Toc305158860"/>
      <w:r/>
      <w:bookmarkStart w:id="95" w:name="_Toc151193760"/>
      <w:r/>
      <w:bookmarkStart w:id="96" w:name="_Toc150774618"/>
      <w:r/>
      <w:bookmarkStart w:id="97" w:name="_Toc151193616"/>
      <w:r>
        <w:rPr>
          <w:rFonts w:ascii="Times New Roman" w:hAnsi="Times New Roman" w:eastAsia="宋体" w:cs="Times New Roman"/>
          <w:sz w:val="28"/>
          <w:highlight w:val="none"/>
        </w:rPr>
        <w:t xml:space="preserve">一   说  明</w:t>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rPr>
          <w:rFonts w:ascii="Times New Roman" w:hAnsi="Times New Roman" w:eastAsia="宋体" w:cs="Times New Roman"/>
          <w:sz w:val="28"/>
          <w:highlight w:val="none"/>
        </w:rPr>
        <w:tab/>
      </w:r>
      <w:r/>
    </w:p>
    <w:p>
      <w:pPr>
        <w:numPr>
          <w:ilvl w:val="0"/>
          <w:numId w:val="11"/>
        </w:numPr>
        <w:ind w:left="357" w:hanging="357"/>
        <w:spacing w:line="360" w:lineRule="auto"/>
        <w:tabs>
          <w:tab w:val="left" w:pos="360" w:leader="none"/>
          <w:tab w:val="clear" w:pos="900" w:leader="none"/>
        </w:tabs>
        <w:rPr>
          <w:rFonts w:ascii="Times New Roman" w:hAnsi="Times New Roman" w:eastAsia="宋体" w:cs="Times New Roman"/>
          <w:sz w:val="24"/>
          <w:highlight w:val="none"/>
        </w:rPr>
        <w:outlineLvl w:val="1"/>
      </w:pPr>
      <w:r/>
      <w:bookmarkStart w:id="98" w:name="_Toc305158787"/>
      <w:r/>
      <w:bookmarkStart w:id="99" w:name="_Toc265228357"/>
      <w:r/>
      <w:bookmarkStart w:id="100" w:name="_Toc305158861"/>
      <w:r/>
      <w:bookmarkStart w:id="101" w:name="_Toc264969209"/>
      <w:r>
        <w:rPr>
          <w:rFonts w:ascii="Times New Roman" w:hAnsi="Times New Roman" w:eastAsia="宋体" w:cs="Times New Roman"/>
          <w:sz w:val="24"/>
          <w:highlight w:val="none"/>
        </w:rPr>
        <w:t xml:space="preserve">采购人、采购代理机构、供应商</w:t>
      </w:r>
      <w:bookmarkEnd w:id="98"/>
      <w:r/>
      <w:bookmarkEnd w:id="99"/>
      <w:r/>
      <w:bookmarkEnd w:id="100"/>
      <w:r/>
      <w:bookmarkEnd w:id="101"/>
      <w:r>
        <w:rPr>
          <w:rFonts w:ascii="Times New Roman" w:hAnsi="Times New Roman" w:eastAsia="宋体" w:cs="Times New Roman"/>
          <w:sz w:val="24"/>
          <w:highlight w:val="none"/>
        </w:rPr>
        <w:t xml:space="preserve">、联合体</w:t>
      </w:r>
      <w:r/>
    </w:p>
    <w:p>
      <w:pPr>
        <w:numPr>
          <w:ilvl w:val="1"/>
          <w:numId w:val="11"/>
        </w:numPr>
        <w:ind w:left="1080" w:hanging="720"/>
        <w:spacing w:line="360" w:lineRule="auto"/>
        <w:tabs>
          <w:tab w:val="left" w:pos="1080" w:leader="none"/>
          <w:tab w:val="left" w:pos="2014" w:leader="none"/>
          <w:tab w:val="left" w:pos="5521"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采购人、采购代理机构：指依法进行政府采购的国家机关、事业单位、团体组织，及其委托的采购代理机构。本项目采购人、采购代理机构见第一章《竞争性磋商公告》。</w:t>
      </w:r>
      <w:r/>
    </w:p>
    <w:p>
      <w:pPr>
        <w:numPr>
          <w:ilvl w:val="1"/>
          <w:numId w:val="11"/>
        </w:numPr>
        <w:ind w:left="1080" w:hanging="720"/>
        <w:spacing w:line="360" w:lineRule="auto"/>
        <w:tabs>
          <w:tab w:val="left" w:pos="1080" w:leader="none"/>
          <w:tab w:val="left" w:pos="2014" w:leader="none"/>
          <w:tab w:val="left" w:pos="5521"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供应商（也称“申请人”）：指向采购人提供货物、工程或者服务的法人、其他组织或者自然人。</w:t>
      </w:r>
      <w:r/>
    </w:p>
    <w:p>
      <w:pPr>
        <w:numPr>
          <w:ilvl w:val="1"/>
          <w:numId w:val="11"/>
        </w:numPr>
        <w:ind w:left="1080" w:hanging="720"/>
        <w:spacing w:line="360" w:lineRule="auto"/>
        <w:tabs>
          <w:tab w:val="left" w:pos="1080" w:leader="none"/>
          <w:tab w:val="left" w:pos="2014" w:leader="none"/>
          <w:tab w:val="left" w:pos="5521"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联合体：指两个以上的自然人、法人或者其他组织组成一个联合体，以一个供应商的身份共同参加政府采购。</w:t>
      </w:r>
      <w:r/>
    </w:p>
    <w:p>
      <w:pPr>
        <w:numPr>
          <w:ilvl w:val="0"/>
          <w:numId w:val="11"/>
        </w:numPr>
        <w:ind w:left="357" w:hanging="357"/>
        <w:spacing w:line="360" w:lineRule="auto"/>
        <w:tabs>
          <w:tab w:val="left" w:pos="360" w:leader="none"/>
          <w:tab w:val="clear" w:pos="900" w:leader="none"/>
        </w:tabs>
        <w:rPr>
          <w:rFonts w:ascii="Times New Roman" w:hAnsi="Times New Roman" w:eastAsia="宋体" w:cs="Times New Roman"/>
          <w:sz w:val="24"/>
          <w:highlight w:val="none"/>
        </w:rPr>
        <w:outlineLvl w:val="1"/>
      </w:pPr>
      <w:r/>
      <w:bookmarkStart w:id="102" w:name="_Toc164229361"/>
      <w:r/>
      <w:bookmarkStart w:id="103" w:name="_Toc226309764"/>
      <w:r/>
      <w:bookmarkStart w:id="104" w:name="_Toc150509271"/>
      <w:r/>
      <w:bookmarkStart w:id="105" w:name="_Toc151193834"/>
      <w:r/>
      <w:bookmarkStart w:id="106" w:name="_Toc226965793"/>
      <w:r/>
      <w:bookmarkStart w:id="107" w:name="_Toc164608634"/>
      <w:r/>
      <w:bookmarkStart w:id="108" w:name="_Toc151193618"/>
      <w:r/>
      <w:bookmarkStart w:id="109" w:name="_Toc142311022"/>
      <w:r/>
      <w:bookmarkStart w:id="110" w:name="_Toc305158788"/>
      <w:r/>
      <w:bookmarkStart w:id="111" w:name="_Toc151193762"/>
      <w:r/>
      <w:bookmarkStart w:id="112" w:name="_Toc127151721"/>
      <w:r/>
      <w:bookmarkStart w:id="113" w:name="_Toc150480758"/>
      <w:r/>
      <w:bookmarkStart w:id="114" w:name="_Toc226965710"/>
      <w:r/>
      <w:bookmarkStart w:id="115" w:name="_Toc264969210"/>
      <w:r/>
      <w:bookmarkStart w:id="116" w:name="_Toc195842885"/>
      <w:r/>
      <w:bookmarkStart w:id="117" w:name="_Toc305158862"/>
      <w:r/>
      <w:bookmarkStart w:id="118" w:name="_Toc127161434"/>
      <w:r/>
      <w:bookmarkStart w:id="119" w:name="_Toc265228358"/>
      <w:r/>
      <w:bookmarkStart w:id="120" w:name="_Toc127151520"/>
      <w:r/>
      <w:bookmarkStart w:id="121" w:name="_Toc150774620"/>
      <w:r/>
      <w:bookmarkStart w:id="122" w:name="_Toc150774725"/>
      <w:r/>
      <w:bookmarkStart w:id="123" w:name="_Toc151193908"/>
      <w:r/>
      <w:bookmarkStart w:id="124" w:name="_Toc151190147"/>
      <w:r/>
      <w:bookmarkStart w:id="125" w:name="_Toc149720813"/>
      <w:r/>
      <w:bookmarkStart w:id="126" w:name="_Toc151193690"/>
      <w:r/>
      <w:bookmarkStart w:id="127" w:name="_Toc164229215"/>
      <w:r/>
      <w:bookmarkStart w:id="128" w:name="_Toc226337216"/>
      <w:r/>
      <w:bookmarkStart w:id="129" w:name="_Toc164608789"/>
      <w:r/>
      <w:bookmarkStart w:id="130" w:name="_Toc164351614"/>
      <w:r>
        <w:rPr>
          <w:rFonts w:ascii="Times New Roman" w:hAnsi="Times New Roman" w:eastAsia="宋体" w:cs="Times New Roman"/>
          <w:sz w:val="24"/>
          <w:highlight w:val="none"/>
        </w:rPr>
        <w:t xml:space="preserve">资金来源</w:t>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rPr>
          <w:rFonts w:ascii="Times New Roman" w:hAnsi="Times New Roman" w:eastAsia="宋体" w:cs="Times New Roman"/>
          <w:sz w:val="24"/>
          <w:highlight w:val="none"/>
        </w:rPr>
        <w:t xml:space="preserve">、项目属性、科研仪器设备采购</w:t>
      </w:r>
      <w:r/>
    </w:p>
    <w:p>
      <w:pPr>
        <w:numPr>
          <w:ilvl w:val="1"/>
          <w:numId w:val="11"/>
        </w:numPr>
        <w:ind w:left="1080" w:hanging="720"/>
        <w:spacing w:line="360" w:lineRule="auto"/>
        <w:tabs>
          <w:tab w:val="left" w:pos="1080"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资金来源为财政性资金和/或本项目采购中无法与财政性资金分割的非财政性资金。</w:t>
      </w:r>
      <w:r/>
    </w:p>
    <w:p>
      <w:pPr>
        <w:numPr>
          <w:ilvl w:val="1"/>
          <w:numId w:val="11"/>
        </w:numPr>
        <w:ind w:left="1080" w:hanging="720"/>
        <w:spacing w:line="360" w:lineRule="auto"/>
        <w:tabs>
          <w:tab w:val="left" w:pos="1080"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项目属性见《供应商须知资料表》。</w:t>
      </w:r>
      <w:r/>
    </w:p>
    <w:p>
      <w:pPr>
        <w:numPr>
          <w:ilvl w:val="1"/>
          <w:numId w:val="11"/>
        </w:numPr>
        <w:ind w:left="1080" w:hanging="720"/>
        <w:spacing w:line="360" w:lineRule="auto"/>
        <w:tabs>
          <w:tab w:val="left" w:pos="1080"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是否属于科研仪器设备采购见《供应商须知资料表》。</w:t>
      </w:r>
      <w:r/>
    </w:p>
    <w:p>
      <w:pPr>
        <w:numPr>
          <w:ilvl w:val="0"/>
          <w:numId w:val="11"/>
        </w:numPr>
        <w:ind w:left="357" w:hanging="357"/>
        <w:spacing w:line="360" w:lineRule="auto"/>
        <w:tabs>
          <w:tab w:val="left" w:pos="360" w:leader="none"/>
        </w:tabs>
        <w:rPr>
          <w:rFonts w:ascii="Times New Roman" w:hAnsi="Times New Roman" w:eastAsia="宋体" w:cs="Times New Roman"/>
          <w:sz w:val="24"/>
          <w:highlight w:val="none"/>
        </w:rPr>
        <w:outlineLvl w:val="1"/>
      </w:pPr>
      <w:r>
        <w:rPr>
          <w:rFonts w:ascii="Times New Roman" w:hAnsi="Times New Roman" w:eastAsia="宋体" w:cs="Times New Roman"/>
          <w:sz w:val="24"/>
          <w:highlight w:val="none"/>
        </w:rPr>
        <w:t xml:space="preserve">现场考察、磋商前答疑会</w:t>
      </w:r>
      <w:r/>
    </w:p>
    <w:p>
      <w:pPr>
        <w:numPr>
          <w:ilvl w:val="1"/>
          <w:numId w:val="11"/>
        </w:numPr>
        <w:ind w:left="1080" w:hanging="720"/>
        <w:spacing w:line="360" w:lineRule="auto"/>
        <w:tabs>
          <w:tab w:val="left" w:pos="1080" w:leader="none"/>
          <w:tab w:val="left" w:pos="2014" w:leader="none"/>
        </w:tabs>
        <w:rPr>
          <w:rFonts w:ascii="Times New Roman" w:hAnsi="Times New Roman" w:eastAsia="宋体" w:cs="Times New Roman"/>
          <w:sz w:val="28"/>
          <w:highlight w:val="none"/>
        </w:rPr>
      </w:pPr>
      <w:r>
        <w:rPr>
          <w:rFonts w:ascii="Times New Roman" w:hAnsi="Times New Roman" w:eastAsia="宋体" w:cs="Times New Roman"/>
          <w:sz w:val="24"/>
          <w:highlight w:val="none"/>
        </w:rPr>
        <w:t xml:space="preserve">若《供应商须知资料表》中规定了组织现场考察、召开磋商前答疑会，则供应商应按要求在规定的时间和地点参加。</w:t>
      </w:r>
      <w:bookmarkStart w:id="131" w:name="_Toc142311024"/>
      <w:r/>
      <w:bookmarkStart w:id="132" w:name="_Toc150774622"/>
      <w:r/>
      <w:bookmarkStart w:id="133" w:name="_Toc150480760"/>
      <w:r/>
      <w:bookmarkStart w:id="134" w:name="_Toc151193620"/>
      <w:r/>
      <w:bookmarkStart w:id="135" w:name="_Toc265228360"/>
      <w:r/>
      <w:bookmarkStart w:id="136" w:name="_Toc151190149"/>
      <w:r/>
      <w:bookmarkStart w:id="137" w:name="_Toc226337218"/>
      <w:r/>
      <w:bookmarkStart w:id="138" w:name="_Toc127151522"/>
      <w:r/>
      <w:bookmarkStart w:id="139" w:name="_Toc151193910"/>
      <w:r/>
      <w:bookmarkStart w:id="140" w:name="_Toc226309766"/>
      <w:r/>
      <w:bookmarkStart w:id="141" w:name="_Toc305158864"/>
      <w:r/>
      <w:bookmarkStart w:id="142" w:name="_Toc264969212"/>
      <w:r/>
      <w:bookmarkStart w:id="143" w:name="_Toc520356146"/>
      <w:r/>
      <w:bookmarkStart w:id="144" w:name="_Toc305158790"/>
      <w:r/>
      <w:bookmarkStart w:id="145" w:name="_Toc226965712"/>
      <w:r/>
      <w:bookmarkStart w:id="146" w:name="_Toc150509273"/>
      <w:r/>
      <w:bookmarkStart w:id="147" w:name="_Toc226965795"/>
      <w:r/>
      <w:bookmarkStart w:id="148" w:name="_Toc151193836"/>
      <w:r/>
      <w:bookmarkStart w:id="149" w:name="_Toc150774727"/>
      <w:r/>
      <w:bookmarkStart w:id="150" w:name="_Toc151193764"/>
      <w:r/>
      <w:bookmarkStart w:id="151" w:name="_Toc151193692"/>
      <w:r/>
      <w:bookmarkStart w:id="152" w:name="_Toc195842887"/>
      <w:r/>
      <w:r/>
    </w:p>
    <w:p>
      <w:pPr>
        <w:numPr>
          <w:ilvl w:val="1"/>
          <w:numId w:val="11"/>
        </w:numPr>
        <w:ind w:left="1080" w:hanging="720"/>
        <w:spacing w:line="360" w:lineRule="auto"/>
        <w:tabs>
          <w:tab w:val="left" w:pos="1080"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11"/>
        </w:numPr>
        <w:ind w:left="357" w:hanging="357"/>
        <w:spacing w:line="360" w:lineRule="auto"/>
        <w:tabs>
          <w:tab w:val="left" w:pos="360" w:leader="none"/>
          <w:tab w:val="clear" w:pos="900" w:leader="none"/>
        </w:tabs>
        <w:rPr>
          <w:rFonts w:ascii="Times New Roman" w:hAnsi="Times New Roman" w:eastAsia="宋体" w:cs="Times New Roman"/>
          <w:sz w:val="24"/>
          <w:highlight w:val="none"/>
        </w:rPr>
        <w:outlineLvl w:val="1"/>
      </w:pPr>
      <w:r>
        <w:rPr>
          <w:rFonts w:ascii="Times New Roman" w:hAnsi="Times New Roman" w:eastAsia="宋体" w:cs="Times New Roman"/>
          <w:sz w:val="24"/>
          <w:highlight w:val="none"/>
        </w:rPr>
        <w:t xml:space="preserve">政府采购政策（包括但不限于下列具体政策要求）</w:t>
      </w:r>
      <w:r/>
    </w:p>
    <w:p>
      <w:pPr>
        <w:numPr>
          <w:ilvl w:val="1"/>
          <w:numId w:val="11"/>
        </w:numPr>
        <w:ind w:left="1080" w:hanging="720"/>
        <w:spacing w:line="360" w:lineRule="auto"/>
        <w:tabs>
          <w:tab w:val="left" w:pos="1080"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进口产品</w:t>
      </w:r>
      <w:r/>
    </w:p>
    <w:p>
      <w:pPr>
        <w:numPr>
          <w:ilvl w:val="2"/>
          <w:numId w:val="11"/>
        </w:numPr>
        <w:ind w:left="1980" w:hanging="900"/>
        <w:spacing w:line="360" w:lineRule="auto"/>
        <w:tabs>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11"/>
        </w:numPr>
        <w:ind w:left="1080" w:hanging="720"/>
        <w:spacing w:line="360" w:lineRule="auto"/>
        <w:tabs>
          <w:tab w:val="left" w:pos="1080"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中小企业、监狱企业及残疾人福利性单位</w:t>
      </w:r>
      <w:r/>
    </w:p>
    <w:p>
      <w:pPr>
        <w:numPr>
          <w:ilvl w:val="2"/>
          <w:numId w:val="11"/>
        </w:numPr>
        <w:ind w:left="1980" w:hanging="900"/>
        <w:spacing w:line="360"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中小企业定义：</w:t>
      </w:r>
      <w:r/>
    </w:p>
    <w:p>
      <w:pPr>
        <w:pStyle w:val="1039"/>
        <w:numPr>
          <w:ilvl w:val="0"/>
          <w:numId w:val="12"/>
        </w:numPr>
        <w:spacing w:line="360" w:lineRule="auto"/>
        <w:tabs>
          <w:tab w:val="left" w:pos="1980" w:leader="none"/>
          <w:tab w:val="left" w:pos="2035" w:leader="none"/>
          <w:tab w:val="left" w:pos="2977" w:leader="none"/>
        </w:tabs>
        <w:rPr>
          <w:rFonts w:ascii="Times New Roman" w:hAnsi="Times New Roman" w:eastAsia="宋体" w:cs="Times New Roman"/>
          <w:vanish/>
          <w:color w:val="000000"/>
          <w:sz w:val="24"/>
          <w:szCs w:val="24"/>
          <w:highlight w:val="none"/>
        </w:rPr>
      </w:pPr>
      <w:r>
        <w:rPr>
          <w:rFonts w:ascii="Times New Roman" w:hAnsi="Times New Roman" w:eastAsia="宋体" w:cs="Times New Roman"/>
          <w:vanish/>
          <w:color w:val="000000"/>
          <w:sz w:val="24"/>
          <w:szCs w:val="24"/>
          <w:highlight w:val="none"/>
        </w:rPr>
      </w:r>
      <w:r/>
    </w:p>
    <w:p>
      <w:pPr>
        <w:pStyle w:val="1039"/>
        <w:numPr>
          <w:ilvl w:val="0"/>
          <w:numId w:val="12"/>
        </w:numPr>
        <w:spacing w:line="360" w:lineRule="auto"/>
        <w:tabs>
          <w:tab w:val="left" w:pos="1980" w:leader="none"/>
          <w:tab w:val="left" w:pos="2035" w:leader="none"/>
          <w:tab w:val="left" w:pos="2977" w:leader="none"/>
        </w:tabs>
        <w:rPr>
          <w:rFonts w:ascii="Times New Roman" w:hAnsi="Times New Roman" w:eastAsia="宋体" w:cs="Times New Roman"/>
          <w:vanish/>
          <w:color w:val="000000"/>
          <w:sz w:val="24"/>
          <w:szCs w:val="24"/>
          <w:highlight w:val="none"/>
        </w:rPr>
      </w:pPr>
      <w:r>
        <w:rPr>
          <w:rFonts w:ascii="Times New Roman" w:hAnsi="Times New Roman" w:eastAsia="宋体" w:cs="Times New Roman"/>
          <w:vanish/>
          <w:color w:val="000000"/>
          <w:sz w:val="24"/>
          <w:szCs w:val="24"/>
          <w:highlight w:val="none"/>
        </w:rPr>
      </w:r>
      <w:r/>
    </w:p>
    <w:p>
      <w:pPr>
        <w:pStyle w:val="1039"/>
        <w:numPr>
          <w:ilvl w:val="0"/>
          <w:numId w:val="12"/>
        </w:numPr>
        <w:spacing w:line="360" w:lineRule="auto"/>
        <w:tabs>
          <w:tab w:val="left" w:pos="1980" w:leader="none"/>
          <w:tab w:val="left" w:pos="2035" w:leader="none"/>
          <w:tab w:val="left" w:pos="2977" w:leader="none"/>
        </w:tabs>
        <w:rPr>
          <w:rFonts w:ascii="Times New Roman" w:hAnsi="Times New Roman" w:eastAsia="宋体" w:cs="Times New Roman"/>
          <w:vanish/>
          <w:color w:val="000000"/>
          <w:sz w:val="24"/>
          <w:szCs w:val="24"/>
          <w:highlight w:val="none"/>
        </w:rPr>
      </w:pPr>
      <w:r>
        <w:rPr>
          <w:rFonts w:ascii="Times New Roman" w:hAnsi="Times New Roman" w:eastAsia="宋体" w:cs="Times New Roman"/>
          <w:vanish/>
          <w:color w:val="000000"/>
          <w:sz w:val="24"/>
          <w:szCs w:val="24"/>
          <w:highlight w:val="none"/>
        </w:rPr>
      </w:r>
      <w:r/>
    </w:p>
    <w:p>
      <w:pPr>
        <w:pStyle w:val="1039"/>
        <w:numPr>
          <w:ilvl w:val="0"/>
          <w:numId w:val="12"/>
        </w:numPr>
        <w:spacing w:line="360" w:lineRule="auto"/>
        <w:tabs>
          <w:tab w:val="left" w:pos="1980" w:leader="none"/>
          <w:tab w:val="left" w:pos="2035" w:leader="none"/>
          <w:tab w:val="left" w:pos="2977" w:leader="none"/>
        </w:tabs>
        <w:rPr>
          <w:rFonts w:ascii="Times New Roman" w:hAnsi="Times New Roman" w:eastAsia="宋体" w:cs="Times New Roman"/>
          <w:vanish/>
          <w:color w:val="000000"/>
          <w:sz w:val="24"/>
          <w:szCs w:val="24"/>
          <w:highlight w:val="none"/>
        </w:rPr>
      </w:pPr>
      <w:r>
        <w:rPr>
          <w:rFonts w:ascii="Times New Roman" w:hAnsi="Times New Roman" w:eastAsia="宋体" w:cs="Times New Roman"/>
          <w:vanish/>
          <w:color w:val="000000"/>
          <w:sz w:val="24"/>
          <w:szCs w:val="24"/>
          <w:highlight w:val="none"/>
        </w:rPr>
      </w:r>
      <w:r/>
    </w:p>
    <w:p>
      <w:pPr>
        <w:pStyle w:val="1039"/>
        <w:numPr>
          <w:ilvl w:val="1"/>
          <w:numId w:val="12"/>
        </w:numPr>
        <w:spacing w:line="360" w:lineRule="auto"/>
        <w:tabs>
          <w:tab w:val="left" w:pos="1980" w:leader="none"/>
          <w:tab w:val="left" w:pos="2035" w:leader="none"/>
          <w:tab w:val="left" w:pos="2977" w:leader="none"/>
        </w:tabs>
        <w:rPr>
          <w:rFonts w:ascii="Times New Roman" w:hAnsi="Times New Roman" w:eastAsia="宋体" w:cs="Times New Roman"/>
          <w:vanish/>
          <w:color w:val="000000"/>
          <w:sz w:val="24"/>
          <w:szCs w:val="24"/>
          <w:highlight w:val="none"/>
        </w:rPr>
      </w:pPr>
      <w:r>
        <w:rPr>
          <w:rFonts w:ascii="Times New Roman" w:hAnsi="Times New Roman" w:eastAsia="宋体" w:cs="Times New Roman"/>
          <w:vanish/>
          <w:color w:val="000000"/>
          <w:sz w:val="24"/>
          <w:szCs w:val="24"/>
          <w:highlight w:val="none"/>
        </w:rPr>
      </w:r>
      <w:r/>
    </w:p>
    <w:p>
      <w:pPr>
        <w:pStyle w:val="1039"/>
        <w:numPr>
          <w:ilvl w:val="1"/>
          <w:numId w:val="12"/>
        </w:numPr>
        <w:spacing w:line="360" w:lineRule="auto"/>
        <w:tabs>
          <w:tab w:val="left" w:pos="1980" w:leader="none"/>
          <w:tab w:val="left" w:pos="2035" w:leader="none"/>
          <w:tab w:val="left" w:pos="2977" w:leader="none"/>
        </w:tabs>
        <w:rPr>
          <w:rFonts w:ascii="Times New Roman" w:hAnsi="Times New Roman" w:eastAsia="宋体" w:cs="Times New Roman"/>
          <w:vanish/>
          <w:color w:val="000000"/>
          <w:sz w:val="24"/>
          <w:szCs w:val="24"/>
          <w:highlight w:val="none"/>
        </w:rPr>
      </w:pPr>
      <w:r>
        <w:rPr>
          <w:rFonts w:ascii="Times New Roman" w:hAnsi="Times New Roman" w:eastAsia="宋体" w:cs="Times New Roman"/>
          <w:vanish/>
          <w:color w:val="000000"/>
          <w:sz w:val="24"/>
          <w:szCs w:val="24"/>
          <w:highlight w:val="none"/>
        </w:rPr>
      </w:r>
      <w:r/>
    </w:p>
    <w:p>
      <w:pPr>
        <w:pStyle w:val="1039"/>
        <w:numPr>
          <w:ilvl w:val="2"/>
          <w:numId w:val="12"/>
        </w:numPr>
        <w:spacing w:line="360" w:lineRule="auto"/>
        <w:tabs>
          <w:tab w:val="left" w:pos="2035" w:leader="none"/>
          <w:tab w:val="left" w:pos="2977" w:leader="none"/>
        </w:tabs>
        <w:rPr>
          <w:rFonts w:ascii="Times New Roman" w:hAnsi="Times New Roman" w:eastAsia="宋体" w:cs="Times New Roman"/>
          <w:vanish/>
          <w:color w:val="000000"/>
          <w:sz w:val="24"/>
          <w:szCs w:val="24"/>
          <w:highlight w:val="none"/>
        </w:rPr>
      </w:pPr>
      <w:r>
        <w:rPr>
          <w:rFonts w:ascii="Times New Roman" w:hAnsi="Times New Roman" w:eastAsia="宋体" w:cs="Times New Roman"/>
          <w:vanish/>
          <w:color w:val="000000"/>
          <w:sz w:val="24"/>
          <w:szCs w:val="24"/>
          <w:highlight w:val="none"/>
        </w:rPr>
      </w:r>
      <w:r/>
    </w:p>
    <w:p>
      <w:pPr>
        <w:numPr>
          <w:ilvl w:val="3"/>
          <w:numId w:val="12"/>
        </w:numPr>
        <w:ind w:left="2885"/>
        <w:spacing w:line="360" w:lineRule="auto"/>
        <w:tabs>
          <w:tab w:val="clear" w:pos="900" w:leader="none"/>
          <w:tab w:val="left" w:pos="1980" w:leader="none"/>
          <w:tab w:val="left" w:pos="2035" w:leader="none"/>
          <w:tab w:val="left" w:pos="2885" w:leader="none"/>
          <w:tab w:val="left" w:pos="2977"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中小企业是</w:t>
      </w:r>
      <w:r>
        <w:rPr>
          <w:rFonts w:ascii="Times New Roman" w:hAnsi="Times New Roman" w:eastAsia="宋体" w:cs="Times New Roman"/>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12"/>
        </w:numPr>
        <w:ind w:left="2885"/>
        <w:spacing w:line="360" w:lineRule="auto"/>
        <w:tabs>
          <w:tab w:val="clear" w:pos="900" w:leader="none"/>
          <w:tab w:val="left" w:pos="1980" w:leader="none"/>
          <w:tab w:val="left" w:pos="2035" w:leader="none"/>
          <w:tab w:val="left" w:pos="2885" w:leader="none"/>
          <w:tab w:val="left" w:pos="2977" w:leader="none"/>
        </w:tabs>
        <w:rPr>
          <w:rFonts w:ascii="Times New Roman" w:hAnsi="Times New Roman" w:eastAsia="宋体" w:cs="Times New Roman"/>
          <w:color w:val="000000"/>
          <w:sz w:val="24"/>
          <w:highlight w:val="none"/>
        </w:rPr>
      </w:pPr>
      <w:r>
        <w:rPr>
          <w:rFonts w:ascii="Times New Roman" w:hAnsi="Times New Roman" w:eastAsia="宋体" w:cs="Times New Roman"/>
          <w:sz w:val="24"/>
          <w:highlight w:val="none"/>
        </w:rPr>
        <w:t xml:space="preserve">供应商提供的货物、工程或者服务符合下列情形的，享受中小企业扶持政策：</w:t>
      </w:r>
      <w:r/>
    </w:p>
    <w:p>
      <w:pPr>
        <w:ind w:left="2835"/>
        <w:spacing w:line="360" w:lineRule="auto"/>
        <w:tabs>
          <w:tab w:val="left" w:pos="19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（1）在货物采购项目中，货物由中小企业制造，即货物由中小企业生产且使用该中小企业商号或者注册商标；</w:t>
      </w:r>
      <w:r/>
    </w:p>
    <w:p>
      <w:pPr>
        <w:ind w:left="2835"/>
        <w:spacing w:line="360" w:lineRule="auto"/>
        <w:tabs>
          <w:tab w:val="left" w:pos="19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（2）在工程采购项目中，工程由中小企业承建，即工程施工单位为中小企业；</w:t>
      </w:r>
      <w:r/>
    </w:p>
    <w:p>
      <w:pPr>
        <w:ind w:left="2835"/>
        <w:spacing w:line="360" w:lineRule="auto"/>
        <w:tabs>
          <w:tab w:val="left" w:pos="19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（3）在服务采购项目中，服务由中小企业承接，即提供服务的人员为中小企业依照《中华人民共和国劳动合同法》订立劳动合同的从业人员。</w:t>
      </w:r>
      <w:r/>
    </w:p>
    <w:p>
      <w:pPr>
        <w:numPr>
          <w:ilvl w:val="3"/>
          <w:numId w:val="12"/>
        </w:numPr>
        <w:ind w:left="2885"/>
        <w:spacing w:line="360" w:lineRule="auto"/>
        <w:tabs>
          <w:tab w:val="clear" w:pos="900" w:leader="none"/>
          <w:tab w:val="left" w:pos="1980" w:leader="none"/>
          <w:tab w:val="left" w:pos="2035" w:leader="none"/>
          <w:tab w:val="left" w:pos="2885" w:leader="none"/>
          <w:tab w:val="left" w:pos="2977"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在货物采购项目中，供应商提供的货物既有中小企业制造货物，也有大型企业制造货物的，不享受中小企业扶持政策。</w:t>
      </w:r>
      <w:r/>
    </w:p>
    <w:p>
      <w:pPr>
        <w:numPr>
          <w:ilvl w:val="3"/>
          <w:numId w:val="12"/>
        </w:numPr>
        <w:ind w:left="2885"/>
        <w:spacing w:line="360" w:lineRule="auto"/>
        <w:tabs>
          <w:tab w:val="clear" w:pos="900" w:leader="none"/>
          <w:tab w:val="left" w:pos="1980" w:leader="none"/>
          <w:tab w:val="left" w:pos="2035" w:leader="none"/>
          <w:tab w:val="left" w:pos="2885" w:leader="none"/>
          <w:tab w:val="left" w:pos="2977" w:leader="none"/>
        </w:tabs>
        <w:rPr>
          <w:rFonts w:ascii="Times New Roman" w:hAnsi="Times New Roman" w:eastAsia="宋体" w:cs="Times New Roman"/>
          <w:sz w:val="24"/>
          <w:highlight w:val="none"/>
        </w:rPr>
      </w:pPr>
      <w:r>
        <w:rPr>
          <w:rFonts w:ascii="Times New Roman" w:hAnsi="Times New Roman" w:eastAsia="宋体" w:cs="Times New Roman"/>
          <w:color w:val="000000"/>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11"/>
        </w:numPr>
        <w:ind w:left="1980" w:hanging="900"/>
        <w:spacing w:line="360"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1"/>
        </w:numPr>
        <w:ind w:left="1980" w:hanging="900"/>
        <w:spacing w:line="360"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残疾人福利单位定义：享受政府采购支持政策的残疾人福利性单位应当同时满足以下条件：</w:t>
      </w:r>
      <w:r/>
    </w:p>
    <w:p>
      <w:pPr>
        <w:pStyle w:val="1039"/>
        <w:numPr>
          <w:ilvl w:val="2"/>
          <w:numId w:val="12"/>
        </w:numPr>
        <w:spacing w:line="360" w:lineRule="auto"/>
        <w:tabs>
          <w:tab w:val="left" w:pos="2035" w:leader="none"/>
          <w:tab w:val="left" w:pos="2977" w:leader="none"/>
        </w:tabs>
        <w:rPr>
          <w:rFonts w:ascii="Times New Roman" w:hAnsi="Times New Roman" w:eastAsia="宋体" w:cs="Times New Roman"/>
          <w:vanish/>
          <w:color w:val="000000"/>
          <w:sz w:val="24"/>
          <w:szCs w:val="24"/>
          <w:highlight w:val="none"/>
        </w:rPr>
      </w:pPr>
      <w:r>
        <w:rPr>
          <w:rFonts w:ascii="Times New Roman" w:hAnsi="Times New Roman" w:eastAsia="宋体" w:cs="Times New Roman"/>
          <w:vanish/>
          <w:color w:val="000000"/>
          <w:sz w:val="24"/>
          <w:szCs w:val="24"/>
          <w:highlight w:val="none"/>
        </w:rPr>
      </w:r>
      <w:r/>
    </w:p>
    <w:p>
      <w:pPr>
        <w:pStyle w:val="1039"/>
        <w:numPr>
          <w:ilvl w:val="2"/>
          <w:numId w:val="12"/>
        </w:numPr>
        <w:spacing w:line="360" w:lineRule="auto"/>
        <w:tabs>
          <w:tab w:val="left" w:pos="2035" w:leader="none"/>
          <w:tab w:val="left" w:pos="2977" w:leader="none"/>
        </w:tabs>
        <w:rPr>
          <w:rFonts w:ascii="Times New Roman" w:hAnsi="Times New Roman" w:eastAsia="宋体" w:cs="Times New Roman"/>
          <w:vanish/>
          <w:color w:val="000000"/>
          <w:sz w:val="24"/>
          <w:szCs w:val="24"/>
          <w:highlight w:val="none"/>
        </w:rPr>
      </w:pPr>
      <w:r>
        <w:rPr>
          <w:rFonts w:ascii="Times New Roman" w:hAnsi="Times New Roman" w:eastAsia="宋体" w:cs="Times New Roman"/>
          <w:vanish/>
          <w:color w:val="000000"/>
          <w:sz w:val="24"/>
          <w:szCs w:val="24"/>
          <w:highlight w:val="none"/>
        </w:rPr>
      </w:r>
      <w:r/>
    </w:p>
    <w:p>
      <w:pPr>
        <w:numPr>
          <w:ilvl w:val="3"/>
          <w:numId w:val="12"/>
        </w:numPr>
        <w:ind w:left="2885"/>
        <w:spacing w:line="360" w:lineRule="auto"/>
        <w:tabs>
          <w:tab w:val="clear" w:pos="900" w:leader="none"/>
          <w:tab w:val="left" w:pos="1980" w:leader="none"/>
          <w:tab w:val="left" w:pos="2035" w:leader="none"/>
          <w:tab w:val="left" w:pos="2885" w:leader="none"/>
          <w:tab w:val="left" w:pos="2977"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安置的残疾人占本单位在职职工人数的比例不低于25%（含25%），并且安置的残疾人人数不少于10 人（含10 人）；</w:t>
      </w:r>
      <w:r/>
    </w:p>
    <w:p>
      <w:pPr>
        <w:numPr>
          <w:ilvl w:val="3"/>
          <w:numId w:val="12"/>
        </w:numPr>
        <w:ind w:left="2885"/>
        <w:spacing w:line="360" w:lineRule="auto"/>
        <w:tabs>
          <w:tab w:val="clear" w:pos="900" w:leader="none"/>
          <w:tab w:val="left" w:pos="1980" w:leader="none"/>
          <w:tab w:val="left" w:pos="2035" w:leader="none"/>
          <w:tab w:val="left" w:pos="2885" w:leader="none"/>
          <w:tab w:val="left" w:pos="2977" w:leader="none"/>
        </w:tabs>
        <w:rPr>
          <w:rFonts w:ascii="Times New Roman" w:hAnsi="Times New Roman" w:eastAsia="宋体" w:cs="Times New Roman"/>
          <w:color w:val="000000"/>
          <w:sz w:val="24"/>
          <w:highlight w:val="none"/>
        </w:rPr>
      </w:pPr>
      <w:r>
        <w:rPr>
          <w:rFonts w:ascii="Times New Roman" w:hAnsi="Times New Roman" w:eastAsia="宋体" w:cs="Times New Roman"/>
          <w:sz w:val="24"/>
          <w:highlight w:val="none"/>
        </w:rPr>
        <w:t xml:space="preserve">依法与安置的每位残疾人签订了一年以上（含一年）的劳动合同或服务协议；</w:t>
      </w:r>
      <w:r/>
    </w:p>
    <w:p>
      <w:pPr>
        <w:numPr>
          <w:ilvl w:val="3"/>
          <w:numId w:val="12"/>
        </w:numPr>
        <w:ind w:left="2885"/>
        <w:spacing w:line="360" w:lineRule="auto"/>
        <w:tabs>
          <w:tab w:val="clear" w:pos="900" w:leader="none"/>
          <w:tab w:val="left" w:pos="1980" w:leader="none"/>
          <w:tab w:val="left" w:pos="2035" w:leader="none"/>
          <w:tab w:val="left" w:pos="2885" w:leader="none"/>
          <w:tab w:val="left" w:pos="2977" w:leader="none"/>
        </w:tabs>
        <w:rPr>
          <w:rFonts w:ascii="Times New Roman" w:hAnsi="Times New Roman" w:eastAsia="宋体" w:cs="Times New Roman"/>
          <w:color w:val="000000"/>
          <w:sz w:val="24"/>
          <w:highlight w:val="none"/>
        </w:rPr>
      </w:pPr>
      <w:r>
        <w:rPr>
          <w:rFonts w:ascii="Times New Roman" w:hAnsi="Times New Roman" w:eastAsia="宋体" w:cs="Times New Roman"/>
          <w:sz w:val="24"/>
          <w:highlight w:val="none"/>
        </w:rPr>
        <w:t xml:space="preserve">为安置的每位残疾人按月足额缴纳了基本养老保险、基本医疗保险、失业保险、工伤保险和生育保险等社会保险费；</w:t>
      </w:r>
      <w:r/>
    </w:p>
    <w:p>
      <w:pPr>
        <w:numPr>
          <w:ilvl w:val="3"/>
          <w:numId w:val="12"/>
        </w:numPr>
        <w:ind w:left="2885"/>
        <w:spacing w:line="360" w:lineRule="auto"/>
        <w:tabs>
          <w:tab w:val="clear" w:pos="900" w:leader="none"/>
          <w:tab w:val="left" w:pos="1980" w:leader="none"/>
          <w:tab w:val="left" w:pos="2035" w:leader="none"/>
          <w:tab w:val="left" w:pos="2885" w:leader="none"/>
          <w:tab w:val="left" w:pos="2977" w:leader="none"/>
        </w:tabs>
        <w:rPr>
          <w:rFonts w:ascii="Times New Roman" w:hAnsi="Times New Roman" w:eastAsia="宋体" w:cs="Times New Roman"/>
          <w:color w:val="000000"/>
          <w:sz w:val="24"/>
          <w:highlight w:val="none"/>
        </w:rPr>
      </w:pPr>
      <w:r>
        <w:rPr>
          <w:rFonts w:ascii="Times New Roman" w:hAnsi="Times New Roman" w:eastAsia="宋体" w:cs="Times New Roman"/>
          <w:sz w:val="24"/>
          <w:highlight w:val="none"/>
        </w:rPr>
        <w:t xml:space="preserve">通过银行等金融机构向安置的每位残疾人，按月支付了不低于单位所在区县适用的经省级人民政府批准的月最低工资标准的工资；</w:t>
      </w:r>
      <w:r/>
    </w:p>
    <w:p>
      <w:pPr>
        <w:numPr>
          <w:ilvl w:val="3"/>
          <w:numId w:val="12"/>
        </w:numPr>
        <w:ind w:left="2885"/>
        <w:spacing w:line="360" w:lineRule="auto"/>
        <w:tabs>
          <w:tab w:val="clear" w:pos="900" w:leader="none"/>
          <w:tab w:val="left" w:pos="1980" w:leader="none"/>
          <w:tab w:val="left" w:pos="2035" w:leader="none"/>
          <w:tab w:val="left" w:pos="2885" w:leader="none"/>
          <w:tab w:val="left" w:pos="2977" w:leader="none"/>
        </w:tabs>
        <w:rPr>
          <w:rFonts w:ascii="Times New Roman" w:hAnsi="Times New Roman" w:eastAsia="宋体" w:cs="Times New Roman"/>
          <w:color w:val="000000"/>
          <w:sz w:val="24"/>
          <w:highlight w:val="none"/>
        </w:rPr>
      </w:pPr>
      <w:r>
        <w:rPr>
          <w:rFonts w:ascii="Times New Roman" w:hAnsi="Times New Roman" w:eastAsia="宋体" w:cs="Times New Roman"/>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12"/>
        </w:numPr>
        <w:ind w:left="2885"/>
        <w:spacing w:line="360" w:lineRule="auto"/>
        <w:tabs>
          <w:tab w:val="clear" w:pos="900" w:leader="none"/>
          <w:tab w:val="left" w:pos="1980" w:leader="none"/>
          <w:tab w:val="left" w:pos="2035" w:leader="none"/>
          <w:tab w:val="left" w:pos="2885" w:leader="none"/>
          <w:tab w:val="left" w:pos="2977" w:leader="none"/>
        </w:tabs>
        <w:rPr>
          <w:rFonts w:ascii="Times New Roman" w:hAnsi="Times New Roman" w:eastAsia="宋体" w:cs="Times New Roman"/>
          <w:color w:val="000000"/>
          <w:sz w:val="24"/>
          <w:highlight w:val="none"/>
        </w:rPr>
      </w:pPr>
      <w:r>
        <w:rPr>
          <w:rFonts w:ascii="Times New Roman" w:hAnsi="Times New Roman" w:eastAsia="宋体" w:cs="Times New Roman"/>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11"/>
        </w:numPr>
        <w:ind w:left="1980" w:hanging="900"/>
        <w:spacing w:line="360"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本项目是否专门面向中小企业预留采购份额见第一章《竞争性磋商公告》。</w:t>
      </w:r>
      <w:r/>
    </w:p>
    <w:p>
      <w:pPr>
        <w:numPr>
          <w:ilvl w:val="2"/>
          <w:numId w:val="11"/>
        </w:numPr>
        <w:ind w:left="1980" w:hanging="900"/>
        <w:spacing w:line="360"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采购标的对应的中小企业划分标准所属行业见《供应商须知资料表》。</w:t>
      </w:r>
      <w:r/>
    </w:p>
    <w:p>
      <w:pPr>
        <w:numPr>
          <w:ilvl w:val="2"/>
          <w:numId w:val="11"/>
        </w:numPr>
        <w:ind w:left="1980" w:hanging="900"/>
        <w:spacing w:line="360"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小微企业价格评审优惠的政策调整：见第三章《评审方法和评审标准》。</w:t>
      </w:r>
      <w:r/>
    </w:p>
    <w:p>
      <w:pPr>
        <w:numPr>
          <w:ilvl w:val="1"/>
          <w:numId w:val="11"/>
        </w:numPr>
        <w:ind w:left="1080" w:hanging="720"/>
        <w:spacing w:line="360" w:lineRule="auto"/>
        <w:tabs>
          <w:tab w:val="left" w:pos="1080"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政府采购节能产品、环境标志产品</w:t>
      </w:r>
      <w:r/>
    </w:p>
    <w:p>
      <w:pPr>
        <w:numPr>
          <w:ilvl w:val="2"/>
          <w:numId w:val="11"/>
        </w:numPr>
        <w:ind w:left="1980" w:hanging="900"/>
        <w:spacing w:line="360"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1"/>
        </w:numPr>
        <w:ind w:left="1980" w:hanging="900"/>
        <w:spacing w:line="360"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11"/>
        </w:numPr>
        <w:ind w:left="1980" w:hanging="900"/>
        <w:spacing w:line="360"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如本项目采购产品属于实施政府强制采购品目清单范围的节能产品，则供应商所报产品必须获得国家确定的认证机构出具的、处于有效期之内的节能产品认证证书，</w:t>
      </w:r>
      <w:r>
        <w:rPr>
          <w:rFonts w:ascii="Times New Roman" w:hAnsi="Times New Roman" w:eastAsia="宋体" w:cs="Times New Roman"/>
          <w:sz w:val="24"/>
          <w:highlight w:val="none"/>
        </w:rPr>
        <w:t xml:space="preserve">否则</w:t>
      </w:r>
      <w:r>
        <w:rPr>
          <w:rFonts w:ascii="Times New Roman" w:hAnsi="Times New Roman" w:eastAsia="宋体" w:cs="Times New Roman"/>
          <w:b/>
          <w:sz w:val="24"/>
          <w:highlight w:val="none"/>
        </w:rPr>
        <w:t xml:space="preserve">响应无效</w:t>
      </w:r>
      <w:r>
        <w:rPr>
          <w:rFonts w:ascii="Times New Roman" w:hAnsi="Times New Roman" w:eastAsia="宋体" w:cs="Times New Roman"/>
          <w:sz w:val="24"/>
          <w:highlight w:val="none"/>
        </w:rPr>
        <w:t xml:space="preserve">；</w:t>
      </w:r>
      <w:r/>
    </w:p>
    <w:p>
      <w:pPr>
        <w:numPr>
          <w:ilvl w:val="2"/>
          <w:numId w:val="11"/>
        </w:numPr>
        <w:ind w:left="1980" w:hanging="900"/>
        <w:spacing w:line="360" w:lineRule="auto"/>
        <w:rPr>
          <w:rFonts w:hint="eastAsia" w:ascii="Times New Roman" w:hAnsi="Times New Roman" w:eastAsia="宋体" w:cs="Times New Roman"/>
          <w:sz w:val="24"/>
          <w:highlight w:val="none"/>
        </w:rPr>
      </w:pPr>
      <w:r>
        <w:rPr>
          <w:rFonts w:ascii="Times New Roman" w:hAnsi="Times New Roman" w:eastAsia="宋体" w:cs="Times New Roman"/>
          <w:sz w:val="24"/>
          <w:highlight w:val="none"/>
        </w:rPr>
        <w:t xml:space="preserve">非政府强制采购的节能产品或环境标志产品，依据品目清单和认证证书实施政府优先采购。优先采购的具体规定见第三章《评审方法和评审标准》（如涉及）。</w:t>
      </w:r>
      <w:r/>
    </w:p>
    <w:p>
      <w:pPr>
        <w:numPr>
          <w:ilvl w:val="2"/>
          <w:numId w:val="11"/>
        </w:numPr>
        <w:ind w:left="1980" w:hanging="900"/>
        <w:spacing w:line="360" w:lineRule="auto"/>
        <w:tabs>
          <w:tab w:val="left" w:pos="2014" w:leader="none"/>
        </w:tabs>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依据</w:t>
      </w:r>
      <w:r>
        <w:rPr>
          <w:rFonts w:ascii="Times New Roman" w:hAnsi="Times New Roman" w:eastAsia="宋体" w:cs="Times New Roman"/>
          <w:sz w:val="24"/>
          <w:highlight w:val="none"/>
        </w:rPr>
        <w:t xml:space="preserve">《关于印发〈商品包装政府采购需求标准（试行）〉、〈快递包装政府采购需求标准（试行）〉的通知》（财办库〔2020〕123号）</w:t>
      </w:r>
      <w:r>
        <w:rPr>
          <w:rFonts w:hint="eastAsia" w:ascii="Times New Roman" w:hAnsi="Times New Roman" w:eastAsia="宋体" w:cs="Times New Roman"/>
          <w:sz w:val="24"/>
          <w:highlight w:val="none"/>
        </w:rPr>
        <w:t xml:space="preserve">文件</w:t>
      </w:r>
      <w:r>
        <w:rPr>
          <w:rFonts w:ascii="Times New Roman" w:hAnsi="Times New Roman" w:eastAsia="宋体" w:cs="Times New Roman"/>
          <w:sz w:val="24"/>
          <w:highlight w:val="none"/>
        </w:rPr>
        <w:t xml:space="preserve">精神</w:t>
      </w:r>
      <w:r>
        <w:rPr>
          <w:rFonts w:hint="eastAsia" w:ascii="Times New Roman" w:hAnsi="Times New Roman" w:eastAsia="宋体" w:cs="Times New Roman"/>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11"/>
        </w:numPr>
        <w:ind w:left="1080" w:hanging="720"/>
        <w:spacing w:line="360" w:lineRule="auto"/>
        <w:tabs>
          <w:tab w:val="left" w:pos="1080"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支持乡村产业振兴管理</w:t>
      </w:r>
      <w:r/>
    </w:p>
    <w:p>
      <w:pPr>
        <w:numPr>
          <w:ilvl w:val="2"/>
          <w:numId w:val="11"/>
        </w:numPr>
        <w:ind w:left="1980" w:hanging="900"/>
        <w:spacing w:line="360" w:lineRule="auto"/>
        <w:tabs>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11"/>
        </w:numPr>
        <w:ind w:left="1080" w:hanging="720"/>
        <w:spacing w:line="360" w:lineRule="auto"/>
        <w:tabs>
          <w:tab w:val="left" w:pos="1080"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正版软件</w:t>
      </w:r>
      <w:r/>
    </w:p>
    <w:p>
      <w:pPr>
        <w:numPr>
          <w:ilvl w:val="2"/>
          <w:numId w:val="11"/>
        </w:numPr>
        <w:ind w:left="1980" w:hanging="900"/>
        <w:spacing w:line="360"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Times New Roman" w:hAnsi="Times New Roman" w:eastAsia="宋体" w:cs="Times New Roman"/>
          <w:sz w:val="24"/>
          <w:highlight w:val="none"/>
        </w:rPr>
        <w:t xml:space="preserve">否则</w:t>
      </w:r>
      <w:r>
        <w:rPr>
          <w:rFonts w:ascii="Times New Roman" w:hAnsi="Times New Roman" w:eastAsia="宋体" w:cs="Times New Roman"/>
          <w:b/>
          <w:sz w:val="24"/>
          <w:highlight w:val="none"/>
        </w:rPr>
        <w:t xml:space="preserve">响应无效</w:t>
      </w:r>
      <w:r>
        <w:rPr>
          <w:rFonts w:ascii="Times New Roman" w:hAnsi="Times New Roman" w:eastAsia="宋体" w:cs="Times New Roman"/>
          <w:sz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11"/>
        </w:numPr>
        <w:ind w:left="1980" w:hanging="900"/>
        <w:spacing w:line="360"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11"/>
        </w:numPr>
        <w:ind w:left="1080" w:hanging="720"/>
        <w:spacing w:line="360" w:lineRule="auto"/>
        <w:tabs>
          <w:tab w:val="left" w:pos="1080"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信息安全产品</w:t>
      </w:r>
      <w:r/>
    </w:p>
    <w:p>
      <w:pPr>
        <w:numPr>
          <w:ilvl w:val="2"/>
          <w:numId w:val="11"/>
        </w:numPr>
        <w:ind w:left="1980" w:hanging="900"/>
        <w:spacing w:line="360" w:lineRule="auto"/>
        <w:tabs>
          <w:tab w:val="left" w:pos="2014" w:leader="none"/>
        </w:tabs>
        <w:rPr>
          <w:rFonts w:hint="eastAsia" w:ascii="Times New Roman" w:hAnsi="Times New Roman" w:eastAsia="宋体" w:cs="Times New Roman"/>
          <w:sz w:val="24"/>
          <w:highlight w:val="none"/>
        </w:rPr>
      </w:pPr>
      <w:r>
        <w:rPr>
          <w:rFonts w:ascii="Times New Roman" w:hAnsi="Times New Roman" w:eastAsia="宋体" w:cs="Times New Roman"/>
          <w:sz w:val="24"/>
          <w:highlight w:val="none"/>
        </w:rPr>
        <w:t xml:space="preserve">所投产品属于《关于调整信息安全产品强制性认证实施要求的公告》（2009 年第33 号）范围的，采购经国家认证的信息安全产品，</w:t>
      </w:r>
      <w:r>
        <w:rPr>
          <w:rFonts w:ascii="Times New Roman" w:hAnsi="Times New Roman" w:eastAsia="宋体" w:cs="Times New Roman"/>
          <w:sz w:val="24"/>
          <w:highlight w:val="none"/>
        </w:rPr>
        <w:t xml:space="preserve">否则</w:t>
      </w:r>
      <w:r>
        <w:rPr>
          <w:rFonts w:ascii="Times New Roman" w:hAnsi="Times New Roman" w:eastAsia="宋体" w:cs="Times New Roman"/>
          <w:b/>
          <w:sz w:val="24"/>
          <w:highlight w:val="none"/>
        </w:rPr>
        <w:t xml:space="preserve">响应无效</w:t>
      </w:r>
      <w:r>
        <w:rPr>
          <w:rFonts w:ascii="Times New Roman" w:hAnsi="Times New Roman" w:eastAsia="宋体" w:cs="Times New Roman"/>
          <w:sz w:val="24"/>
          <w:highlight w:val="none"/>
        </w:rPr>
        <w:t xml:space="preserve">。关于信息安全相关规定依据《关于信息安全产品实施政府采购的通知》（财库〔2010〕48 号）。</w:t>
      </w:r>
      <w:r/>
    </w:p>
    <w:p>
      <w:pPr>
        <w:numPr>
          <w:ilvl w:val="1"/>
          <w:numId w:val="11"/>
        </w:numPr>
        <w:ind w:left="1080" w:hanging="720"/>
        <w:spacing w:line="360" w:lineRule="auto"/>
        <w:tabs>
          <w:tab w:val="left" w:pos="1080"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政府采购创新产品政策</w:t>
      </w:r>
      <w:r/>
    </w:p>
    <w:p>
      <w:pPr>
        <w:numPr>
          <w:ilvl w:val="2"/>
          <w:numId w:val="11"/>
        </w:numPr>
        <w:ind w:left="1980" w:hanging="900"/>
        <w:spacing w:line="360" w:lineRule="auto"/>
        <w:tabs>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360"/>
        <w:spacing w:line="480" w:lineRule="exact"/>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 4.8    绿色采购政策</w:t>
      </w:r>
      <w:r/>
    </w:p>
    <w:p>
      <w:pPr>
        <w:ind w:left="900"/>
        <w:spacing w:line="480" w:lineRule="exact"/>
        <w:rPr>
          <w:rFonts w:ascii="宋体" w:hAnsi="宋体" w:eastAsia="宋体" w:cs="Times New Roman"/>
          <w:b/>
          <w:sz w:val="24"/>
          <w:highlight w:val="none"/>
        </w:rPr>
      </w:pPr>
      <w:r>
        <w:rPr>
          <w:rFonts w:hint="eastAsia" w:ascii="Times New Roman" w:hAnsi="Times New Roman" w:eastAsia="宋体" w:cs="Times New Roman"/>
          <w:sz w:val="24"/>
          <w:highlight w:val="none"/>
        </w:rPr>
        <w:t xml:space="preserve">4.8.1  </w:t>
      </w:r>
      <w:r>
        <w:rPr>
          <w:rFonts w:hint="eastAsia" w:ascii="宋体" w:hAnsi="宋体" w:eastAsia="宋体" w:cs="Times New Roman"/>
          <w:b/>
          <w:sz w:val="24"/>
          <w:highlight w:val="none"/>
        </w:rPr>
        <w:t xml:space="preserve">绿色数据中心政策 </w:t>
      </w:r>
      <w:r/>
    </w:p>
    <w:p>
      <w:pPr>
        <w:ind w:left="900"/>
        <w:spacing w:line="480" w:lineRule="exact"/>
        <w:rPr>
          <w:rFonts w:ascii="宋体" w:hAnsi="宋体" w:eastAsia="宋体" w:cs="Times New Roman"/>
          <w:sz w:val="24"/>
          <w:highlight w:val="none"/>
        </w:rPr>
      </w:pPr>
      <w:r>
        <w:rPr>
          <w:rFonts w:hint="eastAsia" w:ascii="宋体" w:hAnsi="宋体" w:eastAsia="宋体" w:cs="Times New Roman"/>
          <w:sz w:val="24"/>
          <w:highlight w:val="none"/>
        </w:rPr>
        <w:t xml:space="preserve">依据《绿色数据中心政府采购需求标准（试行）》（财办库〔2023〕7 号）文件精神，采购</w:t>
      </w:r>
      <w:r>
        <w:rPr>
          <w:rFonts w:hint="eastAsia" w:ascii="宋体" w:hAnsi="宋体" w:eastAsia="宋体" w:cs="Times New Roman"/>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900"/>
        <w:spacing w:line="480" w:lineRule="exact"/>
        <w:rPr>
          <w:rFonts w:ascii="宋体" w:hAnsi="宋体" w:eastAsia="宋体" w:cs="Times New Roman"/>
          <w:sz w:val="24"/>
          <w:highlight w:val="none"/>
        </w:rPr>
      </w:pPr>
      <w:r>
        <w:rPr>
          <w:rFonts w:hint="eastAsia" w:ascii="宋体" w:hAnsi="宋体" w:eastAsia="宋体" w:cs="Times New Roman"/>
          <w:sz w:val="24"/>
          <w:highlight w:val="none"/>
        </w:rPr>
        <w:t xml:space="preserve">4.8.2 推广应用绿色建材</w:t>
      </w:r>
      <w:r/>
    </w:p>
    <w:p>
      <w:pPr>
        <w:ind w:left="900"/>
        <w:spacing w:line="480" w:lineRule="exact"/>
        <w:rPr>
          <w:rFonts w:ascii="宋体" w:hAnsi="宋体" w:eastAsia="宋体" w:cs="Times New Roman"/>
          <w:sz w:val="24"/>
          <w:highlight w:val="none"/>
        </w:rPr>
      </w:pPr>
      <w:r>
        <w:rPr>
          <w:rFonts w:hint="eastAsia" w:ascii="宋体" w:hAnsi="宋体" w:eastAsia="宋体" w:cs="Times New Roman"/>
          <w:sz w:val="24"/>
          <w:highlight w:val="none"/>
        </w:rPr>
        <w:t xml:space="preserve">采购人实施政府采购工程项目，要按照《常州市政府采购支持绿色建材促进建筑品质提升试点工作方案》（</w:t>
      </w:r>
      <w:r>
        <w:rPr>
          <w:rFonts w:hint="eastAsia" w:ascii="Times New Roman" w:hAnsi="Times New Roman" w:eastAsia="宋体" w:cs="Times New Roman"/>
          <w:sz w:val="24"/>
          <w:highlight w:val="none"/>
        </w:rPr>
        <w:t xml:space="preserve">常财购</w:t>
      </w:r>
      <w:r>
        <w:rPr>
          <w:rFonts w:ascii="Times New Roman" w:hAnsi="Times New Roman" w:eastAsia="宋体" w:cs="Times New Roman"/>
          <w:sz w:val="24"/>
          <w:highlight w:val="none"/>
        </w:rPr>
        <w:t xml:space="preserve">〔20</w:t>
      </w:r>
      <w:r>
        <w:rPr>
          <w:rFonts w:hint="eastAsia" w:ascii="Times New Roman" w:hAnsi="Times New Roman" w:eastAsia="宋体" w:cs="Times New Roman"/>
          <w:sz w:val="24"/>
          <w:highlight w:val="none"/>
        </w:rPr>
        <w:t xml:space="preserve">23</w:t>
      </w:r>
      <w:r>
        <w:rPr>
          <w:rFonts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rPr>
        <w:t xml:space="preserve">18</w:t>
      </w:r>
      <w:r>
        <w:rPr>
          <w:rFonts w:ascii="Times New Roman" w:hAnsi="Times New Roman" w:eastAsia="宋体" w:cs="Times New Roman"/>
          <w:sz w:val="24"/>
          <w:highlight w:val="none"/>
        </w:rPr>
        <w:t xml:space="preserve"> 号</w:t>
      </w:r>
      <w:r>
        <w:rPr>
          <w:rFonts w:hint="eastAsia" w:ascii="宋体" w:hAnsi="宋体" w:eastAsia="宋体" w:cs="Times New Roman"/>
          <w:sz w:val="24"/>
          <w:highlight w:val="none"/>
        </w:rPr>
        <w:t xml:space="preserve">）总体要求，落实《绿色建筑和绿色建材政府采购需求标准》（</w:t>
      </w:r>
      <w:r>
        <w:rPr>
          <w:rFonts w:ascii="Times New Roman" w:hAnsi="Times New Roman" w:eastAsia="宋体" w:cs="Times New Roman"/>
          <w:sz w:val="24"/>
          <w:highlight w:val="none"/>
        </w:rPr>
        <w:t xml:space="preserve">财库〔20</w:t>
      </w:r>
      <w:r>
        <w:rPr>
          <w:rFonts w:hint="eastAsia" w:ascii="Times New Roman" w:hAnsi="Times New Roman" w:eastAsia="宋体" w:cs="Times New Roman"/>
          <w:sz w:val="24"/>
          <w:highlight w:val="none"/>
        </w:rPr>
        <w:t xml:space="preserve">22</w:t>
      </w:r>
      <w:r>
        <w:rPr>
          <w:rFonts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rPr>
        <w:t xml:space="preserve">35</w:t>
      </w:r>
      <w:r>
        <w:rPr>
          <w:rFonts w:ascii="Times New Roman" w:hAnsi="Times New Roman" w:eastAsia="宋体" w:cs="Times New Roman"/>
          <w:sz w:val="24"/>
          <w:highlight w:val="none"/>
        </w:rPr>
        <w:t xml:space="preserve"> 号</w:t>
      </w:r>
      <w:r>
        <w:rPr>
          <w:rFonts w:hint="eastAsia" w:ascii="宋体" w:hAnsi="宋体" w:eastAsia="宋体" w:cs="Times New Roman"/>
          <w:sz w:val="24"/>
          <w:highlight w:val="none"/>
        </w:rPr>
        <w:t xml:space="preserve">）和《政府采购支持绿色建材促进建筑品质提升政策项目实施指南》（财办库</w:t>
      </w:r>
      <w:r>
        <w:rPr>
          <w:rFonts w:ascii="Times New Roman" w:hAnsi="Times New Roman" w:eastAsia="宋体" w:cs="Times New Roman"/>
          <w:sz w:val="24"/>
          <w:highlight w:val="none"/>
        </w:rPr>
        <w:t xml:space="preserve">〔20</w:t>
      </w:r>
      <w:r>
        <w:rPr>
          <w:rFonts w:hint="eastAsia" w:ascii="Times New Roman" w:hAnsi="Times New Roman" w:eastAsia="宋体" w:cs="Times New Roman"/>
          <w:sz w:val="24"/>
          <w:highlight w:val="none"/>
        </w:rPr>
        <w:t xml:space="preserve">23</w:t>
      </w:r>
      <w:r>
        <w:rPr>
          <w:rFonts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rPr>
        <w:t xml:space="preserve">52</w:t>
      </w:r>
      <w:r>
        <w:rPr>
          <w:rFonts w:ascii="Times New Roman" w:hAnsi="Times New Roman" w:eastAsia="宋体" w:cs="Times New Roman"/>
          <w:sz w:val="24"/>
          <w:highlight w:val="none"/>
        </w:rPr>
        <w:t xml:space="preserve"> 号</w:t>
      </w:r>
      <w:r>
        <w:rPr>
          <w:rFonts w:hint="eastAsia" w:ascii="宋体" w:hAnsi="宋体" w:eastAsia="宋体" w:cs="Times New Roman"/>
          <w:sz w:val="24"/>
          <w:highlight w:val="none"/>
        </w:rPr>
        <w:t xml:space="preserve">）,依据相关需求标准确定采购需求，在采购文件和采购合同中载明具体需求、履约验收条款和违约责任。</w:t>
      </w:r>
      <w:r/>
    </w:p>
    <w:p>
      <w:pPr>
        <w:ind w:left="900"/>
        <w:spacing w:line="480" w:lineRule="exact"/>
        <w:rPr>
          <w:rFonts w:ascii="宋体" w:hAnsi="宋体" w:eastAsia="宋体" w:cs="Times New Roman"/>
          <w:sz w:val="24"/>
          <w:highlight w:val="none"/>
        </w:rPr>
      </w:pPr>
      <w:r>
        <w:rPr>
          <w:rFonts w:hint="eastAsia" w:ascii="宋体" w:hAnsi="宋体" w:eastAsia="宋体" w:cs="Times New Roman"/>
          <w:sz w:val="24"/>
          <w:highlight w:val="none"/>
        </w:rPr>
        <w:t xml:space="preserve"> 4.8.3 优先使用低挥发性有机化合物产品</w:t>
      </w:r>
      <w:r/>
    </w:p>
    <w:p>
      <w:pPr>
        <w:ind w:left="902"/>
        <w:spacing w:line="480" w:lineRule="exact"/>
        <w:tabs>
          <w:tab w:val="left" w:pos="2014" w:leader="none"/>
        </w:tabs>
        <w:rPr>
          <w:rFonts w:ascii="Times New Roman" w:hAnsi="Times New Roman" w:eastAsia="宋体" w:cs="Times New Roman"/>
          <w:sz w:val="24"/>
          <w:highlight w:val="none"/>
        </w:rPr>
      </w:pPr>
      <w:r>
        <w:rPr>
          <w:rFonts w:hint="eastAsia" w:ascii="宋体" w:hAnsi="宋体" w:eastAsia="宋体" w:cs="Times New Roman"/>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11"/>
        </w:numPr>
        <w:ind w:left="357" w:hanging="357"/>
        <w:spacing w:line="360" w:lineRule="auto"/>
        <w:tabs>
          <w:tab w:val="left" w:pos="360" w:leader="none"/>
        </w:tabs>
        <w:rPr>
          <w:rFonts w:ascii="Times New Roman" w:hAnsi="Times New Roman" w:eastAsia="宋体" w:cs="Times New Roman"/>
          <w:sz w:val="24"/>
          <w:highlight w:val="none"/>
        </w:rPr>
        <w:outlineLvl w:val="1"/>
      </w:pPr>
      <w:r>
        <w:rPr>
          <w:rFonts w:ascii="Times New Roman" w:hAnsi="Times New Roman" w:eastAsia="宋体" w:cs="Times New Roman"/>
          <w:sz w:val="24"/>
          <w:highlight w:val="none"/>
        </w:rPr>
        <w:t xml:space="preserve">响应费用</w:t>
      </w:r>
      <w:r/>
    </w:p>
    <w:p>
      <w:pPr>
        <w:numPr>
          <w:ilvl w:val="1"/>
          <w:numId w:val="11"/>
        </w:numPr>
        <w:ind w:left="1080" w:hanging="720"/>
        <w:spacing w:line="360" w:lineRule="auto"/>
        <w:tabs>
          <w:tab w:val="left" w:pos="1080"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供应商应自行承担所有与准备和参加磋商有关的费用，无论磋商的结果如何，采购人或采购代理机构在任何情况下均无承担这些费用的义务和责任。</w:t>
      </w:r>
      <w:r/>
    </w:p>
    <w:p>
      <w:pPr>
        <w:ind w:left="1080"/>
        <w:spacing w:line="360" w:lineRule="auto"/>
        <w:tabs>
          <w:tab w:val="left" w:pos="1080" w:leader="none"/>
        </w:tabs>
        <w:rPr>
          <w:rFonts w:ascii="Times New Roman" w:hAnsi="Times New Roman" w:eastAsia="宋体" w:cs="Times New Roman"/>
          <w:sz w:val="28"/>
          <w:highlight w:val="none"/>
        </w:rPr>
      </w:pPr>
      <w:r/>
      <w:bookmarkStart w:id="153" w:name="_1.8_计量单位"/>
      <w:r/>
      <w:bookmarkEnd w:id="153"/>
      <w:r/>
      <w:r/>
    </w:p>
    <w:p>
      <w:pPr>
        <w:pStyle w:val="948"/>
        <w:spacing w:before="0" w:line="360" w:lineRule="auto"/>
        <w:rPr>
          <w:rFonts w:ascii="Times New Roman" w:hAnsi="Times New Roman" w:eastAsia="宋体" w:cs="Times New Roman"/>
          <w:sz w:val="28"/>
          <w:highlight w:val="none"/>
        </w:rPr>
      </w:pPr>
      <w:r>
        <w:rPr>
          <w:rFonts w:ascii="Times New Roman" w:hAnsi="Times New Roman" w:eastAsia="宋体" w:cs="Times New Roman"/>
          <w:sz w:val="28"/>
          <w:highlight w:val="none"/>
        </w:rPr>
        <w:t xml:space="preserve">二   竞争性磋商文件</w:t>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r/>
    </w:p>
    <w:p>
      <w:pPr>
        <w:numPr>
          <w:ilvl w:val="0"/>
          <w:numId w:val="11"/>
        </w:numPr>
        <w:ind w:left="357" w:hanging="357"/>
        <w:spacing w:line="360" w:lineRule="auto"/>
        <w:tabs>
          <w:tab w:val="left" w:pos="360" w:leader="none"/>
        </w:tabs>
        <w:rPr>
          <w:rFonts w:ascii="Times New Roman" w:hAnsi="Times New Roman" w:eastAsia="宋体" w:cs="Times New Roman"/>
          <w:sz w:val="24"/>
          <w:highlight w:val="none"/>
        </w:rPr>
        <w:outlineLvl w:val="1"/>
      </w:pPr>
      <w:r/>
      <w:bookmarkStart w:id="154" w:name="_Toc226965796"/>
      <w:r/>
      <w:bookmarkStart w:id="155" w:name="_Toc226337219"/>
      <w:r/>
      <w:bookmarkStart w:id="156" w:name="_Toc265228361"/>
      <w:r/>
      <w:bookmarkStart w:id="157" w:name="_Toc164608792"/>
      <w:r/>
      <w:bookmarkStart w:id="158" w:name="_Toc164608637"/>
      <w:r/>
      <w:bookmarkStart w:id="159" w:name="_Toc127161437"/>
      <w:r/>
      <w:bookmarkStart w:id="160" w:name="_Toc520356147"/>
      <w:r/>
      <w:bookmarkStart w:id="161" w:name="_Toc305158865"/>
      <w:r/>
      <w:bookmarkStart w:id="162" w:name="_Toc151193693"/>
      <w:r/>
      <w:bookmarkStart w:id="163" w:name="_Toc226965713"/>
      <w:r/>
      <w:bookmarkStart w:id="164" w:name="_Toc151193837"/>
      <w:r/>
      <w:bookmarkStart w:id="165" w:name="_Toc127151724"/>
      <w:r/>
      <w:bookmarkStart w:id="166" w:name="_Toc226309767"/>
      <w:r/>
      <w:bookmarkStart w:id="167" w:name="_Toc149720816"/>
      <w:r/>
      <w:bookmarkStart w:id="168" w:name="_Toc164229364"/>
      <w:r/>
      <w:bookmarkStart w:id="169" w:name="_Toc151190150"/>
      <w:r/>
      <w:bookmarkStart w:id="170" w:name="_Toc151193765"/>
      <w:r/>
      <w:bookmarkStart w:id="171" w:name="_Toc164229218"/>
      <w:r/>
      <w:bookmarkStart w:id="172" w:name="_Toc150480761"/>
      <w:r/>
      <w:bookmarkStart w:id="173" w:name="_Toc127151523"/>
      <w:r/>
      <w:bookmarkStart w:id="174" w:name="_Toc151193621"/>
      <w:r/>
      <w:bookmarkStart w:id="175" w:name="_Toc150774623"/>
      <w:r/>
      <w:bookmarkStart w:id="176" w:name="_Toc151193911"/>
      <w:r/>
      <w:bookmarkStart w:id="177" w:name="_Toc264969213"/>
      <w:r/>
      <w:bookmarkStart w:id="178" w:name="_Toc305158791"/>
      <w:r/>
      <w:bookmarkStart w:id="179" w:name="_Toc142311025"/>
      <w:r/>
      <w:bookmarkStart w:id="180" w:name="_Toc150774728"/>
      <w:r/>
      <w:bookmarkStart w:id="181" w:name="_Toc164351617"/>
      <w:r/>
      <w:bookmarkStart w:id="182" w:name="_Toc195842888"/>
      <w:r/>
      <w:bookmarkStart w:id="183" w:name="_Toc150509274"/>
      <w:r>
        <w:rPr>
          <w:rFonts w:ascii="Times New Roman" w:hAnsi="Times New Roman" w:eastAsia="宋体" w:cs="Times New Roman"/>
          <w:sz w:val="24"/>
          <w:highlight w:val="none"/>
        </w:rPr>
        <w:t xml:space="preserve">竞争性磋商文件构</w:t>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rPr>
          <w:rFonts w:ascii="Times New Roman" w:hAnsi="Times New Roman" w:eastAsia="宋体" w:cs="Times New Roman"/>
          <w:sz w:val="24"/>
          <w:highlight w:val="none"/>
        </w:rPr>
        <w:t xml:space="preserve">成</w:t>
      </w:r>
      <w:r/>
    </w:p>
    <w:p>
      <w:pPr>
        <w:numPr>
          <w:ilvl w:val="1"/>
          <w:numId w:val="11"/>
        </w:numPr>
        <w:ind w:left="1080" w:hanging="720"/>
        <w:spacing w:line="360" w:lineRule="auto"/>
        <w:tabs>
          <w:tab w:val="left" w:pos="1080"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竞争性磋商文件包括以下部分：</w:t>
      </w:r>
      <w:r/>
    </w:p>
    <w:p>
      <w:pPr>
        <w:numPr>
          <w:ilvl w:val="0"/>
          <w:numId w:val="13"/>
        </w:numPr>
        <w:ind w:left="1440" w:firstLine="5"/>
        <w:spacing w:line="360" w:lineRule="auto"/>
        <w:tabs>
          <w:tab w:val="left" w:pos="1980" w:leader="none"/>
          <w:tab w:val="left" w:pos="2520" w:leader="none"/>
        </w:tabs>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竞争性磋商公告</w:t>
      </w:r>
      <w:r/>
    </w:p>
    <w:p>
      <w:pPr>
        <w:numPr>
          <w:ilvl w:val="0"/>
          <w:numId w:val="13"/>
        </w:numPr>
        <w:ind w:left="1440" w:firstLine="5"/>
        <w:spacing w:line="360" w:lineRule="auto"/>
        <w:tabs>
          <w:tab w:val="left" w:pos="1980" w:leader="none"/>
          <w:tab w:val="left" w:pos="252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供应商须知</w:t>
      </w:r>
      <w:r/>
    </w:p>
    <w:p>
      <w:pPr>
        <w:numPr>
          <w:ilvl w:val="0"/>
          <w:numId w:val="13"/>
        </w:numPr>
        <w:ind w:left="1440" w:firstLine="5"/>
        <w:spacing w:line="360" w:lineRule="auto"/>
        <w:tabs>
          <w:tab w:val="left" w:pos="1980" w:leader="none"/>
          <w:tab w:val="left" w:pos="252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评审</w:t>
      </w:r>
      <w:r>
        <w:rPr>
          <w:rFonts w:hint="eastAsia" w:ascii="Times New Roman" w:hAnsi="Times New Roman" w:eastAsia="宋体" w:cs="Times New Roman"/>
          <w:sz w:val="24"/>
          <w:highlight w:val="none"/>
        </w:rPr>
        <w:t xml:space="preserve">程序、评审</w:t>
      </w:r>
      <w:r>
        <w:rPr>
          <w:rFonts w:ascii="Times New Roman" w:hAnsi="Times New Roman" w:eastAsia="宋体" w:cs="Times New Roman"/>
          <w:sz w:val="24"/>
          <w:highlight w:val="none"/>
        </w:rPr>
        <w:t xml:space="preserve">方法和评审标准</w:t>
      </w:r>
      <w:r/>
    </w:p>
    <w:p>
      <w:pPr>
        <w:numPr>
          <w:ilvl w:val="0"/>
          <w:numId w:val="13"/>
        </w:numPr>
        <w:ind w:left="1440" w:firstLine="5"/>
        <w:spacing w:line="360" w:lineRule="auto"/>
        <w:tabs>
          <w:tab w:val="left" w:pos="1980" w:leader="none"/>
          <w:tab w:val="left" w:pos="252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采购需求</w:t>
      </w:r>
      <w:r/>
    </w:p>
    <w:p>
      <w:pPr>
        <w:numPr>
          <w:ilvl w:val="0"/>
          <w:numId w:val="13"/>
        </w:numPr>
        <w:ind w:left="1440" w:firstLine="5"/>
        <w:spacing w:line="360" w:lineRule="auto"/>
        <w:tabs>
          <w:tab w:val="left" w:pos="1980" w:leader="none"/>
          <w:tab w:val="left" w:pos="252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合同草案条款</w:t>
      </w:r>
      <w:r/>
    </w:p>
    <w:p>
      <w:pPr>
        <w:numPr>
          <w:ilvl w:val="0"/>
          <w:numId w:val="13"/>
        </w:numPr>
        <w:ind w:left="1440" w:firstLine="5"/>
        <w:spacing w:line="360" w:lineRule="auto"/>
        <w:tabs>
          <w:tab w:val="left" w:pos="1980" w:leader="none"/>
          <w:tab w:val="left" w:pos="252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响应文件格式</w:t>
      </w:r>
      <w:r/>
    </w:p>
    <w:p>
      <w:pPr>
        <w:numPr>
          <w:ilvl w:val="1"/>
          <w:numId w:val="11"/>
        </w:numPr>
        <w:ind w:left="1080" w:hanging="720"/>
        <w:spacing w:line="360" w:lineRule="auto"/>
        <w:tabs>
          <w:tab w:val="left" w:pos="1080"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rFonts w:ascii="Times New Roman" w:hAnsi="Times New Roman" w:eastAsia="宋体" w:cs="Times New Roman"/>
          <w:b/>
          <w:sz w:val="24"/>
          <w:highlight w:val="none"/>
        </w:rPr>
        <w:t xml:space="preserve">响应无效</w:t>
      </w:r>
      <w:r>
        <w:rPr>
          <w:rFonts w:ascii="Times New Roman" w:hAnsi="Times New Roman" w:eastAsia="宋体" w:cs="Times New Roman"/>
          <w:sz w:val="24"/>
          <w:highlight w:val="none"/>
        </w:rPr>
        <w:t xml:space="preserve">。</w:t>
      </w:r>
      <w:r/>
    </w:p>
    <w:p>
      <w:pPr>
        <w:numPr>
          <w:ilvl w:val="0"/>
          <w:numId w:val="11"/>
        </w:numPr>
        <w:ind w:left="357" w:hanging="357"/>
        <w:spacing w:line="360" w:lineRule="auto"/>
        <w:tabs>
          <w:tab w:val="left" w:pos="1080" w:leader="none"/>
          <w:tab w:val="left" w:pos="2014" w:leader="none"/>
        </w:tabs>
        <w:rPr>
          <w:rFonts w:ascii="Times New Roman" w:hAnsi="Times New Roman" w:eastAsia="宋体" w:cs="Times New Roman"/>
          <w:sz w:val="24"/>
          <w:highlight w:val="none"/>
        </w:rPr>
        <w:outlineLvl w:val="1"/>
      </w:pPr>
      <w:r>
        <w:rPr>
          <w:rFonts w:ascii="Times New Roman" w:hAnsi="Times New Roman" w:eastAsia="宋体" w:cs="Times New Roman"/>
          <w:sz w:val="24"/>
          <w:highlight w:val="none"/>
        </w:rPr>
        <w:t xml:space="preserve">对竞争性磋商文件的澄清或修改</w:t>
      </w:r>
      <w:r/>
    </w:p>
    <w:p>
      <w:pPr>
        <w:numPr>
          <w:ilvl w:val="1"/>
          <w:numId w:val="11"/>
        </w:numPr>
        <w:ind w:left="1080" w:hanging="720"/>
        <w:spacing w:line="360" w:lineRule="auto"/>
        <w:tabs>
          <w:tab w:val="left" w:pos="1080" w:leader="none"/>
          <w:tab w:val="left" w:pos="1561"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采购人或采购代理机构对已发出的竞争性磋商文件进行必要澄清或者修改的，将在原公告发布媒体上以</w:t>
      </w:r>
      <w:r>
        <w:rPr>
          <w:rFonts w:hint="eastAsia" w:ascii="Times New Roman" w:hAnsi="Times New Roman" w:eastAsia="宋体" w:cs="Times New Roman"/>
          <w:sz w:val="24"/>
          <w:highlight w:val="none"/>
        </w:rPr>
        <w:t xml:space="preserve">发布</w:t>
      </w:r>
      <w:r>
        <w:rPr>
          <w:rFonts w:ascii="Times New Roman" w:hAnsi="Times New Roman" w:eastAsia="宋体" w:cs="Times New Roman"/>
          <w:sz w:val="24"/>
          <w:highlight w:val="none"/>
        </w:rPr>
        <w:t xml:space="preserve">更正公告</w:t>
      </w:r>
      <w:r>
        <w:rPr>
          <w:rFonts w:hint="eastAsia" w:ascii="Times New Roman" w:hAnsi="Times New Roman" w:eastAsia="宋体" w:cs="Times New Roman"/>
          <w:sz w:val="24"/>
          <w:highlight w:val="none"/>
        </w:rPr>
        <w:t xml:space="preserve">的</w:t>
      </w:r>
      <w:r>
        <w:rPr>
          <w:rFonts w:ascii="Times New Roman" w:hAnsi="Times New Roman" w:eastAsia="宋体" w:cs="Times New Roman"/>
          <w:sz w:val="24"/>
          <w:highlight w:val="none"/>
        </w:rPr>
        <w:t xml:space="preserve">形式通知所有获取</w:t>
      </w:r>
      <w:r>
        <w:rPr>
          <w:rFonts w:hint="eastAsia" w:ascii="Times New Roman" w:hAnsi="Times New Roman" w:eastAsia="宋体" w:cs="Times New Roman"/>
          <w:sz w:val="24"/>
          <w:highlight w:val="none"/>
        </w:rPr>
        <w:t xml:space="preserve">磋商文件</w:t>
      </w:r>
      <w:r>
        <w:rPr>
          <w:rFonts w:ascii="Times New Roman" w:hAnsi="Times New Roman" w:eastAsia="宋体" w:cs="Times New Roman"/>
          <w:sz w:val="24"/>
          <w:highlight w:val="none"/>
        </w:rPr>
        <w:t xml:space="preserve">的</w:t>
      </w:r>
      <w:r>
        <w:rPr>
          <w:rFonts w:hint="eastAsia" w:ascii="Times New Roman" w:hAnsi="Times New Roman" w:eastAsia="宋体" w:cs="Times New Roman"/>
          <w:sz w:val="24"/>
          <w:highlight w:val="none"/>
        </w:rPr>
        <w:t xml:space="preserve">供应商。</w:t>
      </w:r>
      <w:r/>
    </w:p>
    <w:p>
      <w:pPr>
        <w:numPr>
          <w:ilvl w:val="1"/>
          <w:numId w:val="11"/>
        </w:numPr>
        <w:ind w:left="1080" w:hanging="720"/>
        <w:spacing w:line="360" w:lineRule="auto"/>
        <w:tabs>
          <w:tab w:val="left" w:pos="1080" w:leader="none"/>
          <w:tab w:val="left" w:pos="1561"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ascii="Times New Roman" w:hAnsi="Times New Roman" w:eastAsia="宋体" w:cs="Times New Roman"/>
          <w:sz w:val="24"/>
          <w:highlight w:val="none"/>
        </w:rPr>
        <w:t xml:space="preserve">5</w:t>
      </w:r>
      <w:r>
        <w:rPr>
          <w:rFonts w:ascii="Times New Roman" w:hAnsi="Times New Roman" w:eastAsia="宋体" w:cs="Times New Roman"/>
          <w:sz w:val="24"/>
          <w:highlight w:val="none"/>
        </w:rPr>
        <w:t xml:space="preserve">日前</w:t>
      </w:r>
      <w:r>
        <w:rPr>
          <w:rFonts w:hint="eastAsia" w:ascii="Times New Roman" w:hAnsi="Times New Roman" w:eastAsia="宋体" w:cs="Times New Roman"/>
          <w:sz w:val="24"/>
          <w:highlight w:val="none"/>
        </w:rPr>
        <w:t xml:space="preserve">，</w:t>
      </w:r>
      <w:r>
        <w:rPr>
          <w:rFonts w:ascii="Times New Roman" w:hAnsi="Times New Roman" w:eastAsia="宋体" w:cs="Times New Roman"/>
          <w:sz w:val="24"/>
          <w:highlight w:val="none"/>
        </w:rPr>
        <w:t xml:space="preserve">以更正公告形式通知所有获取</w:t>
      </w:r>
      <w:r>
        <w:rPr>
          <w:rFonts w:hint="eastAsia" w:ascii="Times New Roman" w:hAnsi="Times New Roman" w:eastAsia="宋体" w:cs="Times New Roman"/>
          <w:sz w:val="24"/>
          <w:highlight w:val="none"/>
        </w:rPr>
        <w:t xml:space="preserve">磋商</w:t>
      </w:r>
      <w:r>
        <w:rPr>
          <w:rFonts w:ascii="Times New Roman" w:hAnsi="Times New Roman" w:eastAsia="宋体" w:cs="Times New Roman"/>
          <w:sz w:val="24"/>
          <w:highlight w:val="none"/>
        </w:rPr>
        <w:t xml:space="preserve">文件的潜在供应商；不足上述时间的，将顺延提交响应文件的截止时间。</w:t>
      </w:r>
      <w:r/>
    </w:p>
    <w:p>
      <w:pPr>
        <w:ind w:left="1080"/>
        <w:spacing w:line="360" w:lineRule="auto"/>
        <w:tabs>
          <w:tab w:val="left" w:pos="1080" w:leader="none"/>
          <w:tab w:val="left" w:pos="1561" w:leader="none"/>
        </w:tabs>
        <w:rPr>
          <w:rFonts w:ascii="Times New Roman" w:hAnsi="Times New Roman" w:eastAsia="宋体" w:cs="Times New Roman"/>
          <w:sz w:val="28"/>
          <w:highlight w:val="none"/>
        </w:rPr>
      </w:pPr>
      <w:r/>
      <w:bookmarkStart w:id="184" w:name="_Toc516367020"/>
      <w:r/>
      <w:bookmarkStart w:id="185" w:name="_Toc150774731"/>
      <w:r/>
      <w:bookmarkStart w:id="186" w:name="_Toc305158794"/>
      <w:r/>
      <w:bookmarkStart w:id="187" w:name="_Toc142311028"/>
      <w:r/>
      <w:bookmarkStart w:id="188" w:name="_Toc226309770"/>
      <w:r/>
      <w:bookmarkStart w:id="189" w:name="_Toc520356150"/>
      <w:r/>
      <w:bookmarkStart w:id="190" w:name="_Toc226965799"/>
      <w:r/>
      <w:bookmarkStart w:id="191" w:name="_Toc265228364"/>
      <w:r/>
      <w:bookmarkStart w:id="192" w:name="_Toc195842891"/>
      <w:r/>
      <w:bookmarkStart w:id="193" w:name="_Toc151193768"/>
      <w:r/>
      <w:bookmarkStart w:id="194" w:name="_Toc150480764"/>
      <w:r/>
      <w:bookmarkStart w:id="195" w:name="_Toc151190153"/>
      <w:r/>
      <w:bookmarkStart w:id="196" w:name="_Toc305158868"/>
      <w:r/>
      <w:bookmarkStart w:id="197" w:name="_Toc151193696"/>
      <w:r/>
      <w:bookmarkStart w:id="198" w:name="_Toc150509277"/>
      <w:r/>
      <w:bookmarkStart w:id="199" w:name="_Toc151193914"/>
      <w:r/>
      <w:bookmarkStart w:id="200" w:name="_Toc226965716"/>
      <w:r/>
      <w:bookmarkStart w:id="201" w:name="_Toc127151526"/>
      <w:r/>
      <w:bookmarkStart w:id="202" w:name="_Toc151193840"/>
      <w:r/>
      <w:bookmarkStart w:id="203" w:name="_Toc226337222"/>
      <w:r/>
      <w:bookmarkStart w:id="204" w:name="_Toc151193624"/>
      <w:r/>
      <w:bookmarkStart w:id="205" w:name="_Toc150774626"/>
      <w:r/>
      <w:bookmarkStart w:id="206" w:name="_Toc264969216"/>
      <w:r/>
      <w:r/>
    </w:p>
    <w:p>
      <w:pPr>
        <w:pStyle w:val="948"/>
        <w:spacing w:before="0" w:line="360" w:lineRule="auto"/>
        <w:rPr>
          <w:rFonts w:ascii="Times New Roman" w:hAnsi="Times New Roman" w:eastAsia="宋体" w:cs="Times New Roman"/>
          <w:sz w:val="28"/>
          <w:highlight w:val="none"/>
        </w:rPr>
      </w:pPr>
      <w:r>
        <w:rPr>
          <w:rFonts w:ascii="Times New Roman" w:hAnsi="Times New Roman" w:eastAsia="宋体" w:cs="Times New Roman"/>
          <w:sz w:val="28"/>
          <w:highlight w:val="none"/>
        </w:rPr>
        <w:t xml:space="preserve">三   响应文件</w:t>
      </w:r>
      <w:bookmarkEnd w:id="184"/>
      <w:r>
        <w:rPr>
          <w:rFonts w:ascii="Times New Roman" w:hAnsi="Times New Roman" w:eastAsia="宋体" w:cs="Times New Roman"/>
          <w:sz w:val="28"/>
          <w:highlight w:val="none"/>
        </w:rPr>
        <w:t xml:space="preserve">的编制</w:t>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r/>
    </w:p>
    <w:p>
      <w:pPr>
        <w:numPr>
          <w:ilvl w:val="0"/>
          <w:numId w:val="11"/>
        </w:numPr>
        <w:ind w:left="357" w:hanging="357"/>
        <w:spacing w:line="360" w:lineRule="auto"/>
        <w:tabs>
          <w:tab w:val="left" w:pos="360" w:leader="none"/>
        </w:tabs>
        <w:rPr>
          <w:rFonts w:ascii="Times New Roman" w:hAnsi="Times New Roman" w:eastAsia="宋体" w:cs="Times New Roman"/>
          <w:sz w:val="24"/>
          <w:highlight w:val="none"/>
        </w:rPr>
        <w:outlineLvl w:val="1"/>
      </w:pPr>
      <w:r/>
      <w:bookmarkStart w:id="207" w:name="_Toc150480765"/>
      <w:r/>
      <w:bookmarkStart w:id="208" w:name="_Toc151193769"/>
      <w:r/>
      <w:bookmarkStart w:id="209" w:name="_Toc127161441"/>
      <w:r/>
      <w:bookmarkStart w:id="210" w:name="_Toc516367021"/>
      <w:r/>
      <w:bookmarkStart w:id="211" w:name="_Toc151193625"/>
      <w:r/>
      <w:bookmarkStart w:id="212" w:name="_Toc305158869"/>
      <w:r/>
      <w:bookmarkStart w:id="213" w:name="_Toc127151728"/>
      <w:r/>
      <w:bookmarkStart w:id="214" w:name="_Toc151193915"/>
      <w:r/>
      <w:bookmarkStart w:id="215" w:name="_Toc164229368"/>
      <w:r/>
      <w:bookmarkStart w:id="216" w:name="_Toc150774732"/>
      <w:r/>
      <w:bookmarkStart w:id="217" w:name="_Toc195842892"/>
      <w:r/>
      <w:bookmarkStart w:id="218" w:name="_Toc226337223"/>
      <w:r/>
      <w:bookmarkStart w:id="219" w:name="_Toc151190154"/>
      <w:r/>
      <w:bookmarkStart w:id="220" w:name="_Toc226965717"/>
      <w:r/>
      <w:bookmarkStart w:id="221" w:name="_Toc164229222"/>
      <w:r/>
      <w:bookmarkStart w:id="222" w:name="_Toc164608796"/>
      <w:r/>
      <w:bookmarkStart w:id="223" w:name="_Toc164608641"/>
      <w:r/>
      <w:bookmarkStart w:id="224" w:name="_Toc150774627"/>
      <w:r/>
      <w:bookmarkStart w:id="225" w:name="_Toc164351621"/>
      <w:r/>
      <w:bookmarkStart w:id="226" w:name="_Toc151193697"/>
      <w:r/>
      <w:bookmarkStart w:id="227" w:name="_Toc127151527"/>
      <w:r/>
      <w:bookmarkStart w:id="228" w:name="_Toc151193841"/>
      <w:r/>
      <w:bookmarkStart w:id="229" w:name="_Toc305158795"/>
      <w:r/>
      <w:bookmarkStart w:id="230" w:name="_Toc520356151"/>
      <w:r/>
      <w:bookmarkStart w:id="231" w:name="_Toc264969217"/>
      <w:r/>
      <w:bookmarkStart w:id="232" w:name="_Toc226309771"/>
      <w:r/>
      <w:bookmarkStart w:id="233" w:name="_Toc149720820"/>
      <w:r/>
      <w:bookmarkStart w:id="234" w:name="_Toc226965800"/>
      <w:r/>
      <w:bookmarkStart w:id="235" w:name="_Toc142311029"/>
      <w:r/>
      <w:bookmarkStart w:id="236" w:name="_Toc150509278"/>
      <w:r/>
      <w:bookmarkStart w:id="237" w:name="_Toc265228365"/>
      <w:r>
        <w:rPr>
          <w:rFonts w:ascii="Times New Roman" w:hAnsi="Times New Roman" w:eastAsia="宋体" w:cs="Times New Roman"/>
          <w:sz w:val="24"/>
          <w:highlight w:val="none"/>
        </w:rPr>
        <w:t xml:space="preserve">响应范围、竞争性磋商文件中计量单位的使用</w:t>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rPr>
          <w:rFonts w:ascii="Times New Roman" w:hAnsi="Times New Roman" w:eastAsia="宋体" w:cs="Times New Roman"/>
          <w:sz w:val="24"/>
          <w:highlight w:val="none"/>
        </w:rPr>
        <w:t xml:space="preserve">及磋商语言</w:t>
      </w:r>
      <w:r/>
    </w:p>
    <w:p>
      <w:pPr>
        <w:numPr>
          <w:ilvl w:val="1"/>
          <w:numId w:val="11"/>
        </w:numPr>
        <w:ind w:left="1080" w:hanging="720"/>
        <w:spacing w:line="360" w:lineRule="auto"/>
        <w:tabs>
          <w:tab w:val="left" w:pos="1080"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ascii="Times New Roman" w:hAnsi="Times New Roman" w:eastAsia="宋体" w:cs="Times New Roman"/>
          <w:b/>
          <w:sz w:val="24"/>
          <w:highlight w:val="none"/>
        </w:rPr>
        <w:t xml:space="preserve">响应无效</w:t>
      </w:r>
      <w:r>
        <w:rPr>
          <w:rFonts w:ascii="Times New Roman" w:hAnsi="Times New Roman" w:eastAsia="宋体" w:cs="Times New Roman"/>
          <w:sz w:val="24"/>
          <w:highlight w:val="none"/>
        </w:rPr>
        <w:t xml:space="preserve">。</w:t>
      </w:r>
      <w:r/>
    </w:p>
    <w:p>
      <w:pPr>
        <w:numPr>
          <w:ilvl w:val="1"/>
          <w:numId w:val="11"/>
        </w:numPr>
        <w:ind w:left="1080" w:hanging="720"/>
        <w:spacing w:line="360" w:lineRule="auto"/>
        <w:tabs>
          <w:tab w:val="left" w:pos="1080"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除竞争性磋商文件有特殊要求外，本项目磋商所使用的计量单位，应采用中华人民共和国法定计量单位。</w:t>
      </w:r>
      <w:r/>
    </w:p>
    <w:p>
      <w:pPr>
        <w:numPr>
          <w:ilvl w:val="1"/>
          <w:numId w:val="11"/>
        </w:numPr>
        <w:ind w:left="1080" w:hanging="720"/>
        <w:spacing w:line="360" w:lineRule="auto"/>
        <w:tabs>
          <w:tab w:val="left" w:pos="1080"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11"/>
        </w:numPr>
        <w:ind w:left="357" w:hanging="357"/>
        <w:spacing w:line="360" w:lineRule="auto"/>
        <w:tabs>
          <w:tab w:val="left" w:pos="360" w:leader="none"/>
        </w:tabs>
        <w:rPr>
          <w:rFonts w:ascii="Times New Roman" w:hAnsi="Times New Roman" w:eastAsia="宋体" w:cs="Times New Roman"/>
          <w:sz w:val="24"/>
          <w:highlight w:val="none"/>
        </w:rPr>
        <w:outlineLvl w:val="1"/>
      </w:pPr>
      <w:r/>
      <w:bookmarkStart w:id="238" w:name="_Toc516367022"/>
      <w:r/>
      <w:bookmarkStart w:id="239" w:name="_Ref467306676"/>
      <w:r/>
      <w:bookmarkStart w:id="240" w:name="_Ref467306195"/>
      <w:r/>
      <w:bookmarkStart w:id="241" w:name="_Toc149720821"/>
      <w:r/>
      <w:bookmarkStart w:id="242" w:name="_Toc226965718"/>
      <w:r/>
      <w:bookmarkStart w:id="243" w:name="_Toc264969218"/>
      <w:r/>
      <w:bookmarkStart w:id="244" w:name="_Toc164608797"/>
      <w:r/>
      <w:bookmarkStart w:id="245" w:name="_Toc226337224"/>
      <w:r/>
      <w:bookmarkStart w:id="246" w:name="_Toc226965801"/>
      <w:r/>
      <w:bookmarkStart w:id="247" w:name="_Toc305158796"/>
      <w:r/>
      <w:bookmarkStart w:id="248" w:name="_Toc151193626"/>
      <w:r/>
      <w:bookmarkStart w:id="249" w:name="_Toc195842893"/>
      <w:r/>
      <w:bookmarkStart w:id="250" w:name="_Toc150509279"/>
      <w:r/>
      <w:bookmarkStart w:id="251" w:name="_Toc127151729"/>
      <w:r/>
      <w:bookmarkStart w:id="252" w:name="_Toc164351622"/>
      <w:r/>
      <w:bookmarkStart w:id="253" w:name="_Toc151193770"/>
      <w:r/>
      <w:bookmarkStart w:id="254" w:name="_Toc127151528"/>
      <w:r/>
      <w:bookmarkStart w:id="255" w:name="_Toc151193916"/>
      <w:r/>
      <w:bookmarkStart w:id="256" w:name="_Toc151190155"/>
      <w:r/>
      <w:bookmarkStart w:id="257" w:name="_Toc127161442"/>
      <w:r/>
      <w:bookmarkStart w:id="258" w:name="_Toc142311030"/>
      <w:r/>
      <w:bookmarkStart w:id="259" w:name="_Toc265228366"/>
      <w:r/>
      <w:bookmarkStart w:id="260" w:name="_Toc164229223"/>
      <w:r/>
      <w:bookmarkStart w:id="261" w:name="_Toc150480766"/>
      <w:r/>
      <w:bookmarkStart w:id="262" w:name="_Toc226309772"/>
      <w:r/>
      <w:bookmarkStart w:id="263" w:name="_Toc164608642"/>
      <w:r/>
      <w:bookmarkStart w:id="264" w:name="_Toc164229369"/>
      <w:r/>
      <w:bookmarkStart w:id="265" w:name="_Toc520356152"/>
      <w:r/>
      <w:bookmarkStart w:id="266" w:name="_Toc305158870"/>
      <w:r/>
      <w:bookmarkStart w:id="267" w:name="_Toc150774733"/>
      <w:r/>
      <w:bookmarkStart w:id="268" w:name="_Toc151193842"/>
      <w:r/>
      <w:bookmarkStart w:id="269" w:name="_Toc150774628"/>
      <w:r/>
      <w:bookmarkStart w:id="270" w:name="_Toc151193698"/>
      <w:r>
        <w:rPr>
          <w:rFonts w:ascii="Times New Roman" w:hAnsi="Times New Roman" w:eastAsia="宋体" w:cs="Times New Roman"/>
          <w:sz w:val="24"/>
          <w:highlight w:val="none"/>
        </w:rPr>
        <w:t xml:space="preserve">响应文件</w:t>
      </w:r>
      <w:bookmarkEnd w:id="238"/>
      <w:r/>
      <w:bookmarkEnd w:id="239"/>
      <w:r/>
      <w:bookmarkEnd w:id="240"/>
      <w:r>
        <w:rPr>
          <w:rFonts w:ascii="Times New Roman" w:hAnsi="Times New Roman" w:eastAsia="宋体" w:cs="Times New Roman"/>
          <w:sz w:val="24"/>
          <w:highlight w:val="none"/>
        </w:rPr>
        <w:t xml:space="preserve">构成</w:t>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r/>
    </w:p>
    <w:p>
      <w:pPr>
        <w:numPr>
          <w:ilvl w:val="1"/>
          <w:numId w:val="11"/>
        </w:numPr>
        <w:ind w:left="1077" w:hanging="720"/>
        <w:spacing w:line="360" w:lineRule="auto"/>
        <w:tabs>
          <w:tab w:val="left" w:pos="1080" w:leader="none"/>
          <w:tab w:val="left" w:pos="2014" w:leader="none"/>
        </w:tabs>
        <w:rPr>
          <w:rFonts w:ascii="Times New Roman" w:hAnsi="Times New Roman" w:eastAsia="宋体" w:cs="Times New Roman"/>
          <w:sz w:val="24"/>
          <w:highlight w:val="none"/>
        </w:rPr>
      </w:pPr>
      <w:r/>
      <w:bookmarkStart w:id="271" w:name="_Ref467052588"/>
      <w:r>
        <w:rPr>
          <w:rFonts w:ascii="Times New Roman" w:hAnsi="Times New Roman" w:eastAsia="宋体" w:cs="Times New Roman"/>
          <w:sz w:val="24"/>
          <w:highlight w:val="none"/>
        </w:rPr>
        <w:t xml:space="preserve">供应商应当按照竞争性磋商文件的要求编制响应文件，</w:t>
      </w:r>
      <w:r>
        <w:rPr>
          <w:rFonts w:ascii="Times New Roman" w:hAnsi="Times New Roman" w:eastAsia="宋体" w:cs="Times New Roman"/>
          <w:sz w:val="24"/>
          <w:highlight w:val="none"/>
        </w:rPr>
        <w:t xml:space="preserve">并对其提交的响应文件的真实性、合法性承担法律责任</w:t>
      </w:r>
      <w:r>
        <w:rPr>
          <w:rFonts w:ascii="Times New Roman" w:hAnsi="Times New Roman" w:eastAsia="宋体" w:cs="Times New Roman"/>
          <w:sz w:val="24"/>
          <w:highlight w:val="none"/>
        </w:rPr>
        <w:t xml:space="preserve">。响应文件的部分格式要求，见第六章《响应文件格式》。</w:t>
      </w:r>
      <w:r/>
    </w:p>
    <w:p>
      <w:pPr>
        <w:numPr>
          <w:ilvl w:val="1"/>
          <w:numId w:val="11"/>
        </w:numPr>
        <w:ind w:left="1077" w:hanging="720"/>
        <w:spacing w:line="360" w:lineRule="auto"/>
        <w:tabs>
          <w:tab w:val="left" w:pos="1080"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对于竞争性磋商文件中标记了“实质性格式”文件的，</w:t>
      </w:r>
      <w:r>
        <w:rPr>
          <w:rFonts w:ascii="Times New Roman" w:hAnsi="Times New Roman" w:eastAsia="宋体" w:cs="Times New Roman"/>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rFonts w:ascii="Times New Roman" w:hAnsi="Times New Roman" w:eastAsia="宋体" w:cs="Times New Roman"/>
          <w:b/>
          <w:sz w:val="24"/>
          <w:highlight w:val="none"/>
        </w:rPr>
        <w:t xml:space="preserve">否则响应无效</w:t>
      </w:r>
      <w:r>
        <w:rPr>
          <w:rFonts w:ascii="Times New Roman" w:hAnsi="Times New Roman" w:eastAsia="宋体" w:cs="Times New Roman"/>
          <w:sz w:val="24"/>
          <w:highlight w:val="none"/>
        </w:rPr>
        <w:t xml:space="preserve">。未标记“实质性格式”的文件和竞争性磋商文件未提供格式的内容，可由供应商自行编写。</w:t>
      </w:r>
      <w:r/>
    </w:p>
    <w:p>
      <w:pPr>
        <w:numPr>
          <w:ilvl w:val="1"/>
          <w:numId w:val="11"/>
        </w:numPr>
        <w:ind w:left="1077" w:hanging="720"/>
        <w:spacing w:line="360" w:lineRule="auto"/>
        <w:tabs>
          <w:tab w:val="left" w:pos="1080"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第三章《评审方法和评审标准》中涉及的证明文件。</w:t>
      </w:r>
      <w:r/>
    </w:p>
    <w:p>
      <w:pPr>
        <w:numPr>
          <w:ilvl w:val="1"/>
          <w:numId w:val="11"/>
        </w:numPr>
        <w:ind w:left="1077" w:hanging="720"/>
        <w:spacing w:line="360" w:lineRule="auto"/>
        <w:tabs>
          <w:tab w:val="left" w:pos="1080"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11"/>
        </w:numPr>
        <w:ind w:left="1077" w:hanging="720"/>
        <w:spacing w:line="360" w:lineRule="auto"/>
        <w:tabs>
          <w:tab w:val="left" w:pos="1080"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供应商认为应附的其他材料。</w:t>
      </w:r>
      <w:bookmarkEnd w:id="271"/>
      <w:r/>
      <w:r/>
    </w:p>
    <w:p>
      <w:pPr>
        <w:numPr>
          <w:ilvl w:val="0"/>
          <w:numId w:val="11"/>
        </w:numPr>
        <w:ind w:left="357" w:hanging="357"/>
        <w:spacing w:line="360" w:lineRule="auto"/>
        <w:tabs>
          <w:tab w:val="left" w:pos="360" w:leader="none"/>
        </w:tabs>
        <w:rPr>
          <w:rFonts w:ascii="Times New Roman" w:hAnsi="Times New Roman" w:eastAsia="宋体" w:cs="Times New Roman"/>
          <w:sz w:val="24"/>
          <w:highlight w:val="none"/>
        </w:rPr>
        <w:outlineLvl w:val="1"/>
      </w:pPr>
      <w:r/>
      <w:bookmarkStart w:id="272" w:name="_Toc520356155"/>
      <w:r/>
      <w:bookmarkStart w:id="273" w:name="_Toc164229371"/>
      <w:r/>
      <w:bookmarkStart w:id="274" w:name="_Toc149720823"/>
      <w:r/>
      <w:bookmarkStart w:id="275" w:name="_Toc164229225"/>
      <w:r/>
      <w:bookmarkStart w:id="276" w:name="_Toc151190157"/>
      <w:r/>
      <w:bookmarkStart w:id="277" w:name="_Toc127151731"/>
      <w:r/>
      <w:bookmarkStart w:id="278" w:name="_Toc150480768"/>
      <w:r/>
      <w:bookmarkStart w:id="279" w:name="_Toc195842895"/>
      <w:r/>
      <w:bookmarkStart w:id="280" w:name="_Toc127161444"/>
      <w:r/>
      <w:bookmarkStart w:id="281" w:name="_Toc151193772"/>
      <w:r/>
      <w:bookmarkStart w:id="282" w:name="_Toc151193700"/>
      <w:r/>
      <w:bookmarkStart w:id="283" w:name="_Toc150509281"/>
      <w:r/>
      <w:bookmarkStart w:id="284" w:name="_Toc150774630"/>
      <w:r/>
      <w:bookmarkStart w:id="285" w:name="_Toc142311032"/>
      <w:r/>
      <w:bookmarkStart w:id="286" w:name="_Toc164608644"/>
      <w:r/>
      <w:bookmarkStart w:id="287" w:name="_Toc164608799"/>
      <w:r/>
      <w:bookmarkStart w:id="288" w:name="_Toc151193918"/>
      <w:r/>
      <w:bookmarkStart w:id="289" w:name="_Toc151193844"/>
      <w:r/>
      <w:bookmarkStart w:id="290" w:name="_Toc151193628"/>
      <w:r/>
      <w:bookmarkStart w:id="291" w:name="_Toc150774735"/>
      <w:r/>
      <w:bookmarkStart w:id="292" w:name="_Toc127151530"/>
      <w:r/>
      <w:bookmarkStart w:id="293" w:name="_Toc164351624"/>
      <w:r>
        <w:rPr>
          <w:rFonts w:ascii="Times New Roman" w:hAnsi="Times New Roman" w:eastAsia="宋体" w:cs="Times New Roman"/>
          <w:sz w:val="24"/>
          <w:highlight w:val="none"/>
        </w:rPr>
        <w:t xml:space="preserve">报价</w:t>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r/>
    </w:p>
    <w:p>
      <w:pPr>
        <w:numPr>
          <w:ilvl w:val="1"/>
          <w:numId w:val="11"/>
        </w:numPr>
        <w:ind w:left="1077" w:hanging="720"/>
        <w:spacing w:line="360" w:lineRule="auto"/>
        <w:tabs>
          <w:tab w:val="left" w:pos="1080"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所有响应均以人民币报价。</w:t>
      </w:r>
      <w:r/>
    </w:p>
    <w:p>
      <w:pPr>
        <w:numPr>
          <w:ilvl w:val="1"/>
          <w:numId w:val="11"/>
        </w:numPr>
        <w:ind w:left="1468" w:hanging="900"/>
        <w:spacing w:line="360" w:lineRule="auto"/>
        <w:tabs>
          <w:tab w:val="left" w:pos="10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供应商的报价应包括为完成本项目所发生的一切费用和税费，采购人将不再支付报价以外的任何费用。</w:t>
      </w:r>
      <w:r>
        <w:rPr>
          <w:rFonts w:hint="eastAsia" w:ascii="Times New Roman" w:hAnsi="Times New Roman" w:eastAsia="宋体" w:cs="Times New Roman"/>
          <w:sz w:val="24"/>
          <w:highlight w:val="none"/>
        </w:rPr>
        <w:t xml:space="preserve">供应商的报价应包括但不限于下列内容，《供应商须知资料表》中有特殊规定的，从其规定。</w:t>
      </w:r>
      <w:r/>
    </w:p>
    <w:p>
      <w:pPr>
        <w:numPr>
          <w:ilvl w:val="2"/>
          <w:numId w:val="11"/>
        </w:numPr>
        <w:ind w:left="1980" w:hanging="900"/>
        <w:spacing w:line="360"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按照竞争性磋商文件要求完成本项</w:t>
      </w:r>
      <w:r>
        <w:rPr>
          <w:rFonts w:hint="eastAsia" w:ascii="Times New Roman" w:hAnsi="Times New Roman" w:eastAsia="宋体" w:cs="Times New Roman"/>
          <w:sz w:val="24"/>
          <w:highlight w:val="none"/>
        </w:rPr>
        <w:t xml:space="preserve">目的全部相关服务费用。</w:t>
      </w:r>
      <w:r/>
    </w:p>
    <w:p>
      <w:pPr>
        <w:numPr>
          <w:ilvl w:val="1"/>
          <w:numId w:val="11"/>
        </w:numPr>
        <w:ind w:left="1077" w:hanging="720"/>
        <w:spacing w:line="360" w:lineRule="auto"/>
        <w:tabs>
          <w:tab w:val="left" w:pos="1080"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采购人不得向供应商索要或者接受其给予的赠品、回扣或者与采购无关的其他商品、服务。</w:t>
      </w:r>
      <w:r/>
    </w:p>
    <w:p>
      <w:pPr>
        <w:numPr>
          <w:ilvl w:val="1"/>
          <w:numId w:val="11"/>
        </w:numPr>
        <w:ind w:left="1080" w:hanging="720"/>
        <w:spacing w:line="360" w:lineRule="auto"/>
        <w:tabs>
          <w:tab w:val="left" w:pos="1080"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供应商不能提供任何有选择性或可调整的最终报价（</w:t>
      </w:r>
      <w:r>
        <w:rPr>
          <w:rFonts w:ascii="Times New Roman" w:hAnsi="Times New Roman" w:eastAsia="宋体" w:cs="Times New Roman"/>
          <w:color w:val="000000"/>
          <w:sz w:val="24"/>
          <w:highlight w:val="none"/>
        </w:rPr>
        <w:t xml:space="preserve">竞争性磋商文件</w:t>
      </w:r>
      <w:r>
        <w:rPr>
          <w:rFonts w:ascii="Times New Roman" w:hAnsi="Times New Roman" w:eastAsia="宋体" w:cs="Times New Roman"/>
          <w:sz w:val="24"/>
          <w:highlight w:val="none"/>
        </w:rPr>
        <w:t xml:space="preserve">另有规定的除外），否则其</w:t>
      </w:r>
      <w:r>
        <w:rPr>
          <w:rFonts w:ascii="Times New Roman" w:hAnsi="Times New Roman" w:eastAsia="宋体" w:cs="Times New Roman"/>
          <w:b/>
          <w:sz w:val="24"/>
          <w:highlight w:val="none"/>
        </w:rPr>
        <w:t xml:space="preserve">响应无效</w:t>
      </w:r>
      <w:r>
        <w:rPr>
          <w:rFonts w:ascii="Times New Roman" w:hAnsi="Times New Roman" w:eastAsia="宋体" w:cs="Times New Roman"/>
          <w:sz w:val="24"/>
          <w:highlight w:val="none"/>
        </w:rPr>
        <w:t xml:space="preserve">。</w:t>
      </w:r>
      <w:r/>
    </w:p>
    <w:p>
      <w:pPr>
        <w:numPr>
          <w:ilvl w:val="0"/>
          <w:numId w:val="11"/>
        </w:numPr>
        <w:ind w:left="357" w:hanging="357"/>
        <w:spacing w:line="360" w:lineRule="auto"/>
        <w:tabs>
          <w:tab w:val="left" w:pos="360" w:leader="none"/>
        </w:tabs>
        <w:rPr>
          <w:rFonts w:ascii="Times New Roman" w:hAnsi="Times New Roman" w:eastAsia="宋体" w:cs="Times New Roman"/>
          <w:sz w:val="24"/>
          <w:highlight w:val="none"/>
        </w:rPr>
        <w:outlineLvl w:val="1"/>
      </w:pPr>
      <w:r>
        <w:rPr>
          <w:rFonts w:ascii="Times New Roman" w:hAnsi="Times New Roman" w:eastAsia="宋体" w:cs="Times New Roman"/>
          <w:sz w:val="24"/>
          <w:highlight w:val="none"/>
        </w:rPr>
        <w:t xml:space="preserve">磋商保证金</w:t>
      </w:r>
      <w:r/>
    </w:p>
    <w:p>
      <w:pPr>
        <w:ind w:firstLine="360"/>
        <w:spacing w:line="360" w:lineRule="auto"/>
        <w:tabs>
          <w:tab w:val="left" w:pos="360" w:leader="none"/>
        </w:tabs>
        <w:rPr>
          <w:rFonts w:ascii="Times New Roman" w:hAnsi="Times New Roman" w:eastAsia="宋体" w:cs="Times New Roman"/>
          <w:sz w:val="24"/>
          <w:highlight w:val="none"/>
        </w:rPr>
        <w:outlineLvl w:val="1"/>
      </w:pPr>
      <w:r>
        <w:rPr>
          <w:rFonts w:hint="eastAsia" w:ascii="Times New Roman" w:hAnsi="Times New Roman" w:eastAsia="宋体" w:cs="Times New Roman"/>
          <w:sz w:val="24"/>
          <w:highlight w:val="none"/>
        </w:rPr>
        <w:t xml:space="preserve">根据江苏省和常州市的相关文件规定，免收保证金。</w:t>
      </w:r>
      <w:r/>
    </w:p>
    <w:p>
      <w:pPr>
        <w:numPr>
          <w:ilvl w:val="0"/>
          <w:numId w:val="11"/>
        </w:numPr>
        <w:ind w:left="357" w:hanging="357"/>
        <w:spacing w:line="360" w:lineRule="auto"/>
        <w:tabs>
          <w:tab w:val="left" w:pos="360" w:leader="none"/>
        </w:tabs>
        <w:rPr>
          <w:rFonts w:ascii="Times New Roman" w:hAnsi="Times New Roman" w:eastAsia="宋体" w:cs="Times New Roman"/>
          <w:sz w:val="24"/>
          <w:highlight w:val="none"/>
        </w:rPr>
        <w:outlineLvl w:val="1"/>
      </w:pPr>
      <w:r>
        <w:rPr>
          <w:rFonts w:ascii="Times New Roman" w:hAnsi="Times New Roman" w:eastAsia="宋体" w:cs="Times New Roman"/>
          <w:sz w:val="24"/>
          <w:highlight w:val="none"/>
        </w:rPr>
        <w:t xml:space="preserve">响应有效期</w:t>
      </w:r>
      <w:r/>
    </w:p>
    <w:p>
      <w:pPr>
        <w:numPr>
          <w:ilvl w:val="1"/>
          <w:numId w:val="11"/>
        </w:numPr>
        <w:ind w:left="1077" w:hanging="720"/>
        <w:spacing w:line="360" w:lineRule="auto"/>
        <w:tabs>
          <w:tab w:val="left" w:pos="1080"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响应文件应在本竞争性磋商文件《供应商须知资料表》中规定的响应有效期内保持有效，响应有效期少于竞争性磋商文件规定期限的，其</w:t>
      </w:r>
      <w:r>
        <w:rPr>
          <w:rFonts w:ascii="Times New Roman" w:hAnsi="Times New Roman" w:eastAsia="宋体" w:cs="Times New Roman"/>
          <w:b/>
          <w:sz w:val="24"/>
          <w:highlight w:val="none"/>
        </w:rPr>
        <w:t xml:space="preserve">响应无效</w:t>
      </w:r>
      <w:r>
        <w:rPr>
          <w:rFonts w:ascii="Times New Roman" w:hAnsi="Times New Roman" w:eastAsia="宋体" w:cs="Times New Roman"/>
          <w:sz w:val="24"/>
          <w:highlight w:val="none"/>
        </w:rPr>
        <w:t xml:space="preserve">。</w:t>
      </w:r>
      <w:r/>
    </w:p>
    <w:p>
      <w:pPr>
        <w:numPr>
          <w:ilvl w:val="0"/>
          <w:numId w:val="11"/>
        </w:numPr>
        <w:ind w:left="357" w:hanging="357"/>
        <w:spacing w:line="360" w:lineRule="auto"/>
        <w:tabs>
          <w:tab w:val="left" w:pos="360" w:leader="none"/>
        </w:tabs>
        <w:rPr>
          <w:rFonts w:ascii="Times New Roman" w:hAnsi="Times New Roman" w:eastAsia="宋体" w:cs="Times New Roman"/>
          <w:sz w:val="24"/>
          <w:highlight w:val="none"/>
        </w:rPr>
        <w:outlineLvl w:val="1"/>
      </w:pPr>
      <w:r/>
      <w:bookmarkStart w:id="294" w:name="_Toc151193631"/>
      <w:r/>
      <w:bookmarkStart w:id="295" w:name="_Toc164608802"/>
      <w:r/>
      <w:bookmarkStart w:id="296" w:name="_Toc142311035"/>
      <w:r/>
      <w:bookmarkStart w:id="297" w:name="_Toc150509284"/>
      <w:r/>
      <w:bookmarkStart w:id="298" w:name="_Toc226337229"/>
      <w:r/>
      <w:bookmarkStart w:id="299" w:name="_Toc195842898"/>
      <w:r/>
      <w:bookmarkStart w:id="300" w:name="_Toc305158801"/>
      <w:r/>
      <w:bookmarkStart w:id="301" w:name="_Toc164229228"/>
      <w:r/>
      <w:bookmarkStart w:id="302" w:name="_Toc226965723"/>
      <w:r/>
      <w:bookmarkStart w:id="303" w:name="_Toc164608647"/>
      <w:r/>
      <w:bookmarkStart w:id="304" w:name="_Toc164351627"/>
      <w:r/>
      <w:bookmarkStart w:id="305" w:name="_Toc265228371"/>
      <w:r/>
      <w:bookmarkStart w:id="306" w:name="_Toc151193847"/>
      <w:r/>
      <w:bookmarkStart w:id="307" w:name="_Toc149720826"/>
      <w:r/>
      <w:bookmarkStart w:id="308" w:name="_Toc151190160"/>
      <w:r/>
      <w:bookmarkStart w:id="309" w:name="_Toc151193703"/>
      <w:r/>
      <w:bookmarkStart w:id="310" w:name="_Toc520356158"/>
      <w:r/>
      <w:bookmarkStart w:id="311" w:name="_Toc151193921"/>
      <w:r/>
      <w:bookmarkStart w:id="312" w:name="_Toc305158875"/>
      <w:r/>
      <w:bookmarkStart w:id="313" w:name="_Toc127151533"/>
      <w:r/>
      <w:bookmarkStart w:id="314" w:name="_Toc151193775"/>
      <w:r/>
      <w:bookmarkStart w:id="315" w:name="_Toc150774633"/>
      <w:r/>
      <w:bookmarkStart w:id="316" w:name="_Toc226309777"/>
      <w:r/>
      <w:bookmarkStart w:id="317" w:name="_Toc127151734"/>
      <w:r/>
      <w:bookmarkStart w:id="318" w:name="_Toc150774738"/>
      <w:r/>
      <w:bookmarkStart w:id="319" w:name="_Toc127161447"/>
      <w:r/>
      <w:bookmarkStart w:id="320" w:name="_Toc164229374"/>
      <w:r/>
      <w:bookmarkStart w:id="321" w:name="_Toc264969223"/>
      <w:r/>
      <w:bookmarkStart w:id="322" w:name="_Toc150480771"/>
      <w:r/>
      <w:bookmarkStart w:id="323" w:name="_Toc226965806"/>
      <w:r/>
      <w:bookmarkStart w:id="324" w:name="_Toc226965807"/>
      <w:r/>
      <w:bookmarkStart w:id="325" w:name="_Toc264969224"/>
      <w:r/>
      <w:bookmarkStart w:id="326" w:name="_Toc151193776"/>
      <w:r/>
      <w:bookmarkStart w:id="327" w:name="_Toc151193922"/>
      <w:r/>
      <w:bookmarkStart w:id="328" w:name="_Toc150509285"/>
      <w:r/>
      <w:bookmarkStart w:id="329" w:name="_Toc142311036"/>
      <w:r/>
      <w:bookmarkStart w:id="330" w:name="_Toc151193632"/>
      <w:r/>
      <w:bookmarkStart w:id="331" w:name="_Toc226337230"/>
      <w:r/>
      <w:bookmarkStart w:id="332" w:name="_Toc150480772"/>
      <w:r/>
      <w:bookmarkStart w:id="333" w:name="_Toc305158802"/>
      <w:r/>
      <w:bookmarkStart w:id="334" w:name="_Toc265228372"/>
      <w:r/>
      <w:bookmarkStart w:id="335" w:name="_Toc151190161"/>
      <w:r/>
      <w:bookmarkStart w:id="336" w:name="_Toc150774739"/>
      <w:r/>
      <w:bookmarkStart w:id="337" w:name="_Toc226965724"/>
      <w:r/>
      <w:bookmarkStart w:id="338" w:name="_Toc305158876"/>
      <w:r/>
      <w:bookmarkStart w:id="339" w:name="_Toc195842899"/>
      <w:r/>
      <w:bookmarkStart w:id="340" w:name="_Toc151193848"/>
      <w:r/>
      <w:bookmarkStart w:id="341" w:name="_Toc520356159"/>
      <w:r/>
      <w:bookmarkStart w:id="342" w:name="_Toc226309778"/>
      <w:r/>
      <w:bookmarkStart w:id="343" w:name="_Toc151193704"/>
      <w:r/>
      <w:bookmarkStart w:id="344" w:name="_Toc127151534"/>
      <w:r/>
      <w:bookmarkStart w:id="345" w:name="_Toc150774634"/>
      <w:r>
        <w:rPr>
          <w:rFonts w:ascii="Times New Roman" w:hAnsi="Times New Roman" w:eastAsia="宋体" w:cs="Times New Roman"/>
          <w:sz w:val="24"/>
          <w:highlight w:val="none"/>
        </w:rPr>
        <w:t xml:space="preserve">响应文件的签署</w:t>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rPr>
          <w:rFonts w:ascii="Times New Roman" w:hAnsi="Times New Roman" w:eastAsia="宋体" w:cs="Times New Roman"/>
          <w:sz w:val="24"/>
          <w:highlight w:val="none"/>
        </w:rPr>
        <w:t xml:space="preserve">、盖章</w:t>
      </w:r>
      <w:r/>
    </w:p>
    <w:p>
      <w:pPr>
        <w:numPr>
          <w:ilvl w:val="1"/>
          <w:numId w:val="11"/>
        </w:numPr>
        <w:ind w:left="1468" w:hanging="900"/>
        <w:spacing w:line="360" w:lineRule="auto"/>
        <w:tabs>
          <w:tab w:val="left" w:pos="10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竞争性磋商文件要求签字的内容（如授权委托书等），</w:t>
      </w:r>
      <w:r>
        <w:rPr>
          <w:rFonts w:hint="eastAsia" w:ascii="Times New Roman" w:hAnsi="Times New Roman" w:eastAsia="宋体" w:cs="Times New Roman"/>
          <w:sz w:val="24"/>
          <w:highlight w:val="none"/>
        </w:rPr>
        <w:t xml:space="preserve">可以使用电子签章或使用原件的电子件（电子件指扫描件、照片等形式电子文件）；要求</w:t>
      </w:r>
      <w:r>
        <w:rPr>
          <w:rFonts w:ascii="Times New Roman" w:hAnsi="Times New Roman" w:eastAsia="宋体" w:cs="Times New Roman"/>
          <w:sz w:val="24"/>
          <w:highlight w:val="none"/>
        </w:rPr>
        <w:t xml:space="preserve">第三方出具的盖章件原件（如联合协议、分包意向协议、制造商授权书原件等），响应文件中应使用原件的电子件。</w:t>
      </w:r>
      <w:r/>
    </w:p>
    <w:p>
      <w:pPr>
        <w:numPr>
          <w:ilvl w:val="1"/>
          <w:numId w:val="11"/>
        </w:numPr>
        <w:ind w:left="1077" w:hanging="720"/>
        <w:spacing w:line="360" w:lineRule="auto"/>
        <w:tabs>
          <w:tab w:val="left" w:pos="1080"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竞争性磋商文件要求盖章的内容，</w:t>
      </w:r>
      <w:r>
        <w:rPr>
          <w:rFonts w:hint="eastAsia" w:ascii="Times New Roman" w:hAnsi="Times New Roman" w:eastAsia="宋体" w:cs="Times New Roman"/>
          <w:sz w:val="24"/>
          <w:highlight w:val="none"/>
        </w:rPr>
        <w:t xml:space="preserve">一般</w:t>
      </w:r>
      <w:r>
        <w:rPr>
          <w:rFonts w:ascii="Times New Roman" w:hAnsi="Times New Roman" w:eastAsia="宋体" w:cs="Times New Roman"/>
          <w:sz w:val="24"/>
          <w:highlight w:val="none"/>
        </w:rPr>
        <w:t xml:space="preserve">通过投标文件编制工具加盖电子签章。</w:t>
      </w:r>
      <w:r/>
    </w:p>
    <w:p>
      <w:pPr>
        <w:ind w:left="357"/>
        <w:spacing w:line="360" w:lineRule="auto"/>
        <w:tabs>
          <w:tab w:val="left" w:pos="900" w:leader="none"/>
          <w:tab w:val="left" w:pos="1080" w:leader="none"/>
        </w:tabs>
        <w:rPr>
          <w:rFonts w:ascii="Times New Roman" w:hAnsi="Times New Roman" w:eastAsia="宋体" w:cs="Times New Roman"/>
          <w:highlight w:val="none"/>
        </w:rPr>
      </w:pPr>
      <w:r>
        <w:rPr>
          <w:rFonts w:ascii="Times New Roman" w:hAnsi="Times New Roman" w:eastAsia="宋体" w:cs="Times New Roman"/>
          <w:highlight w:val="none"/>
        </w:rPr>
      </w:r>
      <w:r/>
    </w:p>
    <w:p>
      <w:pPr>
        <w:pStyle w:val="948"/>
        <w:spacing w:before="0" w:line="360" w:lineRule="auto"/>
        <w:rPr>
          <w:rFonts w:ascii="Times New Roman" w:hAnsi="Times New Roman" w:eastAsia="宋体" w:cs="Times New Roman"/>
          <w:sz w:val="28"/>
          <w:highlight w:val="none"/>
        </w:rPr>
      </w:pPr>
      <w:r>
        <w:rPr>
          <w:rFonts w:ascii="Times New Roman" w:hAnsi="Times New Roman" w:eastAsia="宋体" w:cs="Times New Roman"/>
          <w:sz w:val="28"/>
          <w:highlight w:val="none"/>
        </w:rPr>
        <w:t xml:space="preserve">四   响应文件的提交</w:t>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r/>
    </w:p>
    <w:p>
      <w:pPr>
        <w:numPr>
          <w:ilvl w:val="0"/>
          <w:numId w:val="11"/>
        </w:numPr>
        <w:ind w:left="357" w:hanging="357"/>
        <w:spacing w:line="360" w:lineRule="auto"/>
        <w:tabs>
          <w:tab w:val="left" w:pos="360" w:leader="none"/>
        </w:tabs>
        <w:rPr>
          <w:rFonts w:ascii="Times New Roman" w:hAnsi="Times New Roman" w:eastAsia="宋体" w:cs="Times New Roman"/>
          <w:sz w:val="24"/>
          <w:highlight w:val="none"/>
        </w:rPr>
        <w:outlineLvl w:val="1"/>
      </w:pPr>
      <w:r/>
      <w:bookmarkStart w:id="346" w:name="_Toc142311037"/>
      <w:r/>
      <w:bookmarkStart w:id="347" w:name="_Toc264969225"/>
      <w:r/>
      <w:bookmarkStart w:id="348" w:name="_Toc164229376"/>
      <w:r/>
      <w:bookmarkStart w:id="349" w:name="_Toc150480773"/>
      <w:r/>
      <w:bookmarkStart w:id="350" w:name="_Toc164229230"/>
      <w:r/>
      <w:bookmarkStart w:id="351" w:name="_Toc164608804"/>
      <w:r/>
      <w:bookmarkStart w:id="352" w:name="_Toc151190162"/>
      <w:r/>
      <w:bookmarkStart w:id="353" w:name="_Toc150774740"/>
      <w:r/>
      <w:bookmarkStart w:id="354" w:name="_Toc151193705"/>
      <w:r/>
      <w:bookmarkStart w:id="355" w:name="_Toc127161449"/>
      <w:r/>
      <w:bookmarkStart w:id="356" w:name="_Toc226337231"/>
      <w:r/>
      <w:bookmarkStart w:id="357" w:name="_Toc226965808"/>
      <w:r/>
      <w:bookmarkStart w:id="358" w:name="_Toc150774635"/>
      <w:r/>
      <w:bookmarkStart w:id="359" w:name="_Toc164351629"/>
      <w:r/>
      <w:bookmarkStart w:id="360" w:name="_Toc151193923"/>
      <w:r/>
      <w:bookmarkStart w:id="361" w:name="_Toc305158877"/>
      <w:r/>
      <w:bookmarkStart w:id="362" w:name="_Toc164608649"/>
      <w:r/>
      <w:bookmarkStart w:id="363" w:name="_Toc151193777"/>
      <w:r/>
      <w:bookmarkStart w:id="364" w:name="_Toc150509286"/>
      <w:r/>
      <w:bookmarkStart w:id="365" w:name="_Toc195842900"/>
      <w:r/>
      <w:bookmarkStart w:id="366" w:name="_Toc151193633"/>
      <w:r/>
      <w:bookmarkStart w:id="367" w:name="_Toc520356160"/>
      <w:r/>
      <w:bookmarkStart w:id="368" w:name="_Toc226309779"/>
      <w:r/>
      <w:bookmarkStart w:id="369" w:name="_Toc226965725"/>
      <w:r/>
      <w:bookmarkStart w:id="370" w:name="_Toc149720828"/>
      <w:r/>
      <w:bookmarkStart w:id="371" w:name="_Toc151193849"/>
      <w:r/>
      <w:bookmarkStart w:id="372" w:name="_Toc127151736"/>
      <w:r/>
      <w:bookmarkStart w:id="373" w:name="_Toc127151535"/>
      <w:r/>
      <w:bookmarkStart w:id="374" w:name="_Toc265228373"/>
      <w:r/>
      <w:bookmarkStart w:id="375" w:name="_Toc305158803"/>
      <w:r>
        <w:rPr>
          <w:rFonts w:ascii="Times New Roman" w:hAnsi="Times New Roman" w:eastAsia="宋体" w:cs="Times New Roman"/>
          <w:sz w:val="24"/>
          <w:highlight w:val="none"/>
        </w:rPr>
        <w:t xml:space="preserve">响应文件的</w:t>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rPr>
          <w:rFonts w:ascii="Times New Roman" w:hAnsi="Times New Roman" w:eastAsia="宋体" w:cs="Times New Roman"/>
          <w:sz w:val="24"/>
          <w:highlight w:val="none"/>
        </w:rPr>
        <w:t xml:space="preserve">提交</w:t>
      </w:r>
      <w:r/>
    </w:p>
    <w:p>
      <w:pPr>
        <w:numPr>
          <w:ilvl w:val="1"/>
          <w:numId w:val="11"/>
        </w:numPr>
        <w:ind w:left="1077" w:hanging="720"/>
        <w:spacing w:line="360" w:lineRule="auto"/>
        <w:tabs>
          <w:tab w:val="left" w:pos="1080" w:leader="none"/>
          <w:tab w:val="left" w:pos="2014" w:leader="none"/>
        </w:tabs>
        <w:rPr>
          <w:rFonts w:ascii="Times New Roman" w:hAnsi="Times New Roman" w:eastAsia="宋体" w:cs="Times New Roman"/>
          <w:sz w:val="24"/>
          <w:highlight w:val="none"/>
        </w:rPr>
      </w:pPr>
      <w:r/>
      <w:bookmarkStart w:id="376" w:name="_Toc127151737"/>
      <w:r/>
      <w:bookmarkStart w:id="377" w:name="_Toc151193924"/>
      <w:r/>
      <w:bookmarkStart w:id="378" w:name="_Toc151190163"/>
      <w:r/>
      <w:bookmarkStart w:id="379" w:name="_Toc164608805"/>
      <w:r/>
      <w:bookmarkStart w:id="380" w:name="_Toc195842901"/>
      <w:r/>
      <w:bookmarkStart w:id="381" w:name="_Toc150480774"/>
      <w:r/>
      <w:bookmarkStart w:id="382" w:name="_Toc150774741"/>
      <w:r/>
      <w:bookmarkStart w:id="383" w:name="_Toc226337232"/>
      <w:r/>
      <w:bookmarkStart w:id="384" w:name="_Toc305158804"/>
      <w:r/>
      <w:bookmarkStart w:id="385" w:name="_Toc164229377"/>
      <w:r/>
      <w:bookmarkStart w:id="386" w:name="_Toc164608650"/>
      <w:r/>
      <w:bookmarkStart w:id="387" w:name="_Toc264969226"/>
      <w:r/>
      <w:bookmarkStart w:id="388" w:name="_Toc164351630"/>
      <w:r/>
      <w:bookmarkStart w:id="389" w:name="_Toc265228374"/>
      <w:r/>
      <w:bookmarkStart w:id="390" w:name="_Toc164229231"/>
      <w:r/>
      <w:bookmarkStart w:id="391" w:name="_Toc142311038"/>
      <w:r/>
      <w:bookmarkStart w:id="392" w:name="_Toc520356161"/>
      <w:r/>
      <w:bookmarkStart w:id="393" w:name="_Toc151193634"/>
      <w:r/>
      <w:bookmarkStart w:id="394" w:name="_Toc151193778"/>
      <w:r/>
      <w:bookmarkStart w:id="395" w:name="_Toc149720829"/>
      <w:r/>
      <w:bookmarkStart w:id="396" w:name="_Toc127151536"/>
      <w:r/>
      <w:bookmarkStart w:id="397" w:name="_Toc226309780"/>
      <w:r/>
      <w:bookmarkStart w:id="398" w:name="_Toc150509287"/>
      <w:r/>
      <w:bookmarkStart w:id="399" w:name="_Toc226965726"/>
      <w:r/>
      <w:bookmarkStart w:id="400" w:name="_Toc127161450"/>
      <w:r/>
      <w:bookmarkStart w:id="401" w:name="_Toc226965809"/>
      <w:r/>
      <w:bookmarkStart w:id="402" w:name="_Toc151193850"/>
      <w:r/>
      <w:bookmarkStart w:id="403" w:name="_Toc151193706"/>
      <w:r/>
      <w:bookmarkStart w:id="404" w:name="_Toc150774636"/>
      <w:r/>
      <w:bookmarkStart w:id="405" w:name="_Toc305158878"/>
      <w:r>
        <w:rPr>
          <w:rFonts w:ascii="Times New Roman" w:hAnsi="Times New Roman" w:eastAsia="宋体" w:cs="Times New Roman"/>
          <w:sz w:val="24"/>
          <w:highlight w:val="none"/>
        </w:rPr>
        <w:t xml:space="preserve">本项目使用</w:t>
      </w:r>
      <w:r>
        <w:rPr>
          <w:rFonts w:hint="eastAsia" w:ascii="Times New Roman" w:hAnsi="Times New Roman" w:eastAsia="宋体" w:cs="Times New Roman"/>
          <w:sz w:val="24"/>
          <w:highlight w:val="none"/>
        </w:rPr>
        <w:t xml:space="preserve">“苏采云”政府采购一体化平台</w:t>
      </w:r>
      <w:r>
        <w:rPr>
          <w:rFonts w:ascii="Times New Roman" w:hAnsi="Times New Roman" w:eastAsia="宋体" w:cs="Times New Roman"/>
          <w:sz w:val="24"/>
          <w:highlight w:val="none"/>
        </w:rPr>
        <w:t xml:space="preserve">。供应商根据竞争性磋商文件及</w:t>
      </w:r>
      <w:r>
        <w:rPr>
          <w:rFonts w:hint="eastAsia" w:ascii="Times New Roman" w:hAnsi="Times New Roman" w:eastAsia="宋体" w:cs="Times New Roman"/>
          <w:sz w:val="24"/>
          <w:highlight w:val="none"/>
        </w:rPr>
        <w:t xml:space="preserve">“苏采云”政府采购一体化平台</w:t>
      </w:r>
      <w:r>
        <w:rPr>
          <w:rFonts w:ascii="Times New Roman" w:hAnsi="Times New Roman" w:eastAsia="宋体" w:cs="Times New Roman"/>
          <w:sz w:val="24"/>
          <w:highlight w:val="none"/>
        </w:rPr>
        <w:t xml:space="preserve">供应商操作手册要求编制、生成并提交电子响应文件。</w:t>
      </w:r>
      <w:r/>
    </w:p>
    <w:p>
      <w:pPr>
        <w:numPr>
          <w:ilvl w:val="1"/>
          <w:numId w:val="11"/>
        </w:numPr>
        <w:ind w:left="1077" w:hanging="720"/>
        <w:spacing w:line="360" w:lineRule="auto"/>
        <w:tabs>
          <w:tab w:val="left" w:pos="1080"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采购人及采购代理机构拒绝接受通过电子交易平台以外任何形式提交的响应文件，磋商保证金除外。</w:t>
      </w:r>
      <w:r/>
    </w:p>
    <w:p>
      <w:pPr>
        <w:numPr>
          <w:ilvl w:val="0"/>
          <w:numId w:val="11"/>
        </w:numPr>
        <w:ind w:left="357" w:hanging="357"/>
        <w:spacing w:line="360" w:lineRule="auto"/>
        <w:tabs>
          <w:tab w:val="left" w:pos="360" w:leader="none"/>
        </w:tabs>
        <w:rPr>
          <w:rFonts w:ascii="Times New Roman" w:hAnsi="Times New Roman" w:eastAsia="宋体" w:cs="Times New Roman"/>
          <w:sz w:val="24"/>
          <w:highlight w:val="none"/>
        </w:rPr>
        <w:outlineLvl w:val="1"/>
      </w:pPr>
      <w:r>
        <w:rPr>
          <w:rFonts w:ascii="Times New Roman" w:hAnsi="Times New Roman" w:eastAsia="宋体" w:cs="Times New Roman"/>
          <w:sz w:val="24"/>
          <w:highlight w:val="none"/>
        </w:rPr>
        <w:t xml:space="preserve">响应文件截止</w:t>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rPr>
          <w:rFonts w:ascii="Times New Roman" w:hAnsi="Times New Roman" w:eastAsia="宋体" w:cs="Times New Roman"/>
          <w:sz w:val="24"/>
          <w:highlight w:val="none"/>
        </w:rPr>
        <w:t xml:space="preserve">时间</w:t>
      </w:r>
      <w:r/>
    </w:p>
    <w:p>
      <w:pPr>
        <w:numPr>
          <w:ilvl w:val="1"/>
          <w:numId w:val="11"/>
        </w:numPr>
        <w:ind w:left="1077" w:hanging="720"/>
        <w:spacing w:line="360" w:lineRule="auto"/>
        <w:tabs>
          <w:tab w:val="left" w:pos="1080" w:leader="none"/>
          <w:tab w:val="left" w:pos="2014" w:leader="none"/>
        </w:tabs>
        <w:rPr>
          <w:rFonts w:ascii="Times New Roman" w:hAnsi="Times New Roman" w:eastAsia="宋体" w:cs="Times New Roman"/>
          <w:sz w:val="24"/>
          <w:highlight w:val="none"/>
        </w:rPr>
      </w:pPr>
      <w:r/>
      <w:bookmarkStart w:id="406" w:name="_Toc164608806"/>
      <w:r/>
      <w:bookmarkStart w:id="407" w:name="_Toc150774742"/>
      <w:r/>
      <w:bookmarkStart w:id="408" w:name="_Toc151190164"/>
      <w:r/>
      <w:bookmarkStart w:id="409" w:name="_Toc150774637"/>
      <w:r/>
      <w:bookmarkStart w:id="410" w:name="_Toc150480775"/>
      <w:r/>
      <w:bookmarkStart w:id="411" w:name="_Toc305158805"/>
      <w:r/>
      <w:bookmarkStart w:id="412" w:name="_Toc265228375"/>
      <w:r/>
      <w:bookmarkStart w:id="413" w:name="_Toc151193925"/>
      <w:r/>
      <w:bookmarkStart w:id="414" w:name="_Toc164351631"/>
      <w:r/>
      <w:bookmarkStart w:id="415" w:name="_Toc142311039"/>
      <w:r/>
      <w:bookmarkStart w:id="416" w:name="_Toc127151738"/>
      <w:r/>
      <w:bookmarkStart w:id="417" w:name="_Toc520356162"/>
      <w:r/>
      <w:bookmarkStart w:id="418" w:name="_Toc164229378"/>
      <w:r/>
      <w:bookmarkStart w:id="419" w:name="_Toc151193779"/>
      <w:r/>
      <w:bookmarkStart w:id="420" w:name="_Toc151193635"/>
      <w:r/>
      <w:bookmarkStart w:id="421" w:name="_Toc226965727"/>
      <w:r/>
      <w:bookmarkStart w:id="422" w:name="_Toc164229232"/>
      <w:r/>
      <w:bookmarkStart w:id="423" w:name="_Toc150509288"/>
      <w:r/>
      <w:bookmarkStart w:id="424" w:name="_Toc164608651"/>
      <w:r/>
      <w:bookmarkStart w:id="425" w:name="_Toc264969227"/>
      <w:r/>
      <w:bookmarkStart w:id="426" w:name="_Toc226965810"/>
      <w:r/>
      <w:bookmarkStart w:id="427" w:name="_Toc127161451"/>
      <w:r/>
      <w:bookmarkStart w:id="428" w:name="_Toc149720830"/>
      <w:r/>
      <w:bookmarkStart w:id="429" w:name="_Toc151193707"/>
      <w:r/>
      <w:bookmarkStart w:id="430" w:name="_Toc127151537"/>
      <w:r/>
      <w:bookmarkStart w:id="431" w:name="_Toc195842902"/>
      <w:r/>
      <w:bookmarkStart w:id="432" w:name="_Toc151193851"/>
      <w:r/>
      <w:bookmarkStart w:id="433" w:name="_Toc226337233"/>
      <w:r/>
      <w:bookmarkStart w:id="434" w:name="_Toc305158879"/>
      <w:r/>
      <w:bookmarkStart w:id="435" w:name="_Toc226309781"/>
      <w:r>
        <w:rPr>
          <w:rFonts w:ascii="Times New Roman" w:hAnsi="Times New Roman" w:eastAsia="宋体" w:cs="Times New Roman"/>
          <w:sz w:val="24"/>
          <w:highlight w:val="none"/>
        </w:rPr>
        <w:t xml:space="preserve">供应商应在竞争性磋商文件要求提交响应文件截止时间前，将电子响应文件提交至</w:t>
      </w:r>
      <w:r>
        <w:rPr>
          <w:rFonts w:hint="eastAsia" w:ascii="Times New Roman" w:hAnsi="Times New Roman" w:eastAsia="宋体" w:cs="Times New Roman"/>
          <w:sz w:val="24"/>
          <w:highlight w:val="none"/>
        </w:rPr>
        <w:t xml:space="preserve">“苏采云”政府采购一体化平台</w:t>
      </w:r>
      <w:r>
        <w:rPr>
          <w:rFonts w:ascii="Times New Roman" w:hAnsi="Times New Roman" w:eastAsia="宋体" w:cs="Times New Roman"/>
          <w:sz w:val="24"/>
          <w:highlight w:val="none"/>
        </w:rPr>
        <w:t xml:space="preserve">。</w:t>
      </w:r>
      <w:r/>
    </w:p>
    <w:p>
      <w:pPr>
        <w:numPr>
          <w:ilvl w:val="0"/>
          <w:numId w:val="11"/>
        </w:numPr>
        <w:ind w:left="357" w:hanging="357"/>
        <w:spacing w:line="360" w:lineRule="auto"/>
        <w:tabs>
          <w:tab w:val="left" w:pos="360" w:leader="none"/>
        </w:tabs>
        <w:rPr>
          <w:rFonts w:ascii="Times New Roman" w:hAnsi="Times New Roman" w:eastAsia="宋体" w:cs="Times New Roman"/>
          <w:sz w:val="24"/>
          <w:highlight w:val="none"/>
        </w:rPr>
        <w:outlineLvl w:val="1"/>
      </w:pPr>
      <w:r>
        <w:rPr>
          <w:rFonts w:ascii="Times New Roman" w:hAnsi="Times New Roman" w:eastAsia="宋体" w:cs="Times New Roman"/>
          <w:sz w:val="24"/>
          <w:highlight w:val="none"/>
        </w:rPr>
        <w:t xml:space="preserve">响应文件的修改与撤回</w:t>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r/>
    </w:p>
    <w:p>
      <w:pPr>
        <w:numPr>
          <w:ilvl w:val="1"/>
          <w:numId w:val="11"/>
        </w:numPr>
        <w:ind w:left="1077" w:hanging="720"/>
        <w:spacing w:line="360" w:lineRule="auto"/>
        <w:tabs>
          <w:tab w:val="left" w:pos="1080"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提交响应文件截止时间前，供应商可以通过电子交易平台对所提交的响应文件进行补充、修改或者撤回。</w:t>
      </w:r>
      <w:r>
        <w:rPr>
          <w:rFonts w:ascii="Times New Roman" w:hAnsi="Times New Roman" w:eastAsia="宋体" w:cs="Times New Roman"/>
          <w:color w:val="000000"/>
          <w:sz w:val="24"/>
          <w:highlight w:val="none"/>
        </w:rPr>
        <w:t xml:space="preserve">磋商保证金</w:t>
      </w:r>
      <w:r>
        <w:rPr>
          <w:rFonts w:hint="eastAsia" w:ascii="Times New Roman" w:hAnsi="Times New Roman" w:eastAsia="宋体" w:cs="Times New Roman"/>
          <w:color w:val="000000"/>
          <w:sz w:val="24"/>
          <w:highlight w:val="none"/>
        </w:rPr>
        <w:t xml:space="preserve">的</w:t>
      </w:r>
      <w:r>
        <w:rPr>
          <w:rFonts w:ascii="Times New Roman" w:hAnsi="Times New Roman" w:eastAsia="宋体" w:cs="Times New Roman"/>
          <w:color w:val="000000"/>
          <w:sz w:val="24"/>
          <w:highlight w:val="none"/>
        </w:rPr>
        <w:t xml:space="preserve">补充、修改或者撤回</w:t>
      </w:r>
      <w:r>
        <w:rPr>
          <w:rFonts w:hint="eastAsia" w:ascii="Times New Roman" w:hAnsi="Times New Roman" w:eastAsia="宋体" w:cs="Times New Roman"/>
          <w:sz w:val="24"/>
          <w:highlight w:val="none"/>
        </w:rPr>
        <w:t xml:space="preserve">无需</w:t>
      </w:r>
      <w:r>
        <w:rPr>
          <w:rFonts w:ascii="Times New Roman" w:hAnsi="Times New Roman" w:eastAsia="宋体" w:cs="Times New Roman"/>
          <w:sz w:val="24"/>
          <w:highlight w:val="none"/>
        </w:rPr>
        <w:t xml:space="preserve">通过电子交易平台</w:t>
      </w:r>
      <w:r>
        <w:rPr>
          <w:rFonts w:hint="eastAsia" w:ascii="Times New Roman" w:hAnsi="Times New Roman" w:eastAsia="宋体" w:cs="Times New Roman"/>
          <w:sz w:val="24"/>
          <w:highlight w:val="none"/>
        </w:rPr>
        <w:t xml:space="preserve">，</w:t>
      </w:r>
      <w:r>
        <w:rPr>
          <w:rFonts w:ascii="Times New Roman" w:hAnsi="Times New Roman" w:eastAsia="宋体" w:cs="Times New Roman"/>
          <w:sz w:val="24"/>
          <w:highlight w:val="none"/>
        </w:rPr>
        <w:t xml:space="preserve">但应</w:t>
      </w:r>
      <w:r>
        <w:rPr>
          <w:rFonts w:hint="eastAsia" w:ascii="Times New Roman" w:hAnsi="Times New Roman" w:eastAsia="宋体" w:cs="Times New Roman"/>
          <w:sz w:val="24"/>
          <w:highlight w:val="none"/>
        </w:rPr>
        <w:t xml:space="preserve">就其</w:t>
      </w:r>
      <w:r>
        <w:rPr>
          <w:rFonts w:ascii="Times New Roman" w:hAnsi="Times New Roman" w:eastAsia="宋体" w:cs="Times New Roman"/>
          <w:sz w:val="24"/>
          <w:highlight w:val="none"/>
        </w:rPr>
        <w:t xml:space="preserve">补充、修改或者撤回</w:t>
      </w:r>
      <w:r>
        <w:rPr>
          <w:rFonts w:hint="eastAsia" w:ascii="Times New Roman" w:hAnsi="Times New Roman" w:eastAsia="宋体" w:cs="Times New Roman"/>
          <w:sz w:val="24"/>
          <w:highlight w:val="none"/>
        </w:rPr>
        <w:t xml:space="preserve">通知</w:t>
      </w:r>
      <w:r>
        <w:rPr>
          <w:rFonts w:ascii="Times New Roman" w:hAnsi="Times New Roman" w:eastAsia="宋体" w:cs="Times New Roman"/>
          <w:sz w:val="24"/>
          <w:highlight w:val="none"/>
        </w:rPr>
        <w:t xml:space="preserve">采购人或采购代理机构</w:t>
      </w:r>
      <w:r>
        <w:rPr>
          <w:rFonts w:ascii="Times New Roman" w:hAnsi="Times New Roman" w:eastAsia="宋体" w:cs="Times New Roman"/>
          <w:color w:val="000000"/>
          <w:sz w:val="24"/>
          <w:highlight w:val="none"/>
        </w:rPr>
        <w:t xml:space="preserve">。</w:t>
      </w:r>
      <w:r/>
    </w:p>
    <w:p>
      <w:pPr>
        <w:numPr>
          <w:ilvl w:val="1"/>
          <w:numId w:val="11"/>
        </w:numPr>
        <w:ind w:left="1077" w:hanging="720"/>
        <w:spacing w:line="360" w:lineRule="auto"/>
        <w:tabs>
          <w:tab w:val="left" w:pos="1080"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供应商对响应文件的补充、修改的内容应当按照竞争性磋商文件要求签署、盖章，作为响应文件的组成部分。</w:t>
      </w:r>
      <w:r>
        <w:rPr>
          <w:rFonts w:ascii="Times New Roman" w:hAnsi="Times New Roman" w:eastAsia="宋体" w:cs="Times New Roman"/>
          <w:sz w:val="24"/>
          <w:highlight w:val="none"/>
        </w:rPr>
        <w:t xml:space="preserve">补充、修改的内容与响应文件不一致的，以补充、修改的内容为准。</w:t>
      </w:r>
      <w:r/>
    </w:p>
    <w:p>
      <w:pPr>
        <w:ind w:left="357"/>
        <w:spacing w:line="360" w:lineRule="auto"/>
        <w:tabs>
          <w:tab w:val="left" w:pos="900" w:leader="none"/>
          <w:tab w:val="left" w:pos="1080" w:leader="none"/>
          <w:tab w:val="left" w:pos="1589"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p>
      <w:pPr>
        <w:pStyle w:val="948"/>
        <w:spacing w:before="0" w:line="360" w:lineRule="auto"/>
        <w:rPr>
          <w:rFonts w:ascii="Times New Roman" w:hAnsi="Times New Roman" w:eastAsia="宋体" w:cs="Times New Roman"/>
          <w:sz w:val="28"/>
          <w:highlight w:val="none"/>
        </w:rPr>
      </w:pPr>
      <w:r/>
      <w:bookmarkStart w:id="436" w:name="_Toc264969228"/>
      <w:r/>
      <w:bookmarkStart w:id="437" w:name="_Toc151193636"/>
      <w:r/>
      <w:bookmarkStart w:id="438" w:name="_Toc305158806"/>
      <w:r/>
      <w:bookmarkStart w:id="439" w:name="_Toc150480776"/>
      <w:r/>
      <w:bookmarkStart w:id="440" w:name="_Toc151193708"/>
      <w:r/>
      <w:bookmarkStart w:id="441" w:name="_Toc151193780"/>
      <w:r/>
      <w:bookmarkStart w:id="442" w:name="_Toc142311040"/>
      <w:r/>
      <w:bookmarkStart w:id="443" w:name="_Toc520356163"/>
      <w:r/>
      <w:bookmarkStart w:id="444" w:name="_Toc151190165"/>
      <w:r/>
      <w:bookmarkStart w:id="445" w:name="_Toc151193852"/>
      <w:r/>
      <w:bookmarkStart w:id="446" w:name="_Toc150774743"/>
      <w:r/>
      <w:bookmarkStart w:id="447" w:name="_Toc226965811"/>
      <w:r/>
      <w:bookmarkStart w:id="448" w:name="_Toc150774638"/>
      <w:r/>
      <w:bookmarkStart w:id="449" w:name="_Toc226965728"/>
      <w:r/>
      <w:bookmarkStart w:id="450" w:name="_Toc226337234"/>
      <w:r/>
      <w:bookmarkStart w:id="451" w:name="_Toc127151538"/>
      <w:r/>
      <w:bookmarkStart w:id="452" w:name="_Toc195842903"/>
      <w:r/>
      <w:bookmarkStart w:id="453" w:name="_Toc265228376"/>
      <w:r/>
      <w:bookmarkStart w:id="454" w:name="_Toc226309782"/>
      <w:r/>
      <w:bookmarkStart w:id="455" w:name="_Toc150509289"/>
      <w:r/>
      <w:bookmarkStart w:id="456" w:name="_Toc151193926"/>
      <w:r/>
      <w:bookmarkStart w:id="457" w:name="_Toc305158880"/>
      <w:r/>
      <w:bookmarkStart w:id="458" w:name="_Toc520356169"/>
      <w:r>
        <w:rPr>
          <w:rFonts w:ascii="Times New Roman" w:hAnsi="Times New Roman" w:eastAsia="宋体" w:cs="Times New Roman"/>
          <w:sz w:val="28"/>
          <w:highlight w:val="none"/>
        </w:rPr>
        <w:t xml:space="preserve">五   </w:t>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rPr>
          <w:rFonts w:ascii="Times New Roman" w:hAnsi="Times New Roman" w:eastAsia="宋体" w:cs="Times New Roman"/>
          <w:sz w:val="28"/>
          <w:highlight w:val="none"/>
        </w:rPr>
        <w:t xml:space="preserve">评审</w:t>
      </w:r>
      <w:r/>
    </w:p>
    <w:p>
      <w:pPr>
        <w:numPr>
          <w:ilvl w:val="0"/>
          <w:numId w:val="11"/>
        </w:numPr>
        <w:ind w:left="357" w:hanging="357"/>
        <w:spacing w:line="360" w:lineRule="auto"/>
        <w:tabs>
          <w:tab w:val="left" w:pos="360" w:leader="none"/>
        </w:tabs>
        <w:rPr>
          <w:rFonts w:ascii="Times New Roman" w:hAnsi="Times New Roman" w:eastAsia="宋体" w:cs="Times New Roman"/>
          <w:sz w:val="24"/>
          <w:highlight w:val="none"/>
        </w:rPr>
        <w:outlineLvl w:val="1"/>
      </w:pPr>
      <w:r>
        <w:rPr>
          <w:rFonts w:ascii="Times New Roman" w:hAnsi="Times New Roman" w:eastAsia="宋体" w:cs="Times New Roman"/>
          <w:sz w:val="24"/>
          <w:highlight w:val="none"/>
        </w:rPr>
        <w:t xml:space="preserve">响应文件的</w:t>
      </w:r>
      <w:r>
        <w:rPr>
          <w:rFonts w:hint="eastAsia" w:ascii="Times New Roman" w:hAnsi="Times New Roman" w:eastAsia="宋体" w:cs="Times New Roman"/>
          <w:sz w:val="24"/>
          <w:highlight w:val="none"/>
        </w:rPr>
        <w:t xml:space="preserve">解密与</w:t>
      </w:r>
      <w:r>
        <w:rPr>
          <w:rFonts w:ascii="Times New Roman" w:hAnsi="Times New Roman" w:eastAsia="宋体" w:cs="Times New Roman"/>
          <w:sz w:val="24"/>
          <w:highlight w:val="none"/>
        </w:rPr>
        <w:t xml:space="preserve">开启</w:t>
      </w:r>
      <w:r/>
    </w:p>
    <w:p>
      <w:pPr>
        <w:numPr>
          <w:ilvl w:val="1"/>
          <w:numId w:val="11"/>
        </w:numPr>
        <w:ind w:left="1077" w:hanging="720"/>
        <w:spacing w:line="360" w:lineRule="auto"/>
        <w:tabs>
          <w:tab w:val="left" w:pos="1080"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采购人或采购代理机构将按竞争性磋商文件的规定，在响应文件提交截止时间的同一时间和竞争性磋商文件预先确定的地点开启响应文件。</w:t>
      </w:r>
      <w:r/>
    </w:p>
    <w:p>
      <w:pPr>
        <w:numPr>
          <w:ilvl w:val="1"/>
          <w:numId w:val="11"/>
        </w:numPr>
        <w:ind w:left="1077" w:hanging="720"/>
        <w:spacing w:line="360" w:lineRule="auto"/>
        <w:tabs>
          <w:tab w:val="left" w:pos="1080"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本项目</w:t>
      </w:r>
      <w:r>
        <w:rPr>
          <w:rFonts w:ascii="宋体" w:hAnsi="宋体" w:eastAsia="宋体" w:cs="Times New Roman"/>
          <w:sz w:val="24"/>
          <w:highlight w:val="none"/>
        </w:rPr>
        <w:t xml:space="preserve">采用不见面招</w:t>
      </w:r>
      <w:r>
        <w:rPr>
          <w:rFonts w:hint="eastAsia" w:ascii="宋体" w:hAnsi="宋体" w:eastAsia="宋体" w:cs="Times New Roman"/>
          <w:sz w:val="24"/>
          <w:highlight w:val="none"/>
        </w:rPr>
        <w:t xml:space="preserve">交易</w:t>
      </w:r>
      <w:r>
        <w:rPr>
          <w:rFonts w:ascii="宋体" w:hAnsi="宋体" w:eastAsia="宋体" w:cs="Times New Roman"/>
          <w:sz w:val="24"/>
          <w:highlight w:val="none"/>
        </w:rPr>
        <w:t xml:space="preserve">模式</w:t>
      </w:r>
      <w:r>
        <w:rPr>
          <w:rFonts w:hint="eastAsia" w:ascii="宋体" w:hAnsi="宋体" w:eastAsia="宋体" w:cs="Times New Roman"/>
          <w:sz w:val="24"/>
          <w:highlight w:val="none"/>
        </w:rPr>
        <w:t xml:space="preserve">，</w:t>
      </w:r>
      <w:r>
        <w:rPr>
          <w:rFonts w:ascii="Times New Roman" w:hAnsi="Times New Roman" w:eastAsia="宋体" w:cs="Times New Roman"/>
          <w:sz w:val="24"/>
          <w:highlight w:val="none"/>
        </w:rPr>
        <w:t xml:space="preserve">使用</w:t>
      </w:r>
      <w:r>
        <w:rPr>
          <w:rFonts w:hint="eastAsia" w:ascii="Times New Roman" w:hAnsi="Times New Roman" w:eastAsia="宋体" w:cs="Times New Roman"/>
          <w:sz w:val="24"/>
          <w:highlight w:val="none"/>
        </w:rPr>
        <w:t xml:space="preserve">“苏采云”政府采购一体化平台在线进行</w:t>
      </w:r>
      <w:r>
        <w:rPr>
          <w:rFonts w:ascii="Times New Roman" w:hAnsi="Times New Roman" w:eastAsia="宋体" w:cs="Times New Roman"/>
          <w:sz w:val="24"/>
          <w:highlight w:val="none"/>
        </w:rPr>
        <w:t xml:space="preserve">解密。供应商应在规定的时间内对</w:t>
      </w:r>
      <w:r>
        <w:rPr>
          <w:rFonts w:hint="eastAsia" w:ascii="Times New Roman" w:hAnsi="Times New Roman" w:eastAsia="宋体" w:cs="Times New Roman"/>
          <w:sz w:val="24"/>
          <w:highlight w:val="none"/>
        </w:rPr>
        <w:t xml:space="preserve">响应</w:t>
      </w:r>
      <w:r>
        <w:rPr>
          <w:rFonts w:ascii="Times New Roman" w:hAnsi="Times New Roman" w:eastAsia="宋体" w:cs="Times New Roman"/>
          <w:sz w:val="24"/>
          <w:highlight w:val="none"/>
        </w:rPr>
        <w:t xml:space="preserve">文件进行解密，因非系统原因导致的解密失败，视为</w:t>
      </w:r>
      <w:r>
        <w:rPr>
          <w:rFonts w:ascii="Times New Roman" w:hAnsi="Times New Roman" w:eastAsia="宋体" w:cs="Times New Roman"/>
          <w:b/>
          <w:sz w:val="24"/>
          <w:highlight w:val="none"/>
        </w:rPr>
        <w:t xml:space="preserve">响应无效</w:t>
      </w:r>
      <w:r>
        <w:rPr>
          <w:rFonts w:ascii="Times New Roman" w:hAnsi="Times New Roman" w:eastAsia="宋体" w:cs="Times New Roman"/>
          <w:sz w:val="24"/>
          <w:highlight w:val="none"/>
        </w:rPr>
        <w:t xml:space="preserve">。</w:t>
      </w:r>
      <w:r/>
    </w:p>
    <w:p>
      <w:pPr>
        <w:numPr>
          <w:ilvl w:val="1"/>
          <w:numId w:val="11"/>
        </w:numPr>
        <w:ind w:left="1077" w:hanging="720"/>
        <w:spacing w:line="360" w:lineRule="auto"/>
        <w:tabs>
          <w:tab w:val="left" w:pos="1080"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供应商不足3家的，不予解密。</w:t>
      </w:r>
      <w:r/>
    </w:p>
    <w:p>
      <w:pPr>
        <w:numPr>
          <w:ilvl w:val="1"/>
          <w:numId w:val="11"/>
        </w:numPr>
        <w:ind w:left="1077" w:hanging="720"/>
        <w:spacing w:line="360" w:lineRule="auto"/>
        <w:tabs>
          <w:tab w:val="left" w:pos="1080" w:leader="none"/>
          <w:tab w:val="left" w:pos="2014" w:leader="none"/>
        </w:tabs>
        <w:rPr>
          <w:rFonts w:hint="eastAsia" w:ascii="Times New Roman" w:hAnsi="Times New Roman" w:eastAsia="宋体" w:cs="Times New Roman"/>
          <w:sz w:val="24"/>
          <w:highlight w:val="none"/>
        </w:rPr>
      </w:pPr>
      <w:r/>
      <w:bookmarkStart w:id="459" w:name="_Toc520356165"/>
      <w:r>
        <w:rPr>
          <w:rFonts w:ascii="Times New Roman" w:hAnsi="Times New Roman" w:eastAsia="宋体" w:cs="Times New Roman"/>
          <w:sz w:val="24"/>
          <w:highlight w:val="none"/>
        </w:rPr>
        <w:t xml:space="preserve">本项目不公开报价。</w:t>
      </w:r>
      <w:r/>
    </w:p>
    <w:p>
      <w:pPr>
        <w:numPr>
          <w:ilvl w:val="1"/>
          <w:numId w:val="11"/>
        </w:numPr>
        <w:ind w:left="1077" w:hanging="720"/>
        <w:spacing w:line="360" w:lineRule="auto"/>
        <w:tabs>
          <w:tab w:val="left" w:pos="1080"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供应商须在开标前使用</w:t>
      </w:r>
      <w:r>
        <w:rPr>
          <w:rFonts w:hint="eastAsia" w:ascii="Times New Roman" w:hAnsi="Times New Roman" w:eastAsia="宋体" w:cs="Times New Roman"/>
          <w:sz w:val="24"/>
          <w:highlight w:val="none"/>
        </w:rPr>
        <w:t xml:space="preserve">“</w:t>
      </w:r>
      <w:r>
        <w:rPr>
          <w:rFonts w:ascii="Times New Roman" w:hAnsi="Times New Roman" w:eastAsia="宋体" w:cs="Times New Roman"/>
          <w:sz w:val="24"/>
          <w:highlight w:val="none"/>
        </w:rPr>
        <w:t xml:space="preserve">验证CA</w:t>
      </w:r>
      <w:r>
        <w:rPr>
          <w:rFonts w:hint="eastAsia" w:ascii="Times New Roman" w:hAnsi="Times New Roman" w:eastAsia="宋体" w:cs="Times New Roman"/>
          <w:sz w:val="24"/>
          <w:highlight w:val="none"/>
        </w:rPr>
        <w:t xml:space="preserve">”</w:t>
      </w:r>
      <w:r>
        <w:rPr>
          <w:rFonts w:ascii="Times New Roman" w:hAnsi="Times New Roman" w:eastAsia="宋体" w:cs="Times New Roman"/>
          <w:sz w:val="24"/>
          <w:highlight w:val="none"/>
        </w:rPr>
        <w:t xml:space="preserve">功能验证本地计算机的控件环境是否正常，并且在</w:t>
      </w:r>
      <w:r>
        <w:rPr>
          <w:rFonts w:hint="eastAsia" w:ascii="Times New Roman" w:hAnsi="Times New Roman" w:eastAsia="宋体" w:cs="Times New Roman"/>
          <w:sz w:val="24"/>
          <w:highlight w:val="none"/>
        </w:rPr>
        <w:t xml:space="preserve">解密、评审</w:t>
      </w:r>
      <w:r>
        <w:rPr>
          <w:rFonts w:ascii="Times New Roman" w:hAnsi="Times New Roman" w:eastAsia="宋体" w:cs="Times New Roman"/>
          <w:sz w:val="24"/>
          <w:highlight w:val="none"/>
        </w:rPr>
        <w:t xml:space="preserve">过程中不可随意更换</w:t>
      </w:r>
      <w:r>
        <w:rPr>
          <w:rFonts w:hint="eastAsia" w:ascii="Times New Roman" w:hAnsi="Times New Roman" w:eastAsia="宋体" w:cs="Times New Roman"/>
          <w:sz w:val="24"/>
          <w:highlight w:val="none"/>
        </w:rPr>
        <w:t xml:space="preserve">计算机</w:t>
      </w:r>
      <w:r>
        <w:rPr>
          <w:rFonts w:ascii="Times New Roman" w:hAnsi="Times New Roman" w:eastAsia="宋体" w:cs="Times New Roman"/>
          <w:sz w:val="24"/>
          <w:highlight w:val="none"/>
        </w:rPr>
        <w:t xml:space="preserve">，必须使用验证成功的计算机进行操作，否则造成相应后果由供应商自行承担。本地计算机</w:t>
      </w:r>
      <w:r>
        <w:rPr>
          <w:rFonts w:hint="eastAsia" w:ascii="Times New Roman" w:hAnsi="Times New Roman" w:eastAsia="宋体" w:cs="Times New Roman"/>
          <w:sz w:val="24"/>
          <w:highlight w:val="none"/>
        </w:rPr>
        <w:t xml:space="preserve">要求安装摄像头、麦克风和音箱，保持网络通畅。</w:t>
      </w:r>
      <w:r/>
    </w:p>
    <w:p>
      <w:pPr>
        <w:numPr>
          <w:ilvl w:val="1"/>
          <w:numId w:val="11"/>
        </w:numPr>
        <w:ind w:left="1077" w:hanging="720"/>
        <w:spacing w:line="360" w:lineRule="auto"/>
        <w:tabs>
          <w:tab w:val="left" w:pos="1080"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因本项目</w:t>
      </w:r>
      <w:r>
        <w:rPr>
          <w:rFonts w:ascii="Times New Roman" w:hAnsi="Times New Roman" w:eastAsia="宋体" w:cs="Times New Roman"/>
          <w:sz w:val="24"/>
          <w:highlight w:val="none"/>
        </w:rPr>
        <w:t xml:space="preserve">采用不见面交易的</w:t>
      </w:r>
      <w:r>
        <w:rPr>
          <w:rFonts w:hint="eastAsia" w:ascii="Times New Roman" w:hAnsi="Times New Roman" w:eastAsia="宋体" w:cs="Times New Roman"/>
          <w:sz w:val="24"/>
          <w:highlight w:val="none"/>
        </w:rPr>
        <w:t xml:space="preserve">方式</w:t>
      </w:r>
      <w:r>
        <w:rPr>
          <w:rFonts w:ascii="Times New Roman" w:hAnsi="Times New Roman" w:eastAsia="宋体" w:cs="Times New Roman"/>
          <w:sz w:val="24"/>
          <w:highlight w:val="none"/>
        </w:rPr>
        <w:t xml:space="preserve">，在</w:t>
      </w:r>
      <w:r>
        <w:rPr>
          <w:rFonts w:hint="eastAsia" w:ascii="Times New Roman" w:hAnsi="Times New Roman" w:eastAsia="宋体" w:cs="Times New Roman"/>
          <w:sz w:val="24"/>
          <w:highlight w:val="none"/>
        </w:rPr>
        <w:t xml:space="preserve">解密、评审</w:t>
      </w:r>
      <w:r>
        <w:rPr>
          <w:rFonts w:ascii="Times New Roman" w:hAnsi="Times New Roman" w:eastAsia="宋体" w:cs="Times New Roman"/>
          <w:sz w:val="24"/>
          <w:highlight w:val="none"/>
        </w:rPr>
        <w:t xml:space="preserve">过程中，</w:t>
      </w:r>
      <w:r>
        <w:rPr>
          <w:rFonts w:hint="eastAsia" w:ascii="Times New Roman" w:hAnsi="Times New Roman" w:eastAsia="宋体" w:cs="Times New Roman"/>
          <w:sz w:val="24"/>
          <w:highlight w:val="none"/>
        </w:rPr>
        <w:t xml:space="preserve">供应商</w:t>
      </w:r>
      <w:r>
        <w:rPr>
          <w:rFonts w:ascii="Times New Roman" w:hAnsi="Times New Roman" w:eastAsia="宋体" w:cs="Times New Roman"/>
          <w:sz w:val="24"/>
          <w:highlight w:val="none"/>
        </w:rPr>
        <w:t xml:space="preserve">需</w:t>
      </w:r>
      <w:r>
        <w:rPr>
          <w:rFonts w:hint="eastAsia" w:ascii="Times New Roman" w:hAnsi="Times New Roman" w:eastAsia="宋体" w:cs="Times New Roman"/>
          <w:sz w:val="24"/>
          <w:highlight w:val="none"/>
        </w:rPr>
        <w:t xml:space="preserve">要</w:t>
      </w:r>
      <w:r>
        <w:rPr>
          <w:rFonts w:ascii="Times New Roman" w:hAnsi="Times New Roman" w:eastAsia="宋体" w:cs="Times New Roman"/>
          <w:sz w:val="24"/>
          <w:highlight w:val="none"/>
        </w:rPr>
        <w:t xml:space="preserve">保持操作计算机前有相关责任人</w:t>
      </w:r>
      <w:r>
        <w:rPr>
          <w:rFonts w:hint="eastAsia" w:ascii="Times New Roman" w:hAnsi="Times New Roman" w:eastAsia="宋体" w:cs="Times New Roman"/>
          <w:sz w:val="24"/>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rFonts w:ascii="Times New Roman" w:hAnsi="Times New Roman" w:eastAsia="宋体" w:cs="Times New Roman"/>
          <w:sz w:val="24"/>
          <w:highlight w:val="none"/>
        </w:rPr>
        <w:t xml:space="preserve">。</w:t>
      </w:r>
      <w:r/>
    </w:p>
    <w:p>
      <w:pPr>
        <w:numPr>
          <w:ilvl w:val="1"/>
          <w:numId w:val="11"/>
        </w:numPr>
        <w:ind w:left="1077" w:hanging="720"/>
        <w:spacing w:line="360" w:lineRule="auto"/>
        <w:tabs>
          <w:tab w:val="left" w:pos="1080" w:leader="none"/>
          <w:tab w:val="left" w:pos="2014" w:leader="none"/>
        </w:tabs>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如果在</w:t>
      </w:r>
      <w:r>
        <w:rPr>
          <w:rFonts w:ascii="Times New Roman" w:hAnsi="Times New Roman" w:eastAsia="宋体" w:cs="Times New Roman"/>
          <w:sz w:val="24"/>
          <w:highlight w:val="none"/>
        </w:rPr>
        <w:t xml:space="preserve">采购</w:t>
      </w:r>
      <w:r>
        <w:rPr>
          <w:rFonts w:hint="eastAsia" w:ascii="Times New Roman" w:hAnsi="Times New Roman" w:eastAsia="宋体" w:cs="Times New Roman"/>
          <w:sz w:val="24"/>
          <w:highlight w:val="none"/>
        </w:rPr>
        <w:t xml:space="preserve">活动</w:t>
      </w:r>
      <w:r>
        <w:rPr>
          <w:rFonts w:ascii="Times New Roman" w:hAnsi="Times New Roman" w:eastAsia="宋体" w:cs="Times New Roman"/>
          <w:sz w:val="24"/>
          <w:highlight w:val="none"/>
        </w:rPr>
        <w:t xml:space="preserve">过程中出现以下情形，导致</w:t>
      </w:r>
      <w:r>
        <w:rPr>
          <w:rFonts w:hint="eastAsia" w:ascii="Times New Roman" w:hAnsi="Times New Roman" w:eastAsia="宋体" w:cs="Times New Roman"/>
          <w:sz w:val="24"/>
          <w:highlight w:val="none"/>
          <w:lang w:bidi="ar"/>
        </w:rPr>
        <w:t xml:space="preserve">“苏采云”政府采购一体化平台</w:t>
      </w:r>
      <w:r>
        <w:rPr>
          <w:rFonts w:hint="eastAsia" w:ascii="Times New Roman" w:hAnsi="Times New Roman" w:eastAsia="宋体" w:cs="Times New Roman"/>
          <w:sz w:val="24"/>
          <w:highlight w:val="none"/>
        </w:rPr>
        <w:t xml:space="preserve">”系统</w:t>
      </w:r>
      <w:r>
        <w:rPr>
          <w:rFonts w:ascii="Times New Roman" w:hAnsi="Times New Roman" w:eastAsia="宋体" w:cs="Times New Roman"/>
          <w:sz w:val="24"/>
          <w:highlight w:val="none"/>
        </w:rPr>
        <w:t xml:space="preserve">无法正常运行，或者无法保证</w:t>
      </w:r>
      <w:r>
        <w:rPr>
          <w:rFonts w:hint="eastAsia" w:ascii="Times New Roman" w:hAnsi="Times New Roman" w:eastAsia="宋体" w:cs="Times New Roman"/>
          <w:sz w:val="24"/>
          <w:highlight w:val="none"/>
        </w:rPr>
        <w:t xml:space="preserve">本项目采购活动</w:t>
      </w:r>
      <w:r>
        <w:rPr>
          <w:rFonts w:ascii="Times New Roman" w:hAnsi="Times New Roman" w:eastAsia="宋体" w:cs="Times New Roman"/>
          <w:sz w:val="24"/>
          <w:highlight w:val="none"/>
        </w:rPr>
        <w:t xml:space="preserve">的公平、公正和安全时，</w:t>
      </w:r>
      <w:r>
        <w:rPr>
          <w:rFonts w:hint="eastAsia" w:ascii="Times New Roman" w:hAnsi="Times New Roman" w:eastAsia="宋体" w:cs="Times New Roman"/>
          <w:sz w:val="24"/>
          <w:highlight w:val="none"/>
        </w:rPr>
        <w:t xml:space="preserve">代理机构</w:t>
      </w:r>
      <w:r>
        <w:rPr>
          <w:rFonts w:ascii="Times New Roman" w:hAnsi="Times New Roman" w:eastAsia="宋体" w:cs="Times New Roman"/>
          <w:sz w:val="24"/>
          <w:highlight w:val="none"/>
        </w:rPr>
        <w:t xml:space="preserve">可</w:t>
      </w:r>
      <w:r>
        <w:rPr>
          <w:rFonts w:hint="eastAsia" w:ascii="Times New Roman" w:hAnsi="Times New Roman" w:eastAsia="宋体" w:cs="Times New Roman"/>
          <w:sz w:val="24"/>
          <w:highlight w:val="none"/>
        </w:rPr>
        <w:t xml:space="preserve">以延缓或者暂停采购活动，情况严重的可以终止采购</w:t>
      </w:r>
      <w:r>
        <w:rPr>
          <w:rFonts w:ascii="Times New Roman" w:hAnsi="Times New Roman" w:eastAsia="宋体" w:cs="Times New Roman"/>
          <w:sz w:val="24"/>
          <w:highlight w:val="none"/>
        </w:rPr>
        <w:t xml:space="preserve">活动：</w:t>
      </w:r>
      <w:r/>
    </w:p>
    <w:p>
      <w:pPr>
        <w:numPr>
          <w:ilvl w:val="1"/>
          <w:numId w:val="11"/>
        </w:numPr>
        <w:ind w:left="1077" w:hanging="720"/>
        <w:spacing w:line="360" w:lineRule="auto"/>
        <w:tabs>
          <w:tab w:val="left" w:pos="1080" w:leader="none"/>
          <w:tab w:val="left" w:pos="2014" w:leader="none"/>
        </w:tabs>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 1)</w:t>
      </w:r>
      <w:r>
        <w:rPr>
          <w:rFonts w:ascii="Times New Roman" w:hAnsi="Times New Roman" w:eastAsia="宋体" w:cs="Times New Roman"/>
          <w:sz w:val="24"/>
          <w:highlight w:val="none"/>
        </w:rPr>
        <w:t xml:space="preserve">平台</w:t>
      </w:r>
      <w:r>
        <w:rPr>
          <w:rFonts w:hint="eastAsia" w:ascii="Times New Roman" w:hAnsi="Times New Roman" w:eastAsia="宋体" w:cs="Times New Roman"/>
          <w:sz w:val="24"/>
          <w:highlight w:val="none"/>
        </w:rPr>
        <w:t xml:space="preserve">系统</w:t>
      </w:r>
      <w:r>
        <w:rPr>
          <w:rFonts w:ascii="Times New Roman" w:hAnsi="Times New Roman" w:eastAsia="宋体" w:cs="Times New Roman"/>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w:t>
      </w:r>
      <w:r>
        <w:rPr>
          <w:rFonts w:ascii="Times New Roman" w:hAnsi="Times New Roman" w:eastAsia="宋体" w:cs="Times New Roman"/>
          <w:sz w:val="24"/>
          <w:highlight w:val="none"/>
        </w:rPr>
        <w:t xml:space="preserve">平台</w:t>
      </w:r>
      <w:r>
        <w:rPr>
          <w:rFonts w:hint="eastAsia" w:ascii="Times New Roman" w:hAnsi="Times New Roman" w:eastAsia="宋体" w:cs="Times New Roman"/>
          <w:sz w:val="24"/>
          <w:highlight w:val="none"/>
        </w:rPr>
        <w:t xml:space="preserve">系统</w:t>
      </w:r>
      <w:r>
        <w:rPr>
          <w:rFonts w:ascii="Times New Roman" w:hAnsi="Times New Roman" w:eastAsia="宋体" w:cs="Times New Roman"/>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3)</w:t>
      </w:r>
      <w:r>
        <w:rPr>
          <w:rFonts w:ascii="Times New Roman" w:hAnsi="Times New Roman" w:eastAsia="宋体" w:cs="Times New Roman"/>
          <w:sz w:val="24"/>
          <w:highlight w:val="none"/>
        </w:rPr>
        <w:t xml:space="preserve">平台</w:t>
      </w:r>
      <w:r>
        <w:rPr>
          <w:rFonts w:hint="eastAsia" w:ascii="Times New Roman" w:hAnsi="Times New Roman" w:eastAsia="宋体" w:cs="Times New Roman"/>
          <w:sz w:val="24"/>
          <w:highlight w:val="none"/>
        </w:rPr>
        <w:t xml:space="preserve">系统</w:t>
      </w:r>
      <w:r>
        <w:rPr>
          <w:rFonts w:ascii="Times New Roman" w:hAnsi="Times New Roman" w:eastAsia="宋体" w:cs="Times New Roman"/>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4)</w:t>
      </w:r>
      <w:r>
        <w:rPr>
          <w:rFonts w:ascii="Times New Roman" w:hAnsi="Times New Roman" w:eastAsia="宋体" w:cs="Times New Roman"/>
          <w:sz w:val="24"/>
          <w:highlight w:val="none"/>
        </w:rPr>
        <w:t xml:space="preserve">病毒发作导致平台</w:t>
      </w:r>
      <w:r>
        <w:rPr>
          <w:rFonts w:hint="eastAsia" w:ascii="Times New Roman" w:hAnsi="Times New Roman" w:eastAsia="宋体" w:cs="Times New Roman"/>
          <w:sz w:val="24"/>
          <w:highlight w:val="none"/>
        </w:rPr>
        <w:t xml:space="preserve">系统</w:t>
      </w:r>
      <w:r>
        <w:rPr>
          <w:rFonts w:ascii="Times New Roman" w:hAnsi="Times New Roman" w:eastAsia="宋体" w:cs="Times New Roman"/>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5)</w:t>
      </w:r>
      <w:r>
        <w:rPr>
          <w:rFonts w:ascii="Times New Roman" w:hAnsi="Times New Roman" w:eastAsia="宋体" w:cs="Times New Roman"/>
          <w:sz w:val="24"/>
          <w:highlight w:val="none"/>
        </w:rPr>
        <w:t xml:space="preserve">其他无法保证</w:t>
      </w:r>
      <w:r>
        <w:rPr>
          <w:rFonts w:hint="eastAsia" w:ascii="Times New Roman" w:hAnsi="Times New Roman" w:eastAsia="宋体" w:cs="Times New Roman"/>
          <w:sz w:val="24"/>
          <w:highlight w:val="none"/>
        </w:rPr>
        <w:t xml:space="preserve">本次采购活动</w:t>
      </w:r>
      <w:r>
        <w:rPr>
          <w:rFonts w:ascii="Times New Roman" w:hAnsi="Times New Roman" w:eastAsia="宋体" w:cs="Times New Roman"/>
          <w:sz w:val="24"/>
          <w:highlight w:val="none"/>
        </w:rPr>
        <w:t xml:space="preserve">的公平、公正和安全的情况。</w:t>
      </w:r>
      <w:r/>
    </w:p>
    <w:p>
      <w:pPr>
        <w:ind w:firstLine="480"/>
        <w:spacing w:line="360" w:lineRule="auto"/>
        <w:tabs>
          <w:tab w:val="left" w:pos="993" w:leader="none"/>
          <w:tab w:val="left" w:pos="1589"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出现</w:t>
      </w:r>
      <w:r>
        <w:rPr>
          <w:rFonts w:hint="eastAsia" w:ascii="Times New Roman" w:hAnsi="Times New Roman" w:eastAsia="宋体" w:cs="Times New Roman"/>
          <w:sz w:val="24"/>
          <w:highlight w:val="none"/>
        </w:rPr>
        <w:t xml:space="preserve">上述</w:t>
      </w:r>
      <w:r>
        <w:rPr>
          <w:rFonts w:ascii="Times New Roman" w:hAnsi="Times New Roman" w:eastAsia="宋体" w:cs="Times New Roman"/>
          <w:sz w:val="24"/>
          <w:highlight w:val="none"/>
        </w:rPr>
        <w:t xml:space="preserve">情形，不影响采购</w:t>
      </w:r>
      <w:r>
        <w:rPr>
          <w:rFonts w:hint="eastAsia" w:ascii="Times New Roman" w:hAnsi="Times New Roman" w:eastAsia="宋体" w:cs="Times New Roman"/>
          <w:sz w:val="24"/>
          <w:highlight w:val="none"/>
        </w:rPr>
        <w:t xml:space="preserve">活动</w:t>
      </w:r>
      <w:r>
        <w:rPr>
          <w:rFonts w:ascii="Times New Roman" w:hAnsi="Times New Roman" w:eastAsia="宋体" w:cs="Times New Roman"/>
          <w:sz w:val="24"/>
          <w:highlight w:val="none"/>
        </w:rPr>
        <w:t xml:space="preserve">公平、公正性的，</w:t>
      </w:r>
      <w:r>
        <w:rPr>
          <w:rFonts w:hint="eastAsia" w:ascii="Times New Roman" w:hAnsi="Times New Roman" w:eastAsia="宋体" w:cs="Times New Roman"/>
          <w:sz w:val="24"/>
          <w:highlight w:val="none"/>
        </w:rPr>
        <w:t xml:space="preserve">代理机构</w:t>
      </w:r>
      <w:r>
        <w:rPr>
          <w:rFonts w:ascii="Times New Roman" w:hAnsi="Times New Roman" w:eastAsia="宋体" w:cs="Times New Roman"/>
          <w:sz w:val="24"/>
          <w:highlight w:val="none"/>
        </w:rPr>
        <w:t xml:space="preserve">可以待上述情形消除后继续组织</w:t>
      </w:r>
      <w:r>
        <w:rPr>
          <w:rFonts w:hint="eastAsia" w:ascii="Times New Roman" w:hAnsi="Times New Roman" w:eastAsia="宋体" w:cs="Times New Roman"/>
          <w:sz w:val="24"/>
          <w:highlight w:val="none"/>
        </w:rPr>
        <w:t xml:space="preserve">不见面</w:t>
      </w:r>
      <w:r>
        <w:rPr>
          <w:rFonts w:ascii="Times New Roman" w:hAnsi="Times New Roman" w:eastAsia="宋体" w:cs="Times New Roman"/>
          <w:sz w:val="24"/>
          <w:highlight w:val="none"/>
        </w:rPr>
        <w:t xml:space="preserve">交易</w:t>
      </w:r>
      <w:r>
        <w:rPr>
          <w:rFonts w:hint="eastAsia" w:ascii="Times New Roman" w:hAnsi="Times New Roman" w:eastAsia="宋体" w:cs="Times New Roman"/>
          <w:sz w:val="24"/>
          <w:highlight w:val="none"/>
        </w:rPr>
        <w:t xml:space="preserve">采购</w:t>
      </w:r>
      <w:r>
        <w:rPr>
          <w:rFonts w:ascii="Times New Roman" w:hAnsi="Times New Roman" w:eastAsia="宋体" w:cs="Times New Roman"/>
          <w:sz w:val="24"/>
          <w:highlight w:val="none"/>
        </w:rPr>
        <w:t xml:space="preserve">活动，也可以决定某些环节以纸质形式进行；影响或可能影响采购</w:t>
      </w:r>
      <w:r>
        <w:rPr>
          <w:rFonts w:hint="eastAsia" w:ascii="Times New Roman" w:hAnsi="Times New Roman" w:eastAsia="宋体" w:cs="Times New Roman"/>
          <w:sz w:val="24"/>
          <w:highlight w:val="none"/>
        </w:rPr>
        <w:t xml:space="preserve">活动</w:t>
      </w:r>
      <w:r>
        <w:rPr>
          <w:rFonts w:ascii="Times New Roman" w:hAnsi="Times New Roman" w:eastAsia="宋体" w:cs="Times New Roman"/>
          <w:sz w:val="24"/>
          <w:highlight w:val="none"/>
        </w:rPr>
        <w:t xml:space="preserve">公平、公正性的，应当</w:t>
      </w:r>
      <w:r>
        <w:rPr>
          <w:rFonts w:hint="eastAsia" w:ascii="Times New Roman" w:hAnsi="Times New Roman" w:eastAsia="宋体" w:cs="Times New Roman"/>
          <w:sz w:val="24"/>
          <w:highlight w:val="none"/>
        </w:rPr>
        <w:t xml:space="preserve">终止本次项目，</w:t>
      </w:r>
      <w:r>
        <w:rPr>
          <w:rFonts w:ascii="Times New Roman" w:hAnsi="Times New Roman" w:eastAsia="宋体" w:cs="Times New Roman"/>
          <w:sz w:val="24"/>
          <w:highlight w:val="none"/>
        </w:rPr>
        <w:t xml:space="preserve">重新</w:t>
      </w:r>
      <w:r>
        <w:rPr>
          <w:rFonts w:hint="eastAsia" w:ascii="Times New Roman" w:hAnsi="Times New Roman" w:eastAsia="宋体" w:cs="Times New Roman"/>
          <w:sz w:val="24"/>
          <w:highlight w:val="none"/>
        </w:rPr>
        <w:t xml:space="preserve">组织</w:t>
      </w:r>
      <w:r>
        <w:rPr>
          <w:rFonts w:ascii="Times New Roman" w:hAnsi="Times New Roman" w:eastAsia="宋体" w:cs="Times New Roman"/>
          <w:sz w:val="24"/>
          <w:highlight w:val="none"/>
        </w:rPr>
        <w:t xml:space="preserve">采购。</w:t>
      </w:r>
      <w:bookmarkEnd w:id="459"/>
      <w:r/>
      <w:r/>
    </w:p>
    <w:p>
      <w:pPr>
        <w:numPr>
          <w:ilvl w:val="0"/>
          <w:numId w:val="11"/>
        </w:numPr>
        <w:ind w:left="357" w:hanging="357"/>
        <w:spacing w:line="360" w:lineRule="auto"/>
        <w:tabs>
          <w:tab w:val="left" w:pos="360" w:leader="none"/>
        </w:tabs>
        <w:rPr>
          <w:rFonts w:ascii="Times New Roman" w:hAnsi="Times New Roman" w:eastAsia="宋体" w:cs="Times New Roman"/>
          <w:sz w:val="24"/>
          <w:highlight w:val="none"/>
        </w:rPr>
        <w:outlineLvl w:val="1"/>
      </w:pPr>
      <w:r>
        <w:rPr>
          <w:rFonts w:ascii="Times New Roman" w:hAnsi="Times New Roman" w:eastAsia="宋体" w:cs="Times New Roman"/>
          <w:sz w:val="24"/>
          <w:highlight w:val="none"/>
        </w:rPr>
        <w:t xml:space="preserve">磋商小组</w:t>
      </w:r>
      <w:r/>
    </w:p>
    <w:p>
      <w:pPr>
        <w:numPr>
          <w:ilvl w:val="1"/>
          <w:numId w:val="11"/>
        </w:numPr>
        <w:ind w:left="1077" w:hanging="720"/>
        <w:spacing w:line="360" w:lineRule="auto"/>
        <w:tabs>
          <w:tab w:val="left" w:pos="1080"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磋商小组根据政府采购有关规定和本次采购项目的特点进行组建，并负责具体评审事务，独立履行职责。</w:t>
      </w:r>
      <w:bookmarkStart w:id="460" w:name="_Toc520356166"/>
      <w:r/>
      <w:r/>
    </w:p>
    <w:p>
      <w:pPr>
        <w:numPr>
          <w:ilvl w:val="1"/>
          <w:numId w:val="11"/>
        </w:numPr>
        <w:ind w:left="1077" w:hanging="720"/>
        <w:spacing w:line="360" w:lineRule="auto"/>
        <w:tabs>
          <w:tab w:val="left" w:pos="1080"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评审专家须符合</w:t>
      </w:r>
      <w:r>
        <w:rPr>
          <w:rFonts w:hint="eastAsia" w:ascii="Times New Roman" w:hAnsi="Times New Roman" w:eastAsia="宋体" w:cs="Times New Roman"/>
          <w:sz w:val="24"/>
          <w:highlight w:val="none"/>
        </w:rPr>
        <w:t xml:space="preserve">相关</w:t>
      </w:r>
      <w:r>
        <w:rPr>
          <w:rFonts w:ascii="Times New Roman" w:hAnsi="Times New Roman" w:eastAsia="宋体" w:cs="Times New Roman"/>
          <w:sz w:val="24"/>
          <w:highlight w:val="none"/>
        </w:rPr>
        <w:t xml:space="preserve">规定。依法自行选定评审专家的，采购人和采购代理机构将查询有关信用记录，对具有行贿、受贿、欺诈等不良信用记录的人员，拒绝其参与政府采购活动。</w:t>
      </w:r>
      <w:bookmarkEnd w:id="460"/>
      <w:r/>
      <w:r/>
    </w:p>
    <w:p>
      <w:pPr>
        <w:numPr>
          <w:ilvl w:val="0"/>
          <w:numId w:val="11"/>
        </w:numPr>
        <w:ind w:left="900" w:hanging="900"/>
        <w:spacing w:line="360" w:lineRule="auto"/>
        <w:tabs>
          <w:tab w:val="left" w:pos="360" w:leader="none"/>
        </w:tabs>
        <w:rPr>
          <w:rFonts w:ascii="Times New Roman" w:hAnsi="Times New Roman" w:eastAsia="宋体" w:cs="Times New Roman"/>
          <w:sz w:val="24"/>
          <w:highlight w:val="none"/>
        </w:rPr>
        <w:outlineLvl w:val="1"/>
      </w:pPr>
      <w:r>
        <w:rPr>
          <w:rFonts w:ascii="Times New Roman" w:hAnsi="Times New Roman" w:eastAsia="宋体" w:cs="Times New Roman"/>
          <w:sz w:val="24"/>
          <w:highlight w:val="none"/>
        </w:rPr>
        <w:t xml:space="preserve">评审方法和评审标准</w:t>
      </w:r>
      <w:r/>
    </w:p>
    <w:p>
      <w:pPr>
        <w:ind w:left="1080"/>
        <w:spacing w:line="360" w:lineRule="auto"/>
        <w:tabs>
          <w:tab w:val="left" w:pos="360" w:leader="none"/>
          <w:tab w:val="left" w:pos="10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见第三章《评审方法和评审标准》。</w:t>
      </w:r>
      <w:r/>
    </w:p>
    <w:p>
      <w:pPr>
        <w:pStyle w:val="948"/>
        <w:spacing w:before="0" w:line="360" w:lineRule="auto"/>
        <w:rPr>
          <w:rFonts w:ascii="Times New Roman" w:hAnsi="Times New Roman" w:eastAsia="宋体" w:cs="Times New Roman"/>
          <w:sz w:val="28"/>
          <w:highlight w:val="none"/>
        </w:rPr>
      </w:pPr>
      <w:r/>
      <w:bookmarkStart w:id="461" w:name="_Toc150509296"/>
      <w:r/>
      <w:bookmarkStart w:id="462" w:name="_Toc226309789"/>
      <w:r/>
      <w:bookmarkStart w:id="463" w:name="_Toc151190172"/>
      <w:r/>
      <w:bookmarkStart w:id="464" w:name="_Toc151193787"/>
      <w:r/>
      <w:bookmarkStart w:id="465" w:name="_Toc195842910"/>
      <w:r/>
      <w:bookmarkStart w:id="466" w:name="_Toc226965818"/>
      <w:r/>
      <w:bookmarkStart w:id="467" w:name="_Toc151193715"/>
      <w:r/>
      <w:bookmarkStart w:id="468" w:name="_Toc151193859"/>
      <w:r/>
      <w:bookmarkStart w:id="469" w:name="_Toc226965735"/>
      <w:r/>
      <w:bookmarkStart w:id="470" w:name="_Toc305158887"/>
      <w:r/>
      <w:bookmarkStart w:id="471" w:name="_Toc150480783"/>
      <w:r/>
      <w:bookmarkStart w:id="472" w:name="_Toc151193643"/>
      <w:r/>
      <w:bookmarkStart w:id="473" w:name="_Toc127151545"/>
      <w:r/>
      <w:bookmarkStart w:id="474" w:name="_Toc150774750"/>
      <w:r/>
      <w:bookmarkStart w:id="475" w:name="_Toc305158813"/>
      <w:r/>
      <w:bookmarkStart w:id="476" w:name="_Toc264969235"/>
      <w:r/>
      <w:bookmarkStart w:id="477" w:name="_Toc151193933"/>
      <w:r/>
      <w:bookmarkStart w:id="478" w:name="_Toc142311047"/>
      <w:r/>
      <w:bookmarkStart w:id="479" w:name="_Toc265228383"/>
      <w:r/>
      <w:bookmarkStart w:id="480" w:name="_Toc150774645"/>
      <w:r/>
      <w:bookmarkStart w:id="481" w:name="_Toc226337241"/>
      <w:r>
        <w:rPr>
          <w:rFonts w:ascii="Times New Roman" w:hAnsi="Times New Roman" w:eastAsia="宋体" w:cs="Times New Roman"/>
          <w:sz w:val="28"/>
          <w:highlight w:val="none"/>
        </w:rPr>
        <w:t xml:space="preserve">六   </w:t>
      </w:r>
      <w:bookmarkEnd w:id="458"/>
      <w:r>
        <w:rPr>
          <w:rFonts w:ascii="Times New Roman" w:hAnsi="Times New Roman" w:eastAsia="宋体" w:cs="Times New Roman"/>
          <w:sz w:val="28"/>
          <w:highlight w:val="none"/>
        </w:rPr>
        <w:t xml:space="preserve">确定</w:t>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rPr>
          <w:rFonts w:ascii="Times New Roman" w:hAnsi="Times New Roman" w:eastAsia="宋体" w:cs="Times New Roman"/>
          <w:sz w:val="28"/>
          <w:highlight w:val="none"/>
        </w:rPr>
        <w:t xml:space="preserve">成交</w:t>
      </w:r>
      <w:r/>
    </w:p>
    <w:p>
      <w:pPr>
        <w:numPr>
          <w:ilvl w:val="0"/>
          <w:numId w:val="11"/>
        </w:numPr>
        <w:ind w:left="357" w:hanging="357"/>
        <w:spacing w:line="360" w:lineRule="auto"/>
        <w:tabs>
          <w:tab w:val="left" w:pos="360" w:leader="none"/>
        </w:tabs>
        <w:rPr>
          <w:rFonts w:ascii="Times New Roman" w:hAnsi="Times New Roman" w:eastAsia="宋体" w:cs="Times New Roman"/>
          <w:sz w:val="24"/>
          <w:highlight w:val="none"/>
        </w:rPr>
        <w:outlineLvl w:val="1"/>
      </w:pPr>
      <w:r/>
      <w:bookmarkStart w:id="482" w:name="_Toc149720840"/>
      <w:r/>
      <w:bookmarkStart w:id="483" w:name="_Toc142311049"/>
      <w:r/>
      <w:bookmarkStart w:id="484" w:name="_Toc164229388"/>
      <w:r/>
      <w:bookmarkStart w:id="485" w:name="_Toc226309791"/>
      <w:r/>
      <w:bookmarkStart w:id="486" w:name="_Toc226965737"/>
      <w:r/>
      <w:bookmarkStart w:id="487" w:name="_Toc127151547"/>
      <w:r/>
      <w:bookmarkStart w:id="488" w:name="_Toc164229242"/>
      <w:r/>
      <w:bookmarkStart w:id="489" w:name="_Toc226337243"/>
      <w:r/>
      <w:bookmarkStart w:id="490" w:name="_Toc150509298"/>
      <w:r/>
      <w:bookmarkStart w:id="491" w:name="_Toc150774752"/>
      <w:r/>
      <w:bookmarkStart w:id="492" w:name="_Toc151193789"/>
      <w:r/>
      <w:bookmarkStart w:id="493" w:name="_Toc151193645"/>
      <w:r/>
      <w:bookmarkStart w:id="494" w:name="_Toc127151748"/>
      <w:r/>
      <w:bookmarkStart w:id="495" w:name="_Toc151193935"/>
      <w:r/>
      <w:bookmarkStart w:id="496" w:name="_Toc164608661"/>
      <w:r/>
      <w:bookmarkStart w:id="497" w:name="_Toc150480785"/>
      <w:r/>
      <w:bookmarkStart w:id="498" w:name="_Toc195842912"/>
      <w:r/>
      <w:bookmarkStart w:id="499" w:name="_Toc151190174"/>
      <w:r/>
      <w:bookmarkStart w:id="500" w:name="_Toc305158815"/>
      <w:r/>
      <w:bookmarkStart w:id="501" w:name="_Toc164608816"/>
      <w:r/>
      <w:bookmarkStart w:id="502" w:name="_Toc150774647"/>
      <w:r/>
      <w:bookmarkStart w:id="503" w:name="_Toc127161461"/>
      <w:r/>
      <w:bookmarkStart w:id="504" w:name="_Toc151193861"/>
      <w:r/>
      <w:bookmarkStart w:id="505" w:name="_Toc226965820"/>
      <w:r/>
      <w:bookmarkStart w:id="506" w:name="_Toc164351641"/>
      <w:r/>
      <w:bookmarkStart w:id="507" w:name="_Toc305158889"/>
      <w:r/>
      <w:bookmarkStart w:id="508" w:name="_Toc264969237"/>
      <w:r/>
      <w:bookmarkStart w:id="509" w:name="_Toc151193717"/>
      <w:r/>
      <w:bookmarkStart w:id="510" w:name="_Toc265228385"/>
      <w:r/>
      <w:bookmarkStart w:id="511" w:name="_Toc226337250"/>
      <w:r/>
      <w:bookmarkStart w:id="512" w:name="_Toc353825544"/>
      <w:r/>
      <w:bookmarkStart w:id="513" w:name="_Toc353873664"/>
      <w:r/>
      <w:bookmarkStart w:id="514" w:name="_Toc142311056"/>
      <w:r/>
      <w:bookmarkStart w:id="515" w:name="_Toc150480792"/>
      <w:r/>
      <w:bookmarkStart w:id="516" w:name="_Toc226965827"/>
      <w:r/>
      <w:bookmarkStart w:id="517" w:name="_Toc150774759"/>
      <w:r/>
      <w:bookmarkStart w:id="518" w:name="_Toc264969244"/>
      <w:r/>
      <w:bookmarkStart w:id="519" w:name="_Toc353873934"/>
      <w:r/>
      <w:bookmarkStart w:id="520" w:name="_Toc265228392"/>
      <w:r/>
      <w:bookmarkStart w:id="521" w:name="_Toc305158822"/>
      <w:r/>
      <w:bookmarkStart w:id="522" w:name="_Toc305158896"/>
      <w:r/>
      <w:bookmarkStart w:id="523" w:name="_Toc127151554"/>
      <w:r>
        <w:rPr>
          <w:rFonts w:ascii="Times New Roman" w:hAnsi="Times New Roman" w:eastAsia="宋体" w:cs="Times New Roman"/>
          <w:sz w:val="24"/>
          <w:highlight w:val="none"/>
        </w:rPr>
        <w:t xml:space="preserve">确定成交供应商</w:t>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r/>
    </w:p>
    <w:p>
      <w:pPr>
        <w:numPr>
          <w:ilvl w:val="1"/>
          <w:numId w:val="11"/>
        </w:numPr>
        <w:ind w:left="1077" w:hanging="720"/>
        <w:spacing w:line="360" w:lineRule="auto"/>
        <w:tabs>
          <w:tab w:val="left" w:pos="1080"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采购人将在收到评审报告后，从评审报告提出的成交候选供应商中，按照排序由高到低的原则确定成交供应商</w:t>
      </w:r>
      <w:r>
        <w:rPr>
          <w:rFonts w:hint="eastAsia" w:ascii="Times New Roman" w:hAnsi="Times New Roman" w:eastAsia="宋体" w:cs="Times New Roman"/>
          <w:sz w:val="24"/>
          <w:highlight w:val="none"/>
        </w:rPr>
        <w:t xml:space="preserve">。</w:t>
      </w:r>
      <w:r>
        <w:rPr>
          <w:rFonts w:ascii="Times New Roman" w:hAnsi="Times New Roman" w:eastAsia="宋体" w:cs="Times New Roman"/>
          <w:sz w:val="24"/>
          <w:highlight w:val="none"/>
        </w:rPr>
        <w:t xml:space="preserve">成交候选人并列的，由采购人</w:t>
      </w:r>
      <w:r>
        <w:rPr>
          <w:rFonts w:hint="eastAsia" w:ascii="Times New Roman" w:hAnsi="Times New Roman" w:eastAsia="宋体" w:cs="Times New Roman"/>
          <w:sz w:val="24"/>
          <w:highlight w:val="none"/>
        </w:rPr>
        <w:t xml:space="preserve">依法</w:t>
      </w:r>
      <w:r>
        <w:rPr>
          <w:rFonts w:ascii="Times New Roman" w:hAnsi="Times New Roman" w:eastAsia="宋体" w:cs="Times New Roman"/>
          <w:sz w:val="24"/>
          <w:highlight w:val="none"/>
        </w:rPr>
        <w:t xml:space="preserve">确定。</w:t>
      </w:r>
      <w:r/>
    </w:p>
    <w:p>
      <w:pPr>
        <w:numPr>
          <w:ilvl w:val="0"/>
          <w:numId w:val="11"/>
        </w:numPr>
        <w:ind w:left="357" w:hanging="357"/>
        <w:spacing w:line="360" w:lineRule="auto"/>
        <w:tabs>
          <w:tab w:val="left" w:pos="360" w:leader="none"/>
        </w:tabs>
        <w:rPr>
          <w:rFonts w:ascii="Times New Roman" w:hAnsi="Times New Roman" w:eastAsia="宋体" w:cs="Times New Roman"/>
          <w:sz w:val="24"/>
          <w:highlight w:val="none"/>
        </w:rPr>
        <w:outlineLvl w:val="1"/>
      </w:pPr>
      <w:r/>
      <w:bookmarkStart w:id="524" w:name="_Toc305158891"/>
      <w:r/>
      <w:bookmarkStart w:id="525" w:name="_Toc305158817"/>
      <w:r/>
      <w:bookmarkStart w:id="526" w:name="_Toc164351643"/>
      <w:r/>
      <w:bookmarkStart w:id="527" w:name="_Toc151193791"/>
      <w:r/>
      <w:bookmarkStart w:id="528" w:name="_Toc151193937"/>
      <w:r/>
      <w:bookmarkStart w:id="529" w:name="_Toc127151549"/>
      <w:r/>
      <w:bookmarkStart w:id="530" w:name="_Toc150774754"/>
      <w:r/>
      <w:bookmarkStart w:id="531" w:name="_Toc151193719"/>
      <w:r/>
      <w:bookmarkStart w:id="532" w:name="_Toc150774649"/>
      <w:r/>
      <w:bookmarkStart w:id="533" w:name="_Toc149720842"/>
      <w:r/>
      <w:bookmarkStart w:id="534" w:name="_Toc164229390"/>
      <w:r/>
      <w:bookmarkStart w:id="535" w:name="_Toc150509300"/>
      <w:r/>
      <w:bookmarkStart w:id="536" w:name="_Toc127161463"/>
      <w:r/>
      <w:bookmarkStart w:id="537" w:name="_Toc164608663"/>
      <w:r/>
      <w:bookmarkStart w:id="538" w:name="_Toc164229244"/>
      <w:r/>
      <w:bookmarkStart w:id="539" w:name="_Toc195842914"/>
      <w:r/>
      <w:bookmarkStart w:id="540" w:name="_Toc226965822"/>
      <w:r/>
      <w:bookmarkStart w:id="541" w:name="_Toc226309793"/>
      <w:r/>
      <w:bookmarkStart w:id="542" w:name="_Toc164608818"/>
      <w:r/>
      <w:bookmarkStart w:id="543" w:name="_Toc127151750"/>
      <w:r/>
      <w:bookmarkStart w:id="544" w:name="_Toc264969239"/>
      <w:r/>
      <w:bookmarkStart w:id="545" w:name="_Toc151190176"/>
      <w:r/>
      <w:bookmarkStart w:id="546" w:name="_Toc142311051"/>
      <w:r/>
      <w:bookmarkStart w:id="547" w:name="_Toc151193863"/>
      <w:r/>
      <w:bookmarkStart w:id="548" w:name="_Toc265228387"/>
      <w:r/>
      <w:bookmarkStart w:id="549" w:name="_Toc151193647"/>
      <w:r/>
      <w:bookmarkStart w:id="550" w:name="_Toc226965739"/>
      <w:r/>
      <w:bookmarkStart w:id="551" w:name="_Toc226337245"/>
      <w:r/>
      <w:bookmarkStart w:id="552" w:name="_Toc150480787"/>
      <w:r/>
      <w:bookmarkStart w:id="553" w:name="_Toc520356176"/>
      <w:r/>
      <w:bookmarkStart w:id="554" w:name="_Ref467306425"/>
      <w:r/>
      <w:bookmarkStart w:id="555" w:name="_Ref467307090"/>
      <w:r>
        <w:rPr>
          <w:rFonts w:ascii="Times New Roman" w:hAnsi="Times New Roman" w:eastAsia="宋体" w:cs="Times New Roman"/>
          <w:sz w:val="24"/>
          <w:highlight w:val="none"/>
        </w:rPr>
        <w:t xml:space="preserve">成交公告与成交通知书</w:t>
      </w:r>
      <w:bookmarkEnd w:id="524"/>
      <w:r/>
      <w:bookmarkEnd w:id="525"/>
      <w:r/>
      <w:r/>
    </w:p>
    <w:p>
      <w:pPr>
        <w:numPr>
          <w:ilvl w:val="1"/>
          <w:numId w:val="11"/>
        </w:numPr>
        <w:ind w:left="1077" w:hanging="720"/>
        <w:spacing w:line="360" w:lineRule="auto"/>
        <w:tabs>
          <w:tab w:val="left" w:pos="1080"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采购人或采购代理机构将</w:t>
      </w:r>
      <w:r>
        <w:rPr>
          <w:rFonts w:ascii="Times New Roman" w:hAnsi="Times New Roman" w:eastAsia="宋体" w:cs="Times New Roman"/>
          <w:sz w:val="24"/>
          <w:highlight w:val="none"/>
        </w:rPr>
        <w:t xml:space="preserve">在成交供应商确定后2个工作日内，在</w:t>
      </w:r>
      <w:r>
        <w:rPr>
          <w:rFonts w:hint="eastAsia" w:ascii="Times New Roman" w:hAnsi="Times New Roman" w:eastAsia="宋体" w:cs="Times New Roman"/>
          <w:sz w:val="24"/>
          <w:highlight w:val="none"/>
        </w:rPr>
        <w:t xml:space="preserve">常州市政府采购网</w:t>
      </w:r>
      <w:r>
        <w:rPr>
          <w:rFonts w:ascii="Times New Roman" w:hAnsi="Times New Roman" w:eastAsia="宋体" w:cs="Times New Roman"/>
          <w:sz w:val="24"/>
          <w:highlight w:val="none"/>
        </w:rPr>
        <w:t xml:space="preserve">公告成交结果，同时向成交供应商发出成交通知书，</w:t>
      </w:r>
      <w:r>
        <w:rPr>
          <w:rFonts w:ascii="Times New Roman" w:hAnsi="Times New Roman" w:eastAsia="宋体" w:cs="Times New Roman"/>
          <w:sz w:val="24"/>
          <w:highlight w:val="none"/>
        </w:rPr>
        <w:t xml:space="preserve">成交公告期限为1个工作日。</w:t>
      </w:r>
      <w:r/>
    </w:p>
    <w:p>
      <w:pPr>
        <w:numPr>
          <w:ilvl w:val="1"/>
          <w:numId w:val="11"/>
        </w:numPr>
        <w:ind w:left="1080" w:hanging="720"/>
        <w:spacing w:line="360" w:lineRule="auto"/>
        <w:tabs>
          <w:tab w:val="left" w:pos="1080"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rPr>
          <w:rFonts w:hint="eastAsia" w:ascii="Times New Roman" w:hAnsi="Times New Roman" w:eastAsia="宋体" w:cs="Times New Roman"/>
          <w:sz w:val="24"/>
          <w:highlight w:val="none"/>
        </w:rPr>
        <w:t xml:space="preserve">。</w:t>
      </w:r>
      <w:r/>
    </w:p>
    <w:p>
      <w:pPr>
        <w:numPr>
          <w:ilvl w:val="0"/>
          <w:numId w:val="11"/>
        </w:numPr>
        <w:ind w:left="357" w:hanging="357"/>
        <w:spacing w:line="360" w:lineRule="auto"/>
        <w:tabs>
          <w:tab w:val="left" w:pos="360" w:leader="none"/>
        </w:tabs>
        <w:rPr>
          <w:rFonts w:ascii="Times New Roman" w:hAnsi="Times New Roman" w:eastAsia="宋体" w:cs="Times New Roman"/>
          <w:sz w:val="24"/>
          <w:highlight w:val="none"/>
        </w:rPr>
        <w:outlineLvl w:val="1"/>
      </w:pPr>
      <w:r>
        <w:rPr>
          <w:rFonts w:ascii="Times New Roman" w:hAnsi="Times New Roman" w:eastAsia="宋体" w:cs="Times New Roman"/>
          <w:sz w:val="24"/>
          <w:highlight w:val="none"/>
        </w:rPr>
        <w:t xml:space="preserve">终止</w:t>
      </w:r>
      <w:r/>
    </w:p>
    <w:p>
      <w:pPr>
        <w:numPr>
          <w:ilvl w:val="1"/>
          <w:numId w:val="11"/>
        </w:numPr>
        <w:ind w:left="1077" w:hanging="720"/>
        <w:spacing w:line="360" w:lineRule="auto"/>
        <w:tabs>
          <w:tab w:val="left" w:pos="1080"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在采购中，出现下列情形之一的，采购人或采购代理机构将终止竞争性磋商采购活动，发布项目终止公告并说明原因，重新开展采购活动：</w:t>
      </w:r>
      <w:r/>
    </w:p>
    <w:p>
      <w:pPr>
        <w:numPr>
          <w:ilvl w:val="2"/>
          <w:numId w:val="11"/>
        </w:numPr>
        <w:ind w:left="1980" w:hanging="900"/>
        <w:spacing w:line="360"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因情况变化，不再符合规定的竞争性磋商采购方式适用情形的；</w:t>
      </w:r>
      <w:r/>
    </w:p>
    <w:p>
      <w:pPr>
        <w:numPr>
          <w:ilvl w:val="2"/>
          <w:numId w:val="11"/>
        </w:numPr>
        <w:ind w:left="1980" w:hanging="900"/>
        <w:spacing w:line="360"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出现影响采购公正的违法、违规行为的；</w:t>
      </w:r>
      <w:r/>
    </w:p>
    <w:p>
      <w:pPr>
        <w:numPr>
          <w:ilvl w:val="2"/>
          <w:numId w:val="11"/>
        </w:numPr>
        <w:ind w:left="1980" w:hanging="900"/>
        <w:spacing w:line="360" w:lineRule="auto"/>
        <w:rPr>
          <w:rFonts w:hint="eastAsia" w:ascii="Times New Roman" w:hAnsi="Times New Roman" w:eastAsia="宋体" w:cs="Times New Roman"/>
          <w:sz w:val="24"/>
          <w:highlight w:val="none"/>
        </w:rPr>
      </w:pPr>
      <w:r>
        <w:rPr>
          <w:rFonts w:ascii="Times New Roman" w:hAnsi="Times New Roman" w:eastAsia="宋体" w:cs="Times New Roman"/>
          <w:sz w:val="24"/>
          <w:szCs w:val="20"/>
          <w:highlight w:val="none"/>
        </w:rPr>
        <w:t xml:space="preserve">除了</w:t>
      </w:r>
      <w:r>
        <w:rPr>
          <w:rFonts w:hint="eastAsia" w:ascii="Times New Roman" w:hAnsi="Times New Roman" w:eastAsia="宋体" w:cs="Times New Roman"/>
          <w:sz w:val="24"/>
          <w:szCs w:val="20"/>
          <w:highlight w:val="none"/>
        </w:rPr>
        <w:t xml:space="preserve">“</w:t>
      </w:r>
      <w:r>
        <w:rPr>
          <w:rFonts w:ascii="Times New Roman" w:hAnsi="Times New Roman" w:eastAsia="宋体" w:cs="Times New Roman"/>
          <w:sz w:val="24"/>
          <w:szCs w:val="20"/>
          <w:highlight w:val="none"/>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hint="eastAsia" w:ascii="Times New Roman" w:hAnsi="Times New Roman" w:eastAsia="宋体" w:cs="Times New Roman"/>
          <w:sz w:val="24"/>
          <w:szCs w:val="20"/>
          <w:highlight w:val="none"/>
        </w:rPr>
        <w:t xml:space="preserve">”</w:t>
      </w:r>
      <w:r>
        <w:rPr>
          <w:rFonts w:ascii="Times New Roman" w:hAnsi="Times New Roman" w:eastAsia="宋体" w:cs="Times New Roman"/>
          <w:sz w:val="24"/>
          <w:szCs w:val="20"/>
          <w:highlight w:val="none"/>
        </w:rPr>
        <w:t xml:space="preserve">的情形外，在采购过程中符合要求的供应商或者报价未超过采购预算的供应商不足3家的。</w:t>
      </w:r>
      <w:r/>
    </w:p>
    <w:p>
      <w:pPr>
        <w:numPr>
          <w:ilvl w:val="2"/>
          <w:numId w:val="11"/>
        </w:numPr>
        <w:ind w:left="1980" w:hanging="900"/>
        <w:spacing w:line="360" w:lineRule="auto"/>
        <w:rPr>
          <w:rFonts w:ascii="Times New Roman" w:hAnsi="Times New Roman" w:eastAsia="宋体" w:cs="Times New Roman"/>
          <w:sz w:val="24"/>
          <w:highlight w:val="none"/>
        </w:rPr>
      </w:pPr>
      <w:r>
        <w:rPr>
          <w:rFonts w:hint="eastAsia" w:ascii="宋体" w:hAnsi="宋体" w:eastAsia="宋体" w:cs="Times New Roman"/>
          <w:spacing w:val="2"/>
          <w:sz w:val="24"/>
          <w:highlight w:val="none"/>
        </w:rPr>
        <w:t xml:space="preserve">平台系统</w:t>
      </w:r>
      <w:r>
        <w:rPr>
          <w:rFonts w:ascii="宋体" w:hAnsi="宋体" w:eastAsia="宋体" w:cs="Times New Roman"/>
          <w:sz w:val="24"/>
          <w:highlight w:val="none"/>
        </w:rPr>
        <w:t xml:space="preserve">出现</w:t>
      </w:r>
      <w:r>
        <w:rPr>
          <w:rFonts w:hint="eastAsia" w:ascii="宋体" w:hAnsi="宋体" w:eastAsia="宋体" w:cs="Times New Roman"/>
          <w:sz w:val="24"/>
          <w:highlight w:val="none"/>
        </w:rPr>
        <w:t xml:space="preserve">序号17.7的所述</w:t>
      </w:r>
      <w:r>
        <w:rPr>
          <w:rFonts w:ascii="宋体" w:hAnsi="宋体" w:eastAsia="宋体" w:cs="Times New Roman"/>
          <w:sz w:val="24"/>
          <w:highlight w:val="none"/>
        </w:rPr>
        <w:t xml:space="preserve">情形，</w:t>
      </w:r>
      <w:r>
        <w:rPr>
          <w:rFonts w:hint="eastAsia" w:ascii="宋体" w:hAnsi="宋体" w:eastAsia="宋体" w:cs="Times New Roman"/>
          <w:sz w:val="24"/>
          <w:highlight w:val="none"/>
        </w:rPr>
        <w:t xml:space="preserve">情况严重且</w:t>
      </w:r>
      <w:r>
        <w:rPr>
          <w:rFonts w:ascii="宋体" w:hAnsi="宋体" w:eastAsia="宋体" w:cs="Times New Roman"/>
          <w:sz w:val="24"/>
          <w:highlight w:val="none"/>
        </w:rPr>
        <w:t xml:space="preserve">影响采购</w:t>
      </w:r>
      <w:r>
        <w:rPr>
          <w:rFonts w:hint="eastAsia" w:ascii="宋体" w:hAnsi="宋体" w:eastAsia="宋体" w:cs="Times New Roman"/>
          <w:sz w:val="24"/>
          <w:highlight w:val="none"/>
        </w:rPr>
        <w:t xml:space="preserve">活动</w:t>
      </w:r>
      <w:r>
        <w:rPr>
          <w:rFonts w:ascii="宋体" w:hAnsi="宋体" w:eastAsia="宋体" w:cs="Times New Roman"/>
          <w:sz w:val="24"/>
          <w:highlight w:val="none"/>
        </w:rPr>
        <w:t xml:space="preserve">公平、公正性的</w:t>
      </w:r>
      <w:r>
        <w:rPr>
          <w:rFonts w:hint="eastAsia" w:ascii="宋体" w:hAnsi="宋体" w:eastAsia="宋体" w:cs="Times New Roman"/>
          <w:sz w:val="24"/>
          <w:highlight w:val="none"/>
        </w:rPr>
        <w:t xml:space="preserve">。</w:t>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r/>
    </w:p>
    <w:p>
      <w:pPr>
        <w:numPr>
          <w:ilvl w:val="0"/>
          <w:numId w:val="11"/>
        </w:numPr>
        <w:ind w:left="357" w:hanging="357"/>
        <w:spacing w:line="360" w:lineRule="auto"/>
        <w:tabs>
          <w:tab w:val="left" w:pos="360" w:leader="none"/>
        </w:tabs>
        <w:rPr>
          <w:rFonts w:ascii="Times New Roman" w:hAnsi="Times New Roman" w:eastAsia="宋体" w:cs="Times New Roman"/>
          <w:sz w:val="24"/>
          <w:highlight w:val="none"/>
        </w:rPr>
        <w:outlineLvl w:val="1"/>
      </w:pPr>
      <w:r/>
      <w:bookmarkStart w:id="556" w:name="_Toc164608664"/>
      <w:r/>
      <w:bookmarkStart w:id="557" w:name="_Toc150774755"/>
      <w:r/>
      <w:bookmarkStart w:id="558" w:name="_Ref467306377"/>
      <w:r/>
      <w:bookmarkStart w:id="559" w:name="_Ref467306978"/>
      <w:r/>
      <w:bookmarkStart w:id="560" w:name="_Toc305158892"/>
      <w:r/>
      <w:bookmarkStart w:id="561" w:name="_Toc151193864"/>
      <w:r/>
      <w:bookmarkStart w:id="562" w:name="_Toc127151751"/>
      <w:r/>
      <w:bookmarkStart w:id="563" w:name="_Toc164229245"/>
      <w:r/>
      <w:bookmarkStart w:id="564" w:name="_Toc226309794"/>
      <w:r/>
      <w:bookmarkStart w:id="565" w:name="_Toc151193792"/>
      <w:r/>
      <w:bookmarkStart w:id="566" w:name="_Toc151193648"/>
      <w:r/>
      <w:bookmarkStart w:id="567" w:name="_Toc265228388"/>
      <w:r/>
      <w:bookmarkStart w:id="568" w:name="_Toc226965740"/>
      <w:r/>
      <w:bookmarkStart w:id="569" w:name="_Toc151193938"/>
      <w:r/>
      <w:bookmarkStart w:id="570" w:name="_Toc142311052"/>
      <w:r/>
      <w:bookmarkStart w:id="571" w:name="_Toc150509301"/>
      <w:r/>
      <w:bookmarkStart w:id="572" w:name="_Toc151193720"/>
      <w:r/>
      <w:bookmarkStart w:id="573" w:name="_Toc226337246"/>
      <w:r/>
      <w:bookmarkStart w:id="574" w:name="_Toc150480788"/>
      <w:r/>
      <w:bookmarkStart w:id="575" w:name="_Toc164608819"/>
      <w:r/>
      <w:bookmarkStart w:id="576" w:name="_Toc164351644"/>
      <w:r/>
      <w:bookmarkStart w:id="577" w:name="_Toc195842915"/>
      <w:r/>
      <w:bookmarkStart w:id="578" w:name="_Toc520356175"/>
      <w:r/>
      <w:bookmarkStart w:id="579" w:name="_Toc226965823"/>
      <w:r/>
      <w:bookmarkStart w:id="580" w:name="_Toc164229391"/>
      <w:r/>
      <w:bookmarkStart w:id="581" w:name="_Ref467307204"/>
      <w:r/>
      <w:bookmarkStart w:id="582" w:name="_Toc151190177"/>
      <w:r/>
      <w:bookmarkStart w:id="583" w:name="_Toc150774650"/>
      <w:r/>
      <w:bookmarkStart w:id="584" w:name="_Ref467307062"/>
      <w:r/>
      <w:bookmarkStart w:id="585" w:name="_Toc127151550"/>
      <w:r/>
      <w:bookmarkStart w:id="586" w:name="_Toc149720843"/>
      <w:r/>
      <w:bookmarkStart w:id="587" w:name="_Toc264969240"/>
      <w:r/>
      <w:bookmarkStart w:id="588" w:name="_Toc305158818"/>
      <w:r/>
      <w:bookmarkStart w:id="589" w:name="_Toc127161464"/>
      <w:r>
        <w:rPr>
          <w:rFonts w:ascii="Times New Roman" w:hAnsi="Times New Roman" w:eastAsia="宋体" w:cs="Times New Roman"/>
          <w:sz w:val="24"/>
          <w:highlight w:val="none"/>
        </w:rPr>
        <w:t xml:space="preserve">签订合同</w:t>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r/>
    </w:p>
    <w:p>
      <w:pPr>
        <w:numPr>
          <w:ilvl w:val="1"/>
          <w:numId w:val="11"/>
        </w:numPr>
        <w:ind w:left="1077" w:hanging="720"/>
        <w:spacing w:line="360" w:lineRule="auto"/>
        <w:tabs>
          <w:tab w:val="left" w:pos="1080"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11"/>
        </w:numPr>
        <w:ind w:left="1077" w:hanging="720"/>
        <w:spacing w:line="360" w:lineRule="auto"/>
        <w:tabs>
          <w:tab w:val="left" w:pos="1080"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11"/>
        </w:numPr>
        <w:ind w:left="1077" w:hanging="720"/>
        <w:spacing w:line="360" w:lineRule="auto"/>
        <w:tabs>
          <w:tab w:val="left" w:pos="1080"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联合体获得成交资格的，联合体各方应当共同与采购人签订合同，就成交项目向采购人承担连带责任。</w:t>
      </w:r>
      <w:r/>
    </w:p>
    <w:p>
      <w:pPr>
        <w:numPr>
          <w:ilvl w:val="1"/>
          <w:numId w:val="11"/>
        </w:numPr>
        <w:ind w:left="1077" w:hanging="720"/>
        <w:spacing w:line="360" w:lineRule="auto"/>
        <w:tabs>
          <w:tab w:val="left" w:pos="1080"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政府采购合同不能转包。</w:t>
      </w:r>
      <w:r/>
    </w:p>
    <w:p>
      <w:pPr>
        <w:numPr>
          <w:ilvl w:val="1"/>
          <w:numId w:val="11"/>
        </w:numPr>
        <w:ind w:left="1077" w:hanging="720"/>
        <w:spacing w:line="360" w:lineRule="auto"/>
        <w:tabs>
          <w:tab w:val="left" w:pos="1080"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采购人允许采用分包方式履行合同的，成交供应商可以依法采取分包方式履行合同。本项目</w:t>
      </w:r>
      <w:r>
        <w:rPr>
          <w:rFonts w:hint="eastAsia" w:ascii="Times New Roman" w:hAnsi="Times New Roman" w:eastAsia="宋体" w:cs="Times New Roman"/>
          <w:sz w:val="24"/>
          <w:highlight w:val="none"/>
        </w:rPr>
        <w:t xml:space="preserve">是</w:t>
      </w:r>
      <w:r>
        <w:rPr>
          <w:rFonts w:ascii="Times New Roman" w:hAnsi="Times New Roman" w:eastAsia="宋体" w:cs="Times New Roman"/>
          <w:sz w:val="24"/>
          <w:highlight w:val="none"/>
        </w:rPr>
        <w:t xml:space="preserve">否允许分包，见《供应商须知资料表》。政府采购合同分包履行的，应当在响应文件中载明分包承担主体，分包承担主体应当具备相应资质条件且不得再次分包，</w:t>
      </w:r>
      <w:r>
        <w:rPr>
          <w:rFonts w:ascii="Times New Roman" w:hAnsi="Times New Roman" w:eastAsia="宋体" w:cs="Times New Roman"/>
          <w:b/>
          <w:sz w:val="24"/>
          <w:highlight w:val="none"/>
        </w:rPr>
        <w:t xml:space="preserve">否则响应无效</w:t>
      </w:r>
      <w:r>
        <w:rPr>
          <w:rFonts w:ascii="Times New Roman" w:hAnsi="Times New Roman" w:eastAsia="宋体" w:cs="Times New Roman"/>
          <w:sz w:val="24"/>
          <w:highlight w:val="none"/>
        </w:rPr>
        <w:t xml:space="preserve">。成交供应商就采购项目和分包项目向采购人负责，分包供应商就分包项目承担责任。</w:t>
      </w:r>
      <w:bookmarkEnd w:id="553"/>
      <w:r/>
      <w:bookmarkEnd w:id="554"/>
      <w:r/>
      <w:bookmarkEnd w:id="555"/>
      <w:r/>
      <w:r/>
    </w:p>
    <w:p>
      <w:pPr>
        <w:numPr>
          <w:ilvl w:val="0"/>
          <w:numId w:val="11"/>
        </w:numPr>
        <w:ind w:left="357" w:hanging="357"/>
        <w:spacing w:line="360" w:lineRule="auto"/>
        <w:tabs>
          <w:tab w:val="left" w:pos="360" w:leader="none"/>
        </w:tabs>
        <w:rPr>
          <w:rFonts w:ascii="Times New Roman" w:hAnsi="Times New Roman" w:eastAsia="宋体" w:cs="Times New Roman"/>
          <w:sz w:val="24"/>
          <w:highlight w:val="none"/>
        </w:rPr>
        <w:outlineLvl w:val="1"/>
      </w:pPr>
      <w:r>
        <w:rPr>
          <w:rFonts w:ascii="Times New Roman" w:hAnsi="Times New Roman" w:eastAsia="宋体" w:cs="Times New Roman"/>
          <w:sz w:val="24"/>
          <w:highlight w:val="none"/>
        </w:rPr>
        <w:t xml:space="preserve">询问与质疑</w:t>
      </w:r>
      <w:r/>
    </w:p>
    <w:p>
      <w:pPr>
        <w:numPr>
          <w:ilvl w:val="1"/>
          <w:numId w:val="11"/>
        </w:numPr>
        <w:ind w:left="1077" w:hanging="720"/>
        <w:spacing w:line="360" w:lineRule="auto"/>
        <w:tabs>
          <w:tab w:val="left" w:pos="1080"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询问</w:t>
      </w:r>
      <w:r/>
    </w:p>
    <w:p>
      <w:pPr>
        <w:numPr>
          <w:ilvl w:val="2"/>
          <w:numId w:val="11"/>
        </w:numPr>
        <w:ind w:left="1980" w:hanging="900"/>
        <w:spacing w:line="360"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供应商对政府采购活动事项有疑问的，可依法提出询问，并按《供应商须知资料表》载明的形式送达采购人或采购代理机构。</w:t>
      </w:r>
      <w:r/>
    </w:p>
    <w:p>
      <w:pPr>
        <w:numPr>
          <w:ilvl w:val="2"/>
          <w:numId w:val="11"/>
        </w:numPr>
        <w:ind w:left="1980" w:hanging="900"/>
        <w:spacing w:line="360"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采购人或采购代理机构对供应商依法提出的询问，在3个工作日内作出答复，但答复的内容不得涉及商业秘密。</w:t>
      </w:r>
      <w:r/>
    </w:p>
    <w:p>
      <w:pPr>
        <w:numPr>
          <w:ilvl w:val="1"/>
          <w:numId w:val="11"/>
        </w:numPr>
        <w:ind w:left="1077" w:hanging="720"/>
        <w:spacing w:line="360" w:lineRule="auto"/>
        <w:tabs>
          <w:tab w:val="left" w:pos="1080"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质疑</w:t>
      </w:r>
      <w:r/>
    </w:p>
    <w:p>
      <w:pPr>
        <w:numPr>
          <w:ilvl w:val="2"/>
          <w:numId w:val="11"/>
        </w:numPr>
        <w:ind w:left="1980" w:hanging="900"/>
        <w:spacing w:line="360"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11"/>
        </w:numPr>
        <w:ind w:left="1980" w:hanging="900"/>
        <w:spacing w:line="360" w:lineRule="auto"/>
        <w:rPr>
          <w:rFonts w:ascii="Times New Roman" w:hAnsi="Times New Roman" w:eastAsia="宋体" w:cs="Times New Roman"/>
          <w:sz w:val="24"/>
          <w:highlight w:val="none"/>
        </w:rPr>
      </w:pPr>
      <w:r>
        <w:rPr>
          <w:rFonts w:hint="eastAsia" w:ascii="Times New Roman" w:hAnsi="Times New Roman" w:eastAsia="宋体" w:cs="Times New Roman"/>
          <w:b/>
          <w:sz w:val="24"/>
          <w:highlight w:val="none"/>
        </w:rPr>
        <w:t xml:space="preserve">磋商文件</w:t>
      </w:r>
      <w:r>
        <w:rPr>
          <w:rFonts w:hint="eastAsia" w:ascii="宋体" w:hAnsi="宋体" w:eastAsia="宋体" w:cs="Times New Roman"/>
          <w:b/>
          <w:sz w:val="24"/>
          <w:highlight w:val="none"/>
        </w:rPr>
        <w:t xml:space="preserve">中采购需求以及相关部分（第四章、第五章以及供应商资格要求）由采购人负责制定和管理，对该部分内容有询问或者质疑的，供应商应当向采购人书面提出，由采购人负责接收和回复。</w:t>
      </w:r>
      <w:r/>
    </w:p>
    <w:p>
      <w:pPr>
        <w:numPr>
          <w:ilvl w:val="2"/>
          <w:numId w:val="11"/>
        </w:numPr>
        <w:ind w:left="1980" w:hanging="900"/>
        <w:spacing w:line="360"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质疑函须使用财政部制定的范本文件。</w:t>
      </w:r>
      <w:r>
        <w:rPr>
          <w:rFonts w:hint="eastAsia" w:ascii="Times New Roman" w:hAnsi="Times New Roman" w:eastAsia="宋体" w:cs="Times New Roman"/>
          <w:sz w:val="24"/>
          <w:highlight w:val="none"/>
        </w:rPr>
        <w:t xml:space="preserve">（下载网址：</w:t>
      </w:r>
      <w:r>
        <w:rPr>
          <w:rFonts w:ascii="Times New Roman" w:hAnsi="Times New Roman" w:eastAsia="宋体" w:cs="Times New Roman"/>
          <w:highlight w:val="none"/>
        </w:rPr>
        <w:fldChar w:fldCharType="begin"/>
      </w:r>
      <w:r>
        <w:rPr>
          <w:rFonts w:ascii="Times New Roman" w:hAnsi="Times New Roman" w:eastAsia="宋体" w:cs="Times New Roman"/>
          <w:highlight w:val="none"/>
        </w:rPr>
        <w:instrText xml:space="preserve"> HYPERLINK "http://gks.mof.gov.cn/ztztz/zhengfucaigouguanli/201802/t20180201_2804589.htm" </w:instrText>
      </w:r>
      <w:r>
        <w:rPr>
          <w:rFonts w:ascii="Times New Roman" w:hAnsi="Times New Roman" w:eastAsia="宋体" w:cs="Times New Roman"/>
          <w:highlight w:val="none"/>
        </w:rPr>
        <w:fldChar w:fldCharType="separate"/>
      </w:r>
      <w:r>
        <w:rPr>
          <w:rStyle w:val="1036"/>
          <w:rFonts w:ascii="Times New Roman" w:hAnsi="Times New Roman" w:eastAsia="宋体" w:cs="Times New Roman"/>
          <w:highlight w:val="none"/>
        </w:rPr>
        <w:t xml:space="preserve">http://gk</w:t>
      </w:r>
      <w:bookmarkStart w:id="590" w:name="_Hlt100654014"/>
      <w:r>
        <w:rPr>
          <w:rStyle w:val="1036"/>
          <w:rFonts w:ascii="Times New Roman" w:hAnsi="Times New Roman" w:eastAsia="宋体" w:cs="Times New Roman"/>
          <w:highlight w:val="none"/>
        </w:rPr>
        <w:t xml:space="preserve">s</w:t>
      </w:r>
      <w:bookmarkEnd w:id="590"/>
      <w:r>
        <w:rPr>
          <w:rStyle w:val="1036"/>
          <w:rFonts w:ascii="Times New Roman" w:hAnsi="Times New Roman" w:eastAsia="宋体" w:cs="Times New Roman"/>
          <w:highlight w:val="none"/>
        </w:rPr>
        <w:t xml:space="preserve">.m</w:t>
      </w:r>
      <w:bookmarkStart w:id="591" w:name="_Hlt100653994"/>
      <w:r/>
      <w:bookmarkStart w:id="592" w:name="_Hlt100653993"/>
      <w:r>
        <w:rPr>
          <w:rStyle w:val="1036"/>
          <w:rFonts w:ascii="Times New Roman" w:hAnsi="Times New Roman" w:eastAsia="宋体" w:cs="Times New Roman"/>
          <w:highlight w:val="none"/>
        </w:rPr>
        <w:t xml:space="preserve">o</w:t>
      </w:r>
      <w:bookmarkEnd w:id="591"/>
      <w:r/>
      <w:bookmarkEnd w:id="592"/>
      <w:r/>
      <w:bookmarkStart w:id="593" w:name="_Hlt101169156"/>
      <w:r>
        <w:rPr>
          <w:rStyle w:val="1036"/>
          <w:rFonts w:ascii="Times New Roman" w:hAnsi="Times New Roman" w:eastAsia="宋体" w:cs="Times New Roman"/>
          <w:highlight w:val="none"/>
        </w:rPr>
        <w:t xml:space="preserve">f</w:t>
      </w:r>
      <w:bookmarkEnd w:id="593"/>
      <w:r>
        <w:rPr>
          <w:rStyle w:val="1036"/>
          <w:rFonts w:ascii="Times New Roman" w:hAnsi="Times New Roman" w:eastAsia="宋体" w:cs="Times New Roman"/>
          <w:highlight w:val="none"/>
        </w:rPr>
        <w:t xml:space="preserve">.gov.cn/ztztz/zhengfucaigouguanli/201802/t20180201_2804589.htm</w:t>
      </w:r>
      <w:r>
        <w:rPr>
          <w:rFonts w:ascii="Times New Roman" w:hAnsi="Times New Roman" w:eastAsia="宋体" w:cs="Times New Roman"/>
          <w:highlight w:val="none"/>
        </w:rPr>
        <w:fldChar w:fldCharType="end"/>
      </w:r>
      <w:r>
        <w:rPr>
          <w:rFonts w:hint="eastAsia" w:ascii="Times New Roman" w:hAnsi="Times New Roman" w:eastAsia="宋体" w:cs="Times New Roman"/>
          <w:highlight w:val="none"/>
        </w:rPr>
        <w:t xml:space="preserve">）</w:t>
      </w:r>
      <w:r/>
    </w:p>
    <w:p>
      <w:pPr>
        <w:numPr>
          <w:ilvl w:val="2"/>
          <w:numId w:val="11"/>
        </w:numPr>
        <w:ind w:left="1980" w:hanging="900"/>
        <w:spacing w:line="360"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供应商为自然人的，应当由本人签字；供应商为法人或者其他组织的，应当由法定代表人、主要负责人，或者其授权代表签字或者盖章，并加盖公章。</w:t>
      </w:r>
      <w:r/>
    </w:p>
    <w:p>
      <w:pPr>
        <w:numPr>
          <w:ilvl w:val="2"/>
          <w:numId w:val="11"/>
        </w:numPr>
        <w:ind w:left="1980" w:hanging="900"/>
        <w:spacing w:line="360"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供应商应在法定质疑期内一次性提出针对同一采购程序环节的质疑，法定质疑期内针对同一采购程序环节再次提出的质疑，采购人、采购代理机构有权不予答复。</w:t>
      </w:r>
      <w:r/>
    </w:p>
    <w:p>
      <w:pPr>
        <w:numPr>
          <w:ilvl w:val="1"/>
          <w:numId w:val="11"/>
        </w:numPr>
        <w:ind w:left="1077" w:hanging="720"/>
        <w:spacing w:line="360" w:lineRule="auto"/>
        <w:tabs>
          <w:tab w:val="left" w:pos="1080"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接收询问和质疑的联系部门、联系电话和通讯地址见《供应商须知资料表》</w:t>
      </w:r>
      <w:r>
        <w:rPr>
          <w:rFonts w:hint="eastAsia" w:ascii="Times New Roman" w:hAnsi="Times New Roman" w:eastAsia="宋体" w:cs="Times New Roman"/>
          <w:sz w:val="24"/>
          <w:highlight w:val="none"/>
        </w:rPr>
        <w:t xml:space="preserve">。</w:t>
      </w:r>
      <w:r/>
    </w:p>
    <w:p>
      <w:pPr>
        <w:numPr>
          <w:ilvl w:val="0"/>
          <w:numId w:val="11"/>
        </w:numPr>
        <w:ind w:left="357" w:hanging="357"/>
        <w:spacing w:line="360" w:lineRule="auto"/>
        <w:tabs>
          <w:tab w:val="left" w:pos="360" w:leader="none"/>
        </w:tabs>
        <w:rPr>
          <w:rFonts w:ascii="Times New Roman" w:hAnsi="Times New Roman" w:eastAsia="宋体" w:cs="Times New Roman"/>
          <w:sz w:val="24"/>
          <w:highlight w:val="none"/>
        </w:rPr>
        <w:outlineLvl w:val="1"/>
      </w:pPr>
      <w:r>
        <w:rPr>
          <w:rFonts w:ascii="Times New Roman" w:hAnsi="Times New Roman" w:eastAsia="宋体" w:cs="Times New Roman"/>
          <w:sz w:val="24"/>
          <w:highlight w:val="none"/>
        </w:rPr>
        <w:t xml:space="preserve">代理费</w:t>
      </w:r>
      <w:r/>
    </w:p>
    <w:p>
      <w:pPr>
        <w:numPr>
          <w:ilvl w:val="1"/>
          <w:numId w:val="11"/>
        </w:numPr>
        <w:ind w:left="1077" w:hanging="720"/>
        <w:spacing w:line="360" w:lineRule="auto"/>
        <w:tabs>
          <w:tab w:val="left" w:pos="1080" w:leader="none"/>
          <w:tab w:val="left" w:pos="2014" w:leader="none"/>
        </w:tabs>
        <w:rPr>
          <w:rFonts w:hint="eastAsia" w:ascii="Times New Roman" w:hAnsi="Times New Roman" w:eastAsia="宋体" w:cs="Times New Roman"/>
          <w:sz w:val="24"/>
          <w:highlight w:val="none"/>
        </w:rPr>
      </w:pPr>
      <w:r>
        <w:rPr>
          <w:rFonts w:ascii="Times New Roman" w:hAnsi="Times New Roman" w:eastAsia="宋体" w:cs="Times New Roman"/>
          <w:sz w:val="24"/>
          <w:highlight w:val="none"/>
        </w:rPr>
        <w:t xml:space="preserve">收费对象、收费标准及缴纳时间见《供应商须知资料表》。由成交供应商支付的，成交供应商须一次性向采购代理机构缴纳代理费，报价应包含代理费用。</w:t>
      </w:r>
      <w:r/>
    </w:p>
    <w:p>
      <w:pPr>
        <w:numPr>
          <w:ilvl w:val="1"/>
          <w:numId w:val="11"/>
        </w:numPr>
        <w:ind w:left="1077" w:hanging="720"/>
        <w:spacing w:line="360" w:lineRule="auto"/>
        <w:tabs>
          <w:tab w:val="left" w:pos="1080" w:leader="none"/>
          <w:tab w:val="left" w:pos="2014" w:leader="none"/>
        </w:tabs>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集中采购机构不收取代理费。</w:t>
      </w:r>
      <w:r/>
    </w:p>
    <w:p>
      <w:pPr>
        <w:jc w:val="center"/>
        <w:spacing w:line="360" w:lineRule="auto"/>
        <w:rPr>
          <w:rFonts w:ascii="Times New Roman" w:hAnsi="Times New Roman" w:eastAsia="宋体" w:cs="Times New Roman"/>
          <w:b/>
          <w:sz w:val="36"/>
          <w:szCs w:val="36"/>
          <w:highlight w:val="none"/>
        </w:rPr>
        <w:outlineLvl w:val="0"/>
      </w:pPr>
      <w:r/>
      <w:bookmarkStart w:id="594" w:name="_Toc120102176"/>
      <w:r/>
      <w:r/>
    </w:p>
    <w:p>
      <w:pPr>
        <w:jc w:val="center"/>
        <w:spacing w:line="360" w:lineRule="auto"/>
        <w:rPr>
          <w:rFonts w:ascii="Times New Roman" w:hAnsi="Times New Roman" w:eastAsia="宋体" w:cs="Times New Roman"/>
          <w:b/>
          <w:sz w:val="36"/>
          <w:szCs w:val="36"/>
          <w:highlight w:val="none"/>
        </w:rPr>
        <w:outlineLvl w:val="0"/>
      </w:pPr>
      <w:r>
        <w:rPr>
          <w:rFonts w:ascii="Times New Roman" w:hAnsi="Times New Roman" w:eastAsia="宋体" w:cs="Times New Roman"/>
          <w:b/>
          <w:sz w:val="36"/>
          <w:szCs w:val="36"/>
          <w:highlight w:val="none"/>
        </w:rPr>
      </w:r>
      <w:r/>
    </w:p>
    <w:p>
      <w:pPr>
        <w:jc w:val="center"/>
        <w:spacing w:line="360" w:lineRule="auto"/>
        <w:rPr>
          <w:rFonts w:ascii="Times New Roman" w:hAnsi="Times New Roman" w:eastAsia="宋体" w:cs="Times New Roman"/>
          <w:b/>
          <w:sz w:val="36"/>
          <w:szCs w:val="36"/>
          <w:highlight w:val="none"/>
        </w:rPr>
        <w:outlineLvl w:val="0"/>
      </w:pPr>
      <w:r>
        <w:rPr>
          <w:rFonts w:ascii="Times New Roman" w:hAnsi="Times New Roman" w:eastAsia="宋体" w:cs="Times New Roman"/>
          <w:b/>
          <w:sz w:val="36"/>
          <w:szCs w:val="36"/>
          <w:highlight w:val="none"/>
        </w:rPr>
      </w:r>
      <w:r/>
    </w:p>
    <w:p>
      <w:pPr>
        <w:jc w:val="center"/>
        <w:spacing w:line="360" w:lineRule="auto"/>
        <w:rPr>
          <w:rFonts w:ascii="Times New Roman" w:hAnsi="Times New Roman" w:eastAsia="宋体" w:cs="Times New Roman"/>
          <w:b/>
          <w:sz w:val="36"/>
          <w:szCs w:val="36"/>
          <w:highlight w:val="none"/>
        </w:rPr>
        <w:outlineLvl w:val="0"/>
      </w:pPr>
      <w:r>
        <w:rPr>
          <w:rFonts w:ascii="Times New Roman" w:hAnsi="Times New Roman" w:eastAsia="宋体" w:cs="Times New Roman"/>
          <w:b/>
          <w:sz w:val="36"/>
          <w:szCs w:val="36"/>
          <w:highlight w:val="none"/>
        </w:rPr>
      </w:r>
      <w:r/>
    </w:p>
    <w:p>
      <w:pPr>
        <w:jc w:val="center"/>
        <w:spacing w:line="360" w:lineRule="auto"/>
        <w:rPr>
          <w:rFonts w:ascii="Times New Roman" w:hAnsi="Times New Roman" w:eastAsia="宋体" w:cs="Times New Roman"/>
          <w:b/>
          <w:sz w:val="36"/>
          <w:szCs w:val="36"/>
          <w:highlight w:val="none"/>
        </w:rPr>
        <w:outlineLvl w:val="0"/>
      </w:pPr>
      <w:r>
        <w:rPr>
          <w:rFonts w:ascii="Times New Roman" w:hAnsi="Times New Roman" w:eastAsia="宋体" w:cs="Times New Roman"/>
          <w:b/>
          <w:sz w:val="36"/>
          <w:szCs w:val="36"/>
          <w:highlight w:val="none"/>
        </w:rPr>
      </w:r>
      <w:r/>
    </w:p>
    <w:p>
      <w:pPr>
        <w:jc w:val="center"/>
        <w:spacing w:line="360" w:lineRule="auto"/>
        <w:rPr>
          <w:rFonts w:ascii="Times New Roman" w:hAnsi="Times New Roman" w:eastAsia="宋体" w:cs="Times New Roman"/>
          <w:b/>
          <w:sz w:val="36"/>
          <w:szCs w:val="36"/>
          <w:highlight w:val="none"/>
        </w:rPr>
        <w:outlineLvl w:val="0"/>
      </w:pPr>
      <w:r>
        <w:rPr>
          <w:rFonts w:ascii="Times New Roman" w:hAnsi="Times New Roman" w:eastAsia="宋体" w:cs="Times New Roman"/>
          <w:b/>
          <w:sz w:val="36"/>
          <w:szCs w:val="36"/>
          <w:highlight w:val="none"/>
        </w:rPr>
        <w:br w:type="page" w:clear="all"/>
      </w:r>
      <w:r>
        <w:rPr>
          <w:rFonts w:ascii="Times New Roman" w:hAnsi="Times New Roman" w:eastAsia="宋体" w:cs="Times New Roman"/>
          <w:b/>
          <w:sz w:val="36"/>
          <w:szCs w:val="36"/>
          <w:highlight w:val="none"/>
        </w:rPr>
        <w:t xml:space="preserve">第三章   </w:t>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rPr>
          <w:rFonts w:ascii="Times New Roman" w:hAnsi="Times New Roman" w:eastAsia="宋体" w:cs="Times New Roman"/>
          <w:b/>
          <w:sz w:val="36"/>
          <w:szCs w:val="36"/>
          <w:highlight w:val="none"/>
        </w:rPr>
        <w:t xml:space="preserve">评审</w:t>
      </w:r>
      <w:r>
        <w:rPr>
          <w:rFonts w:hint="eastAsia" w:ascii="Times New Roman" w:hAnsi="Times New Roman" w:eastAsia="宋体" w:cs="Times New Roman"/>
          <w:b/>
          <w:sz w:val="36"/>
          <w:szCs w:val="36"/>
          <w:highlight w:val="none"/>
        </w:rPr>
        <w:t xml:space="preserve">程序、评审</w:t>
      </w:r>
      <w:r>
        <w:rPr>
          <w:rFonts w:ascii="Times New Roman" w:hAnsi="Times New Roman" w:eastAsia="宋体" w:cs="Times New Roman"/>
          <w:b/>
          <w:sz w:val="36"/>
          <w:szCs w:val="36"/>
          <w:highlight w:val="none"/>
        </w:rPr>
        <w:t xml:space="preserve">方法和评审标准</w:t>
      </w:r>
      <w:bookmarkEnd w:id="594"/>
      <w:r/>
      <w:bookmarkStart w:id="595" w:name="_Toc487900382"/>
      <w:r/>
      <w:r/>
    </w:p>
    <w:p>
      <w:pPr>
        <w:pStyle w:val="948"/>
        <w:spacing w:before="0"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一、</w:t>
      </w:r>
      <w:r>
        <w:rPr>
          <w:rFonts w:hint="eastAsia" w:ascii="Times New Roman" w:hAnsi="Times New Roman" w:eastAsia="宋体" w:cs="Times New Roman"/>
          <w:sz w:val="24"/>
          <w:szCs w:val="24"/>
          <w:highlight w:val="none"/>
        </w:rPr>
        <w:t xml:space="preserve">评审</w:t>
      </w:r>
      <w:r>
        <w:rPr>
          <w:rFonts w:ascii="Times New Roman" w:hAnsi="Times New Roman" w:eastAsia="宋体" w:cs="Times New Roman"/>
          <w:sz w:val="24"/>
          <w:szCs w:val="24"/>
          <w:highlight w:val="none"/>
        </w:rPr>
        <w:t xml:space="preserve">程序</w:t>
      </w:r>
      <w:r/>
    </w:p>
    <w:p>
      <w:pPr>
        <w:jc w:val="left"/>
        <w:tabs>
          <w:tab w:val="left" w:pos="1080" w:leader="none"/>
        </w:tabs>
        <w:rPr>
          <w:rFonts w:ascii="Times New Roman" w:hAnsi="Times New Roman" w:eastAsia="宋体" w:cs="Times New Roman"/>
          <w:b/>
          <w:sz w:val="24"/>
          <w:highlight w:val="none"/>
        </w:rPr>
      </w:pPr>
      <w:r>
        <w:rPr>
          <w:rFonts w:ascii="Times New Roman" w:hAnsi="Times New Roman" w:eastAsia="宋体" w:cs="Times New Roman"/>
          <w:b/>
          <w:sz w:val="24"/>
          <w:highlight w:val="none"/>
        </w:rPr>
        <w:tab/>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595"/>
      <w:r/>
      <w:r/>
    </w:p>
    <w:p>
      <w:pPr>
        <w:numPr>
          <w:ilvl w:val="0"/>
          <w:numId w:val="14"/>
        </w:numPr>
        <w:ind w:left="900" w:hanging="900"/>
        <w:spacing w:line="360" w:lineRule="auto"/>
        <w:tabs>
          <w:tab w:val="left" w:pos="360" w:leader="none"/>
        </w:tabs>
        <w:rPr>
          <w:rFonts w:ascii="Times New Roman" w:hAnsi="Times New Roman" w:eastAsia="宋体" w:cs="Times New Roman"/>
          <w:sz w:val="24"/>
          <w:highlight w:val="none"/>
        </w:rPr>
        <w:outlineLvl w:val="1"/>
      </w:pPr>
      <w:r/>
      <w:bookmarkStart w:id="596" w:name="_Toc127161455"/>
      <w:r/>
      <w:bookmarkStart w:id="597" w:name="_Toc150480779"/>
      <w:r/>
      <w:bookmarkStart w:id="598" w:name="_Toc305158809"/>
      <w:r/>
      <w:bookmarkStart w:id="599" w:name="_Toc226337237"/>
      <w:r/>
      <w:bookmarkStart w:id="600" w:name="_Toc151193783"/>
      <w:r/>
      <w:bookmarkStart w:id="601" w:name="_Toc305158883"/>
      <w:r/>
      <w:bookmarkStart w:id="602" w:name="_Toc151190168"/>
      <w:r/>
      <w:bookmarkStart w:id="603" w:name="_Toc149720834"/>
      <w:r/>
      <w:bookmarkStart w:id="604" w:name="_Toc264969231"/>
      <w:r/>
      <w:bookmarkStart w:id="605" w:name="_Toc164229236"/>
      <w:r/>
      <w:bookmarkStart w:id="606" w:name="_Toc226965814"/>
      <w:r/>
      <w:bookmarkStart w:id="607" w:name="_Toc164608810"/>
      <w:r/>
      <w:bookmarkStart w:id="608" w:name="_Toc195842906"/>
      <w:r/>
      <w:bookmarkStart w:id="609" w:name="_Toc226965731"/>
      <w:r/>
      <w:bookmarkStart w:id="610" w:name="_Toc142311043"/>
      <w:r/>
      <w:bookmarkStart w:id="611" w:name="_Toc150509292"/>
      <w:r/>
      <w:bookmarkStart w:id="612" w:name="_Toc164351635"/>
      <w:r/>
      <w:bookmarkStart w:id="613" w:name="_Toc150774641"/>
      <w:r/>
      <w:bookmarkStart w:id="614" w:name="_Toc127151742"/>
      <w:r/>
      <w:bookmarkStart w:id="615" w:name="_Toc164229382"/>
      <w:r/>
      <w:bookmarkStart w:id="616" w:name="_Toc150774746"/>
      <w:r/>
      <w:bookmarkStart w:id="617" w:name="_Toc151193929"/>
      <w:r/>
      <w:bookmarkStart w:id="618" w:name="_Toc151193639"/>
      <w:r/>
      <w:bookmarkStart w:id="619" w:name="_Toc226309785"/>
      <w:r/>
      <w:bookmarkStart w:id="620" w:name="_Toc164608655"/>
      <w:r/>
      <w:bookmarkStart w:id="621" w:name="_Toc127151541"/>
      <w:r/>
      <w:bookmarkStart w:id="622" w:name="_Toc151193711"/>
      <w:r/>
      <w:bookmarkStart w:id="623" w:name="_Toc151193855"/>
      <w:r/>
      <w:bookmarkStart w:id="624" w:name="_Toc265228379"/>
      <w:r/>
      <w:bookmarkStart w:id="625" w:name="_Toc353873941"/>
      <w:r/>
      <w:bookmarkStart w:id="626" w:name="_Toc353825551"/>
      <w:r/>
      <w:bookmarkStart w:id="627" w:name="_Toc264969245"/>
      <w:r/>
      <w:bookmarkStart w:id="628" w:name="_Toc226965828"/>
      <w:r/>
      <w:bookmarkStart w:id="629" w:name="_Toc305158823"/>
      <w:r/>
      <w:bookmarkStart w:id="630" w:name="_Toc195842920"/>
      <w:r/>
      <w:bookmarkStart w:id="631" w:name="_Toc353825545"/>
      <w:r/>
      <w:bookmarkStart w:id="632" w:name="_Toc150480793"/>
      <w:r/>
      <w:bookmarkStart w:id="633" w:name="_Toc150774760"/>
      <w:r/>
      <w:bookmarkStart w:id="634" w:name="_Toc226337251"/>
      <w:r/>
      <w:bookmarkStart w:id="635" w:name="_Toc353873665"/>
      <w:r/>
      <w:bookmarkStart w:id="636" w:name="_Toc127151555"/>
      <w:r/>
      <w:bookmarkStart w:id="637" w:name="_Toc305158897"/>
      <w:r/>
      <w:bookmarkStart w:id="638" w:name="_Toc265228393"/>
      <w:r/>
      <w:bookmarkStart w:id="639" w:name="_Toc142311057"/>
      <w:r/>
      <w:bookmarkStart w:id="640" w:name="_Toc353873935"/>
      <w:r>
        <w:rPr>
          <w:rFonts w:ascii="Times New Roman" w:hAnsi="Times New Roman" w:eastAsia="宋体" w:cs="Times New Roman"/>
          <w:sz w:val="24"/>
          <w:highlight w:val="none"/>
        </w:rPr>
        <w:t xml:space="preserve">响应文件的</w:t>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rPr>
          <w:rFonts w:ascii="Times New Roman" w:hAnsi="Times New Roman" w:eastAsia="宋体" w:cs="Times New Roman"/>
          <w:sz w:val="24"/>
          <w:highlight w:val="none"/>
        </w:rPr>
        <w:t xml:space="preserve">资格性检查和符合性审查</w:t>
      </w:r>
      <w:r/>
    </w:p>
    <w:p>
      <w:pPr>
        <w:numPr>
          <w:ilvl w:val="1"/>
          <w:numId w:val="14"/>
        </w:numPr>
        <w:ind w:left="1077" w:hanging="720"/>
        <w:spacing w:line="360" w:lineRule="auto"/>
        <w:tabs>
          <w:tab w:val="left" w:pos="10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ascii="Times New Roman" w:hAnsi="Times New Roman" w:eastAsia="宋体" w:cs="Times New Roman"/>
          <w:b/>
          <w:sz w:val="24"/>
          <w:highlight w:val="none"/>
        </w:rPr>
        <w:t xml:space="preserve">无效响应</w:t>
      </w:r>
      <w:r>
        <w:rPr>
          <w:rFonts w:ascii="Times New Roman" w:hAnsi="Times New Roman" w:eastAsia="宋体" w:cs="Times New Roman"/>
          <w:sz w:val="24"/>
          <w:highlight w:val="none"/>
        </w:rPr>
        <w:t xml:space="preserve">处理，磋商小组应当告知提交响应文件的供应商。</w:t>
      </w:r>
      <w:r/>
    </w:p>
    <w:p>
      <w:pPr>
        <w:numPr>
          <w:ilvl w:val="1"/>
          <w:numId w:val="14"/>
        </w:numPr>
        <w:ind w:left="1077" w:hanging="720"/>
        <w:spacing w:line="360" w:lineRule="auto"/>
        <w:tabs>
          <w:tab w:val="left" w:pos="10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《资格性检查要求》中对格式有要求的，除竞争性磋商文件另有规定外，均为</w:t>
      </w:r>
      <w:r>
        <w:rPr>
          <w:rFonts w:hint="eastAsia" w:ascii="Times New Roman" w:hAnsi="Times New Roman" w:eastAsia="宋体" w:cs="Times New Roman"/>
          <w:sz w:val="24"/>
          <w:highlight w:val="none"/>
        </w:rPr>
        <w:t xml:space="preserve">“</w:t>
      </w:r>
      <w:r>
        <w:rPr>
          <w:rFonts w:ascii="Times New Roman" w:hAnsi="Times New Roman" w:eastAsia="宋体" w:cs="Times New Roman"/>
          <w:sz w:val="24"/>
          <w:highlight w:val="none"/>
        </w:rPr>
        <w:t xml:space="preserve">实质性格式</w:t>
      </w:r>
      <w:r>
        <w:rPr>
          <w:rFonts w:hint="eastAsia" w:ascii="Times New Roman" w:hAnsi="Times New Roman" w:eastAsia="宋体" w:cs="Times New Roman"/>
          <w:sz w:val="24"/>
          <w:highlight w:val="none"/>
        </w:rPr>
        <w:t xml:space="preserve">”</w:t>
      </w:r>
      <w:r>
        <w:rPr>
          <w:rFonts w:ascii="Times New Roman" w:hAnsi="Times New Roman" w:eastAsia="宋体" w:cs="Times New Roman"/>
          <w:sz w:val="24"/>
          <w:highlight w:val="none"/>
        </w:rPr>
        <w:t xml:space="preserve">文件。</w:t>
      </w:r>
      <w:r/>
    </w:p>
    <w:p>
      <w:pPr>
        <w:numPr>
          <w:ilvl w:val="1"/>
          <w:numId w:val="14"/>
        </w:numPr>
        <w:ind w:left="1077" w:hanging="720"/>
        <w:spacing w:line="360" w:lineRule="auto"/>
        <w:tabs>
          <w:tab w:val="left" w:pos="10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《资格性检查要求》见下表：</w:t>
      </w:r>
      <w:r/>
    </w:p>
    <w:p>
      <w:pPr>
        <w:ind w:left="1077" w:firstLine="2650"/>
        <w:spacing w:line="360" w:lineRule="auto"/>
        <w:tabs>
          <w:tab w:val="left" w:pos="900" w:leader="none"/>
          <w:tab w:val="left" w:pos="1080" w:leader="none"/>
        </w:tabs>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资格性检查要求</w:t>
      </w:r>
      <w:r/>
    </w:p>
    <w:tbl>
      <w:tblPr>
        <w:tblStyle w:val="95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0"/>
        <w:gridCol w:w="1729"/>
        <w:gridCol w:w="4493"/>
        <w:gridCol w:w="1660"/>
      </w:tblGrid>
      <w:tr>
        <w:trPr>
          <w:cantSplit/>
          <w:trHeight w:val="20"/>
          <w:tblHeader/>
        </w:trPr>
        <w:tc>
          <w:tcPr>
            <w:tcW w:w="375" w:type="pct"/>
            <w:vAlign w:val="center"/>
            <w:textDirection w:val="lrTb"/>
            <w:noWrap w:val="false"/>
          </w:tcPr>
          <w:p>
            <w:pPr>
              <w:jc w:val="center"/>
              <w:tabs>
                <w:tab w:val="left" w:pos="1080" w:leader="none"/>
              </w:tabs>
              <w:rPr>
                <w:rFonts w:ascii="Times New Roman" w:hAnsi="Times New Roman" w:eastAsia="宋体" w:cs="Times New Roman"/>
                <w:b/>
                <w:sz w:val="24"/>
                <w:highlight w:val="none"/>
              </w:rPr>
            </w:pPr>
            <w:r/>
            <w:bookmarkStart w:id="641" w:name="_Hlt487972895"/>
            <w:r/>
            <w:bookmarkEnd w:id="641"/>
            <w:r>
              <w:rPr>
                <w:rFonts w:ascii="Times New Roman" w:hAnsi="Times New Roman" w:eastAsia="宋体" w:cs="Times New Roman"/>
                <w:b/>
                <w:sz w:val="24"/>
                <w:highlight w:val="none"/>
              </w:rPr>
              <w:t xml:space="preserve">序号</w:t>
            </w:r>
            <w:r/>
          </w:p>
        </w:tc>
        <w:tc>
          <w:tcPr>
            <w:tcW w:w="1014" w:type="pct"/>
            <w:vAlign w:val="center"/>
            <w:textDirection w:val="lrTb"/>
            <w:noWrap w:val="false"/>
          </w:tcPr>
          <w:p>
            <w:pPr>
              <w:jc w:val="center"/>
              <w:tabs>
                <w:tab w:val="left" w:pos="1080" w:leader="none"/>
              </w:tabs>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审查因素</w:t>
            </w:r>
            <w:r/>
          </w:p>
        </w:tc>
        <w:tc>
          <w:tcPr>
            <w:tcW w:w="2636" w:type="pct"/>
            <w:vAlign w:val="center"/>
            <w:textDirection w:val="lrTb"/>
            <w:noWrap w:val="false"/>
          </w:tcPr>
          <w:p>
            <w:pPr>
              <w:jc w:val="center"/>
              <w:tabs>
                <w:tab w:val="left" w:pos="1080" w:leader="none"/>
              </w:tabs>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审查内容</w:t>
            </w:r>
            <w:r/>
          </w:p>
        </w:tc>
        <w:tc>
          <w:tcPr>
            <w:tcW w:w="973" w:type="pct"/>
            <w:vAlign w:val="center"/>
            <w:textDirection w:val="lrTb"/>
            <w:noWrap w:val="false"/>
          </w:tcPr>
          <w:p>
            <w:pPr>
              <w:jc w:val="center"/>
              <w:tabs>
                <w:tab w:val="left" w:pos="1080" w:leader="none"/>
              </w:tabs>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格式要求</w:t>
            </w:r>
            <w:r/>
          </w:p>
        </w:tc>
      </w:tr>
      <w:tr>
        <w:trPr>
          <w:cantSplit/>
          <w:trHeight w:val="20"/>
        </w:trPr>
        <w:tc>
          <w:tcPr>
            <w:tcW w:w="375" w:type="pct"/>
            <w:vAlign w:val="center"/>
            <w:textDirection w:val="lrTb"/>
            <w:noWrap w:val="false"/>
          </w:tcPr>
          <w:p>
            <w:pPr>
              <w:jc w:val="center"/>
              <w:tabs>
                <w:tab w:val="left" w:pos="10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w:t>
            </w:r>
            <w:r/>
          </w:p>
        </w:tc>
        <w:tc>
          <w:tcPr>
            <w:tcW w:w="1014" w:type="pct"/>
            <w:vAlign w:val="center"/>
            <w:textDirection w:val="lrTb"/>
            <w:noWrap w:val="false"/>
          </w:tcPr>
          <w:p>
            <w:pPr>
              <w:tabs>
                <w:tab w:val="left" w:pos="10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满足《中华人民共和国政府采购法》第二十二条规定及法律法规的其他规定</w:t>
            </w:r>
            <w:r/>
          </w:p>
        </w:tc>
        <w:tc>
          <w:tcPr>
            <w:tcW w:w="2636" w:type="pct"/>
            <w:vAlign w:val="center"/>
            <w:textDirection w:val="lrTb"/>
            <w:noWrap w:val="false"/>
          </w:tcPr>
          <w:p>
            <w:pPr>
              <w:tabs>
                <w:tab w:val="left" w:pos="10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具体规定见第一章《竞争性磋商公告》</w:t>
            </w:r>
            <w:r/>
          </w:p>
        </w:tc>
        <w:tc>
          <w:tcPr>
            <w:tcW w:w="973" w:type="pct"/>
            <w:vAlign w:val="center"/>
            <w:textDirection w:val="lrTb"/>
            <w:noWrap w:val="false"/>
          </w:tcPr>
          <w:p>
            <w:pPr>
              <w:tabs>
                <w:tab w:val="left" w:pos="10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r>
      <w:tr>
        <w:trPr>
          <w:cantSplit/>
          <w:trHeight w:val="468"/>
        </w:trPr>
        <w:tc>
          <w:tcPr>
            <w:tcW w:w="375" w:type="pct"/>
            <w:vAlign w:val="center"/>
            <w:textDirection w:val="lrTb"/>
            <w:noWrap w:val="false"/>
          </w:tcPr>
          <w:p>
            <w:pPr>
              <w:jc w:val="center"/>
              <w:tabs>
                <w:tab w:val="left" w:pos="10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1-1</w:t>
            </w:r>
            <w:r/>
          </w:p>
        </w:tc>
        <w:tc>
          <w:tcPr>
            <w:tcW w:w="1014" w:type="pct"/>
            <w:vAlign w:val="center"/>
            <w:textDirection w:val="lrTb"/>
            <w:noWrap w:val="false"/>
          </w:tcPr>
          <w:p>
            <w:pPr>
              <w:tabs>
                <w:tab w:val="left" w:pos="1080" w:leader="none"/>
              </w:tabs>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供应商资格声明函</w:t>
            </w:r>
            <w:r/>
          </w:p>
        </w:tc>
        <w:tc>
          <w:tcPr>
            <w:tcW w:w="2636" w:type="pct"/>
            <w:vAlign w:val="center"/>
            <w:textDirection w:val="lrTb"/>
            <w:noWrap w:val="false"/>
          </w:tcPr>
          <w:p>
            <w:pPr>
              <w:tabs>
                <w:tab w:val="left" w:pos="10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提供了符合</w:t>
            </w:r>
            <w:r>
              <w:rPr>
                <w:rFonts w:hint="eastAsia" w:ascii="Times New Roman" w:hAnsi="Times New Roman" w:eastAsia="宋体" w:cs="Times New Roman"/>
                <w:sz w:val="24"/>
                <w:highlight w:val="none"/>
              </w:rPr>
              <w:t xml:space="preserve">采购</w:t>
            </w:r>
            <w:r>
              <w:rPr>
                <w:rFonts w:ascii="Times New Roman" w:hAnsi="Times New Roman" w:eastAsia="宋体" w:cs="Times New Roman"/>
                <w:sz w:val="24"/>
                <w:highlight w:val="none"/>
              </w:rPr>
              <w:t xml:space="preserve">文件要求的《</w:t>
            </w:r>
            <w:r>
              <w:rPr>
                <w:rFonts w:hint="eastAsia" w:ascii="Times New Roman" w:hAnsi="Times New Roman" w:eastAsia="宋体" w:cs="Times New Roman"/>
                <w:sz w:val="24"/>
                <w:highlight w:val="none"/>
              </w:rPr>
              <w:t xml:space="preserve">供应商资格声明函</w:t>
            </w:r>
            <w:r>
              <w:rPr>
                <w:rFonts w:ascii="Times New Roman" w:hAnsi="Times New Roman" w:eastAsia="宋体" w:cs="Times New Roman"/>
                <w:sz w:val="24"/>
                <w:highlight w:val="none"/>
              </w:rPr>
              <w:t xml:space="preserve">》。</w:t>
            </w:r>
            <w:r/>
          </w:p>
        </w:tc>
        <w:tc>
          <w:tcPr>
            <w:tcW w:w="973" w:type="pct"/>
            <w:vAlign w:val="center"/>
            <w:textDirection w:val="lrTb"/>
            <w:noWrap w:val="false"/>
          </w:tcPr>
          <w:p>
            <w:pPr>
              <w:tabs>
                <w:tab w:val="left" w:pos="10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格式见《</w:t>
            </w:r>
            <w:r>
              <w:rPr>
                <w:rFonts w:hint="eastAsia" w:ascii="Times New Roman" w:hAnsi="Times New Roman" w:eastAsia="宋体" w:cs="Times New Roman"/>
                <w:sz w:val="24"/>
                <w:highlight w:val="none"/>
              </w:rPr>
              <w:t xml:space="preserve">响应</w:t>
            </w:r>
            <w:r>
              <w:rPr>
                <w:rFonts w:ascii="Times New Roman" w:hAnsi="Times New Roman" w:eastAsia="宋体" w:cs="Times New Roman"/>
                <w:sz w:val="24"/>
                <w:highlight w:val="none"/>
              </w:rPr>
              <w:t xml:space="preserve">文件格式》</w:t>
            </w:r>
            <w:r/>
          </w:p>
        </w:tc>
      </w:tr>
      <w:tr>
        <w:trPr>
          <w:cantSplit/>
          <w:trHeight w:val="20"/>
        </w:trPr>
        <w:tc>
          <w:tcPr>
            <w:tcW w:w="375" w:type="pct"/>
            <w:vAlign w:val="center"/>
            <w:textDirection w:val="lrTb"/>
            <w:noWrap w:val="false"/>
          </w:tcPr>
          <w:p>
            <w:pPr>
              <w:jc w:val="center"/>
              <w:tabs>
                <w:tab w:val="left" w:pos="1080" w:leader="none"/>
              </w:tabs>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w:t>
            </w:r>
            <w:r>
              <w:rPr>
                <w:rFonts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rPr>
              <w:t xml:space="preserve">2</w:t>
            </w:r>
            <w:r/>
          </w:p>
        </w:tc>
        <w:tc>
          <w:tcPr>
            <w:tcW w:w="1014" w:type="pct"/>
            <w:vAlign w:val="center"/>
            <w:textDirection w:val="lrTb"/>
            <w:noWrap w:val="false"/>
          </w:tcPr>
          <w:p>
            <w:pPr>
              <w:tabs>
                <w:tab w:val="left" w:pos="10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供应商信用记录</w:t>
            </w:r>
            <w:r/>
          </w:p>
        </w:tc>
        <w:tc>
          <w:tcPr>
            <w:tcW w:w="2636" w:type="pct"/>
            <w:vAlign w:val="center"/>
            <w:textDirection w:val="lrTb"/>
            <w:noWrap w:val="false"/>
          </w:tcPr>
          <w:p>
            <w:pPr>
              <w:tabs>
                <w:tab w:val="left" w:pos="900" w:leader="none"/>
                <w:tab w:val="left" w:pos="19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查询渠道：信用中国网站和中国政府采购网（www.creditchina.gov.cn、www.ccgp.gov.cn）；</w:t>
            </w:r>
            <w:r/>
          </w:p>
          <w:p>
            <w:pPr>
              <w:tabs>
                <w:tab w:val="left" w:pos="900" w:leader="none"/>
                <w:tab w:val="left" w:pos="19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截止时点：提交响应文件截止时间以后、</w:t>
            </w:r>
            <w:r>
              <w:rPr>
                <w:rFonts w:hint="eastAsia" w:ascii="Times New Roman" w:hAnsi="Times New Roman" w:eastAsia="宋体" w:cs="Times New Roman"/>
                <w:sz w:val="24"/>
                <w:highlight w:val="none"/>
              </w:rPr>
              <w:t xml:space="preserve">资格审查阶段采购人或采购代理机构</w:t>
            </w:r>
            <w:r>
              <w:rPr>
                <w:rFonts w:ascii="Times New Roman" w:hAnsi="Times New Roman" w:eastAsia="宋体" w:cs="Times New Roman"/>
                <w:sz w:val="24"/>
                <w:highlight w:val="none"/>
              </w:rPr>
              <w:t xml:space="preserve">的实际查询时间；</w:t>
            </w:r>
            <w:r/>
          </w:p>
          <w:p>
            <w:pPr>
              <w:tabs>
                <w:tab w:val="left" w:pos="900" w:leader="none"/>
                <w:tab w:val="left" w:pos="19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信用信息查询记录和证据留存具体方式：查询结果网页打印页作为查询记录和证据，与其他采购文件一并保存；</w:t>
            </w:r>
            <w:r/>
          </w:p>
          <w:p>
            <w:pPr>
              <w:tabs>
                <w:tab w:val="left" w:pos="1080" w:leader="none"/>
              </w:tabs>
              <w:rPr>
                <w:rFonts w:hint="eastAsia" w:ascii="Times New Roman" w:hAnsi="Times New Roman" w:eastAsia="宋体" w:cs="Times New Roman"/>
                <w:sz w:val="24"/>
                <w:highlight w:val="none"/>
                <w:lang w:eastAsia="zh-CN"/>
              </w:rPr>
            </w:pPr>
            <w:r>
              <w:rPr>
                <w:rFonts w:ascii="Times New Roman" w:hAnsi="Times New Roman" w:eastAsia="宋体" w:cs="Times New Roman"/>
                <w:sz w:val="24"/>
                <w:highlight w:val="none"/>
              </w:rPr>
              <w:t xml:space="preserve">信用信息的使用原则：经认定的被列入失信被执行人、重大税收违法案件当事人名单、政府采购严重违法失信行为记录名单的供应商，其</w:t>
            </w:r>
            <w:r>
              <w:rPr>
                <w:rFonts w:ascii="Times New Roman" w:hAnsi="Times New Roman" w:eastAsia="宋体" w:cs="Times New Roman"/>
                <w:b/>
                <w:sz w:val="24"/>
                <w:highlight w:val="none"/>
              </w:rPr>
              <w:t xml:space="preserve">响应无效</w:t>
            </w:r>
            <w:r>
              <w:rPr>
                <w:rFonts w:hint="eastAsia" w:ascii="Times New Roman" w:hAnsi="Times New Roman" w:eastAsia="宋体" w:cs="Times New Roman"/>
                <w:b/>
                <w:sz w:val="24"/>
                <w:highlight w:val="none"/>
                <w:lang w:eastAsia="zh-CN"/>
              </w:rPr>
              <w:t xml:space="preserve">。</w:t>
            </w:r>
            <w:r/>
          </w:p>
        </w:tc>
        <w:tc>
          <w:tcPr>
            <w:tcW w:w="973" w:type="pct"/>
            <w:vAlign w:val="center"/>
            <w:textDirection w:val="lrTb"/>
            <w:noWrap w:val="false"/>
          </w:tcPr>
          <w:p>
            <w:pPr>
              <w:tabs>
                <w:tab w:val="left" w:pos="10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无须供应商提供，由采购人查询。</w:t>
            </w:r>
            <w:r/>
          </w:p>
        </w:tc>
      </w:tr>
      <w:tr>
        <w:trPr>
          <w:cantSplit/>
          <w:trHeight w:val="20"/>
        </w:trPr>
        <w:tc>
          <w:tcPr>
            <w:tcW w:w="375" w:type="pct"/>
            <w:vAlign w:val="center"/>
            <w:textDirection w:val="lrTb"/>
            <w:noWrap w:val="false"/>
          </w:tcPr>
          <w:p>
            <w:pPr>
              <w:jc w:val="center"/>
              <w:tabs>
                <w:tab w:val="left" w:pos="10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2</w:t>
            </w:r>
            <w:r/>
          </w:p>
        </w:tc>
        <w:tc>
          <w:tcPr>
            <w:tcW w:w="1014" w:type="pct"/>
            <w:vAlign w:val="center"/>
            <w:textDirection w:val="lrTb"/>
            <w:noWrap w:val="false"/>
          </w:tcPr>
          <w:p>
            <w:pPr>
              <w:tabs>
                <w:tab w:val="left" w:pos="10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落实政府采购政策需满足的资格要求</w:t>
            </w:r>
            <w:r/>
          </w:p>
        </w:tc>
        <w:tc>
          <w:tcPr>
            <w:tcW w:w="2636" w:type="pct"/>
            <w:vAlign w:val="center"/>
            <w:textDirection w:val="lrTb"/>
            <w:noWrap w:val="false"/>
          </w:tcPr>
          <w:p>
            <w:pPr>
              <w:tabs>
                <w:tab w:val="left" w:pos="10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具体要求见第一章《竞争性磋商公告》</w:t>
            </w:r>
            <w:r/>
          </w:p>
        </w:tc>
        <w:tc>
          <w:tcPr>
            <w:tcW w:w="973" w:type="pct"/>
            <w:vAlign w:val="center"/>
            <w:textDirection w:val="lrTb"/>
            <w:noWrap w:val="false"/>
          </w:tcPr>
          <w:p>
            <w:pPr>
              <w:tabs>
                <w:tab w:val="left" w:pos="10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r>
      <w:tr>
        <w:trPr>
          <w:cantSplit/>
          <w:trHeight w:val="20"/>
        </w:trPr>
        <w:tc>
          <w:tcPr>
            <w:tcW w:w="375" w:type="pct"/>
            <w:vAlign w:val="center"/>
            <w:textDirection w:val="lrTb"/>
            <w:noWrap w:val="false"/>
          </w:tcPr>
          <w:p>
            <w:pPr>
              <w:jc w:val="center"/>
              <w:tabs>
                <w:tab w:val="left" w:pos="1080" w:leader="none"/>
              </w:tabs>
              <w:rPr>
                <w:rFonts w:hint="eastAsia" w:ascii="Times New Roman" w:hAnsi="Times New Roman" w:eastAsia="宋体" w:cs="Times New Roman"/>
                <w:sz w:val="24"/>
                <w:highlight w:val="none"/>
                <w:lang w:eastAsia="zh-CN"/>
              </w:rPr>
            </w:pPr>
            <w:r>
              <w:rPr>
                <w:rFonts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lang w:val="en-US" w:eastAsia="zh-CN"/>
              </w:rPr>
              <w:t xml:space="preserve">1</w:t>
            </w:r>
            <w:r/>
          </w:p>
        </w:tc>
        <w:tc>
          <w:tcPr>
            <w:tcW w:w="1884" w:type="dxa"/>
            <w:vAlign w:val="center"/>
            <w:textDirection w:val="lrTb"/>
            <w:noWrap w:val="false"/>
          </w:tcPr>
          <w:p>
            <w:pPr>
              <w:tabs>
                <w:tab w:val="left" w:pos="10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中小企业声明函</w:t>
            </w:r>
            <w:r/>
          </w:p>
        </w:tc>
        <w:tc>
          <w:tcPr>
            <w:tcW w:w="4898" w:type="dxa"/>
            <w:vAlign w:val="center"/>
            <w:textDirection w:val="lrTb"/>
            <w:noWrap w:val="false"/>
          </w:tcPr>
          <w:p>
            <w:pPr>
              <w:tabs>
                <w:tab w:val="left" w:pos="1080" w:leader="none"/>
              </w:tabs>
              <w:rPr>
                <w:rFonts w:ascii="Times New Roman" w:hAnsi="Times New Roman" w:eastAsia="宋体" w:cs="Times New Roman"/>
                <w:bCs/>
                <w:sz w:val="24"/>
                <w:highlight w:val="none"/>
              </w:rPr>
            </w:pPr>
            <w:r>
              <w:rPr>
                <w:rFonts w:hint="eastAsia" w:ascii="Times New Roman" w:hAnsi="Times New Roman" w:eastAsia="宋体" w:cs="Times New Roman"/>
                <w:bCs/>
                <w:sz w:val="24"/>
                <w:highlight w:val="none"/>
              </w:rPr>
              <w:t xml:space="preserve">供应商应提供中小企业声明函；如为监狱企业或残疾人福利性单位，不必提供中小企业声明函，但须按注1或注2要求提供证明材料。</w:t>
            </w:r>
            <w:r/>
          </w:p>
          <w:p>
            <w:pPr>
              <w:tabs>
                <w:tab w:val="left" w:pos="1080" w:leader="none"/>
              </w:tabs>
              <w:rPr>
                <w:rFonts w:ascii="Times New Roman" w:hAnsi="Times New Roman" w:eastAsia="宋体" w:cs="Times New Roman"/>
                <w:bCs/>
                <w:sz w:val="24"/>
                <w:highlight w:val="none"/>
              </w:rPr>
            </w:pPr>
            <w:r>
              <w:rPr>
                <w:rFonts w:hint="eastAsia" w:ascii="Times New Roman" w:hAnsi="Times New Roman" w:eastAsia="宋体" w:cs="Times New Roman"/>
                <w:bCs/>
                <w:sz w:val="24"/>
                <w:highlight w:val="none"/>
              </w:rPr>
              <w:t xml:space="preserve">注1：监狱企业须提供由省级以上监狱管理局（常州市含教育矫治局）、戒毒管理局（含新疆生产建设兵团）出具的属于监狱企业的证明文件。</w:t>
            </w:r>
            <w:r/>
          </w:p>
          <w:p>
            <w:pPr>
              <w:tabs>
                <w:tab w:val="left" w:pos="1080" w:leader="none"/>
              </w:tabs>
              <w:rPr>
                <w:rFonts w:ascii="Times New Roman" w:hAnsi="Times New Roman" w:eastAsia="宋体" w:cs="Times New Roman"/>
                <w:sz w:val="24"/>
                <w:highlight w:val="none"/>
              </w:rPr>
            </w:pPr>
            <w:r>
              <w:rPr>
                <w:rFonts w:hint="eastAsia" w:ascii="Times New Roman" w:hAnsi="Times New Roman" w:eastAsia="宋体" w:cs="Times New Roman"/>
                <w:bCs/>
                <w:sz w:val="24"/>
                <w:highlight w:val="none"/>
              </w:rPr>
              <w:t xml:space="preserve">注2：残疾人福利性单位须按磋商文件要求提供《残疾人福利性单位声明函》。</w:t>
            </w:r>
            <w:r/>
          </w:p>
        </w:tc>
        <w:tc>
          <w:tcPr>
            <w:tcW w:w="1809" w:type="dxa"/>
            <w:vAlign w:val="center"/>
            <w:textDirection w:val="lrTb"/>
            <w:noWrap w:val="false"/>
          </w:tcPr>
          <w:p>
            <w:pPr>
              <w:tabs>
                <w:tab w:val="left" w:pos="10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格式见《响应文件格式》</w:t>
            </w:r>
            <w:r/>
          </w:p>
        </w:tc>
      </w:tr>
      <w:tr>
        <w:trPr>
          <w:cantSplit/>
          <w:trHeight w:val="20"/>
        </w:trPr>
        <w:tc>
          <w:tcPr>
            <w:tcW w:w="375" w:type="pct"/>
            <w:vAlign w:val="center"/>
            <w:textDirection w:val="lrTb"/>
            <w:noWrap w:val="false"/>
          </w:tcPr>
          <w:p>
            <w:pPr>
              <w:jc w:val="center"/>
              <w:tabs>
                <w:tab w:val="left" w:pos="10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w:t>
            </w:r>
            <w:r/>
          </w:p>
        </w:tc>
        <w:tc>
          <w:tcPr>
            <w:tcW w:w="1014" w:type="pct"/>
            <w:vAlign w:val="center"/>
            <w:textDirection w:val="lrTb"/>
            <w:noWrap w:val="false"/>
          </w:tcPr>
          <w:p>
            <w:pPr>
              <w:tabs>
                <w:tab w:val="left" w:pos="10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本项目的特定资格要求</w:t>
            </w:r>
            <w:r/>
          </w:p>
        </w:tc>
        <w:tc>
          <w:tcPr>
            <w:tcW w:w="2636" w:type="pct"/>
            <w:vAlign w:val="center"/>
            <w:textDirection w:val="lrTb"/>
            <w:noWrap w:val="false"/>
          </w:tcPr>
          <w:p>
            <w:pPr>
              <w:tabs>
                <w:tab w:val="left" w:pos="10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如有，见第一章《竞争性磋商公告》</w:t>
            </w:r>
            <w:r/>
          </w:p>
        </w:tc>
        <w:tc>
          <w:tcPr>
            <w:tcW w:w="973" w:type="pct"/>
            <w:vAlign w:val="center"/>
            <w:textDirection w:val="lrTb"/>
            <w:noWrap w:val="false"/>
          </w:tcPr>
          <w:p>
            <w:pPr>
              <w:tabs>
                <w:tab w:val="left" w:pos="10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r>
      <w:tr>
        <w:trPr>
          <w:cantSplit/>
          <w:trHeight w:val="20"/>
        </w:trPr>
        <w:tc>
          <w:tcPr>
            <w:tcW w:w="375" w:type="pct"/>
            <w:vAlign w:val="center"/>
            <w:textDirection w:val="lrTb"/>
            <w:noWrap w:val="false"/>
          </w:tcPr>
          <w:p>
            <w:pPr>
              <w:jc w:val="center"/>
              <w:tabs>
                <w:tab w:val="left" w:pos="10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3-1</w:t>
            </w:r>
            <w:r/>
          </w:p>
        </w:tc>
        <w:tc>
          <w:tcPr>
            <w:tcW w:w="1014" w:type="pct"/>
            <w:vAlign w:val="center"/>
            <w:textDirection w:val="lrTb"/>
            <w:noWrap w:val="false"/>
          </w:tcPr>
          <w:p>
            <w:pPr>
              <w:tabs>
                <w:tab w:val="left" w:pos="10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是否接受联合体响应</w:t>
            </w:r>
            <w:r/>
          </w:p>
        </w:tc>
        <w:tc>
          <w:tcPr>
            <w:tcW w:w="2636" w:type="pct"/>
            <w:vAlign w:val="center"/>
            <w:textDirection w:val="lrTb"/>
            <w:noWrap w:val="false"/>
          </w:tcPr>
          <w:p>
            <w:pPr>
              <w:tabs>
                <w:tab w:val="left" w:pos="10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不接受联合体投标</w:t>
            </w:r>
            <w:r/>
          </w:p>
        </w:tc>
        <w:tc>
          <w:tcPr>
            <w:tcW w:w="973" w:type="pct"/>
            <w:vAlign w:val="center"/>
            <w:textDirection w:val="lrTb"/>
            <w:noWrap w:val="false"/>
          </w:tcPr>
          <w:p>
            <w:pPr>
              <w:tabs>
                <w:tab w:val="left" w:pos="10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r>
      <w:tr>
        <w:trPr>
          <w:cantSplit/>
          <w:trHeight w:val="20"/>
        </w:trPr>
        <w:tc>
          <w:tcPr>
            <w:tcW w:w="375" w:type="pct"/>
            <w:vAlign w:val="center"/>
            <w:textDirection w:val="lrTb"/>
            <w:noWrap w:val="false"/>
          </w:tcPr>
          <w:p>
            <w:pPr>
              <w:jc w:val="center"/>
              <w:tabs>
                <w:tab w:val="left" w:pos="1080" w:leader="none"/>
              </w:tabs>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3-2</w:t>
            </w:r>
            <w:r/>
          </w:p>
        </w:tc>
        <w:tc>
          <w:tcPr>
            <w:tcW w:w="1014" w:type="pct"/>
            <w:vAlign w:val="center"/>
            <w:textDirection w:val="lrTb"/>
            <w:noWrap w:val="false"/>
          </w:tcPr>
          <w:p>
            <w:pPr>
              <w:tabs>
                <w:tab w:val="left" w:pos="1080" w:leader="none"/>
              </w:tabs>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其他特定资格要求</w:t>
            </w:r>
            <w:r/>
          </w:p>
        </w:tc>
        <w:tc>
          <w:tcPr>
            <w:tcW w:w="2636" w:type="pct"/>
            <w:vAlign w:val="center"/>
            <w:textDirection w:val="lrTb"/>
            <w:noWrap w:val="false"/>
          </w:tcPr>
          <w:p>
            <w:pPr>
              <w:tabs>
                <w:tab w:val="left" w:pos="108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3.3其他特定资格要求（满足3.3.1或者同时具备3.3.2和3.3.3）：</w:t>
            </w:r>
            <w:r/>
          </w:p>
          <w:p>
            <w:pPr>
              <w:tabs>
                <w:tab w:val="left" w:pos="108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3.3.1供应商为水利部《关于公布承担大中型水库大坝安全评价单位的通知》（水建管【2003】472号）公布的具备安全评价能力的有关单位。</w:t>
            </w:r>
            <w:r/>
          </w:p>
          <w:p>
            <w:pPr>
              <w:tabs>
                <w:tab w:val="left" w:pos="1080"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3.3.2具备工程设计综合甲级资质或水利行业设计丙级（含）以上资质或水利行业设计（水库枢纽）专业丙级（含）以上资质。</w:t>
            </w:r>
            <w:r/>
          </w:p>
          <w:p>
            <w:pPr>
              <w:tabs>
                <w:tab w:val="left" w:pos="1080" w:leader="none"/>
              </w:tabs>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3.3.3具备工程勘察综合甲级资质或工程勘察专业资质岩土工程乙级（含）以上资质或工程勘察专业资质岩土工程（分项）（岩土工程勘察）丙级（含）以上资质。</w:t>
            </w:r>
            <w:r/>
          </w:p>
        </w:tc>
        <w:tc>
          <w:tcPr>
            <w:tcW w:w="973" w:type="pct"/>
            <w:vAlign w:val="center"/>
            <w:textDirection w:val="lrTb"/>
            <w:noWrap w:val="false"/>
          </w:tcPr>
          <w:p>
            <w:pPr>
              <w:tabs>
                <w:tab w:val="left" w:pos="1080" w:leader="none"/>
              </w:tabs>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提供相关证书原件扫描件并加盖供应商公章</w:t>
            </w:r>
            <w:r/>
          </w:p>
        </w:tc>
      </w:tr>
    </w:tbl>
    <w:p>
      <w:pPr>
        <w:jc w:val="left"/>
        <w:widowControl/>
        <w:rPr>
          <w:rFonts w:ascii="Times New Roman" w:hAnsi="Times New Roman" w:eastAsia="宋体" w:cs="Times New Roman"/>
          <w:sz w:val="24"/>
          <w:highlight w:val="none"/>
        </w:rPr>
      </w:pPr>
      <w:r>
        <w:rPr>
          <w:rFonts w:ascii="Times New Roman" w:hAnsi="Times New Roman" w:eastAsia="宋体" w:cs="Times New Roman"/>
          <w:sz w:val="24"/>
          <w:highlight w:val="none"/>
        </w:rPr>
        <w:br w:type="page" w:clear="all"/>
      </w:r>
      <w:r/>
    </w:p>
    <w:p>
      <w:pPr>
        <w:numPr>
          <w:ilvl w:val="1"/>
          <w:numId w:val="14"/>
        </w:numPr>
        <w:ind w:left="1077" w:hanging="720"/>
        <w:spacing w:line="360" w:lineRule="auto"/>
        <w:tabs>
          <w:tab w:val="left" w:pos="10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《符合性审查要求》见下表：</w:t>
      </w:r>
      <w:r/>
    </w:p>
    <w:p>
      <w:pPr>
        <w:jc w:val="center"/>
        <w:spacing w:line="360" w:lineRule="auto"/>
        <w:widowControl/>
        <w:rPr>
          <w:rFonts w:hint="eastAsia"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t xml:space="preserve">符合性审查要求</w:t>
      </w:r>
      <w:r/>
    </w:p>
    <w:tbl>
      <w:tblPr>
        <w:tblStyle w:val="95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9"/>
        <w:gridCol w:w="1662"/>
        <w:gridCol w:w="6181"/>
      </w:tblGrid>
      <w:tr>
        <w:trPr>
          <w:jc w:val="center"/>
          <w:trHeight w:val="300"/>
        </w:trPr>
        <w:tc>
          <w:tcPr>
            <w:tcW w:w="398" w:type="pct"/>
            <w:vAlign w:val="center"/>
            <w:textDirection w:val="lrTb"/>
            <w:noWrap w:val="false"/>
          </w:tcPr>
          <w:p>
            <w:pPr>
              <w:jc w:val="center"/>
              <w:widowControl/>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t xml:space="preserve">序号</w:t>
            </w:r>
            <w:r/>
          </w:p>
        </w:tc>
        <w:tc>
          <w:tcPr>
            <w:tcW w:w="975" w:type="pct"/>
            <w:vAlign w:val="center"/>
            <w:textDirection w:val="lrTb"/>
            <w:noWrap w:val="false"/>
          </w:tcPr>
          <w:p>
            <w:pPr>
              <w:jc w:val="center"/>
              <w:widowControl/>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t xml:space="preserve">审查因素</w:t>
            </w:r>
            <w:r/>
          </w:p>
        </w:tc>
        <w:tc>
          <w:tcPr>
            <w:tcW w:w="3625" w:type="pct"/>
            <w:vAlign w:val="center"/>
            <w:textDirection w:val="lrTb"/>
            <w:noWrap w:val="false"/>
          </w:tcPr>
          <w:p>
            <w:pPr>
              <w:jc w:val="center"/>
              <w:widowControl/>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t xml:space="preserve">审查内容</w:t>
            </w:r>
            <w:r/>
          </w:p>
        </w:tc>
      </w:tr>
      <w:tr>
        <w:trPr>
          <w:jc w:val="center"/>
          <w:trHeight w:val="685"/>
        </w:trPr>
        <w:tc>
          <w:tcPr>
            <w:tcW w:w="398" w:type="pct"/>
            <w:vAlign w:val="center"/>
            <w:textDirection w:val="lrTb"/>
            <w:noWrap w:val="false"/>
          </w:tcPr>
          <w:p>
            <w:pPr>
              <w:jc w:val="center"/>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1</w:t>
            </w:r>
            <w:r/>
          </w:p>
        </w:tc>
        <w:tc>
          <w:tcPr>
            <w:tcW w:w="975" w:type="pct"/>
            <w:vAlign w:val="center"/>
            <w:textDirection w:val="lrTb"/>
            <w:noWrap w:val="false"/>
          </w:tcPr>
          <w:p>
            <w:pPr>
              <w:jc w:val="left"/>
              <w:widowControl/>
              <w:rPr>
                <w:rFonts w:ascii="Times New Roman" w:hAnsi="Times New Roman" w:eastAsia="宋体" w:cs="Times New Roman"/>
                <w:b w:val="0"/>
                <w:bCs w:val="0"/>
                <w:color w:val="000000"/>
                <w:sz w:val="24"/>
                <w:highlight w:val="none"/>
              </w:rPr>
            </w:pPr>
            <w:r>
              <w:rPr>
                <w:rFonts w:hint="eastAsia" w:ascii="Times New Roman" w:hAnsi="Times New Roman" w:eastAsia="宋体" w:cs="Times New Roman"/>
                <w:b w:val="0"/>
                <w:bCs w:val="0"/>
                <w:color w:val="000000"/>
                <w:sz w:val="24"/>
                <w:highlight w:val="none"/>
              </w:rPr>
              <w:t xml:space="preserve">响应函、</w:t>
            </w:r>
            <w:r>
              <w:rPr>
                <w:rFonts w:hint="eastAsia" w:ascii="Times New Roman" w:hAnsi="Times New Roman" w:eastAsia="宋体" w:cs="Times New Roman"/>
                <w:b w:val="0"/>
                <w:bCs w:val="0"/>
                <w:color w:val="000000"/>
                <w:sz w:val="24"/>
                <w:highlight w:val="none"/>
              </w:rPr>
              <w:t xml:space="preserve">法定代表人资格证明书和政府采购供应商信用承诺书</w:t>
            </w:r>
            <w:r/>
          </w:p>
        </w:tc>
        <w:tc>
          <w:tcPr>
            <w:tcW w:w="3625" w:type="pct"/>
            <w:vAlign w:val="center"/>
            <w:textDirection w:val="lrTb"/>
            <w:noWrap w:val="false"/>
          </w:tcPr>
          <w:p>
            <w:pPr>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按磋商文件要求提供</w:t>
            </w:r>
            <w:r>
              <w:rPr>
                <w:rFonts w:hint="eastAsia" w:ascii="Times New Roman" w:hAnsi="Times New Roman" w:eastAsia="宋体" w:cs="Times New Roman"/>
                <w:color w:val="000000"/>
                <w:sz w:val="24"/>
                <w:highlight w:val="none"/>
              </w:rPr>
              <w:t xml:space="preserve">响应函、</w:t>
            </w:r>
            <w:r>
              <w:rPr>
                <w:rFonts w:hint="eastAsia" w:ascii="Times New Roman" w:hAnsi="Times New Roman" w:eastAsia="宋体" w:cs="Times New Roman"/>
                <w:color w:val="000000"/>
                <w:sz w:val="24"/>
                <w:highlight w:val="none"/>
              </w:rPr>
              <w:t xml:space="preserve">法定代表人资格证明书和政府采购供应商信用承诺书</w:t>
            </w:r>
            <w:r>
              <w:rPr>
                <w:rFonts w:ascii="Times New Roman" w:hAnsi="Times New Roman" w:eastAsia="宋体" w:cs="Times New Roman"/>
                <w:color w:val="000000"/>
                <w:sz w:val="24"/>
                <w:highlight w:val="none"/>
              </w:rPr>
              <w:t xml:space="preserve">；</w:t>
            </w:r>
            <w:r/>
          </w:p>
        </w:tc>
      </w:tr>
      <w:tr>
        <w:trPr>
          <w:jc w:val="center"/>
          <w:trHeight w:val="685"/>
        </w:trPr>
        <w:tc>
          <w:tcPr>
            <w:tcW w:w="398" w:type="pct"/>
            <w:vAlign w:val="center"/>
            <w:textDirection w:val="lrTb"/>
            <w:noWrap w:val="false"/>
          </w:tcPr>
          <w:p>
            <w:pPr>
              <w:jc w:val="center"/>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2</w:t>
            </w:r>
            <w:r/>
          </w:p>
        </w:tc>
        <w:tc>
          <w:tcPr>
            <w:tcW w:w="975" w:type="pct"/>
            <w:vAlign w:val="center"/>
            <w:textDirection w:val="lrTb"/>
            <w:noWrap w:val="false"/>
          </w:tcPr>
          <w:p>
            <w:pPr>
              <w:jc w:val="left"/>
              <w:widowControl/>
              <w:rPr>
                <w:rFonts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响应完整性</w:t>
            </w:r>
            <w:r/>
          </w:p>
        </w:tc>
        <w:tc>
          <w:tcPr>
            <w:tcW w:w="3625" w:type="pct"/>
            <w:vAlign w:val="center"/>
            <w:textDirection w:val="lrTb"/>
            <w:noWrap w:val="false"/>
          </w:tcPr>
          <w:p>
            <w:pPr>
              <w:jc w:val="left"/>
              <w:widowControl/>
              <w:rPr>
                <w:rFonts w:ascii="Times New Roman" w:hAnsi="Times New Roman" w:eastAsia="宋体" w:cs="Times New Roman"/>
                <w:color w:val="000000"/>
                <w:sz w:val="24"/>
                <w:highlight w:val="none"/>
              </w:rPr>
            </w:pPr>
            <w:r>
              <w:rPr>
                <w:rFonts w:hint="eastAsia" w:ascii="Times New Roman" w:hAnsi="Times New Roman" w:eastAsia="宋体" w:cs="Times New Roman"/>
                <w:sz w:val="24"/>
                <w:highlight w:val="none"/>
              </w:rPr>
              <w:t xml:space="preserve">未</w:t>
            </w:r>
            <w:r>
              <w:rPr>
                <w:rFonts w:ascii="Times New Roman" w:hAnsi="Times New Roman" w:eastAsia="宋体" w:cs="Times New Roman"/>
                <w:sz w:val="24"/>
                <w:highlight w:val="none"/>
              </w:rPr>
              <w:t xml:space="preserve">将一个采购包中的内容拆开响应；</w:t>
            </w:r>
            <w:r/>
          </w:p>
        </w:tc>
      </w:tr>
      <w:tr>
        <w:trPr>
          <w:jc w:val="center"/>
          <w:trHeight w:val="685"/>
        </w:trPr>
        <w:tc>
          <w:tcPr>
            <w:tcW w:w="398" w:type="pct"/>
            <w:vAlign w:val="center"/>
            <w:textDirection w:val="lrTb"/>
            <w:noWrap w:val="false"/>
          </w:tcPr>
          <w:p>
            <w:pPr>
              <w:jc w:val="center"/>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3</w:t>
            </w:r>
            <w:r/>
          </w:p>
        </w:tc>
        <w:tc>
          <w:tcPr>
            <w:tcW w:w="975" w:type="pct"/>
            <w:vAlign w:val="center"/>
            <w:textDirection w:val="lrTb"/>
            <w:noWrap w:val="false"/>
          </w:tcPr>
          <w:p>
            <w:pPr>
              <w:jc w:val="left"/>
              <w:widowControl/>
              <w:rPr>
                <w:rFonts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响应报价</w:t>
            </w:r>
            <w:r/>
          </w:p>
        </w:tc>
        <w:tc>
          <w:tcPr>
            <w:tcW w:w="3625" w:type="pct"/>
            <w:vAlign w:val="center"/>
            <w:textDirection w:val="lrTb"/>
            <w:noWrap w:val="false"/>
          </w:tcPr>
          <w:p>
            <w:pPr>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响应报价</w:t>
            </w:r>
            <w:r>
              <w:rPr>
                <w:rFonts w:hint="eastAsia" w:ascii="Times New Roman" w:hAnsi="Times New Roman" w:eastAsia="宋体" w:cs="Times New Roman"/>
                <w:color w:val="000000"/>
                <w:sz w:val="24"/>
                <w:highlight w:val="none"/>
              </w:rPr>
              <w:t xml:space="preserve">未</w:t>
            </w:r>
            <w:r>
              <w:rPr>
                <w:rFonts w:ascii="Times New Roman" w:hAnsi="Times New Roman" w:eastAsia="宋体" w:cs="Times New Roman"/>
                <w:color w:val="000000"/>
                <w:sz w:val="24"/>
                <w:highlight w:val="none"/>
              </w:rPr>
              <w:t xml:space="preserve">超过磋商文件中规定的项目/采购包预算金额或者项目/采购包最高限价</w:t>
            </w:r>
            <w:r>
              <w:rPr>
                <w:rFonts w:ascii="Times New Roman" w:hAnsi="Times New Roman" w:eastAsia="宋体" w:cs="Times New Roman"/>
                <w:color w:val="000000"/>
                <w:sz w:val="24"/>
                <w:highlight w:val="none"/>
              </w:rPr>
              <w:t xml:space="preserve">；</w:t>
            </w:r>
            <w:r/>
          </w:p>
        </w:tc>
      </w:tr>
      <w:tr>
        <w:trPr>
          <w:jc w:val="center"/>
          <w:trHeight w:val="685"/>
        </w:trPr>
        <w:tc>
          <w:tcPr>
            <w:tcW w:w="398" w:type="pct"/>
            <w:vAlign w:val="center"/>
            <w:textDirection w:val="lrTb"/>
            <w:noWrap w:val="false"/>
          </w:tcPr>
          <w:p>
            <w:pPr>
              <w:jc w:val="center"/>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4</w:t>
            </w:r>
            <w:r/>
          </w:p>
        </w:tc>
        <w:tc>
          <w:tcPr>
            <w:tcW w:w="975" w:type="pct"/>
            <w:vAlign w:val="center"/>
            <w:textDirection w:val="lrTb"/>
            <w:noWrap w:val="false"/>
          </w:tcPr>
          <w:p>
            <w:pPr>
              <w:jc w:val="left"/>
              <w:widowControl/>
              <w:rPr>
                <w:rFonts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报价唯一性</w:t>
            </w:r>
            <w:r/>
          </w:p>
        </w:tc>
        <w:tc>
          <w:tcPr>
            <w:tcW w:w="3625" w:type="pct"/>
            <w:vAlign w:val="center"/>
            <w:textDirection w:val="lrTb"/>
            <w:noWrap w:val="false"/>
          </w:tcPr>
          <w:p>
            <w:pPr>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响应文件</w:t>
            </w:r>
            <w:r>
              <w:rPr>
                <w:rFonts w:hint="eastAsia" w:ascii="Times New Roman" w:hAnsi="Times New Roman" w:eastAsia="宋体" w:cs="Times New Roman"/>
                <w:color w:val="000000"/>
                <w:sz w:val="24"/>
                <w:highlight w:val="none"/>
              </w:rPr>
              <w:t xml:space="preserve">未</w:t>
            </w:r>
            <w:r>
              <w:rPr>
                <w:rFonts w:hint="eastAsia" w:ascii="Times New Roman" w:hAnsi="Times New Roman" w:eastAsia="宋体" w:cs="Times New Roman"/>
                <w:sz w:val="24"/>
                <w:highlight w:val="none"/>
              </w:rPr>
              <w:t xml:space="preserve">出现可选择性或可调整的报价（磋商文件另有规定的除外）</w:t>
            </w:r>
            <w:r>
              <w:rPr>
                <w:rFonts w:ascii="Times New Roman" w:hAnsi="Times New Roman" w:eastAsia="宋体" w:cs="Times New Roman"/>
                <w:color w:val="000000"/>
                <w:sz w:val="24"/>
                <w:highlight w:val="none"/>
              </w:rPr>
              <w:t xml:space="preserve">；</w:t>
            </w:r>
            <w:r/>
          </w:p>
        </w:tc>
      </w:tr>
      <w:tr>
        <w:trPr>
          <w:jc w:val="center"/>
          <w:trHeight w:val="685"/>
        </w:trPr>
        <w:tc>
          <w:tcPr>
            <w:tcW w:w="398" w:type="pct"/>
            <w:vAlign w:val="center"/>
            <w:textDirection w:val="lrTb"/>
            <w:noWrap w:val="false"/>
          </w:tcPr>
          <w:p>
            <w:pPr>
              <w:jc w:val="center"/>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5</w:t>
            </w:r>
            <w:r/>
          </w:p>
        </w:tc>
        <w:tc>
          <w:tcPr>
            <w:tcW w:w="975" w:type="pct"/>
            <w:vAlign w:val="center"/>
            <w:textDirection w:val="lrTb"/>
            <w:noWrap w:val="false"/>
          </w:tcPr>
          <w:p>
            <w:pPr>
              <w:jc w:val="left"/>
              <w:widowControl/>
              <w:rPr>
                <w:rFonts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响应有效期</w:t>
            </w:r>
            <w:r/>
          </w:p>
        </w:tc>
        <w:tc>
          <w:tcPr>
            <w:tcW w:w="3625" w:type="pct"/>
            <w:vAlign w:val="center"/>
            <w:textDirection w:val="lrTb"/>
            <w:noWrap w:val="false"/>
          </w:tcPr>
          <w:p>
            <w:pPr>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响应文件中承诺的响应有效期</w:t>
            </w:r>
            <w:r>
              <w:rPr>
                <w:rFonts w:hint="eastAsia" w:ascii="Times New Roman" w:hAnsi="Times New Roman" w:eastAsia="宋体" w:cs="Times New Roman"/>
                <w:color w:val="000000"/>
                <w:sz w:val="24"/>
                <w:highlight w:val="none"/>
              </w:rPr>
              <w:t xml:space="preserve">满足</w:t>
            </w:r>
            <w:r>
              <w:rPr>
                <w:rFonts w:ascii="Times New Roman" w:hAnsi="Times New Roman" w:eastAsia="宋体" w:cs="Times New Roman"/>
                <w:color w:val="000000"/>
                <w:sz w:val="24"/>
                <w:highlight w:val="none"/>
              </w:rPr>
              <w:t xml:space="preserve">磋商文件中载明的响应有效期的；</w:t>
            </w:r>
            <w:r/>
          </w:p>
        </w:tc>
      </w:tr>
      <w:tr>
        <w:trPr>
          <w:jc w:val="center"/>
          <w:trHeight w:val="685"/>
        </w:trPr>
        <w:tc>
          <w:tcPr>
            <w:tcW w:w="398" w:type="pct"/>
            <w:vAlign w:val="center"/>
            <w:textDirection w:val="lrTb"/>
            <w:noWrap w:val="false"/>
          </w:tcPr>
          <w:p>
            <w:pPr>
              <w:jc w:val="center"/>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6</w:t>
            </w:r>
            <w:r/>
          </w:p>
        </w:tc>
        <w:tc>
          <w:tcPr>
            <w:tcW w:w="975" w:type="pct"/>
            <w:vAlign w:val="center"/>
            <w:textDirection w:val="lrTb"/>
            <w:noWrap w:val="false"/>
          </w:tcPr>
          <w:p>
            <w:pPr>
              <w:jc w:val="left"/>
              <w:widowControl/>
              <w:rPr>
                <w:rFonts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签署、加盖公章</w:t>
            </w:r>
            <w:r/>
          </w:p>
        </w:tc>
        <w:tc>
          <w:tcPr>
            <w:tcW w:w="3625" w:type="pct"/>
            <w:vAlign w:val="center"/>
            <w:textDirection w:val="lrTb"/>
            <w:noWrap w:val="false"/>
          </w:tcPr>
          <w:p>
            <w:pPr>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按照磋商文件要求签署、加盖公章的；</w:t>
            </w:r>
            <w:r/>
          </w:p>
        </w:tc>
      </w:tr>
      <w:tr>
        <w:trPr>
          <w:jc w:val="center"/>
          <w:trHeight w:val="685"/>
        </w:trPr>
        <w:tc>
          <w:tcPr>
            <w:tcW w:w="398" w:type="pct"/>
            <w:vAlign w:val="center"/>
            <w:textDirection w:val="lrTb"/>
            <w:noWrap w:val="false"/>
          </w:tcPr>
          <w:p>
            <w:pPr>
              <w:jc w:val="center"/>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7</w:t>
            </w:r>
            <w:r/>
          </w:p>
        </w:tc>
        <w:tc>
          <w:tcPr>
            <w:tcW w:w="975" w:type="pct"/>
            <w:vAlign w:val="center"/>
            <w:textDirection w:val="lrTb"/>
            <w:noWrap w:val="false"/>
          </w:tcPr>
          <w:p>
            <w:pPr>
              <w:jc w:val="left"/>
              <w:widowControl/>
              <w:rPr>
                <w:rFonts w:ascii="Times New Roman" w:hAnsi="Times New Roman" w:eastAsia="宋体" w:cs="Times New Roman"/>
                <w:b w:val="0"/>
                <w:bCs w:val="0"/>
                <w:color w:val="000000"/>
                <w:sz w:val="24"/>
                <w:highlight w:val="none"/>
              </w:rPr>
            </w:pPr>
            <w:r>
              <w:rPr>
                <w:rFonts w:hint="eastAsia" w:ascii="Times New Roman" w:hAnsi="Times New Roman" w:eastAsia="宋体" w:cs="Times New Roman"/>
                <w:b w:val="0"/>
                <w:bCs w:val="0"/>
                <w:color w:val="000000"/>
                <w:sz w:val="24"/>
                <w:highlight w:val="none"/>
              </w:rPr>
              <w:t xml:space="preserve">实质性格式</w:t>
            </w:r>
            <w:r/>
          </w:p>
        </w:tc>
        <w:tc>
          <w:tcPr>
            <w:tcW w:w="3625" w:type="pct"/>
            <w:vAlign w:val="center"/>
            <w:textDirection w:val="lrTb"/>
            <w:noWrap w:val="false"/>
          </w:tcPr>
          <w:p>
            <w:pPr>
              <w:jc w:val="left"/>
              <w:widowControl/>
              <w:rPr>
                <w:rFonts w:ascii="Times New Roman" w:hAnsi="Times New Roman" w:eastAsia="宋体" w:cs="Times New Roman"/>
                <w:color w:val="000000"/>
                <w:sz w:val="24"/>
                <w:highlight w:val="none"/>
              </w:rPr>
            </w:pPr>
            <w:r>
              <w:rPr>
                <w:rFonts w:hint="eastAsia" w:ascii="Times New Roman" w:hAnsi="Times New Roman" w:eastAsia="宋体" w:cs="Times New Roman"/>
                <w:sz w:val="24"/>
                <w:highlight w:val="none"/>
              </w:rPr>
              <w:t xml:space="preserve">标记为“</w:t>
            </w:r>
            <w:r>
              <w:rPr>
                <w:rFonts w:ascii="Times New Roman" w:hAnsi="Times New Roman" w:eastAsia="宋体" w:cs="Times New Roman"/>
                <w:sz w:val="24"/>
                <w:highlight w:val="none"/>
              </w:rPr>
              <w:t xml:space="preserve">实质性格式</w:t>
            </w:r>
            <w:r>
              <w:rPr>
                <w:rFonts w:hint="eastAsia" w:ascii="Times New Roman" w:hAnsi="Times New Roman" w:eastAsia="宋体" w:cs="Times New Roman"/>
                <w:sz w:val="24"/>
                <w:highlight w:val="none"/>
              </w:rPr>
              <w:t xml:space="preserve">”</w:t>
            </w:r>
            <w:r>
              <w:rPr>
                <w:rFonts w:ascii="Times New Roman" w:hAnsi="Times New Roman" w:eastAsia="宋体" w:cs="Times New Roman"/>
                <w:sz w:val="24"/>
                <w:highlight w:val="none"/>
              </w:rPr>
              <w:t xml:space="preserve">的</w:t>
            </w:r>
            <w:r>
              <w:rPr>
                <w:rFonts w:hint="eastAsia" w:ascii="Times New Roman" w:hAnsi="Times New Roman" w:eastAsia="宋体" w:cs="Times New Roman"/>
                <w:sz w:val="24"/>
                <w:highlight w:val="none"/>
              </w:rPr>
              <w:t xml:space="preserve">文件均按</w:t>
            </w:r>
            <w:r>
              <w:rPr>
                <w:rFonts w:ascii="Times New Roman" w:hAnsi="Times New Roman" w:eastAsia="宋体" w:cs="Times New Roman"/>
                <w:sz w:val="24"/>
                <w:highlight w:val="none"/>
              </w:rPr>
              <w:t xml:space="preserve">磋商文件</w:t>
            </w:r>
            <w:r>
              <w:rPr>
                <w:rFonts w:hint="eastAsia" w:ascii="Times New Roman" w:hAnsi="Times New Roman" w:eastAsia="宋体" w:cs="Times New Roman"/>
                <w:sz w:val="24"/>
                <w:highlight w:val="none"/>
              </w:rPr>
              <w:t xml:space="preserve">要求提供；</w:t>
            </w:r>
            <w:r/>
          </w:p>
        </w:tc>
      </w:tr>
      <w:tr>
        <w:trPr>
          <w:jc w:val="center"/>
          <w:trHeight w:val="1073"/>
        </w:trPr>
        <w:tc>
          <w:tcPr>
            <w:tcW w:w="398" w:type="pct"/>
            <w:vAlign w:val="center"/>
            <w:textDirection w:val="lrTb"/>
            <w:noWrap w:val="false"/>
          </w:tcPr>
          <w:p>
            <w:pPr>
              <w:jc w:val="center"/>
              <w:widowControl/>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8</w:t>
            </w:r>
            <w:r/>
          </w:p>
        </w:tc>
        <w:tc>
          <w:tcPr>
            <w:tcW w:w="1812" w:type="dxa"/>
            <w:vAlign w:val="center"/>
            <w:textDirection w:val="lrTb"/>
            <w:noWrap w:val="false"/>
          </w:tcPr>
          <w:p>
            <w:pPr>
              <w:jc w:val="left"/>
              <w:widowControl/>
              <w:rPr>
                <w:rFonts w:hint="eastAsia" w:ascii="Times New Roman" w:hAnsi="Times New Roman" w:eastAsia="宋体" w:cs="Times New Roman"/>
                <w:b w:val="0"/>
                <w:bCs w:val="0"/>
                <w:sz w:val="24"/>
                <w:highlight w:val="none"/>
              </w:rPr>
            </w:pPr>
            <w:r>
              <w:rPr>
                <w:rFonts w:ascii="Times New Roman" w:hAnsi="Times New Roman" w:eastAsia="宋体" w:cs="Times New Roman"/>
                <w:b w:val="0"/>
                <w:bCs w:val="0"/>
                <w:sz w:val="24"/>
                <w:highlight w:val="none"/>
              </w:rPr>
              <w:t xml:space="preserve">报价合理性</w:t>
            </w:r>
            <w:r/>
          </w:p>
        </w:tc>
        <w:tc>
          <w:tcPr>
            <w:tcW w:w="6737" w:type="dxa"/>
            <w:vAlign w:val="center"/>
            <w:textDirection w:val="lrTb"/>
            <w:noWrap w:val="false"/>
          </w:tcPr>
          <w:p>
            <w:pPr>
              <w:jc w:val="left"/>
              <w:widowControl/>
              <w:rPr>
                <w:rFonts w:hint="eastAsia" w:ascii="Times New Roman" w:hAnsi="Times New Roman" w:eastAsia="宋体" w:cs="Times New Roman"/>
                <w:sz w:val="24"/>
                <w:highlight w:val="none"/>
              </w:rPr>
            </w:pPr>
            <w:r>
              <w:rPr>
                <w:rFonts w:ascii="Times New Roman" w:hAnsi="Times New Roman" w:eastAsia="宋体" w:cs="Times New Roman"/>
                <w:sz w:val="24"/>
                <w:highlight w:val="none"/>
              </w:rPr>
              <w:t xml:space="preserve">报价合理，或</w:t>
            </w:r>
            <w:r>
              <w:rPr>
                <w:rFonts w:hint="eastAsia" w:ascii="Times New Roman" w:hAnsi="Times New Roman" w:eastAsia="宋体" w:cs="Times New Roman"/>
                <w:sz w:val="24"/>
                <w:highlight w:val="none"/>
              </w:rPr>
              <w:t xml:space="preserve">供应商的报价明显低于其他通过符合性审查供应商的报价，</w:t>
            </w:r>
            <w:r>
              <w:rPr>
                <w:rFonts w:ascii="Times New Roman" w:hAnsi="Times New Roman" w:eastAsia="宋体" w:cs="Times New Roman"/>
                <w:sz w:val="24"/>
                <w:highlight w:val="none"/>
              </w:rPr>
              <w:t xml:space="preserve">有可能影响</w:t>
            </w:r>
            <w:r>
              <w:rPr>
                <w:rFonts w:hint="eastAsia" w:ascii="Times New Roman" w:hAnsi="Times New Roman" w:eastAsia="宋体" w:cs="Times New Roman"/>
                <w:sz w:val="24"/>
                <w:highlight w:val="none"/>
              </w:rPr>
              <w:t xml:space="preserve">服务</w:t>
            </w:r>
            <w:r>
              <w:rPr>
                <w:rFonts w:ascii="Times New Roman" w:hAnsi="Times New Roman" w:eastAsia="宋体" w:cs="Times New Roman"/>
                <w:sz w:val="24"/>
                <w:highlight w:val="none"/>
              </w:rPr>
              <w:t xml:space="preserve">质量或者不能诚信履约的</w:t>
            </w:r>
            <w:r>
              <w:rPr>
                <w:rFonts w:hint="eastAsia" w:ascii="Times New Roman" w:hAnsi="Times New Roman" w:eastAsia="宋体" w:cs="Times New Roman"/>
                <w:sz w:val="24"/>
                <w:highlight w:val="none"/>
              </w:rPr>
              <w:t xml:space="preserve">，能够应磋商小组要求在规定时间内证明其报价合理性的</w:t>
            </w:r>
            <w:r>
              <w:rPr>
                <w:rFonts w:ascii="Times New Roman" w:hAnsi="Times New Roman" w:eastAsia="宋体" w:cs="Times New Roman"/>
                <w:sz w:val="24"/>
                <w:highlight w:val="none"/>
              </w:rPr>
              <w:t xml:space="preserve">；</w:t>
            </w:r>
            <w:r/>
          </w:p>
        </w:tc>
      </w:tr>
      <w:tr>
        <w:trPr>
          <w:jc w:val="center"/>
          <w:trHeight w:val="825"/>
        </w:trPr>
        <w:tc>
          <w:tcPr>
            <w:tcW w:w="398" w:type="pct"/>
            <w:vAlign w:val="center"/>
            <w:textDirection w:val="lrTb"/>
            <w:noWrap w:val="false"/>
          </w:tcPr>
          <w:p>
            <w:pPr>
              <w:jc w:val="center"/>
              <w:widowControl/>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9</w:t>
            </w:r>
            <w:r/>
          </w:p>
        </w:tc>
        <w:tc>
          <w:tcPr>
            <w:tcW w:w="975" w:type="pct"/>
            <w:vAlign w:val="center"/>
            <w:textDirection w:val="lrTb"/>
            <w:noWrap w:val="false"/>
          </w:tcPr>
          <w:p>
            <w:pPr>
              <w:jc w:val="left"/>
              <w:widowControl/>
              <w:rPr>
                <w:rFonts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报价的修正</w:t>
            </w:r>
            <w:r/>
          </w:p>
        </w:tc>
        <w:tc>
          <w:tcPr>
            <w:tcW w:w="3625" w:type="pct"/>
            <w:vAlign w:val="center"/>
            <w:textDirection w:val="lrTb"/>
            <w:noWrap w:val="false"/>
          </w:tcPr>
          <w:p>
            <w:pPr>
              <w:jc w:val="left"/>
              <w:widowControl/>
              <w:rPr>
                <w:rFonts w:hint="eastAsia" w:ascii="Times New Roman" w:hAnsi="Times New Roman" w:eastAsia="宋体" w:cs="Times New Roman"/>
                <w:sz w:val="24"/>
                <w:highlight w:val="none"/>
              </w:rPr>
            </w:pPr>
            <w:r>
              <w:rPr>
                <w:rFonts w:hint="eastAsia" w:ascii="Times New Roman" w:hAnsi="Times New Roman" w:eastAsia="宋体" w:cs="Times New Roman"/>
                <w:color w:val="000000"/>
                <w:sz w:val="24"/>
                <w:highlight w:val="none"/>
              </w:rPr>
              <w:t xml:space="preserve">不涉及报价修正</w:t>
            </w:r>
            <w:r>
              <w:rPr>
                <w:rFonts w:ascii="Times New Roman" w:hAnsi="Times New Roman" w:eastAsia="宋体" w:cs="Times New Roman"/>
                <w:color w:val="000000"/>
                <w:sz w:val="24"/>
                <w:highlight w:val="none"/>
              </w:rPr>
              <w:t xml:space="preserve">，或响应文件报价出现前后不一致</w:t>
            </w:r>
            <w:r>
              <w:rPr>
                <w:rFonts w:hint="eastAsia" w:ascii="Times New Roman" w:hAnsi="Times New Roman" w:eastAsia="宋体" w:cs="Times New Roman"/>
                <w:color w:val="000000"/>
                <w:sz w:val="24"/>
                <w:highlight w:val="none"/>
              </w:rPr>
              <w:t xml:space="preserve">时</w:t>
            </w:r>
            <w:r>
              <w:rPr>
                <w:rFonts w:ascii="Times New Roman" w:hAnsi="Times New Roman" w:eastAsia="宋体" w:cs="Times New Roman"/>
                <w:color w:val="000000"/>
                <w:sz w:val="24"/>
                <w:highlight w:val="none"/>
              </w:rPr>
              <w:t xml:space="preserve">，供应商对修正后的报价予</w:t>
            </w:r>
            <w:r>
              <w:rPr>
                <w:rFonts w:hint="eastAsia" w:ascii="Times New Roman" w:hAnsi="Times New Roman" w:eastAsia="宋体" w:cs="Times New Roman"/>
                <w:color w:val="000000"/>
                <w:sz w:val="24"/>
                <w:highlight w:val="none"/>
              </w:rPr>
              <w:t xml:space="preserve">以</w:t>
            </w:r>
            <w:r>
              <w:rPr>
                <w:rFonts w:ascii="Times New Roman" w:hAnsi="Times New Roman" w:eastAsia="宋体" w:cs="Times New Roman"/>
                <w:color w:val="000000"/>
                <w:sz w:val="24"/>
                <w:highlight w:val="none"/>
              </w:rPr>
              <w:t xml:space="preserve">确认；</w:t>
            </w:r>
            <w:r/>
          </w:p>
        </w:tc>
      </w:tr>
      <w:tr>
        <w:trPr>
          <w:jc w:val="center"/>
          <w:trHeight w:val="1048"/>
        </w:trPr>
        <w:tc>
          <w:tcPr>
            <w:tcW w:w="398" w:type="pct"/>
            <w:vAlign w:val="center"/>
            <w:textDirection w:val="lrTb"/>
            <w:noWrap w:val="false"/>
          </w:tcPr>
          <w:p>
            <w:pPr>
              <w:jc w:val="center"/>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10</w:t>
            </w:r>
            <w:r/>
          </w:p>
        </w:tc>
        <w:tc>
          <w:tcPr>
            <w:tcW w:w="975" w:type="pct"/>
            <w:vAlign w:val="center"/>
            <w:textDirection w:val="lrTb"/>
            <w:noWrap w:val="false"/>
          </w:tcPr>
          <w:p>
            <w:pPr>
              <w:jc w:val="left"/>
              <w:widowControl/>
              <w:rPr>
                <w:rFonts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公平竞争</w:t>
            </w:r>
            <w:r/>
          </w:p>
        </w:tc>
        <w:tc>
          <w:tcPr>
            <w:tcW w:w="3625" w:type="pct"/>
            <w:vAlign w:val="center"/>
            <w:textDirection w:val="lrTb"/>
            <w:noWrap w:val="false"/>
          </w:tcPr>
          <w:p>
            <w:pPr>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供应商遵循公平竞争的原则，不存在恶意串通，妨碍其他供应商的竞争行为，不存在损害采购人或者其他供应商的合法权益情形的；</w:t>
            </w:r>
            <w:r/>
          </w:p>
        </w:tc>
      </w:tr>
      <w:tr>
        <w:trPr>
          <w:jc w:val="center"/>
          <w:trHeight w:val="3214"/>
        </w:trPr>
        <w:tc>
          <w:tcPr>
            <w:tcW w:w="398" w:type="pct"/>
            <w:vAlign w:val="center"/>
            <w:textDirection w:val="lrTb"/>
            <w:noWrap w:val="false"/>
          </w:tcPr>
          <w:p>
            <w:pPr>
              <w:jc w:val="center"/>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11</w:t>
            </w:r>
            <w:r/>
          </w:p>
        </w:tc>
        <w:tc>
          <w:tcPr>
            <w:tcW w:w="975" w:type="pct"/>
            <w:vAlign w:val="center"/>
            <w:textDirection w:val="lrTb"/>
            <w:noWrap w:val="false"/>
          </w:tcPr>
          <w:p>
            <w:pPr>
              <w:jc w:val="left"/>
              <w:widowControl/>
              <w:rPr>
                <w:rFonts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串通响应</w:t>
            </w:r>
            <w:r/>
          </w:p>
        </w:tc>
        <w:tc>
          <w:tcPr>
            <w:tcW w:w="3625" w:type="pct"/>
            <w:vAlign w:val="center"/>
            <w:textDirection w:val="lrTb"/>
            <w:noWrap w:val="false"/>
          </w:tcPr>
          <w:p>
            <w:pPr>
              <w:jc w:val="left"/>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不存在《政府采购货物和服务招标响应管理办法》视为供应商串通响应的情形：（一）不同供应商的响应文件由同一单位或者个人编制</w:t>
            </w:r>
            <w:r>
              <w:rPr>
                <w:rFonts w:hint="eastAsia" w:ascii="宋体" w:hAnsi="宋体" w:eastAsia="宋体" w:cs="Times New Roman"/>
                <w:sz w:val="24"/>
                <w:highlight w:val="none"/>
              </w:rPr>
              <w:t xml:space="preserve">（包含使用同一MAC地址的计算机制作电子响应文件的情形）</w:t>
            </w:r>
            <w:r>
              <w:rPr>
                <w:rFonts w:hint="eastAsia" w:ascii="Times New Roman" w:hAnsi="Times New Roman" w:eastAsia="宋体" w:cs="Times New Roman"/>
                <w:color w:val="000000"/>
                <w:sz w:val="24"/>
                <w:highlight w:val="none"/>
              </w:rPr>
              <w:t xml:space="preserve">；（二）不同供应商委托同一单位或者个人办理响应事宜</w:t>
            </w:r>
            <w:r>
              <w:rPr>
                <w:rFonts w:hint="eastAsia" w:ascii="宋体" w:hAnsi="宋体" w:eastAsia="宋体" w:cs="Times New Roman"/>
                <w:sz w:val="24"/>
                <w:highlight w:val="none"/>
              </w:rPr>
              <w:t xml:space="preserve">（包含使用同一MAC地址的计算机提交或者解密电子响应文件的情形）</w:t>
            </w:r>
            <w:r>
              <w:rPr>
                <w:rFonts w:hint="eastAsia" w:ascii="Times New Roman" w:hAnsi="Times New Roman" w:eastAsia="宋体" w:cs="Times New Roman"/>
                <w:color w:val="000000"/>
                <w:sz w:val="24"/>
                <w:highlight w:val="none"/>
              </w:rPr>
              <w:t xml:space="preserve">；（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rPr>
                <w:rFonts w:ascii="Times New Roman" w:hAnsi="Times New Roman" w:eastAsia="宋体" w:cs="Times New Roman"/>
                <w:color w:val="000000"/>
                <w:sz w:val="24"/>
                <w:highlight w:val="none"/>
              </w:rPr>
              <w:t xml:space="preserve">；</w:t>
            </w:r>
            <w:r/>
          </w:p>
        </w:tc>
      </w:tr>
      <w:tr>
        <w:trPr>
          <w:jc w:val="center"/>
          <w:trHeight w:val="612"/>
        </w:trPr>
        <w:tc>
          <w:tcPr>
            <w:tcW w:w="398" w:type="pct"/>
            <w:vAlign w:val="center"/>
            <w:textDirection w:val="lrTb"/>
            <w:noWrap w:val="false"/>
          </w:tcPr>
          <w:p>
            <w:pPr>
              <w:jc w:val="center"/>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12</w:t>
            </w:r>
            <w:r/>
          </w:p>
        </w:tc>
        <w:tc>
          <w:tcPr>
            <w:tcW w:w="975" w:type="pct"/>
            <w:vAlign w:val="center"/>
            <w:textDirection w:val="lrTb"/>
            <w:noWrap w:val="false"/>
          </w:tcPr>
          <w:p>
            <w:pPr>
              <w:jc w:val="left"/>
              <w:widowControl/>
              <w:rPr>
                <w:rFonts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附加条件</w:t>
            </w:r>
            <w:r/>
          </w:p>
        </w:tc>
        <w:tc>
          <w:tcPr>
            <w:tcW w:w="3625" w:type="pct"/>
            <w:vAlign w:val="center"/>
            <w:textDirection w:val="lrTb"/>
            <w:noWrap w:val="false"/>
          </w:tcPr>
          <w:p>
            <w:pPr>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响应文件</w:t>
            </w:r>
            <w:r>
              <w:rPr>
                <w:rFonts w:hint="eastAsia" w:ascii="Times New Roman" w:hAnsi="Times New Roman" w:eastAsia="宋体" w:cs="Times New Roman"/>
                <w:color w:val="000000"/>
                <w:sz w:val="24"/>
                <w:highlight w:val="none"/>
              </w:rPr>
              <w:t xml:space="preserve">未</w:t>
            </w:r>
            <w:r>
              <w:rPr>
                <w:rFonts w:ascii="Times New Roman" w:hAnsi="Times New Roman" w:eastAsia="宋体" w:cs="Times New Roman"/>
                <w:color w:val="000000"/>
                <w:sz w:val="24"/>
                <w:highlight w:val="none"/>
              </w:rPr>
              <w:t xml:space="preserve">含有采购人不能接受的附加条件的；</w:t>
            </w:r>
            <w:r/>
          </w:p>
        </w:tc>
      </w:tr>
      <w:tr>
        <w:trPr>
          <w:jc w:val="center"/>
          <w:trHeight w:val="775"/>
        </w:trPr>
        <w:tc>
          <w:tcPr>
            <w:tcW w:w="398" w:type="pct"/>
            <w:vAlign w:val="center"/>
            <w:textDirection w:val="lrTb"/>
            <w:noWrap w:val="false"/>
          </w:tcPr>
          <w:p>
            <w:pPr>
              <w:jc w:val="center"/>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13</w:t>
            </w:r>
            <w:r/>
          </w:p>
        </w:tc>
        <w:tc>
          <w:tcPr>
            <w:tcW w:w="975" w:type="pct"/>
            <w:vAlign w:val="center"/>
            <w:textDirection w:val="lrTb"/>
            <w:noWrap w:val="false"/>
          </w:tcPr>
          <w:p>
            <w:pPr>
              <w:jc w:val="left"/>
              <w:widowControl/>
              <w:rPr>
                <w:rFonts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其他无效情形</w:t>
            </w:r>
            <w:r/>
          </w:p>
        </w:tc>
        <w:tc>
          <w:tcPr>
            <w:tcW w:w="3625" w:type="pct"/>
            <w:vAlign w:val="center"/>
            <w:textDirection w:val="lrTb"/>
            <w:noWrap w:val="false"/>
          </w:tcPr>
          <w:p>
            <w:pPr>
              <w:jc w:val="lef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供应商、响应文件</w:t>
            </w:r>
            <w:r>
              <w:rPr>
                <w:rFonts w:hint="eastAsia" w:ascii="Times New Roman" w:hAnsi="Times New Roman" w:eastAsia="宋体" w:cs="Times New Roman"/>
                <w:color w:val="000000"/>
                <w:sz w:val="24"/>
                <w:highlight w:val="none"/>
              </w:rPr>
              <w:t xml:space="preserve">不存在</w:t>
            </w:r>
            <w:r>
              <w:rPr>
                <w:rFonts w:ascii="Times New Roman" w:hAnsi="Times New Roman" w:eastAsia="宋体" w:cs="Times New Roman"/>
                <w:color w:val="000000"/>
                <w:sz w:val="24"/>
                <w:highlight w:val="none"/>
              </w:rPr>
              <w:t xml:space="preserve">不符合法律、法规和磋商文件规定的其他无效情形。</w:t>
            </w:r>
            <w:r/>
          </w:p>
        </w:tc>
      </w:tr>
      <w:tr>
        <w:trPr>
          <w:jc w:val="center"/>
          <w:trHeight w:val="685"/>
        </w:trPr>
        <w:tc>
          <w:tcPr>
            <w:tcW w:w="398" w:type="pct"/>
            <w:vAlign w:val="center"/>
            <w:textDirection w:val="lrTb"/>
            <w:noWrap w:val="false"/>
          </w:tcPr>
          <w:p>
            <w:pPr>
              <w:jc w:val="center"/>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14</w:t>
            </w:r>
            <w:r/>
          </w:p>
        </w:tc>
        <w:tc>
          <w:tcPr>
            <w:tcW w:w="975" w:type="pct"/>
            <w:vAlign w:val="center"/>
            <w:textDirection w:val="lrTb"/>
            <w:noWrap w:val="false"/>
          </w:tcPr>
          <w:p>
            <w:pPr>
              <w:jc w:val="left"/>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最终报价</w:t>
            </w:r>
            <w:r/>
          </w:p>
        </w:tc>
        <w:tc>
          <w:tcPr>
            <w:tcW w:w="3625" w:type="pct"/>
            <w:vAlign w:val="center"/>
            <w:textDirection w:val="lrTb"/>
            <w:noWrap w:val="false"/>
          </w:tcPr>
          <w:p>
            <w:pPr>
              <w:jc w:val="left"/>
              <w:widowControl/>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供应商最终报价未高于首次报价的。</w:t>
            </w:r>
            <w:r/>
          </w:p>
        </w:tc>
      </w:tr>
    </w:tbl>
    <w:p>
      <w:pPr>
        <w:jc w:val="center"/>
        <w:spacing w:line="360" w:lineRule="auto"/>
        <w:widowControl/>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r>
      <w:bookmarkEnd w:id="625"/>
      <w:r/>
      <w:bookmarkEnd w:id="626"/>
      <w:r/>
      <w:r/>
    </w:p>
    <w:p>
      <w:pPr>
        <w:numPr>
          <w:ilvl w:val="0"/>
          <w:numId w:val="14"/>
        </w:numPr>
        <w:ind w:left="900" w:hanging="900"/>
        <w:spacing w:line="360" w:lineRule="auto"/>
        <w:tabs>
          <w:tab w:val="left" w:pos="360" w:leader="none"/>
        </w:tabs>
        <w:rPr>
          <w:rFonts w:ascii="Times New Roman" w:hAnsi="Times New Roman" w:eastAsia="宋体" w:cs="Times New Roman"/>
          <w:sz w:val="24"/>
          <w:highlight w:val="none"/>
        </w:rPr>
        <w:outlineLvl w:val="1"/>
      </w:pPr>
      <w:r>
        <w:rPr>
          <w:rFonts w:ascii="Times New Roman" w:hAnsi="Times New Roman" w:eastAsia="宋体" w:cs="Times New Roman"/>
          <w:sz w:val="24"/>
          <w:highlight w:val="none"/>
        </w:rPr>
        <w:t xml:space="preserve">磋商、响应文件有关事项的澄清、说明或者更正和最终报价</w:t>
      </w:r>
      <w:r/>
    </w:p>
    <w:p>
      <w:pPr>
        <w:numPr>
          <w:ilvl w:val="1"/>
          <w:numId w:val="14"/>
        </w:numPr>
        <w:ind w:left="1077" w:hanging="720"/>
        <w:spacing w:line="360" w:lineRule="auto"/>
        <w:tabs>
          <w:tab w:val="left" w:pos="10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磋商小组所有成员应当集中与单一供应商分别进行磋商，并给予所有参加磋商的供应商平等的磋商机会。</w:t>
      </w:r>
      <w:r/>
    </w:p>
    <w:p>
      <w:pPr>
        <w:numPr>
          <w:ilvl w:val="1"/>
          <w:numId w:val="14"/>
        </w:numPr>
        <w:ind w:left="1077" w:hanging="720"/>
        <w:spacing w:line="360" w:lineRule="auto"/>
        <w:tabs>
          <w:tab w:val="left" w:pos="1080" w:leader="none"/>
        </w:tabs>
        <w:rPr>
          <w:rFonts w:ascii="Times New Roman" w:hAnsi="Times New Roman" w:eastAsia="宋体" w:cs="Times New Roman"/>
          <w:sz w:val="24"/>
          <w:highlight w:val="none"/>
        </w:rPr>
      </w:pPr>
      <w:r>
        <w:rPr>
          <w:rFonts w:hint="eastAsia" w:ascii="Times New Roman" w:hAnsi="Times New Roman" w:eastAsia="宋体" w:cs="Times New Roman"/>
          <w:color w:val="000000"/>
          <w:sz w:val="24"/>
          <w:highlight w:val="none"/>
        </w:rPr>
        <w:t xml:space="preserve">磋商小组</w:t>
      </w:r>
      <w:r>
        <w:rPr>
          <w:rFonts w:ascii="Times New Roman" w:hAnsi="Times New Roman" w:eastAsia="宋体" w:cs="Times New Roman"/>
          <w:color w:val="000000"/>
          <w:sz w:val="24"/>
          <w:highlight w:val="none"/>
        </w:rPr>
        <w:t xml:space="preserve">认为</w:t>
      </w:r>
      <w:r>
        <w:rPr>
          <w:rFonts w:hint="eastAsia" w:ascii="Times New Roman" w:hAnsi="Times New Roman" w:eastAsia="宋体" w:cs="Times New Roman"/>
          <w:color w:val="000000"/>
          <w:sz w:val="24"/>
          <w:highlight w:val="none"/>
        </w:rPr>
        <w:t xml:space="preserve">供应商</w:t>
      </w:r>
      <w:r>
        <w:rPr>
          <w:rFonts w:ascii="Times New Roman" w:hAnsi="Times New Roman" w:eastAsia="宋体" w:cs="Times New Roman"/>
          <w:color w:val="000000"/>
          <w:sz w:val="24"/>
          <w:highlight w:val="none"/>
        </w:rPr>
        <w:t xml:space="preserve">的报价明显低于其他通过符合性审查</w:t>
      </w:r>
      <w:r>
        <w:rPr>
          <w:rFonts w:hint="eastAsia" w:ascii="Times New Roman" w:hAnsi="Times New Roman" w:eastAsia="宋体" w:cs="Times New Roman"/>
          <w:color w:val="000000"/>
          <w:sz w:val="24"/>
          <w:highlight w:val="none"/>
        </w:rPr>
        <w:t xml:space="preserve">供应商</w:t>
      </w:r>
      <w:r>
        <w:rPr>
          <w:rFonts w:ascii="Times New Roman" w:hAnsi="Times New Roman" w:eastAsia="宋体" w:cs="Times New Roman"/>
          <w:color w:val="000000"/>
          <w:sz w:val="24"/>
          <w:highlight w:val="none"/>
        </w:rPr>
        <w:t xml:space="preserve">的报价，有可能影响</w:t>
      </w:r>
      <w:r>
        <w:rPr>
          <w:rFonts w:hint="eastAsia" w:ascii="Times New Roman" w:hAnsi="Times New Roman" w:eastAsia="宋体" w:cs="Times New Roman"/>
          <w:color w:val="000000"/>
          <w:sz w:val="24"/>
          <w:highlight w:val="none"/>
        </w:rPr>
        <w:t xml:space="preserve">服务</w:t>
      </w:r>
      <w:r>
        <w:rPr>
          <w:rFonts w:ascii="Times New Roman" w:hAnsi="Times New Roman" w:eastAsia="宋体" w:cs="Times New Roman"/>
          <w:color w:val="000000"/>
          <w:sz w:val="24"/>
          <w:highlight w:val="none"/>
        </w:rPr>
        <w:t xml:space="preserve">质量或者不能诚信履约的，有权要求该</w:t>
      </w:r>
      <w:r>
        <w:rPr>
          <w:rFonts w:hint="eastAsia" w:ascii="Times New Roman" w:hAnsi="Times New Roman" w:eastAsia="宋体" w:cs="Times New Roman"/>
          <w:color w:val="000000"/>
          <w:sz w:val="24"/>
          <w:highlight w:val="none"/>
        </w:rPr>
        <w:t xml:space="preserve">供应商</w:t>
      </w:r>
      <w:r>
        <w:rPr>
          <w:rFonts w:ascii="Times New Roman" w:hAnsi="Times New Roman" w:eastAsia="宋体" w:cs="Times New Roman"/>
          <w:color w:val="000000"/>
          <w:sz w:val="24"/>
          <w:highlight w:val="none"/>
        </w:rPr>
        <w:t xml:space="preserve">在</w:t>
      </w:r>
      <w:r>
        <w:rPr>
          <w:rFonts w:hint="eastAsia" w:ascii="Times New Roman" w:hAnsi="Times New Roman" w:eastAsia="宋体" w:cs="Times New Roman"/>
          <w:color w:val="000000"/>
          <w:sz w:val="24"/>
          <w:highlight w:val="none"/>
        </w:rPr>
        <w:t xml:space="preserve">规定</w:t>
      </w:r>
      <w:r>
        <w:rPr>
          <w:rFonts w:ascii="Times New Roman" w:hAnsi="Times New Roman" w:eastAsia="宋体" w:cs="Times New Roman"/>
          <w:color w:val="000000"/>
          <w:sz w:val="24"/>
          <w:highlight w:val="none"/>
        </w:rPr>
        <w:t xml:space="preserve">的时间内提供书面说明，必要时提交相关证明材料；若</w:t>
      </w:r>
      <w:r>
        <w:rPr>
          <w:rFonts w:hint="eastAsia" w:ascii="Times New Roman" w:hAnsi="Times New Roman" w:eastAsia="宋体" w:cs="Times New Roman"/>
          <w:color w:val="000000"/>
          <w:sz w:val="24"/>
          <w:highlight w:val="none"/>
        </w:rPr>
        <w:t xml:space="preserve">供应商</w:t>
      </w:r>
      <w:r>
        <w:rPr>
          <w:rFonts w:ascii="Times New Roman" w:hAnsi="Times New Roman" w:eastAsia="宋体" w:cs="Times New Roman"/>
          <w:color w:val="000000"/>
          <w:sz w:val="24"/>
          <w:highlight w:val="none"/>
        </w:rPr>
        <w:t xml:space="preserve">不能证明其报价合理性，</w:t>
      </w:r>
      <w:r>
        <w:rPr>
          <w:rFonts w:hint="eastAsia" w:ascii="Times New Roman" w:hAnsi="Times New Roman" w:eastAsia="宋体" w:cs="Times New Roman"/>
          <w:color w:val="000000"/>
          <w:sz w:val="24"/>
          <w:highlight w:val="none"/>
        </w:rPr>
        <w:t xml:space="preserve">磋商小组</w:t>
      </w:r>
      <w:r>
        <w:rPr>
          <w:rFonts w:ascii="Times New Roman" w:hAnsi="Times New Roman" w:eastAsia="宋体" w:cs="Times New Roman"/>
          <w:color w:val="000000"/>
          <w:sz w:val="24"/>
          <w:highlight w:val="none"/>
        </w:rPr>
        <w:t xml:space="preserve">将其作为</w:t>
      </w:r>
      <w:r>
        <w:rPr>
          <w:rFonts w:ascii="Times New Roman" w:hAnsi="Times New Roman" w:eastAsia="宋体" w:cs="Times New Roman"/>
          <w:b/>
          <w:color w:val="000000"/>
          <w:sz w:val="24"/>
          <w:highlight w:val="none"/>
        </w:rPr>
        <w:t xml:space="preserve">无效</w:t>
      </w:r>
      <w:r>
        <w:rPr>
          <w:rFonts w:hint="eastAsia" w:ascii="Times New Roman" w:hAnsi="Times New Roman" w:eastAsia="宋体" w:cs="Times New Roman"/>
          <w:b/>
          <w:color w:val="000000"/>
          <w:sz w:val="24"/>
          <w:highlight w:val="none"/>
        </w:rPr>
        <w:t xml:space="preserve">响应</w:t>
      </w:r>
      <w:r>
        <w:rPr>
          <w:rFonts w:ascii="Times New Roman" w:hAnsi="Times New Roman" w:eastAsia="宋体" w:cs="Times New Roman"/>
          <w:b/>
          <w:color w:val="000000"/>
          <w:sz w:val="24"/>
          <w:highlight w:val="none"/>
        </w:rPr>
        <w:t xml:space="preserve">处理</w:t>
      </w:r>
      <w:r>
        <w:rPr>
          <w:rFonts w:hint="eastAsia" w:ascii="Times New Roman" w:hAnsi="Times New Roman" w:eastAsia="宋体" w:cs="Times New Roman"/>
          <w:b/>
          <w:color w:val="000000"/>
          <w:sz w:val="24"/>
          <w:highlight w:val="none"/>
        </w:rPr>
        <w:t xml:space="preserve">。</w:t>
      </w:r>
      <w:r/>
    </w:p>
    <w:p>
      <w:pPr>
        <w:numPr>
          <w:ilvl w:val="1"/>
          <w:numId w:val="14"/>
        </w:numPr>
        <w:ind w:left="1077" w:hanging="720"/>
        <w:spacing w:line="360" w:lineRule="auto"/>
        <w:tabs>
          <w:tab w:val="left" w:pos="1080" w:leader="none"/>
          <w:tab w:val="left" w:pos="1872"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4"/>
        </w:numPr>
        <w:ind w:left="1077" w:hanging="720"/>
        <w:spacing w:line="360" w:lineRule="auto"/>
        <w:tabs>
          <w:tab w:val="left" w:pos="1080" w:leader="none"/>
          <w:tab w:val="left" w:pos="1872"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对磋商文件作出的实质性变动是磋商文件的有效组成部分，磋商小组应当及时</w:t>
      </w:r>
      <w:r>
        <w:rPr>
          <w:rFonts w:hint="eastAsia" w:ascii="Times New Roman" w:hAnsi="Times New Roman" w:eastAsia="宋体" w:cs="Times New Roman"/>
          <w:sz w:val="24"/>
          <w:highlight w:val="none"/>
        </w:rPr>
        <w:t xml:space="preserve">通过“苏采云”政府采购一体化平台系统</w:t>
      </w:r>
      <w:r>
        <w:rPr>
          <w:rFonts w:ascii="Times New Roman" w:hAnsi="Times New Roman" w:eastAsia="宋体" w:cs="Times New Roman"/>
          <w:sz w:val="24"/>
          <w:highlight w:val="none"/>
        </w:rPr>
        <w:t xml:space="preserve">以书面形式同时通知所有参加磋商的供应商。</w:t>
      </w:r>
      <w:r/>
    </w:p>
    <w:p>
      <w:pPr>
        <w:numPr>
          <w:ilvl w:val="1"/>
          <w:numId w:val="14"/>
        </w:numPr>
        <w:ind w:left="1077" w:hanging="720"/>
        <w:spacing w:line="360" w:lineRule="auto"/>
        <w:tabs>
          <w:tab w:val="left" w:pos="1080" w:leader="none"/>
          <w:tab w:val="left" w:pos="1872"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4"/>
        </w:numPr>
        <w:ind w:left="1077" w:hanging="720"/>
        <w:spacing w:line="360" w:lineRule="auto"/>
        <w:tabs>
          <w:tab w:val="left" w:pos="1080" w:leader="none"/>
          <w:tab w:val="left" w:pos="1872"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响应文件的澄清、说明或者更正</w:t>
      </w:r>
      <w:r>
        <w:rPr>
          <w:rFonts w:hint="eastAsia" w:ascii="Times New Roman" w:hAnsi="Times New Roman" w:eastAsia="宋体" w:cs="Times New Roman"/>
          <w:sz w:val="24"/>
          <w:highlight w:val="none"/>
        </w:rPr>
        <w:t xml:space="preserve">：</w:t>
      </w:r>
      <w:r/>
    </w:p>
    <w:p>
      <w:pPr>
        <w:ind w:left="1080"/>
        <w:spacing w:line="360" w:lineRule="auto"/>
        <w:tabs>
          <w:tab w:val="left" w:pos="1980" w:leader="none"/>
        </w:tabs>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评审</w:t>
      </w:r>
      <w:r>
        <w:rPr>
          <w:rFonts w:ascii="Times New Roman" w:hAnsi="Times New Roman" w:eastAsia="宋体" w:cs="Times New Roman"/>
          <w:sz w:val="24"/>
          <w:highlight w:val="none"/>
        </w:rPr>
        <w:t xml:space="preserve">过程中，</w:t>
      </w:r>
      <w:r>
        <w:rPr>
          <w:rFonts w:hint="eastAsia" w:ascii="Times New Roman" w:hAnsi="Times New Roman" w:eastAsia="宋体" w:cs="Times New Roman"/>
          <w:sz w:val="24"/>
          <w:highlight w:val="none"/>
        </w:rPr>
        <w:t xml:space="preserve">磋商小组</w:t>
      </w:r>
      <w:r>
        <w:rPr>
          <w:rFonts w:ascii="Times New Roman" w:hAnsi="Times New Roman" w:eastAsia="宋体" w:cs="Times New Roman"/>
          <w:sz w:val="24"/>
          <w:highlight w:val="none"/>
        </w:rPr>
        <w:t xml:space="preserve">会将</w:t>
      </w:r>
      <w:r>
        <w:rPr>
          <w:rFonts w:hint="eastAsia" w:ascii="Times New Roman" w:hAnsi="Times New Roman" w:eastAsia="宋体" w:cs="Times New Roman"/>
          <w:sz w:val="24"/>
          <w:highlight w:val="none"/>
        </w:rPr>
        <w:t xml:space="preserve">通过“苏采云”政府采购一体化平台系统</w:t>
      </w:r>
      <w:r>
        <w:rPr>
          <w:rFonts w:ascii="Times New Roman" w:hAnsi="Times New Roman" w:eastAsia="宋体" w:cs="Times New Roman"/>
          <w:sz w:val="24"/>
          <w:highlight w:val="none"/>
        </w:rPr>
        <w:t xml:space="preserve">以书面形式要求</w:t>
      </w:r>
      <w:r>
        <w:rPr>
          <w:rFonts w:hint="eastAsia" w:ascii="Times New Roman" w:hAnsi="Times New Roman" w:eastAsia="宋体" w:cs="Times New Roman"/>
          <w:sz w:val="24"/>
          <w:highlight w:val="none"/>
        </w:rPr>
        <w:t xml:space="preserve">供应商</w:t>
      </w:r>
      <w:r>
        <w:rPr>
          <w:rFonts w:ascii="Times New Roman" w:hAnsi="Times New Roman" w:eastAsia="宋体" w:cs="Times New Roman"/>
          <w:sz w:val="24"/>
          <w:highlight w:val="none"/>
        </w:rPr>
        <w:t xml:space="preserve">对其</w:t>
      </w:r>
      <w:r>
        <w:rPr>
          <w:rFonts w:hint="eastAsia" w:ascii="Times New Roman" w:hAnsi="Times New Roman" w:eastAsia="宋体" w:cs="Times New Roman"/>
          <w:sz w:val="24"/>
          <w:highlight w:val="none"/>
        </w:rPr>
        <w:t xml:space="preserve">响应</w:t>
      </w:r>
      <w:r>
        <w:rPr>
          <w:rFonts w:ascii="Times New Roman" w:hAnsi="Times New Roman" w:eastAsia="宋体" w:cs="Times New Roman"/>
          <w:sz w:val="24"/>
          <w:highlight w:val="none"/>
        </w:rPr>
        <w:t xml:space="preserve">文件中含义不明确、同类问题表述不一致或者有明显文字和计算错误的内容，作出必要的澄清、说明或者补正。</w:t>
      </w:r>
      <w:r>
        <w:rPr>
          <w:rFonts w:hint="eastAsia" w:ascii="Times New Roman" w:hAnsi="Times New Roman" w:eastAsia="宋体" w:cs="Times New Roman"/>
          <w:sz w:val="24"/>
          <w:highlight w:val="none"/>
        </w:rPr>
        <w:t xml:space="preserve">供应商</w:t>
      </w:r>
      <w:r>
        <w:rPr>
          <w:rFonts w:ascii="Times New Roman" w:hAnsi="Times New Roman" w:eastAsia="宋体" w:cs="Times New Roman"/>
          <w:sz w:val="24"/>
          <w:highlight w:val="none"/>
        </w:rPr>
        <w:t xml:space="preserve">的澄清、说明或者补正应当采用书面形式，并加盖</w:t>
      </w:r>
      <w:r>
        <w:rPr>
          <w:rFonts w:hint="eastAsia" w:ascii="Times New Roman" w:hAnsi="Times New Roman" w:eastAsia="宋体" w:cs="Times New Roman"/>
          <w:sz w:val="24"/>
          <w:highlight w:val="none"/>
        </w:rPr>
        <w:t xml:space="preserve">电子</w:t>
      </w:r>
      <w:r>
        <w:rPr>
          <w:rFonts w:ascii="Times New Roman" w:hAnsi="Times New Roman" w:eastAsia="宋体" w:cs="Times New Roman"/>
          <w:sz w:val="24"/>
          <w:highlight w:val="none"/>
        </w:rPr>
        <w:t xml:space="preserve">公章。</w:t>
      </w:r>
      <w:r>
        <w:rPr>
          <w:rFonts w:hint="eastAsia" w:ascii="Times New Roman" w:hAnsi="Times New Roman" w:eastAsia="宋体" w:cs="Times New Roman"/>
          <w:sz w:val="24"/>
          <w:highlight w:val="none"/>
        </w:rPr>
        <w:t xml:space="preserve">供应商</w:t>
      </w:r>
      <w:r>
        <w:rPr>
          <w:rFonts w:ascii="Times New Roman" w:hAnsi="Times New Roman" w:eastAsia="宋体" w:cs="Times New Roman"/>
          <w:sz w:val="24"/>
          <w:highlight w:val="none"/>
        </w:rPr>
        <w:t xml:space="preserve">的澄清、说明或者补正不得超出</w:t>
      </w:r>
      <w:r>
        <w:rPr>
          <w:rFonts w:hint="eastAsia" w:ascii="Times New Roman" w:hAnsi="Times New Roman" w:eastAsia="宋体" w:cs="Times New Roman"/>
          <w:sz w:val="24"/>
          <w:highlight w:val="none"/>
        </w:rPr>
        <w:t xml:space="preserve">响应</w:t>
      </w:r>
      <w:r>
        <w:rPr>
          <w:rFonts w:ascii="Times New Roman" w:hAnsi="Times New Roman" w:eastAsia="宋体" w:cs="Times New Roman"/>
          <w:sz w:val="24"/>
          <w:highlight w:val="none"/>
        </w:rPr>
        <w:t xml:space="preserve">文件的范围或者改变</w:t>
      </w:r>
      <w:r>
        <w:rPr>
          <w:rFonts w:hint="eastAsia" w:ascii="Times New Roman" w:hAnsi="Times New Roman" w:eastAsia="宋体" w:cs="Times New Roman"/>
          <w:sz w:val="24"/>
          <w:highlight w:val="none"/>
        </w:rPr>
        <w:t xml:space="preserve">响应</w:t>
      </w:r>
      <w:r>
        <w:rPr>
          <w:rFonts w:ascii="Times New Roman" w:hAnsi="Times New Roman" w:eastAsia="宋体" w:cs="Times New Roman"/>
          <w:sz w:val="24"/>
          <w:highlight w:val="none"/>
        </w:rPr>
        <w:t xml:space="preserve">文件的实质性内容。澄清文件将作为</w:t>
      </w:r>
      <w:r>
        <w:rPr>
          <w:rFonts w:hint="eastAsia" w:ascii="Times New Roman" w:hAnsi="Times New Roman" w:eastAsia="宋体" w:cs="Times New Roman"/>
          <w:sz w:val="24"/>
          <w:highlight w:val="none"/>
        </w:rPr>
        <w:t xml:space="preserve">响应</w:t>
      </w:r>
      <w:r>
        <w:rPr>
          <w:rFonts w:ascii="Times New Roman" w:hAnsi="Times New Roman" w:eastAsia="宋体" w:cs="Times New Roman"/>
          <w:sz w:val="24"/>
          <w:highlight w:val="none"/>
        </w:rPr>
        <w:t xml:space="preserve">文件内容的一部分。</w:t>
      </w:r>
      <w:r/>
    </w:p>
    <w:p>
      <w:pPr>
        <w:numPr>
          <w:ilvl w:val="1"/>
          <w:numId w:val="14"/>
        </w:numPr>
        <w:ind w:left="1077" w:hanging="720"/>
        <w:spacing w:line="360" w:lineRule="auto"/>
        <w:tabs>
          <w:tab w:val="left" w:pos="1080" w:leader="none"/>
          <w:tab w:val="left" w:pos="1872" w:leader="none"/>
        </w:tabs>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磋商结束后，磋商小组将要求所有实质性响应的供应商在规定时间内</w:t>
      </w:r>
      <w:r>
        <w:rPr>
          <w:rFonts w:hint="eastAsia" w:ascii="Times New Roman" w:hAnsi="Times New Roman" w:eastAsia="宋体" w:cs="Times New Roman"/>
          <w:b/>
          <w:sz w:val="24"/>
          <w:highlight w:val="none"/>
        </w:rPr>
        <w:t xml:space="preserve">通过“苏采云”政府采购一体化平台系统</w:t>
      </w:r>
      <w:r>
        <w:rPr>
          <w:rFonts w:ascii="Times New Roman" w:hAnsi="Times New Roman" w:eastAsia="宋体" w:cs="Times New Roman"/>
          <w:b/>
          <w:sz w:val="24"/>
          <w:highlight w:val="none"/>
        </w:rPr>
        <w:t xml:space="preserve">提交最</w:t>
      </w:r>
      <w:r>
        <w:rPr>
          <w:rFonts w:hint="eastAsia" w:ascii="Times New Roman" w:hAnsi="Times New Roman" w:eastAsia="宋体" w:cs="Times New Roman"/>
          <w:b/>
          <w:sz w:val="24"/>
          <w:highlight w:val="none"/>
        </w:rPr>
        <w:t xml:space="preserve">终</w:t>
      </w:r>
      <w:r>
        <w:rPr>
          <w:rFonts w:ascii="Times New Roman" w:hAnsi="Times New Roman" w:eastAsia="宋体" w:cs="Times New Roman"/>
          <w:b/>
          <w:sz w:val="24"/>
          <w:highlight w:val="none"/>
        </w:rPr>
        <w:t xml:space="preserve">报价</w:t>
      </w:r>
      <w:r>
        <w:rPr>
          <w:rFonts w:hint="eastAsia" w:ascii="Times New Roman" w:hAnsi="Times New Roman" w:eastAsia="宋体" w:cs="Times New Roman"/>
          <w:b/>
          <w:sz w:val="24"/>
          <w:highlight w:val="none"/>
        </w:rPr>
        <w:t xml:space="preserve">（本项目至少二次报价，响应文件中的报价为首次报价，最终报价不得高于首次报价，否则作无效标处理），最终报价作为评分依据。</w:t>
      </w:r>
      <w:r/>
    </w:p>
    <w:p>
      <w:pPr>
        <w:numPr>
          <w:ilvl w:val="1"/>
          <w:numId w:val="14"/>
        </w:numPr>
        <w:ind w:left="1077" w:hanging="720"/>
        <w:spacing w:line="360" w:lineRule="auto"/>
        <w:tabs>
          <w:tab w:val="left" w:pos="1080" w:leader="none"/>
          <w:tab w:val="left" w:pos="1872"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ascii="Times New Roman" w:hAnsi="Times New Roman" w:eastAsia="宋体" w:cs="Times New Roman"/>
          <w:sz w:val="24"/>
          <w:highlight w:val="none"/>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14"/>
        </w:numPr>
        <w:ind w:left="1077" w:hanging="720"/>
        <w:spacing w:line="360" w:lineRule="auto"/>
        <w:tabs>
          <w:tab w:val="left" w:pos="1080" w:leader="none"/>
          <w:tab w:val="left" w:pos="1872"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最终报价是供应商响应文件的有效组成部分。</w:t>
      </w:r>
      <w:r/>
    </w:p>
    <w:p>
      <w:pPr>
        <w:numPr>
          <w:ilvl w:val="1"/>
          <w:numId w:val="14"/>
        </w:numPr>
        <w:ind w:left="1077" w:hanging="720"/>
        <w:spacing w:line="360" w:lineRule="auto"/>
        <w:tabs>
          <w:tab w:val="left" w:pos="1080" w:leader="none"/>
          <w:tab w:val="left" w:pos="1872"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已提交响应文件的供应商，在提交最终报价之前，可以根据磋商情况退出磋商。</w:t>
      </w:r>
      <w:r/>
    </w:p>
    <w:p>
      <w:pPr>
        <w:numPr>
          <w:ilvl w:val="0"/>
          <w:numId w:val="14"/>
        </w:numPr>
        <w:ind w:left="900" w:hanging="900"/>
        <w:spacing w:line="360" w:lineRule="auto"/>
        <w:tabs>
          <w:tab w:val="left" w:pos="360" w:leader="none"/>
        </w:tabs>
        <w:rPr>
          <w:rFonts w:ascii="Times New Roman" w:hAnsi="Times New Roman" w:eastAsia="宋体" w:cs="Times New Roman"/>
          <w:sz w:val="24"/>
          <w:highlight w:val="none"/>
        </w:rPr>
        <w:outlineLvl w:val="1"/>
      </w:pPr>
      <w:r>
        <w:rPr>
          <w:rFonts w:ascii="Times New Roman" w:hAnsi="Times New Roman" w:eastAsia="宋体" w:cs="Times New Roman"/>
          <w:sz w:val="24"/>
          <w:highlight w:val="none"/>
        </w:rPr>
        <w:t xml:space="preserve">最终报价的算术修正及政策调整</w:t>
      </w:r>
      <w:r/>
    </w:p>
    <w:p>
      <w:pPr>
        <w:numPr>
          <w:ilvl w:val="1"/>
          <w:numId w:val="14"/>
        </w:numPr>
        <w:ind w:left="1077" w:hanging="720"/>
        <w:spacing w:line="360" w:lineRule="auto"/>
        <w:tabs>
          <w:tab w:val="left" w:pos="10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最终报价须包含竞争性磋商文件全部内容，如</w:t>
      </w:r>
      <w:r>
        <w:rPr>
          <w:rFonts w:hint="eastAsia" w:ascii="Times New Roman" w:hAnsi="Times New Roman" w:eastAsia="宋体" w:cs="Times New Roman"/>
          <w:sz w:val="24"/>
          <w:highlight w:val="none"/>
        </w:rPr>
        <w:t xml:space="preserve">最后</w:t>
      </w:r>
      <w:r>
        <w:rPr>
          <w:rFonts w:ascii="Times New Roman" w:hAnsi="Times New Roman" w:eastAsia="宋体" w:cs="Times New Roman"/>
          <w:sz w:val="24"/>
          <w:highlight w:val="none"/>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ascii="Times New Roman" w:hAnsi="Times New Roman" w:eastAsia="宋体" w:cs="Times New Roman"/>
          <w:b/>
          <w:sz w:val="24"/>
          <w:highlight w:val="none"/>
        </w:rPr>
        <w:t xml:space="preserve">响应无效</w:t>
      </w:r>
      <w:r>
        <w:rPr>
          <w:rFonts w:ascii="Times New Roman" w:hAnsi="Times New Roman" w:eastAsia="宋体" w:cs="Times New Roman"/>
          <w:sz w:val="24"/>
          <w:highlight w:val="none"/>
        </w:rPr>
        <w:t xml:space="preserve">。</w:t>
      </w:r>
      <w:r/>
    </w:p>
    <w:p>
      <w:pPr>
        <w:numPr>
          <w:ilvl w:val="1"/>
          <w:numId w:val="14"/>
        </w:numPr>
        <w:ind w:left="1077" w:hanging="720"/>
        <w:spacing w:line="360" w:lineRule="auto"/>
        <w:tabs>
          <w:tab w:val="left" w:pos="1080" w:leader="none"/>
          <w:tab w:val="left" w:pos="1872"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最终报价出现前后不一致的，按照下列规定修正：</w:t>
      </w:r>
      <w:r/>
    </w:p>
    <w:p>
      <w:pPr>
        <w:numPr>
          <w:ilvl w:val="2"/>
          <w:numId w:val="14"/>
        </w:numPr>
        <w:ind w:left="2035"/>
        <w:spacing w:line="360" w:lineRule="auto"/>
        <w:tabs>
          <w:tab w:val="left" w:pos="1080" w:leader="none"/>
          <w:tab w:val="left" w:pos="1589" w:leader="none"/>
          <w:tab w:val="left" w:pos="2035" w:leader="none"/>
          <w:tab w:val="left" w:pos="21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竞争性磋商文件对于报价修正是否另有规定：</w:t>
      </w:r>
      <w:r/>
    </w:p>
    <w:p>
      <w:pPr>
        <w:ind w:left="2035"/>
        <w:spacing w:line="360" w:lineRule="auto"/>
        <w:tabs>
          <w:tab w:val="left" w:pos="1080" w:leader="none"/>
          <w:tab w:val="left" w:pos="1589" w:leader="none"/>
          <w:tab w:val="left" w:pos="2035" w:leader="none"/>
          <w:tab w:val="left" w:pos="2114" w:leader="none"/>
        </w:tabs>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□有，具体规定为：___________</w:t>
      </w:r>
      <w:r/>
    </w:p>
    <w:p>
      <w:pPr>
        <w:ind w:left="2035"/>
        <w:spacing w:line="360" w:lineRule="auto"/>
        <w:tabs>
          <w:tab w:val="left" w:pos="1080" w:leader="none"/>
          <w:tab w:val="left" w:pos="1589" w:leader="none"/>
          <w:tab w:val="left" w:pos="2035" w:leader="none"/>
          <w:tab w:val="left" w:pos="2114" w:leader="none"/>
        </w:tabs>
        <w:rPr>
          <w:rFonts w:ascii="Times New Roman" w:hAnsi="Times New Roman" w:eastAsia="宋体" w:cs="Times New Roman"/>
          <w:sz w:val="24"/>
          <w:highlight w:val="none"/>
        </w:rPr>
      </w:pPr>
      <w:r>
        <w:rPr>
          <w:rFonts w:ascii="Times New Roman" w:hAnsi="Times New Roman" w:eastAsia="宋体" w:cs="Times New Roman"/>
          <w:b/>
          <w:color w:val="000000"/>
          <w:sz w:val="24"/>
          <w:highlight w:val="none"/>
        </w:rPr>
        <w:t xml:space="preserve">■</w:t>
      </w:r>
      <w:r>
        <w:rPr>
          <w:rFonts w:ascii="Times New Roman" w:hAnsi="Times New Roman" w:eastAsia="宋体" w:cs="Times New Roman"/>
          <w:sz w:val="24"/>
          <w:highlight w:val="none"/>
        </w:rPr>
        <w:t xml:space="preserve">无，按下述3.2.2-3.2.5项规定修正。</w:t>
      </w:r>
      <w:r/>
    </w:p>
    <w:p>
      <w:pPr>
        <w:numPr>
          <w:ilvl w:val="2"/>
          <w:numId w:val="14"/>
        </w:numPr>
        <w:ind w:left="2035"/>
        <w:spacing w:line="360" w:lineRule="auto"/>
        <w:tabs>
          <w:tab w:val="left" w:pos="2035" w:leader="none"/>
          <w:tab w:val="left" w:pos="2114" w:leader="none"/>
          <w:tab w:val="left" w:pos="2977"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大写金额和小写金额不一致的，以大写金额为准；</w:t>
      </w:r>
      <w:r/>
    </w:p>
    <w:p>
      <w:pPr>
        <w:numPr>
          <w:ilvl w:val="2"/>
          <w:numId w:val="14"/>
        </w:numPr>
        <w:ind w:left="2035"/>
        <w:spacing w:line="360" w:lineRule="auto"/>
        <w:tabs>
          <w:tab w:val="left" w:pos="2035" w:leader="none"/>
          <w:tab w:val="left" w:pos="2114" w:leader="none"/>
          <w:tab w:val="left" w:pos="2977"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单价金额小数点或者百分比有明显错位的，以最终报价一览表的总价为准，并修改单价；</w:t>
      </w:r>
      <w:r/>
    </w:p>
    <w:p>
      <w:pPr>
        <w:numPr>
          <w:ilvl w:val="2"/>
          <w:numId w:val="14"/>
        </w:numPr>
        <w:ind w:left="2035"/>
        <w:spacing w:line="360" w:lineRule="auto"/>
        <w:tabs>
          <w:tab w:val="left" w:pos="2035" w:leader="none"/>
          <w:tab w:val="left" w:pos="2114" w:leader="none"/>
          <w:tab w:val="left" w:pos="2977"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总价金额与按单价汇总金额不一致的，以单价金额计算结果为准。</w:t>
      </w:r>
      <w:r/>
    </w:p>
    <w:p>
      <w:pPr>
        <w:numPr>
          <w:ilvl w:val="2"/>
          <w:numId w:val="14"/>
        </w:numPr>
        <w:ind w:left="2035"/>
        <w:spacing w:line="360" w:lineRule="auto"/>
        <w:tabs>
          <w:tab w:val="left" w:pos="1080" w:leader="none"/>
          <w:tab w:val="left" w:pos="1589" w:leader="none"/>
          <w:tab w:val="left" w:pos="2035" w:leader="none"/>
          <w:tab w:val="left" w:pos="21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同时出现两种以上不一致的，按照前款规定的顺序修正。修正后的报价经供应商书面确认后产生约束力，供应商不确认的，</w:t>
      </w:r>
      <w:r>
        <w:rPr>
          <w:rFonts w:ascii="Times New Roman" w:hAnsi="Times New Roman" w:eastAsia="宋体" w:cs="Times New Roman"/>
          <w:b/>
          <w:sz w:val="24"/>
          <w:highlight w:val="none"/>
        </w:rPr>
        <w:t xml:space="preserve">其响应无效</w:t>
      </w:r>
      <w:r>
        <w:rPr>
          <w:rFonts w:ascii="Times New Roman" w:hAnsi="Times New Roman" w:eastAsia="宋体" w:cs="Times New Roman"/>
          <w:sz w:val="24"/>
          <w:highlight w:val="none"/>
        </w:rPr>
        <w:t xml:space="preserve">。</w:t>
      </w:r>
      <w:r/>
    </w:p>
    <w:p>
      <w:pPr>
        <w:numPr>
          <w:ilvl w:val="1"/>
          <w:numId w:val="14"/>
        </w:numPr>
        <w:ind w:left="1077" w:hanging="720"/>
        <w:spacing w:line="360" w:lineRule="auto"/>
        <w:tabs>
          <w:tab w:val="left" w:pos="1080" w:leader="none"/>
          <w:tab w:val="left" w:pos="1872"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落实政府采购政策的价格调整：只有符合第二章《供应商须知》4.2条规定情形的，可以享受中小企业扶持政策，用扣除后的价格参加评审；否则，评审时价格不予扣除。</w:t>
      </w:r>
      <w:r/>
    </w:p>
    <w:p>
      <w:pPr>
        <w:numPr>
          <w:ilvl w:val="2"/>
          <w:numId w:val="14"/>
        </w:numPr>
        <w:ind w:left="1980" w:hanging="900"/>
        <w:spacing w:line="360"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对于未预留份额专门面向中小企业采购的采购项目，以及预留份额项目中的非预留部分采购包，对</w:t>
      </w:r>
      <w:r>
        <w:rPr>
          <w:rFonts w:ascii="Times New Roman" w:hAnsi="Times New Roman" w:eastAsia="宋体" w:cs="Times New Roman"/>
          <w:b/>
          <w:sz w:val="24"/>
          <w:highlight w:val="none"/>
        </w:rPr>
        <w:t xml:space="preserve">小微企业</w:t>
      </w:r>
      <w:r>
        <w:rPr>
          <w:rFonts w:ascii="Times New Roman" w:hAnsi="Times New Roman" w:eastAsia="宋体" w:cs="Times New Roman"/>
          <w:sz w:val="24"/>
          <w:highlight w:val="none"/>
        </w:rPr>
        <w:t xml:space="preserve">报价给予</w:t>
      </w:r>
      <w:r>
        <w:rPr>
          <w:rFonts w:hint="eastAsia" w:ascii="Times New Roman" w:hAnsi="Times New Roman" w:eastAsia="宋体" w:cs="Times New Roman"/>
          <w:sz w:val="24"/>
          <w:highlight w:val="none"/>
        </w:rPr>
        <w:t xml:space="preserve">20</w:t>
      </w:r>
      <w:r>
        <w:rPr>
          <w:rFonts w:ascii="Times New Roman" w:hAnsi="Times New Roman" w:eastAsia="宋体" w:cs="Times New Roman"/>
          <w:sz w:val="24"/>
          <w:highlight w:val="none"/>
        </w:rPr>
        <w:t xml:space="preserve">%的扣除，用扣除后的价格参加评审。</w:t>
      </w:r>
      <w:r/>
    </w:p>
    <w:p>
      <w:pPr>
        <w:numPr>
          <w:ilvl w:val="2"/>
          <w:numId w:val="14"/>
        </w:numPr>
        <w:ind w:left="1980" w:hanging="900"/>
        <w:spacing w:line="360"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对于未预留份额专门面向中小企业采购的采购项目，以及预留份额项目中的非预留部分采购包，且接受大中型企业与</w:t>
      </w:r>
      <w:r>
        <w:rPr>
          <w:rFonts w:ascii="Times New Roman" w:hAnsi="Times New Roman" w:eastAsia="宋体" w:cs="Times New Roman"/>
          <w:b/>
          <w:sz w:val="24"/>
          <w:highlight w:val="none"/>
        </w:rPr>
        <w:t xml:space="preserve">小微企业</w:t>
      </w:r>
      <w:r>
        <w:rPr>
          <w:rFonts w:ascii="Times New Roman" w:hAnsi="Times New Roman" w:eastAsia="宋体" w:cs="Times New Roman"/>
          <w:sz w:val="24"/>
          <w:highlight w:val="none"/>
        </w:rPr>
        <w:t xml:space="preserve">组成联合体或者允许大中型企业向一家或者多家</w:t>
      </w:r>
      <w:r>
        <w:rPr>
          <w:rFonts w:ascii="Times New Roman" w:hAnsi="Times New Roman" w:eastAsia="宋体" w:cs="Times New Roman"/>
          <w:b/>
          <w:sz w:val="24"/>
          <w:highlight w:val="none"/>
        </w:rPr>
        <w:t xml:space="preserve">小微企业</w:t>
      </w:r>
      <w:r>
        <w:rPr>
          <w:rFonts w:ascii="Times New Roman" w:hAnsi="Times New Roman" w:eastAsia="宋体" w:cs="Times New Roman"/>
          <w:sz w:val="24"/>
          <w:highlight w:val="none"/>
        </w:rPr>
        <w:t xml:space="preserve">分包的采购项目，对于联合协议或者分包意向协议约定</w:t>
      </w:r>
      <w:r>
        <w:rPr>
          <w:rFonts w:ascii="Times New Roman" w:hAnsi="Times New Roman" w:eastAsia="宋体" w:cs="Times New Roman"/>
          <w:b/>
          <w:sz w:val="24"/>
          <w:highlight w:val="none"/>
        </w:rPr>
        <w:t xml:space="preserve">小微企业</w:t>
      </w:r>
      <w:r>
        <w:rPr>
          <w:rFonts w:ascii="Times New Roman" w:hAnsi="Times New Roman" w:eastAsia="宋体" w:cs="Times New Roman"/>
          <w:sz w:val="24"/>
          <w:highlight w:val="none"/>
        </w:rPr>
        <w:t xml:space="preserve">的合同份额占到合同总金额 30%以上的联合体或者大中型企业的报价给予</w:t>
      </w:r>
      <w:r>
        <w:rPr>
          <w:rFonts w:hint="eastAsia" w:ascii="Times New Roman" w:hAnsi="Times New Roman" w:eastAsia="宋体" w:cs="Times New Roman"/>
          <w:sz w:val="24"/>
          <w:highlight w:val="none"/>
        </w:rPr>
        <w:t xml:space="preserve">3</w:t>
      </w:r>
      <w:r>
        <w:rPr>
          <w:rFonts w:ascii="Times New Roman" w:hAnsi="Times New Roman" w:eastAsia="宋体" w:cs="Times New Roman"/>
          <w:sz w:val="24"/>
          <w:highlight w:val="none"/>
        </w:rPr>
        <w:t xml:space="preserve">%的扣除，用扣除后的价格参加评审。</w:t>
      </w:r>
      <w:r/>
    </w:p>
    <w:p>
      <w:pPr>
        <w:numPr>
          <w:ilvl w:val="2"/>
          <w:numId w:val="14"/>
        </w:numPr>
        <w:ind w:left="2035"/>
        <w:spacing w:line="360" w:lineRule="auto"/>
        <w:tabs>
          <w:tab w:val="left" w:pos="1080" w:leader="none"/>
          <w:tab w:val="left" w:pos="1589" w:leader="none"/>
          <w:tab w:val="left" w:pos="2035"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组成联合体或者接受分包的小微企业与联合体内其他企业、分包企业之间存在直接控股、管理关系的，不享受价格扣除优惠政策。</w:t>
      </w:r>
      <w:r/>
    </w:p>
    <w:p>
      <w:pPr>
        <w:numPr>
          <w:ilvl w:val="2"/>
          <w:numId w:val="14"/>
        </w:numPr>
        <w:ind w:left="2035"/>
        <w:spacing w:line="360" w:lineRule="auto"/>
        <w:tabs>
          <w:tab w:val="left" w:pos="1080" w:leader="none"/>
          <w:tab w:val="left" w:pos="1589" w:leader="none"/>
          <w:tab w:val="left" w:pos="2035"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价格扣除比例对小型企业和微型企业同等对待，不作区分。</w:t>
      </w:r>
      <w:r/>
    </w:p>
    <w:p>
      <w:pPr>
        <w:numPr>
          <w:ilvl w:val="2"/>
          <w:numId w:val="14"/>
        </w:numPr>
        <w:ind w:left="2035"/>
        <w:spacing w:line="360" w:lineRule="auto"/>
        <w:tabs>
          <w:tab w:val="left" w:pos="1080" w:leader="none"/>
          <w:tab w:val="left" w:pos="1589" w:leader="none"/>
          <w:tab w:val="left" w:pos="2035" w:leader="none"/>
        </w:tabs>
        <w:rPr>
          <w:rFonts w:ascii="Times New Roman" w:hAnsi="Times New Roman" w:eastAsia="宋体" w:cs="Times New Roman"/>
          <w:sz w:val="24"/>
          <w:highlight w:val="none"/>
        </w:rPr>
      </w:pPr>
      <w:r>
        <w:rPr>
          <w:rFonts w:ascii="Times New Roman" w:hAnsi="Times New Roman" w:eastAsia="宋体" w:cs="Times New Roman"/>
          <w:color w:val="000000"/>
          <w:sz w:val="24"/>
          <w:highlight w:val="none"/>
        </w:rPr>
        <w:t xml:space="preserve">中小企业参加政府采购活动，应当按照竞争性磋商文件给定的格式出具《中小企业声明函》，否则不得享受相关中小企业扶持政策。</w:t>
      </w:r>
      <w:r/>
    </w:p>
    <w:p>
      <w:pPr>
        <w:numPr>
          <w:ilvl w:val="2"/>
          <w:numId w:val="14"/>
        </w:numPr>
        <w:ind w:left="2035"/>
        <w:spacing w:line="360" w:lineRule="auto"/>
        <w:tabs>
          <w:tab w:val="left" w:pos="1080" w:leader="none"/>
          <w:tab w:val="left" w:pos="1589" w:leader="none"/>
          <w:tab w:val="left" w:pos="2035"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14"/>
        </w:numPr>
        <w:ind w:left="2035"/>
        <w:spacing w:line="360" w:lineRule="auto"/>
        <w:tabs>
          <w:tab w:val="left" w:pos="1080" w:leader="none"/>
          <w:tab w:val="left" w:pos="1589" w:leader="none"/>
          <w:tab w:val="left" w:pos="2035"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残疾人福利性单位按竞争性磋商文件要求提供了《残疾人福利性单位声明函》（见附件）的，视同小微企业。</w:t>
      </w:r>
      <w:r/>
    </w:p>
    <w:p>
      <w:pPr>
        <w:numPr>
          <w:ilvl w:val="2"/>
          <w:numId w:val="14"/>
        </w:numPr>
        <w:ind w:left="2035"/>
        <w:spacing w:line="360" w:lineRule="auto"/>
        <w:tabs>
          <w:tab w:val="left" w:pos="1080" w:leader="none"/>
          <w:tab w:val="left" w:pos="1589"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若供应商同时属于小型或微型企业、监狱企业、残疾人福利性单位中的两种及以上，将不重复享受小微企业价格扣减的优惠政策。</w:t>
      </w:r>
      <w:r/>
    </w:p>
    <w:p>
      <w:pPr>
        <w:numPr>
          <w:ilvl w:val="2"/>
          <w:numId w:val="14"/>
        </w:numPr>
        <w:ind w:left="2035"/>
        <w:spacing w:line="360" w:lineRule="auto"/>
        <w:tabs>
          <w:tab w:val="left" w:pos="1080" w:leader="none"/>
          <w:tab w:val="left" w:pos="1589"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其他为落实政府采购政策实施的优先采购：</w:t>
      </w:r>
      <w:r>
        <w:rPr>
          <w:rFonts w:hint="eastAsia"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numPr>
          <w:ilvl w:val="0"/>
          <w:numId w:val="14"/>
        </w:numPr>
        <w:ind w:left="900" w:hanging="900"/>
        <w:spacing w:line="360" w:lineRule="auto"/>
        <w:tabs>
          <w:tab w:val="left" w:pos="360" w:leader="none"/>
        </w:tabs>
        <w:rPr>
          <w:rFonts w:ascii="Times New Roman" w:hAnsi="Times New Roman" w:eastAsia="宋体" w:cs="Times New Roman"/>
          <w:sz w:val="24"/>
          <w:highlight w:val="none"/>
        </w:rPr>
        <w:outlineLvl w:val="1"/>
      </w:pPr>
      <w:r>
        <w:rPr>
          <w:rFonts w:ascii="Times New Roman" w:hAnsi="Times New Roman" w:eastAsia="宋体" w:cs="Times New Roman"/>
          <w:sz w:val="24"/>
          <w:highlight w:val="none"/>
        </w:rPr>
        <w:t xml:space="preserve">磋商环节及提交最终报价后如出现以下情况的，供应商的</w:t>
      </w:r>
      <w:r>
        <w:rPr>
          <w:rFonts w:ascii="Times New Roman" w:hAnsi="Times New Roman" w:eastAsia="宋体" w:cs="Times New Roman"/>
          <w:b/>
          <w:sz w:val="24"/>
          <w:highlight w:val="none"/>
        </w:rPr>
        <w:t xml:space="preserve">响应文件无效</w:t>
      </w:r>
      <w:r>
        <w:rPr>
          <w:rFonts w:ascii="Times New Roman" w:hAnsi="Times New Roman" w:eastAsia="宋体" w:cs="Times New Roman"/>
          <w:sz w:val="24"/>
          <w:highlight w:val="none"/>
        </w:rPr>
        <w:t xml:space="preserve">：</w:t>
      </w:r>
      <w:r/>
    </w:p>
    <w:p>
      <w:pPr>
        <w:numPr>
          <w:ilvl w:val="1"/>
          <w:numId w:val="14"/>
        </w:numPr>
        <w:ind w:left="1077" w:hanging="720"/>
        <w:spacing w:line="360" w:lineRule="auto"/>
        <w:tabs>
          <w:tab w:val="left" w:pos="10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供应商对实质性变动不予确认的；</w:t>
      </w:r>
      <w:r/>
    </w:p>
    <w:p>
      <w:pPr>
        <w:numPr>
          <w:ilvl w:val="1"/>
          <w:numId w:val="14"/>
        </w:numPr>
        <w:ind w:left="1077" w:hanging="720"/>
        <w:spacing w:line="360" w:lineRule="auto"/>
        <w:tabs>
          <w:tab w:val="left" w:pos="10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不满足磋商文件</w:t>
      </w:r>
      <w:r>
        <w:rPr>
          <w:rFonts w:ascii="Segoe UI Symbol" w:hAnsi="Segoe UI Symbol" w:eastAsia="宋体" w:cs="Segoe UI Symbol"/>
          <w:sz w:val="24"/>
          <w:highlight w:val="none"/>
        </w:rPr>
        <w:t xml:space="preserve">★</w:t>
      </w:r>
      <w:r>
        <w:rPr>
          <w:rFonts w:ascii="Times New Roman" w:hAnsi="Times New Roman" w:eastAsia="宋体" w:cs="Times New Roman"/>
          <w:sz w:val="24"/>
          <w:highlight w:val="none"/>
        </w:rPr>
        <w:t xml:space="preserve">号条款或磋商文件技术指标超出磋商文件</w:t>
      </w:r>
      <w:r>
        <w:rPr>
          <w:rFonts w:hint="eastAsia" w:ascii="Times New Roman" w:hAnsi="Times New Roman" w:eastAsia="宋体" w:cs="Times New Roman"/>
          <w:sz w:val="24"/>
          <w:highlight w:val="none"/>
        </w:rPr>
        <w:t xml:space="preserve">《</w:t>
      </w:r>
      <w:r>
        <w:rPr>
          <w:rFonts w:ascii="Times New Roman" w:hAnsi="Times New Roman" w:eastAsia="宋体" w:cs="Times New Roman"/>
          <w:sz w:val="24"/>
          <w:highlight w:val="none"/>
        </w:rPr>
        <w:t xml:space="preserve">采购需求</w:t>
      </w:r>
      <w:r>
        <w:rPr>
          <w:rFonts w:hint="eastAsia" w:ascii="Times New Roman" w:hAnsi="Times New Roman" w:eastAsia="宋体" w:cs="Times New Roman"/>
          <w:sz w:val="24"/>
          <w:highlight w:val="none"/>
        </w:rPr>
        <w:t xml:space="preserve">》</w:t>
      </w:r>
      <w:r>
        <w:rPr>
          <w:rFonts w:ascii="Times New Roman" w:hAnsi="Times New Roman" w:eastAsia="宋体" w:cs="Times New Roman"/>
          <w:sz w:val="24"/>
          <w:highlight w:val="none"/>
        </w:rPr>
        <w:t xml:space="preserve">中主要技术参数允许偏差的最大范围的（如有）；</w:t>
      </w:r>
      <w:r/>
    </w:p>
    <w:p>
      <w:pPr>
        <w:numPr>
          <w:ilvl w:val="1"/>
          <w:numId w:val="14"/>
        </w:numPr>
        <w:ind w:left="1077" w:hanging="720"/>
        <w:spacing w:line="360" w:lineRule="auto"/>
        <w:tabs>
          <w:tab w:val="left" w:pos="10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未按照磋商小组规定的时间、逾期提交最终报价的；</w:t>
      </w:r>
      <w:r/>
    </w:p>
    <w:p>
      <w:pPr>
        <w:numPr>
          <w:ilvl w:val="1"/>
          <w:numId w:val="14"/>
        </w:numPr>
        <w:ind w:left="1077" w:hanging="720"/>
        <w:spacing w:line="360" w:lineRule="auto"/>
        <w:tabs>
          <w:tab w:val="left" w:pos="10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如供应商的最终报价超过竞争性磋商文件中规定的项目/采购包预算金额或者项目/采购包最高限价的；</w:t>
      </w:r>
      <w:r/>
    </w:p>
    <w:p>
      <w:pPr>
        <w:numPr>
          <w:ilvl w:val="1"/>
          <w:numId w:val="14"/>
        </w:numPr>
        <w:ind w:left="1077" w:hanging="720"/>
        <w:spacing w:line="360" w:lineRule="auto"/>
        <w:tabs>
          <w:tab w:val="left" w:pos="10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响应文件中出现可选择性或可调整的报价的（竞争性磋商文件另有规定的除外）；</w:t>
      </w:r>
      <w:r/>
    </w:p>
    <w:p>
      <w:pPr>
        <w:numPr>
          <w:ilvl w:val="1"/>
          <w:numId w:val="14"/>
        </w:numPr>
        <w:ind w:left="1077" w:hanging="720"/>
        <w:spacing w:line="360" w:lineRule="auto"/>
        <w:tabs>
          <w:tab w:val="left" w:pos="10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最终报价出现前后不一致，供应商对修正后的报价不予确认的；</w:t>
      </w:r>
      <w:r/>
    </w:p>
    <w:p>
      <w:pPr>
        <w:numPr>
          <w:ilvl w:val="1"/>
          <w:numId w:val="14"/>
        </w:numPr>
        <w:ind w:left="1077" w:hanging="720"/>
        <w:spacing w:line="360" w:lineRule="auto"/>
        <w:tabs>
          <w:tab w:val="left" w:pos="10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其他：</w:t>
      </w:r>
      <w:r>
        <w:rPr>
          <w:rFonts w:hint="eastAsia"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numPr>
          <w:ilvl w:val="0"/>
          <w:numId w:val="14"/>
        </w:numPr>
        <w:ind w:left="900" w:hanging="900"/>
        <w:spacing w:line="360" w:lineRule="auto"/>
        <w:tabs>
          <w:tab w:val="left" w:pos="360" w:leader="none"/>
        </w:tabs>
        <w:rPr>
          <w:rFonts w:ascii="Times New Roman" w:hAnsi="Times New Roman" w:eastAsia="宋体" w:cs="Times New Roman"/>
          <w:sz w:val="24"/>
          <w:highlight w:val="none"/>
        </w:rPr>
        <w:outlineLvl w:val="1"/>
      </w:pPr>
      <w:r>
        <w:rPr>
          <w:rFonts w:ascii="Times New Roman" w:hAnsi="Times New Roman" w:eastAsia="宋体" w:cs="Times New Roman"/>
          <w:sz w:val="24"/>
          <w:highlight w:val="none"/>
        </w:rPr>
        <w:t xml:space="preserve">评审方法和评审标准</w:t>
      </w:r>
      <w:r/>
    </w:p>
    <w:p>
      <w:pPr>
        <w:numPr>
          <w:ilvl w:val="1"/>
          <w:numId w:val="14"/>
        </w:numPr>
        <w:ind w:left="1077" w:hanging="720"/>
        <w:spacing w:line="360" w:lineRule="auto"/>
        <w:tabs>
          <w:tab w:val="left" w:pos="1080" w:leader="none"/>
          <w:tab w:val="left" w:pos="1872"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14"/>
        </w:numPr>
        <w:ind w:left="1077" w:hanging="720"/>
        <w:spacing w:line="360" w:lineRule="auto"/>
        <w:tabs>
          <w:tab w:val="left" w:pos="1080" w:leader="none"/>
          <w:tab w:val="left" w:pos="1872"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竞争性磋商文件中没有规定的评审标准不得作为评审依据。</w:t>
      </w:r>
      <w:r/>
    </w:p>
    <w:p>
      <w:pPr>
        <w:numPr>
          <w:ilvl w:val="1"/>
          <w:numId w:val="14"/>
        </w:numPr>
        <w:ind w:left="1077" w:hanging="720"/>
        <w:spacing w:line="360" w:lineRule="auto"/>
        <w:tabs>
          <w:tab w:val="left" w:pos="1080" w:leader="none"/>
          <w:tab w:val="left" w:pos="1872"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非政府强制采购的节能产品或环境标志产品，依据品目清单和认证证书实施政府优先采购。优先采购的具体规定（如涉及）</w:t>
      </w:r>
      <w:r>
        <w:rPr>
          <w:rFonts w:hint="eastAsia"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numPr>
          <w:ilvl w:val="1"/>
          <w:numId w:val="14"/>
        </w:numPr>
        <w:ind w:left="1077" w:hanging="720"/>
        <w:spacing w:line="360" w:lineRule="auto"/>
        <w:tabs>
          <w:tab w:val="left" w:pos="1080" w:leader="none"/>
          <w:tab w:val="left" w:pos="1872"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关于无线局域网认证产品政府采购清单中的产品，优先采购的具体规定（如涉及）</w:t>
      </w:r>
      <w:r>
        <w:rPr>
          <w:rFonts w:hint="eastAsia"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numPr>
          <w:ilvl w:val="0"/>
          <w:numId w:val="14"/>
        </w:numPr>
        <w:ind w:left="900" w:hanging="900"/>
        <w:spacing w:line="360" w:lineRule="auto"/>
        <w:tabs>
          <w:tab w:val="left" w:pos="360" w:leader="none"/>
        </w:tabs>
        <w:rPr>
          <w:rFonts w:ascii="Times New Roman" w:hAnsi="Times New Roman" w:eastAsia="宋体" w:cs="Times New Roman"/>
          <w:sz w:val="24"/>
          <w:highlight w:val="none"/>
        </w:rPr>
        <w:outlineLvl w:val="1"/>
      </w:pPr>
      <w:r>
        <w:rPr>
          <w:rFonts w:ascii="Times New Roman" w:hAnsi="Times New Roman" w:eastAsia="宋体" w:cs="Times New Roman"/>
          <w:sz w:val="24"/>
          <w:highlight w:val="none"/>
        </w:rPr>
        <w:t xml:space="preserve">确定</w:t>
      </w:r>
      <w:bookmarkStart w:id="642" w:name="_Toc226965736"/>
      <w:r/>
      <w:bookmarkStart w:id="643" w:name="_Toc142311048"/>
      <w:r/>
      <w:bookmarkStart w:id="644" w:name="_Toc127151747"/>
      <w:r/>
      <w:bookmarkStart w:id="645" w:name="_Toc151190173"/>
      <w:r/>
      <w:bookmarkStart w:id="646" w:name="_Toc127151546"/>
      <w:r/>
      <w:bookmarkStart w:id="647" w:name="_Toc305158888"/>
      <w:r/>
      <w:bookmarkStart w:id="648" w:name="_Toc520356170"/>
      <w:r/>
      <w:bookmarkStart w:id="649" w:name="_Toc150774751"/>
      <w:r/>
      <w:bookmarkStart w:id="650" w:name="_Toc226965819"/>
      <w:r/>
      <w:bookmarkStart w:id="651" w:name="_Toc150774646"/>
      <w:r/>
      <w:bookmarkStart w:id="652" w:name="_Toc151193788"/>
      <w:r/>
      <w:bookmarkStart w:id="653" w:name="_Toc151193934"/>
      <w:r/>
      <w:bookmarkStart w:id="654" w:name="_Toc151193860"/>
      <w:r/>
      <w:bookmarkStart w:id="655" w:name="_Toc150480784"/>
      <w:r/>
      <w:bookmarkStart w:id="656" w:name="_Toc149720839"/>
      <w:r/>
      <w:bookmarkStart w:id="657" w:name="_Toc164351640"/>
      <w:r/>
      <w:bookmarkStart w:id="658" w:name="_Toc127161460"/>
      <w:r/>
      <w:bookmarkStart w:id="659" w:name="_Toc164229387"/>
      <w:r/>
      <w:bookmarkStart w:id="660" w:name="_Ref467307010"/>
      <w:r/>
      <w:bookmarkStart w:id="661" w:name="_Toc150509297"/>
      <w:r/>
      <w:bookmarkStart w:id="662" w:name="_Toc226337242"/>
      <w:r/>
      <w:bookmarkStart w:id="663" w:name="_Toc264969236"/>
      <w:r/>
      <w:bookmarkStart w:id="664" w:name="_Toc151193716"/>
      <w:r/>
      <w:bookmarkStart w:id="665" w:name="_Toc151193644"/>
      <w:r/>
      <w:bookmarkStart w:id="666" w:name="_Toc164608815"/>
      <w:r/>
      <w:bookmarkStart w:id="667" w:name="_Toc305158814"/>
      <w:r/>
      <w:bookmarkStart w:id="668" w:name="_Toc226309790"/>
      <w:r/>
      <w:bookmarkStart w:id="669" w:name="_Toc265228384"/>
      <w:r/>
      <w:bookmarkStart w:id="670" w:name="_Toc164229241"/>
      <w:r/>
      <w:bookmarkStart w:id="671" w:name="_Toc164608660"/>
      <w:r/>
      <w:bookmarkStart w:id="672" w:name="_Toc195842911"/>
      <w:r>
        <w:rPr>
          <w:rFonts w:ascii="Times New Roman" w:hAnsi="Times New Roman" w:eastAsia="宋体" w:cs="Times New Roman"/>
          <w:sz w:val="24"/>
          <w:highlight w:val="none"/>
        </w:rPr>
        <w:t xml:space="preserve">成交候选人名单</w:t>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r/>
    </w:p>
    <w:p>
      <w:pPr>
        <w:numPr>
          <w:ilvl w:val="1"/>
          <w:numId w:val="14"/>
        </w:numPr>
        <w:ind w:left="1077" w:hanging="720"/>
        <w:spacing w:line="360" w:lineRule="auto"/>
        <w:tabs>
          <w:tab w:val="left" w:pos="1080" w:leader="none"/>
          <w:tab w:val="left" w:pos="1872"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4"/>
        </w:numPr>
        <w:ind w:left="1077" w:hanging="720"/>
        <w:spacing w:line="360" w:lineRule="auto"/>
        <w:tabs>
          <w:tab w:val="left" w:pos="1080" w:leader="none"/>
          <w:tab w:val="left" w:pos="1872" w:leader="none"/>
        </w:tabs>
        <w:rPr>
          <w:rFonts w:ascii="Times New Roman" w:hAnsi="Times New Roman" w:eastAsia="宋体" w:cs="Times New Roman"/>
          <w:sz w:val="24"/>
          <w:highlight w:val="none"/>
        </w:rPr>
      </w:pPr>
      <w:r>
        <w:rPr>
          <w:rFonts w:ascii="Times New Roman" w:hAnsi="Times New Roman" w:eastAsia="宋体" w:cs="Times New Roman"/>
          <w:sz w:val="24"/>
          <w:szCs w:val="20"/>
          <w:highlight w:val="none"/>
        </w:rPr>
        <w:t xml:space="preserve">磋商小组根据上述供应商排序，依次推荐排序前</w:t>
      </w:r>
      <w:r>
        <w:rPr>
          <w:rFonts w:hint="eastAsia" w:ascii="Times New Roman" w:hAnsi="Times New Roman" w:eastAsia="宋体" w:cs="Times New Roman"/>
          <w:sz w:val="24"/>
          <w:highlight w:val="none"/>
        </w:rPr>
        <w:t xml:space="preserve">3</w:t>
      </w:r>
      <w:r>
        <w:rPr>
          <w:rFonts w:ascii="Times New Roman" w:hAnsi="Times New Roman" w:eastAsia="宋体" w:cs="Times New Roman"/>
          <w:sz w:val="24"/>
          <w:highlight w:val="none"/>
        </w:rPr>
        <w:t xml:space="preserve">名</w:t>
      </w:r>
      <w:r>
        <w:rPr>
          <w:rFonts w:ascii="Times New Roman" w:hAnsi="Times New Roman" w:eastAsia="宋体" w:cs="Times New Roman"/>
          <w:sz w:val="24"/>
          <w:szCs w:val="20"/>
          <w:highlight w:val="none"/>
        </w:rPr>
        <w:t xml:space="preserve">的供应商为</w:t>
      </w:r>
      <w:r>
        <w:rPr>
          <w:rFonts w:ascii="Times New Roman" w:hAnsi="Times New Roman" w:eastAsia="宋体" w:cs="Times New Roman"/>
          <w:sz w:val="24"/>
          <w:szCs w:val="21"/>
          <w:highlight w:val="none"/>
        </w:rPr>
        <w:t xml:space="preserve">成交候选供应商</w:t>
      </w:r>
      <w:r>
        <w:rPr>
          <w:rFonts w:ascii="Times New Roman" w:hAnsi="Times New Roman" w:eastAsia="宋体" w:cs="Times New Roman"/>
          <w:sz w:val="24"/>
          <w:szCs w:val="20"/>
          <w:highlight w:val="none"/>
        </w:rPr>
        <w:t xml:space="preserve">（若在磋商文件允许的情形下提交最终报价的供应商为二家，则依次推荐二名供应商为成交候选供应商），并编写评审报告。</w:t>
      </w:r>
      <w:r/>
    </w:p>
    <w:p>
      <w:pPr>
        <w:numPr>
          <w:ilvl w:val="1"/>
          <w:numId w:val="14"/>
        </w:numPr>
        <w:ind w:left="1077" w:hanging="720"/>
        <w:spacing w:line="360" w:lineRule="auto"/>
        <w:tabs>
          <w:tab w:val="left" w:pos="1080" w:leader="none"/>
          <w:tab w:val="left" w:pos="1872"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磋商小组要对评分汇总情况进行复核，特别是对排名第一的、报价最低的、响应文件被认定为无效的情形进行重点复核。</w:t>
      </w:r>
      <w:r/>
    </w:p>
    <w:p>
      <w:pPr>
        <w:numPr>
          <w:ilvl w:val="0"/>
          <w:numId w:val="14"/>
        </w:numPr>
        <w:ind w:left="900" w:hanging="900"/>
        <w:spacing w:line="360" w:lineRule="auto"/>
        <w:tabs>
          <w:tab w:val="left" w:pos="360" w:leader="none"/>
        </w:tabs>
        <w:rPr>
          <w:rFonts w:ascii="Times New Roman" w:hAnsi="Times New Roman" w:eastAsia="宋体" w:cs="Times New Roman"/>
          <w:sz w:val="24"/>
          <w:highlight w:val="none"/>
        </w:rPr>
        <w:outlineLvl w:val="1"/>
      </w:pPr>
      <w:r>
        <w:rPr>
          <w:rFonts w:ascii="Times New Roman" w:hAnsi="Times New Roman" w:eastAsia="宋体" w:cs="Times New Roman"/>
          <w:sz w:val="24"/>
          <w:highlight w:val="none"/>
        </w:rPr>
        <w:t xml:space="preserve">报告违法行为</w:t>
      </w:r>
      <w:r/>
    </w:p>
    <w:p>
      <w:pPr>
        <w:numPr>
          <w:ilvl w:val="1"/>
          <w:numId w:val="14"/>
        </w:numPr>
        <w:ind w:left="1077" w:hanging="720"/>
        <w:jc w:val="left"/>
        <w:spacing w:line="360" w:lineRule="auto"/>
        <w:widowControl/>
        <w:tabs>
          <w:tab w:val="left" w:pos="1080" w:leader="none"/>
          <w:tab w:val="left" w:pos="1872" w:leader="none"/>
        </w:tabs>
        <w:rPr>
          <w:rFonts w:ascii="Times New Roman" w:hAnsi="Times New Roman" w:eastAsia="宋体" w:cs="Times New Roman"/>
          <w:sz w:val="24"/>
          <w:szCs w:val="24"/>
          <w:highlight w:val="none"/>
        </w:rPr>
      </w:pPr>
      <w:r>
        <w:rPr>
          <w:rFonts w:ascii="Times New Roman" w:hAnsi="Times New Roman" w:eastAsia="宋体" w:cs="Times New Roman"/>
          <w:sz w:val="24"/>
          <w:highlight w:val="none"/>
        </w:rPr>
        <w:t xml:space="preserve">磋商小组在评审过程中发现供应商有行贿、提供虚假材料或者串通等违法行为时，有向采购人、采购代理机构或者有关部门报告的职责。</w:t>
      </w:r>
      <w:r/>
    </w:p>
    <w:p>
      <w:pPr>
        <w:pStyle w:val="948"/>
        <w:ind w:firstLine="241"/>
        <w:jc w:val="center"/>
        <w:spacing w:before="0"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pStyle w:val="948"/>
        <w:ind w:firstLine="241"/>
        <w:jc w:val="center"/>
        <w:spacing w:before="0"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pStyle w:val="948"/>
        <w:ind w:firstLine="241"/>
        <w:jc w:val="center"/>
        <w:spacing w:before="0"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pStyle w:val="948"/>
        <w:ind w:firstLine="241"/>
        <w:jc w:val="center"/>
        <w:spacing w:before="0"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pStyle w:val="948"/>
        <w:ind w:firstLine="241"/>
        <w:jc w:val="center"/>
        <w:spacing w:before="0"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pStyle w:val="948"/>
        <w:ind w:firstLine="241"/>
        <w:jc w:val="center"/>
        <w:spacing w:before="0"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二、评</w:t>
      </w:r>
      <w:r>
        <w:rPr>
          <w:rFonts w:hint="eastAsia" w:ascii="Times New Roman" w:hAnsi="Times New Roman" w:eastAsia="宋体" w:cs="Times New Roman"/>
          <w:sz w:val="24"/>
          <w:szCs w:val="24"/>
          <w:highlight w:val="none"/>
        </w:rPr>
        <w:t xml:space="preserve">审</w:t>
      </w:r>
      <w:r>
        <w:rPr>
          <w:rFonts w:ascii="Times New Roman" w:hAnsi="Times New Roman" w:eastAsia="宋体" w:cs="Times New Roman"/>
          <w:sz w:val="24"/>
          <w:szCs w:val="24"/>
          <w:highlight w:val="none"/>
        </w:rPr>
        <w:t xml:space="preserve">标准</w:t>
      </w:r>
      <w:r/>
    </w:p>
    <w:tbl>
      <w:tblPr>
        <w:tblStyle w:val="957"/>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3978"/>
        <w:gridCol w:w="2440"/>
      </w:tblGrid>
      <w:tr>
        <w:trPr>
          <w:trHeight w:val="510"/>
        </w:trPr>
        <w:tc>
          <w:tcPr>
            <w:tcW w:w="835" w:type="dxa"/>
            <w:vAlign w:val="center"/>
            <w:textDirection w:val="lrTb"/>
            <w:noWrap w:val="false"/>
          </w:tcPr>
          <w:p>
            <w:pPr>
              <w:ind w:firstLine="28"/>
              <w:jc w:val="center"/>
              <w:rPr>
                <w:rFonts w:hint="eastAsia" w:ascii="宋体" w:hAnsi="宋体" w:eastAsia="宋体" w:cs="宋体"/>
                <w:b/>
                <w:sz w:val="24"/>
                <w:szCs w:val="24"/>
                <w:highlight w:val="none"/>
              </w:rPr>
            </w:pPr>
            <w:r/>
            <w:bookmarkStart w:id="673" w:name="_Toc120102177"/>
            <w:r>
              <w:rPr>
                <w:rFonts w:hint="eastAsia" w:ascii="宋体" w:hAnsi="宋体" w:eastAsia="宋体" w:cs="宋体"/>
                <w:b/>
                <w:sz w:val="24"/>
                <w:szCs w:val="24"/>
                <w:highlight w:val="none"/>
              </w:rPr>
              <w:t xml:space="preserve">序号</w:t>
            </w:r>
            <w:r/>
          </w:p>
        </w:tc>
        <w:tc>
          <w:tcPr>
            <w:tcW w:w="1462" w:type="dxa"/>
            <w:vAlign w:val="center"/>
            <w:textDirection w:val="lrTb"/>
            <w:noWrap w:val="false"/>
          </w:tcPr>
          <w:p>
            <w:pPr>
              <w:ind w:firstLine="28"/>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评分因素</w:t>
            </w:r>
            <w:r/>
          </w:p>
        </w:tc>
        <w:tc>
          <w:tcPr>
            <w:tcW w:w="913" w:type="dxa"/>
            <w:vAlign w:val="center"/>
            <w:textDirection w:val="lrTb"/>
            <w:noWrap w:val="false"/>
          </w:tcPr>
          <w:p>
            <w:pPr>
              <w:ind w:firstLine="28"/>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分值</w:t>
            </w:r>
            <w:r/>
          </w:p>
        </w:tc>
        <w:tc>
          <w:tcPr>
            <w:tcW w:w="3978" w:type="dxa"/>
            <w:vAlign w:val="center"/>
            <w:textDirection w:val="lrTb"/>
            <w:noWrap w:val="false"/>
          </w:tcPr>
          <w:p>
            <w:pPr>
              <w:ind w:firstLine="28"/>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评分标准</w:t>
            </w:r>
            <w:r/>
          </w:p>
        </w:tc>
        <w:tc>
          <w:tcPr>
            <w:tcW w:w="2440" w:type="dxa"/>
            <w:vAlign w:val="center"/>
            <w:textDirection w:val="lrTb"/>
            <w:noWrap w:val="false"/>
          </w:tcPr>
          <w:p>
            <w:pPr>
              <w:pStyle w:val="1040"/>
              <w:spacing w:before="0"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w:t>
            </w:r>
            <w:r/>
          </w:p>
        </w:tc>
      </w:tr>
      <w:tr>
        <w:trPr>
          <w:trHeight w:val="631"/>
        </w:trPr>
        <w:tc>
          <w:tcPr>
            <w:tcW w:w="835" w:type="dxa"/>
            <w:vAlign w:val="center"/>
            <w:textDirection w:val="lrTb"/>
            <w:noWrap w:val="false"/>
          </w:tcPr>
          <w:p>
            <w:pPr>
              <w:ind w:firstLine="28"/>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w:t>
            </w:r>
            <w:r/>
          </w:p>
        </w:tc>
        <w:tc>
          <w:tcPr>
            <w:tcW w:w="1462" w:type="dxa"/>
            <w:vAlign w:val="center"/>
            <w:textDirection w:val="lrTb"/>
            <w:noWrap w:val="false"/>
          </w:tcPr>
          <w:p>
            <w:pPr>
              <w:ind w:firstLine="2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价格分</w:t>
            </w:r>
            <w:r/>
          </w:p>
        </w:tc>
        <w:tc>
          <w:tcPr>
            <w:tcW w:w="913" w:type="dxa"/>
            <w:vAlign w:val="center"/>
            <w:textDirection w:val="lrTb"/>
            <w:noWrap w:val="false"/>
          </w:tcPr>
          <w:p>
            <w:pPr>
              <w:ind w:firstLine="28"/>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30</w:t>
            </w:r>
            <w:r/>
          </w:p>
        </w:tc>
        <w:tc>
          <w:tcPr>
            <w:tcW w:w="3978"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满足磋商文件要求且最终报价最低的报价为评标基准价，其价格分为满分。其他供应商的价格分统一按照下列公式计算：</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价格分得分＝（评标基准价/最终报价）×分值。</w:t>
            </w:r>
            <w:r/>
          </w:p>
        </w:tc>
        <w:tc>
          <w:tcPr>
            <w:tcW w:w="2440" w:type="dxa"/>
            <w:vAlign w:val="center"/>
            <w:textDirection w:val="lrTb"/>
            <w:noWrap w:val="false"/>
          </w:tcPr>
          <w:p>
            <w:pPr>
              <w:ind w:left="-38"/>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此处投标报价指经过报价修正，及因落实政府采购政策进行价格调整后的报价，详见第四章《评标方法和评标标准》。</w:t>
            </w:r>
            <w:r/>
          </w:p>
        </w:tc>
      </w:tr>
      <w:tr>
        <w:trPr>
          <w:trHeight w:val="454"/>
        </w:trPr>
        <w:tc>
          <w:tcPr>
            <w:tcW w:w="835" w:type="dxa"/>
            <w:vAlign w:val="center"/>
            <w:textDirection w:val="lrTb"/>
            <w:noWrap w:val="false"/>
          </w:tcPr>
          <w:p>
            <w:pPr>
              <w:ind w:firstLine="2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1462" w:type="dxa"/>
            <w:vAlign w:val="center"/>
            <w:textDirection w:val="lrTb"/>
            <w:noWrap w:val="false"/>
          </w:tcPr>
          <w:p>
            <w:pPr>
              <w:ind w:firstLine="2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主观分</w:t>
            </w:r>
            <w:r/>
          </w:p>
        </w:tc>
        <w:tc>
          <w:tcPr>
            <w:tcW w:w="913" w:type="dxa"/>
            <w:vAlign w:val="center"/>
            <w:textDirection w:val="lrTb"/>
            <w:noWrap w:val="false"/>
          </w:tcPr>
          <w:p>
            <w:pPr>
              <w:ind w:firstLine="28"/>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37</w:t>
            </w:r>
            <w:r/>
          </w:p>
        </w:tc>
        <w:tc>
          <w:tcPr>
            <w:tcW w:w="3978"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40" w:type="dxa"/>
            <w:vAlign w:val="center"/>
            <w:textDirection w:val="lrTb"/>
            <w:noWrap w:val="false"/>
          </w:tcPr>
          <w:p>
            <w:pPr>
              <w:ind w:left="-3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835" w:type="dxa"/>
            <w:vAlign w:val="center"/>
            <w:textDirection w:val="lrTb"/>
            <w:noWrap w:val="false"/>
          </w:tcPr>
          <w:p>
            <w:pPr>
              <w:ind w:firstLine="2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1</w:t>
            </w:r>
            <w:r/>
          </w:p>
        </w:tc>
        <w:tc>
          <w:tcPr>
            <w:tcW w:w="1462" w:type="dxa"/>
            <w:vAlign w:val="center"/>
            <w:textDirection w:val="lrTb"/>
            <w:noWrap w:val="false"/>
          </w:tcPr>
          <w:p>
            <w:pPr>
              <w:ind w:firstLine="28"/>
              <w:jc w:val="center"/>
              <w:rPr>
                <w:rFonts w:hint="eastAsia" w:ascii="宋体" w:hAnsi="宋体" w:eastAsia="宋体" w:cs="宋体"/>
                <w:sz w:val="24"/>
                <w:szCs w:val="24"/>
                <w:highlight w:val="none"/>
              </w:rPr>
            </w:pPr>
            <w:r>
              <w:rPr>
                <w:rFonts w:hint="eastAsia" w:ascii="Times New Roman" w:hAnsi="Times New Roman" w:eastAsia="宋体" w:cs="Times New Roman"/>
                <w:sz w:val="24"/>
                <w:highlight w:val="none"/>
                <w:lang w:val="en-US" w:eastAsia="zh-CN"/>
              </w:rPr>
              <w:t xml:space="preserve">项目理解</w:t>
            </w:r>
            <w:r/>
          </w:p>
        </w:tc>
        <w:tc>
          <w:tcPr>
            <w:tcW w:w="913" w:type="dxa"/>
            <w:vAlign w:val="center"/>
            <w:textDirection w:val="lrTb"/>
            <w:noWrap w:val="false"/>
          </w:tcPr>
          <w:p>
            <w:pPr>
              <w:ind w:firstLine="28"/>
              <w:jc w:val="center"/>
              <w:rPr>
                <w:rFonts w:hint="default" w:ascii="宋体" w:hAnsi="宋体" w:eastAsia="宋体" w:cs="宋体"/>
                <w:sz w:val="24"/>
                <w:szCs w:val="24"/>
                <w:highlight w:val="none"/>
                <w:lang w:val="en-US" w:eastAsia="zh-CN"/>
              </w:rPr>
            </w:pPr>
            <w:r>
              <w:rPr>
                <w:rFonts w:hint="eastAsia" w:ascii="Times New Roman" w:hAnsi="Times New Roman" w:eastAsia="宋体" w:cs="Times New Roman"/>
                <w:sz w:val="24"/>
                <w:highlight w:val="none"/>
                <w:lang w:val="en-US" w:eastAsia="zh-CN"/>
              </w:rPr>
              <w:t xml:space="preserve">7</w:t>
            </w:r>
            <w:r/>
          </w:p>
        </w:tc>
        <w:tc>
          <w:tcPr>
            <w:tcW w:w="3978" w:type="dxa"/>
            <w:vAlign w:val="center"/>
            <w:textDirection w:val="lrTb"/>
            <w:noWrap w:val="false"/>
          </w:tcPr>
          <w:p>
            <w:pPr>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根据供应商提供的项目理解（包括项目背景、对大坝安全鉴定工作内容理解等方面）进行综合评审。</w:t>
            </w:r>
            <w:r/>
          </w:p>
          <w:p>
            <w:pPr>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1.</w:t>
            </w:r>
            <w:r>
              <w:rPr>
                <w:rFonts w:ascii="Times New Roman" w:hAnsi="Times New Roman" w:eastAsia="宋体" w:cs="Times New Roman"/>
                <w:sz w:val="24"/>
                <w:highlight w:val="none"/>
              </w:rPr>
              <w:t xml:space="preserve">对项目理解透彻，</w:t>
            </w:r>
            <w:r>
              <w:rPr>
                <w:rFonts w:hint="eastAsia" w:ascii="Times New Roman" w:hAnsi="Times New Roman" w:eastAsia="宋体" w:cs="Times New Roman"/>
                <w:sz w:val="24"/>
                <w:highlight w:val="none"/>
              </w:rPr>
              <w:t xml:space="preserve">思路清晰</w:t>
            </w:r>
            <w:r>
              <w:rPr>
                <w:rFonts w:hint="eastAsia" w:ascii="Times New Roman" w:hAnsi="Times New Roman" w:eastAsia="宋体" w:cs="Times New Roman"/>
                <w:sz w:val="24"/>
                <w:highlight w:val="none"/>
                <w:lang w:eastAsia="zh-CN"/>
              </w:rPr>
              <w:t xml:space="preserve">的</w:t>
            </w:r>
            <w:r>
              <w:rPr>
                <w:rFonts w:ascii="Times New Roman" w:hAnsi="Times New Roman" w:eastAsia="宋体" w:cs="Times New Roman"/>
                <w:sz w:val="24"/>
                <w:highlight w:val="none"/>
              </w:rPr>
              <w:t xml:space="preserve">，得</w:t>
            </w:r>
            <w:r>
              <w:rPr>
                <w:rFonts w:hint="eastAsia" w:cs="Times New Roman"/>
                <w:sz w:val="24"/>
                <w:highlight w:val="none"/>
                <w:lang w:val="en-US" w:eastAsia="zh-CN"/>
              </w:rPr>
              <w:t xml:space="preserve">7</w:t>
            </w:r>
            <w:r>
              <w:rPr>
                <w:rFonts w:ascii="Times New Roman" w:hAnsi="Times New Roman" w:eastAsia="宋体" w:cs="Times New Roman"/>
                <w:sz w:val="24"/>
                <w:highlight w:val="none"/>
              </w:rPr>
              <w:t xml:space="preserve">分；</w:t>
            </w:r>
            <w:r/>
          </w:p>
          <w:p>
            <w:pPr>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2.</w:t>
            </w:r>
            <w:r>
              <w:rPr>
                <w:rFonts w:ascii="Times New Roman" w:hAnsi="Times New Roman" w:eastAsia="宋体" w:cs="Times New Roman"/>
                <w:sz w:val="24"/>
                <w:highlight w:val="none"/>
              </w:rPr>
              <w:t xml:space="preserve">对项目理解较透彻，</w:t>
            </w:r>
            <w:r>
              <w:rPr>
                <w:rFonts w:hint="eastAsia" w:ascii="Times New Roman" w:hAnsi="Times New Roman" w:eastAsia="宋体" w:cs="Times New Roman"/>
                <w:sz w:val="24"/>
                <w:highlight w:val="none"/>
              </w:rPr>
              <w:t xml:space="preserve">思路</w:t>
            </w:r>
            <w:r>
              <w:rPr>
                <w:rFonts w:ascii="Times New Roman" w:hAnsi="Times New Roman" w:eastAsia="宋体" w:cs="Times New Roman"/>
                <w:sz w:val="24"/>
                <w:highlight w:val="none"/>
              </w:rPr>
              <w:t xml:space="preserve">较</w:t>
            </w:r>
            <w:r>
              <w:rPr>
                <w:rFonts w:hint="eastAsia" w:ascii="Times New Roman" w:hAnsi="Times New Roman" w:eastAsia="宋体" w:cs="Times New Roman"/>
                <w:sz w:val="24"/>
                <w:highlight w:val="none"/>
                <w:lang w:val="en-US" w:eastAsia="zh-CN"/>
              </w:rPr>
              <w:t xml:space="preserve">清晰的</w:t>
            </w:r>
            <w:r>
              <w:rPr>
                <w:rFonts w:ascii="Times New Roman" w:hAnsi="Times New Roman" w:eastAsia="宋体" w:cs="Times New Roman"/>
                <w:sz w:val="24"/>
                <w:highlight w:val="none"/>
              </w:rPr>
              <w:t xml:space="preserve">，得</w:t>
            </w:r>
            <w:r>
              <w:rPr>
                <w:rFonts w:hint="eastAsia" w:cs="Times New Roman"/>
                <w:sz w:val="24"/>
                <w:highlight w:val="none"/>
                <w:lang w:val="en-US" w:eastAsia="zh-CN"/>
              </w:rPr>
              <w:t xml:space="preserve">5</w:t>
            </w:r>
            <w:r>
              <w:rPr>
                <w:rFonts w:ascii="Times New Roman" w:hAnsi="Times New Roman" w:eastAsia="宋体" w:cs="Times New Roman"/>
                <w:sz w:val="24"/>
                <w:highlight w:val="none"/>
              </w:rPr>
              <w:t xml:space="preserve">分；</w:t>
            </w:r>
            <w:r/>
          </w:p>
          <w:p>
            <w:pPr>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3.</w:t>
            </w:r>
            <w:r>
              <w:rPr>
                <w:rFonts w:ascii="Times New Roman" w:hAnsi="Times New Roman" w:eastAsia="宋体" w:cs="Times New Roman"/>
                <w:sz w:val="24"/>
                <w:highlight w:val="none"/>
              </w:rPr>
              <w:t xml:space="preserve">对项目</w:t>
            </w:r>
            <w:r>
              <w:rPr>
                <w:rFonts w:hint="eastAsia" w:ascii="Times New Roman" w:hAnsi="Times New Roman" w:eastAsia="宋体" w:cs="Times New Roman"/>
                <w:sz w:val="24"/>
                <w:highlight w:val="none"/>
                <w:lang w:val="en-US" w:eastAsia="zh-CN"/>
              </w:rPr>
              <w:t xml:space="preserve">基本理解</w:t>
            </w:r>
            <w:r>
              <w:rPr>
                <w:rFonts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rPr>
              <w:t xml:space="preserve">思路</w:t>
            </w:r>
            <w:r>
              <w:rPr>
                <w:rFonts w:hint="eastAsia" w:ascii="Times New Roman" w:hAnsi="Times New Roman" w:eastAsia="宋体" w:cs="Times New Roman"/>
                <w:sz w:val="24"/>
                <w:highlight w:val="none"/>
                <w:lang w:val="en-US" w:eastAsia="zh-CN"/>
              </w:rPr>
              <w:t xml:space="preserve">基本清晰的</w:t>
            </w:r>
            <w:r>
              <w:rPr>
                <w:rFonts w:ascii="Times New Roman" w:hAnsi="Times New Roman" w:eastAsia="宋体" w:cs="Times New Roman"/>
                <w:sz w:val="24"/>
                <w:highlight w:val="none"/>
              </w:rPr>
              <w:t xml:space="preserve">，得</w:t>
            </w:r>
            <w:r>
              <w:rPr>
                <w:rFonts w:hint="eastAsia" w:cs="Times New Roman"/>
                <w:sz w:val="24"/>
                <w:highlight w:val="none"/>
                <w:lang w:val="en-US" w:eastAsia="zh-CN"/>
              </w:rPr>
              <w:t xml:space="preserve">3</w:t>
            </w:r>
            <w:r>
              <w:rPr>
                <w:rFonts w:ascii="Times New Roman" w:hAnsi="Times New Roman" w:eastAsia="宋体" w:cs="Times New Roman"/>
                <w:sz w:val="24"/>
                <w:highlight w:val="none"/>
              </w:rPr>
              <w:t xml:space="preserve">分；</w:t>
            </w:r>
            <w:r/>
          </w:p>
          <w:p>
            <w:pPr>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4.</w:t>
            </w:r>
            <w:r>
              <w:rPr>
                <w:rFonts w:ascii="Times New Roman" w:hAnsi="Times New Roman" w:eastAsia="宋体" w:cs="Times New Roman"/>
                <w:sz w:val="24"/>
                <w:highlight w:val="none"/>
              </w:rPr>
              <w:t xml:space="preserve">对项目</w:t>
            </w:r>
            <w:r>
              <w:rPr>
                <w:rFonts w:hint="eastAsia" w:ascii="Times New Roman" w:hAnsi="Times New Roman" w:eastAsia="宋体" w:cs="Times New Roman"/>
                <w:sz w:val="24"/>
                <w:highlight w:val="none"/>
                <w:lang w:val="en-US" w:eastAsia="zh-CN"/>
              </w:rPr>
              <w:t xml:space="preserve">理解程度一般</w:t>
            </w:r>
            <w:r>
              <w:rPr>
                <w:rFonts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rPr>
              <w:t xml:space="preserve">思路</w:t>
            </w:r>
            <w:r>
              <w:rPr>
                <w:rFonts w:ascii="Times New Roman" w:hAnsi="Times New Roman" w:eastAsia="宋体" w:cs="Times New Roman"/>
                <w:sz w:val="24"/>
                <w:highlight w:val="none"/>
              </w:rPr>
              <w:t xml:space="preserve">不</w:t>
            </w:r>
            <w:r>
              <w:rPr>
                <w:rFonts w:hint="eastAsia" w:ascii="Times New Roman" w:hAnsi="Times New Roman" w:eastAsia="宋体" w:cs="Times New Roman"/>
                <w:sz w:val="24"/>
                <w:highlight w:val="none"/>
                <w:lang w:val="en-US" w:eastAsia="zh-CN"/>
              </w:rPr>
              <w:t xml:space="preserve">清晰的</w:t>
            </w:r>
            <w:r>
              <w:rPr>
                <w:rFonts w:ascii="Times New Roman" w:hAnsi="Times New Roman" w:eastAsia="宋体" w:cs="Times New Roman"/>
                <w:sz w:val="24"/>
                <w:highlight w:val="none"/>
              </w:rPr>
              <w:t xml:space="preserve">，得</w:t>
            </w:r>
            <w:r>
              <w:rPr>
                <w:rFonts w:hint="eastAsia" w:ascii="Times New Roman" w:hAnsi="Times New Roman" w:eastAsia="宋体" w:cs="Times New Roman"/>
                <w:sz w:val="24"/>
                <w:highlight w:val="none"/>
                <w:lang w:val="en-US" w:eastAsia="zh-CN"/>
              </w:rPr>
              <w:t xml:space="preserve">1</w:t>
            </w:r>
            <w:r>
              <w:rPr>
                <w:rFonts w:ascii="Times New Roman" w:hAnsi="Times New Roman" w:eastAsia="宋体" w:cs="Times New Roman"/>
                <w:sz w:val="24"/>
                <w:highlight w:val="none"/>
              </w:rPr>
              <w:t xml:space="preserve">分。</w:t>
            </w:r>
            <w:r/>
          </w:p>
          <w:p>
            <w:pPr>
              <w:rPr>
                <w:rFonts w:hint="eastAsia" w:ascii="宋体" w:hAnsi="宋体" w:eastAsia="宋体" w:cs="宋体"/>
                <w:sz w:val="24"/>
                <w:szCs w:val="24"/>
                <w:highlight w:val="none"/>
              </w:rPr>
            </w:pPr>
            <w:r>
              <w:rPr>
                <w:rFonts w:hint="eastAsia" w:ascii="Times New Roman" w:hAnsi="Times New Roman" w:eastAsia="宋体" w:cs="Times New Roman"/>
                <w:sz w:val="24"/>
                <w:highlight w:val="none"/>
                <w:lang w:val="en-US" w:eastAsia="zh-CN"/>
              </w:rPr>
              <w:t xml:space="preserve">5.未提供</w:t>
            </w:r>
            <w:r>
              <w:rPr>
                <w:rFonts w:ascii="Times New Roman" w:hAnsi="Times New Roman" w:eastAsia="宋体" w:cs="Times New Roman"/>
                <w:sz w:val="24"/>
                <w:highlight w:val="none"/>
              </w:rPr>
              <w:t xml:space="preserve">不得分。</w:t>
            </w:r>
            <w:r/>
          </w:p>
        </w:tc>
        <w:tc>
          <w:tcPr>
            <w:tcW w:w="2440" w:type="dxa"/>
            <w:vAlign w:val="center"/>
            <w:textDirection w:val="lrTb"/>
            <w:noWrap w:val="false"/>
          </w:tcPr>
          <w:p>
            <w:pPr>
              <w:ind w:left="-3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608"/>
        </w:trPr>
        <w:tc>
          <w:tcPr>
            <w:tcW w:w="835" w:type="dxa"/>
            <w:vAlign w:val="center"/>
            <w:textDirection w:val="lrTb"/>
            <w:noWrap w:val="false"/>
          </w:tcPr>
          <w:p>
            <w:pPr>
              <w:ind w:firstLine="28"/>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2.2</w:t>
            </w:r>
            <w:r/>
          </w:p>
        </w:tc>
        <w:tc>
          <w:tcPr>
            <w:tcW w:w="1462" w:type="dxa"/>
            <w:vAlign w:val="center"/>
            <w:textDirection w:val="lrTb"/>
            <w:noWrap w:val="false"/>
          </w:tcPr>
          <w:p>
            <w:pPr>
              <w:ind w:firstLine="28"/>
              <w:jc w:val="center"/>
              <w:rPr>
                <w:rFonts w:hint="eastAsia" w:ascii="宋体" w:hAnsi="宋体" w:eastAsia="宋体" w:cs="宋体"/>
                <w:sz w:val="24"/>
                <w:szCs w:val="24"/>
                <w:highlight w:val="none"/>
                <w:lang w:val="en-US" w:eastAsia="zh-CN"/>
              </w:rPr>
            </w:pPr>
            <w:r>
              <w:rPr>
                <w:rFonts w:ascii="Times New Roman" w:hAnsi="Times New Roman" w:eastAsia="宋体" w:cs="Times New Roman"/>
                <w:sz w:val="24"/>
                <w:highlight w:val="none"/>
              </w:rPr>
              <w:t xml:space="preserve">实施方案</w:t>
            </w:r>
            <w:r/>
          </w:p>
        </w:tc>
        <w:tc>
          <w:tcPr>
            <w:tcW w:w="913" w:type="dxa"/>
            <w:vAlign w:val="center"/>
            <w:textDirection w:val="lrTb"/>
            <w:noWrap w:val="false"/>
          </w:tcPr>
          <w:p>
            <w:pPr>
              <w:ind w:firstLine="28"/>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6</w:t>
            </w:r>
            <w:r/>
          </w:p>
        </w:tc>
        <w:tc>
          <w:tcPr>
            <w:tcW w:w="3978" w:type="dxa"/>
            <w:vAlign w:val="center"/>
            <w:textDirection w:val="lrTb"/>
            <w:noWrap w:val="false"/>
          </w:tcPr>
          <w:p>
            <w:pPr>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根据供应商提供的实施方案（包括鉴定工作计划、鉴定方法、鉴定流程、坚定成果成果等方面）进行综合评审。</w:t>
            </w:r>
            <w:r/>
          </w:p>
          <w:p>
            <w:pPr>
              <w:jc w:val="left"/>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1.</w:t>
            </w:r>
            <w:r>
              <w:rPr>
                <w:rFonts w:ascii="Times New Roman" w:hAnsi="Times New Roman" w:eastAsia="宋体" w:cs="Times New Roman"/>
                <w:sz w:val="24"/>
                <w:highlight w:val="none"/>
              </w:rPr>
              <w:t xml:space="preserve">实施方案</w:t>
            </w:r>
            <w:r>
              <w:rPr>
                <w:rFonts w:hint="eastAsia" w:ascii="Times New Roman" w:hAnsi="Times New Roman" w:eastAsia="宋体" w:cs="Times New Roman"/>
                <w:sz w:val="24"/>
                <w:highlight w:val="none"/>
                <w:lang w:val="en-US" w:eastAsia="zh-CN"/>
              </w:rPr>
              <w:t xml:space="preserve">切实可行</w:t>
            </w:r>
            <w:r>
              <w:rPr>
                <w:rFonts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lang w:val="en-US" w:eastAsia="zh-CN"/>
              </w:rPr>
              <w:t xml:space="preserve">工作流程合理</w:t>
            </w:r>
            <w:r>
              <w:rPr>
                <w:rFonts w:ascii="Times New Roman" w:hAnsi="Times New Roman" w:eastAsia="宋体" w:cs="Times New Roman"/>
                <w:sz w:val="24"/>
                <w:highlight w:val="none"/>
              </w:rPr>
              <w:t xml:space="preserve">的，得</w:t>
            </w:r>
            <w:r>
              <w:rPr>
                <w:rFonts w:hint="eastAsia" w:cs="Times New Roman"/>
                <w:sz w:val="24"/>
                <w:highlight w:val="none"/>
                <w:lang w:val="en-US" w:eastAsia="zh-CN"/>
              </w:rPr>
              <w:t xml:space="preserve">6</w:t>
            </w:r>
            <w:r>
              <w:rPr>
                <w:rFonts w:ascii="Times New Roman" w:hAnsi="Times New Roman" w:eastAsia="宋体" w:cs="Times New Roman"/>
                <w:sz w:val="24"/>
                <w:highlight w:val="none"/>
              </w:rPr>
              <w:t xml:space="preserve">分；</w:t>
            </w:r>
            <w:r/>
          </w:p>
          <w:p>
            <w:pPr>
              <w:jc w:val="left"/>
              <w:rPr>
                <w:rFonts w:hint="eastAsia" w:ascii="Times New Roman" w:hAnsi="Times New Roman" w:eastAsia="宋体" w:cs="Times New Roman"/>
                <w:sz w:val="24"/>
                <w:highlight w:val="none"/>
                <w:lang w:val="en-US" w:eastAsia="zh-CN"/>
              </w:rPr>
            </w:pPr>
            <w:r>
              <w:rPr>
                <w:rFonts w:hint="eastAsia" w:cs="Times New Roman"/>
                <w:sz w:val="24"/>
                <w:highlight w:val="none"/>
                <w:lang w:val="en-US" w:eastAsia="zh-CN"/>
              </w:rPr>
              <w:t xml:space="preserve">2</w:t>
            </w:r>
            <w:r>
              <w:rPr>
                <w:rFonts w:hint="eastAsia" w:ascii="Times New Roman" w:hAnsi="Times New Roman" w:eastAsia="宋体" w:cs="Times New Roman"/>
                <w:sz w:val="24"/>
                <w:highlight w:val="none"/>
                <w:lang w:val="en-US" w:eastAsia="zh-CN"/>
              </w:rPr>
              <w:t xml:space="preserve">.</w:t>
            </w:r>
            <w:r>
              <w:rPr>
                <w:rFonts w:ascii="Times New Roman" w:hAnsi="Times New Roman" w:eastAsia="宋体" w:cs="Times New Roman"/>
                <w:sz w:val="24"/>
                <w:highlight w:val="none"/>
              </w:rPr>
              <w:t xml:space="preserve">实施方案</w:t>
            </w:r>
            <w:r>
              <w:rPr>
                <w:rFonts w:hint="eastAsia" w:ascii="Times New Roman" w:hAnsi="Times New Roman" w:eastAsia="宋体" w:cs="Times New Roman"/>
                <w:sz w:val="24"/>
                <w:highlight w:val="none"/>
                <w:lang w:val="en-US" w:eastAsia="zh-CN"/>
              </w:rPr>
              <w:t xml:space="preserve">基本可行</w:t>
            </w:r>
            <w:r>
              <w:rPr>
                <w:rFonts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lang w:val="en-US" w:eastAsia="zh-CN"/>
              </w:rPr>
              <w:t xml:space="preserve">工作流程基本合理</w:t>
            </w:r>
            <w:r>
              <w:rPr>
                <w:rFonts w:ascii="Times New Roman" w:hAnsi="Times New Roman" w:eastAsia="宋体" w:cs="Times New Roman"/>
                <w:sz w:val="24"/>
                <w:highlight w:val="none"/>
              </w:rPr>
              <w:t xml:space="preserve">的，得</w:t>
            </w:r>
            <w:r>
              <w:rPr>
                <w:rFonts w:hint="eastAsia" w:cs="Times New Roman"/>
                <w:sz w:val="24"/>
                <w:highlight w:val="none"/>
                <w:lang w:val="en-US" w:eastAsia="zh-CN"/>
              </w:rPr>
              <w:t xml:space="preserve">4</w:t>
            </w:r>
            <w:r>
              <w:rPr>
                <w:rFonts w:ascii="Times New Roman" w:hAnsi="Times New Roman" w:eastAsia="宋体" w:cs="Times New Roman"/>
                <w:sz w:val="24"/>
                <w:highlight w:val="none"/>
              </w:rPr>
              <w:t xml:space="preserve">分</w:t>
            </w:r>
            <w:r>
              <w:rPr>
                <w:rFonts w:hint="eastAsia" w:ascii="Times New Roman" w:hAnsi="Times New Roman" w:eastAsia="宋体" w:cs="Times New Roman"/>
                <w:sz w:val="24"/>
                <w:highlight w:val="none"/>
                <w:lang w:eastAsia="zh-CN"/>
              </w:rPr>
              <w:t xml:space="preserve">；</w:t>
            </w:r>
            <w:r/>
          </w:p>
          <w:p>
            <w:pPr>
              <w:jc w:val="left"/>
              <w:rPr>
                <w:rFonts w:ascii="Times New Roman" w:hAnsi="Times New Roman" w:eastAsia="宋体" w:cs="Times New Roman"/>
                <w:sz w:val="24"/>
                <w:highlight w:val="none"/>
              </w:rPr>
            </w:pPr>
            <w:r>
              <w:rPr>
                <w:rFonts w:hint="eastAsia" w:cs="Times New Roman"/>
                <w:sz w:val="24"/>
                <w:highlight w:val="none"/>
                <w:lang w:val="en-US" w:eastAsia="zh-CN"/>
              </w:rPr>
              <w:t xml:space="preserve">3.</w:t>
            </w:r>
            <w:r>
              <w:rPr>
                <w:rFonts w:ascii="Times New Roman" w:hAnsi="Times New Roman" w:eastAsia="宋体" w:cs="Times New Roman"/>
                <w:sz w:val="24"/>
                <w:highlight w:val="none"/>
              </w:rPr>
              <w:t xml:space="preserve">实施方案</w:t>
            </w:r>
            <w:r>
              <w:rPr>
                <w:rFonts w:hint="eastAsia" w:ascii="Times New Roman" w:hAnsi="Times New Roman" w:eastAsia="宋体" w:cs="Times New Roman"/>
                <w:sz w:val="24"/>
                <w:highlight w:val="none"/>
                <w:lang w:val="en-US" w:eastAsia="zh-CN"/>
              </w:rPr>
              <w:t xml:space="preserve">可行性一般</w:t>
            </w:r>
            <w:r>
              <w:rPr>
                <w:rFonts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lang w:val="en-US" w:eastAsia="zh-CN"/>
              </w:rPr>
              <w:t xml:space="preserve">工作流程合理性一般</w:t>
            </w:r>
            <w:r>
              <w:rPr>
                <w:rFonts w:ascii="Times New Roman" w:hAnsi="Times New Roman" w:eastAsia="宋体" w:cs="Times New Roman"/>
                <w:sz w:val="24"/>
                <w:highlight w:val="none"/>
              </w:rPr>
              <w:t xml:space="preserve">的，得</w:t>
            </w:r>
            <w:r>
              <w:rPr>
                <w:rFonts w:hint="eastAsia" w:cs="Times New Roman"/>
                <w:sz w:val="24"/>
                <w:highlight w:val="none"/>
                <w:lang w:val="en-US" w:eastAsia="zh-CN"/>
              </w:rPr>
              <w:t xml:space="preserve">2</w:t>
            </w:r>
            <w:r>
              <w:rPr>
                <w:rFonts w:ascii="Times New Roman" w:hAnsi="Times New Roman" w:eastAsia="宋体" w:cs="Times New Roman"/>
                <w:sz w:val="24"/>
                <w:highlight w:val="none"/>
              </w:rPr>
              <w:t xml:space="preserve">分；</w:t>
            </w:r>
            <w:r/>
          </w:p>
          <w:p>
            <w:pPr>
              <w:jc w:val="left"/>
              <w:rPr>
                <w:rFonts w:hint="eastAsia" w:ascii="宋体" w:hAnsi="宋体" w:eastAsia="宋体" w:cs="宋体"/>
                <w:sz w:val="24"/>
                <w:szCs w:val="24"/>
                <w:highlight w:val="none"/>
              </w:rPr>
            </w:pPr>
            <w:r>
              <w:rPr>
                <w:rFonts w:hint="eastAsia" w:ascii="Times New Roman" w:hAnsi="Times New Roman" w:eastAsia="宋体" w:cs="Times New Roman"/>
                <w:sz w:val="24"/>
                <w:highlight w:val="none"/>
                <w:lang w:val="en-US" w:eastAsia="zh-CN"/>
              </w:rPr>
              <w:t xml:space="preserve">5.未提供</w:t>
            </w:r>
            <w:r>
              <w:rPr>
                <w:rFonts w:ascii="Times New Roman" w:hAnsi="Times New Roman" w:eastAsia="宋体" w:cs="Times New Roman"/>
                <w:sz w:val="24"/>
                <w:highlight w:val="none"/>
              </w:rPr>
              <w:t xml:space="preserve">不得分。</w:t>
            </w:r>
            <w:r/>
          </w:p>
        </w:tc>
        <w:tc>
          <w:tcPr>
            <w:tcW w:w="2440" w:type="dxa"/>
            <w:vAlign w:val="center"/>
            <w:textDirection w:val="lrTb"/>
            <w:noWrap w:val="false"/>
          </w:tcPr>
          <w:p>
            <w:pPr>
              <w:ind w:left="-3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90"/>
        </w:trPr>
        <w:tc>
          <w:tcPr>
            <w:tcW w:w="835" w:type="dxa"/>
            <w:vAlign w:val="center"/>
            <w:textDirection w:val="lrTb"/>
            <w:noWrap w:val="false"/>
          </w:tcPr>
          <w:p>
            <w:pPr>
              <w:ind w:firstLine="28"/>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2.3</w:t>
            </w:r>
            <w:r/>
          </w:p>
        </w:tc>
        <w:tc>
          <w:tcPr>
            <w:tcW w:w="1462" w:type="dxa"/>
            <w:vAlign w:val="center"/>
            <w:textDirection w:val="lrTb"/>
            <w:noWrap w:val="false"/>
          </w:tcPr>
          <w:p>
            <w:pPr>
              <w:ind w:firstLine="28"/>
              <w:jc w:val="center"/>
              <w:rPr>
                <w:rFonts w:hint="eastAsia" w:ascii="宋体" w:hAnsi="宋体" w:eastAsia="宋体" w:cs="宋体"/>
                <w:sz w:val="24"/>
                <w:szCs w:val="24"/>
                <w:highlight w:val="none"/>
              </w:rPr>
            </w:pPr>
            <w:r>
              <w:rPr>
                <w:rFonts w:ascii="Times New Roman" w:hAnsi="Times New Roman" w:eastAsia="宋体" w:cs="Times New Roman"/>
                <w:sz w:val="24"/>
                <w:highlight w:val="none"/>
              </w:rPr>
              <w:t xml:space="preserve">质量控制方案及</w:t>
            </w:r>
            <w:r>
              <w:rPr>
                <w:rFonts w:hint="eastAsia" w:ascii="Times New Roman" w:hAnsi="Times New Roman" w:eastAsia="宋体" w:cs="Times New Roman"/>
                <w:sz w:val="24"/>
                <w:highlight w:val="none"/>
                <w:lang w:val="en-US" w:eastAsia="zh-CN"/>
              </w:rPr>
              <w:t xml:space="preserve">保证</w:t>
            </w:r>
            <w:r>
              <w:rPr>
                <w:rFonts w:ascii="Times New Roman" w:hAnsi="Times New Roman" w:eastAsia="宋体" w:cs="Times New Roman"/>
                <w:sz w:val="24"/>
                <w:highlight w:val="none"/>
              </w:rPr>
              <w:t xml:space="preserve">措施</w:t>
            </w:r>
            <w:r/>
          </w:p>
        </w:tc>
        <w:tc>
          <w:tcPr>
            <w:tcW w:w="913" w:type="dxa"/>
            <w:vAlign w:val="center"/>
            <w:textDirection w:val="lrTb"/>
            <w:noWrap w:val="false"/>
          </w:tcPr>
          <w:p>
            <w:pPr>
              <w:ind w:firstLine="28"/>
              <w:jc w:val="center"/>
              <w:rPr>
                <w:rFonts w:hint="default" w:ascii="宋体" w:hAnsi="宋体" w:eastAsia="宋体" w:cs="宋体"/>
                <w:sz w:val="24"/>
                <w:szCs w:val="24"/>
                <w:highlight w:val="none"/>
                <w:lang w:val="en-US" w:eastAsia="zh-CN"/>
              </w:rPr>
            </w:pPr>
            <w:r>
              <w:rPr>
                <w:rFonts w:hint="eastAsia" w:cs="Times New Roman"/>
                <w:sz w:val="24"/>
                <w:highlight w:val="none"/>
                <w:lang w:val="en-US" w:eastAsia="zh-CN"/>
              </w:rPr>
              <w:t xml:space="preserve">6</w:t>
            </w:r>
            <w:r/>
          </w:p>
        </w:tc>
        <w:tc>
          <w:tcPr>
            <w:tcW w:w="3978" w:type="dxa"/>
            <w:vAlign w:val="center"/>
            <w:textDirection w:val="lrTb"/>
            <w:noWrap w:val="false"/>
          </w:tcPr>
          <w:p>
            <w:pPr>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根据供应商提供的</w:t>
            </w:r>
            <w:r>
              <w:rPr>
                <w:rFonts w:ascii="Times New Roman" w:hAnsi="Times New Roman" w:eastAsia="宋体" w:cs="Times New Roman"/>
                <w:sz w:val="24"/>
                <w:highlight w:val="none"/>
              </w:rPr>
              <w:t xml:space="preserve">质量控制方案及</w:t>
            </w:r>
            <w:r>
              <w:rPr>
                <w:rFonts w:hint="eastAsia" w:ascii="Times New Roman" w:hAnsi="Times New Roman" w:eastAsia="宋体" w:cs="Times New Roman"/>
                <w:sz w:val="24"/>
                <w:highlight w:val="none"/>
                <w:lang w:val="en-US" w:eastAsia="zh-CN"/>
              </w:rPr>
              <w:t xml:space="preserve">保证</w:t>
            </w:r>
            <w:r>
              <w:rPr>
                <w:rFonts w:ascii="Times New Roman" w:hAnsi="Times New Roman" w:eastAsia="宋体" w:cs="Times New Roman"/>
                <w:sz w:val="24"/>
                <w:highlight w:val="none"/>
              </w:rPr>
              <w:t xml:space="preserve">措施</w:t>
            </w:r>
            <w:r>
              <w:rPr>
                <w:rFonts w:hint="eastAsia" w:ascii="Times New Roman" w:hAnsi="Times New Roman" w:eastAsia="宋体" w:cs="Times New Roman"/>
                <w:sz w:val="24"/>
                <w:highlight w:val="none"/>
                <w:lang w:val="en-US" w:eastAsia="zh-CN"/>
              </w:rPr>
              <w:t xml:space="preserve">（包括数据资料专人负责管理制度、内部审核制度、安全保密措施等方面）进行综合评审。</w:t>
            </w:r>
            <w:r/>
          </w:p>
          <w:p>
            <w:pPr>
              <w:jc w:val="left"/>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1.</w:t>
            </w:r>
            <w:r>
              <w:rPr>
                <w:rFonts w:ascii="Times New Roman" w:hAnsi="Times New Roman" w:eastAsia="宋体" w:cs="Times New Roman"/>
                <w:sz w:val="24"/>
                <w:highlight w:val="none"/>
              </w:rPr>
              <w:t xml:space="preserve">质量控制方案全面、完善，保证措施合理、可行性高</w:t>
            </w:r>
            <w:r>
              <w:rPr>
                <w:rFonts w:hint="eastAsia" w:ascii="Times New Roman" w:hAnsi="Times New Roman" w:eastAsia="宋体" w:cs="Times New Roman"/>
                <w:sz w:val="24"/>
                <w:highlight w:val="none"/>
                <w:lang w:eastAsia="zh-CN"/>
              </w:rPr>
              <w:t xml:space="preserve">的</w:t>
            </w:r>
            <w:r>
              <w:rPr>
                <w:rFonts w:ascii="Times New Roman" w:hAnsi="Times New Roman" w:eastAsia="宋体" w:cs="Times New Roman"/>
                <w:sz w:val="24"/>
                <w:highlight w:val="none"/>
              </w:rPr>
              <w:t xml:space="preserve">，得</w:t>
            </w:r>
            <w:r>
              <w:rPr>
                <w:rFonts w:hint="eastAsia" w:cs="Times New Roman"/>
                <w:sz w:val="24"/>
                <w:highlight w:val="none"/>
                <w:lang w:val="en-US" w:eastAsia="zh-CN"/>
              </w:rPr>
              <w:t xml:space="preserve">6</w:t>
            </w:r>
            <w:r>
              <w:rPr>
                <w:rFonts w:ascii="Times New Roman" w:hAnsi="Times New Roman" w:eastAsia="宋体" w:cs="Times New Roman"/>
                <w:sz w:val="24"/>
                <w:highlight w:val="none"/>
              </w:rPr>
              <w:t xml:space="preserve">分；</w:t>
            </w:r>
            <w:r/>
          </w:p>
          <w:p>
            <w:pPr>
              <w:jc w:val="left"/>
              <w:rPr>
                <w:rFonts w:ascii="Times New Roman" w:hAnsi="Times New Roman" w:eastAsia="宋体" w:cs="Times New Roman"/>
                <w:sz w:val="24"/>
                <w:highlight w:val="none"/>
              </w:rPr>
            </w:pPr>
            <w:r>
              <w:rPr>
                <w:rFonts w:hint="eastAsia" w:cs="Times New Roman"/>
                <w:sz w:val="24"/>
                <w:highlight w:val="none"/>
                <w:lang w:val="en-US" w:eastAsia="zh-CN"/>
              </w:rPr>
              <w:t xml:space="preserve">2.</w:t>
            </w:r>
            <w:r>
              <w:rPr>
                <w:rFonts w:ascii="Times New Roman" w:hAnsi="Times New Roman" w:eastAsia="宋体" w:cs="Times New Roman"/>
                <w:sz w:val="24"/>
                <w:highlight w:val="none"/>
              </w:rPr>
              <w:t xml:space="preserve">质量控制方案</w:t>
            </w:r>
            <w:r>
              <w:rPr>
                <w:rFonts w:hint="eastAsia" w:ascii="Times New Roman" w:hAnsi="Times New Roman" w:eastAsia="宋体" w:cs="Times New Roman"/>
                <w:sz w:val="24"/>
                <w:highlight w:val="none"/>
                <w:lang w:val="en-US" w:eastAsia="zh-CN"/>
              </w:rPr>
              <w:t xml:space="preserve">基本全面，保证措施基本合理、基本可行的</w:t>
            </w:r>
            <w:r>
              <w:rPr>
                <w:rFonts w:ascii="Times New Roman" w:hAnsi="Times New Roman" w:eastAsia="宋体" w:cs="Times New Roman"/>
                <w:sz w:val="24"/>
                <w:highlight w:val="none"/>
              </w:rPr>
              <w:t xml:space="preserve">，得</w:t>
            </w:r>
            <w:r>
              <w:rPr>
                <w:rFonts w:hint="eastAsia" w:ascii="Times New Roman" w:hAnsi="Times New Roman" w:eastAsia="宋体" w:cs="Times New Roman"/>
                <w:sz w:val="24"/>
                <w:highlight w:val="none"/>
                <w:lang w:val="en-US" w:eastAsia="zh-CN"/>
              </w:rPr>
              <w:t xml:space="preserve">4</w:t>
            </w:r>
            <w:r>
              <w:rPr>
                <w:rFonts w:ascii="Times New Roman" w:hAnsi="Times New Roman" w:eastAsia="宋体" w:cs="Times New Roman"/>
                <w:sz w:val="24"/>
                <w:highlight w:val="none"/>
              </w:rPr>
              <w:t xml:space="preserve">分；</w:t>
            </w:r>
            <w:r/>
          </w:p>
          <w:p>
            <w:pPr>
              <w:jc w:val="left"/>
              <w:rPr>
                <w:rFonts w:hint="eastAsia" w:ascii="Times New Roman" w:hAnsi="Times New Roman" w:eastAsia="宋体" w:cs="Times New Roman"/>
                <w:sz w:val="24"/>
                <w:highlight w:val="none"/>
                <w:lang w:eastAsia="zh-CN"/>
              </w:rPr>
            </w:pPr>
            <w:r>
              <w:rPr>
                <w:rFonts w:hint="eastAsia" w:cs="Times New Roman"/>
                <w:sz w:val="24"/>
                <w:highlight w:val="none"/>
                <w:lang w:val="en-US" w:eastAsia="zh-CN"/>
              </w:rPr>
              <w:t xml:space="preserve">3.</w:t>
            </w:r>
            <w:r>
              <w:rPr>
                <w:rFonts w:ascii="Times New Roman" w:hAnsi="Times New Roman" w:eastAsia="宋体" w:cs="Times New Roman"/>
                <w:sz w:val="24"/>
                <w:highlight w:val="none"/>
              </w:rPr>
              <w:t xml:space="preserve">质量控制方案粗糙，保证措施</w:t>
            </w:r>
            <w:r>
              <w:rPr>
                <w:rFonts w:hint="eastAsia" w:ascii="Times New Roman" w:hAnsi="Times New Roman" w:eastAsia="宋体" w:cs="Times New Roman"/>
                <w:sz w:val="24"/>
                <w:highlight w:val="none"/>
                <w:lang w:val="en-US" w:eastAsia="zh-CN"/>
              </w:rPr>
              <w:t xml:space="preserve">针对性差</w:t>
            </w:r>
            <w:r>
              <w:rPr>
                <w:rFonts w:ascii="Times New Roman" w:hAnsi="Times New Roman" w:eastAsia="宋体" w:cs="Times New Roman"/>
                <w:sz w:val="24"/>
                <w:highlight w:val="none"/>
              </w:rPr>
              <w:t xml:space="preserve">、可行性低</w:t>
            </w:r>
            <w:r>
              <w:rPr>
                <w:rFonts w:hint="eastAsia" w:ascii="Times New Roman" w:hAnsi="Times New Roman" w:eastAsia="宋体" w:cs="Times New Roman"/>
                <w:sz w:val="24"/>
                <w:highlight w:val="none"/>
                <w:lang w:eastAsia="zh-CN"/>
              </w:rPr>
              <w:t xml:space="preserve">的</w:t>
            </w:r>
            <w:r>
              <w:rPr>
                <w:rFonts w:ascii="Times New Roman" w:hAnsi="Times New Roman" w:eastAsia="宋体" w:cs="Times New Roman"/>
                <w:sz w:val="24"/>
                <w:highlight w:val="none"/>
              </w:rPr>
              <w:t xml:space="preserve">，得</w:t>
            </w:r>
            <w:r>
              <w:rPr>
                <w:rFonts w:hint="eastAsia" w:cs="Times New Roman"/>
                <w:sz w:val="24"/>
                <w:highlight w:val="none"/>
                <w:lang w:val="en-US" w:eastAsia="zh-CN"/>
              </w:rPr>
              <w:t xml:space="preserve">2</w:t>
            </w:r>
            <w:r>
              <w:rPr>
                <w:rFonts w:ascii="Times New Roman" w:hAnsi="Times New Roman" w:eastAsia="宋体" w:cs="Times New Roman"/>
                <w:sz w:val="24"/>
                <w:highlight w:val="none"/>
              </w:rPr>
              <w:t xml:space="preserve">分</w:t>
            </w:r>
            <w:r>
              <w:rPr>
                <w:rFonts w:hint="eastAsia" w:ascii="Times New Roman" w:hAnsi="Times New Roman" w:eastAsia="宋体" w:cs="Times New Roman"/>
                <w:sz w:val="24"/>
                <w:highlight w:val="none"/>
                <w:lang w:eastAsia="zh-CN"/>
              </w:rPr>
              <w:t xml:space="preserve">；</w:t>
            </w:r>
            <w:r/>
          </w:p>
          <w:p>
            <w:pPr>
              <w:jc w:val="left"/>
              <w:rPr>
                <w:rFonts w:hint="eastAsia" w:ascii="宋体" w:hAnsi="宋体" w:eastAsia="宋体" w:cs="宋体"/>
                <w:sz w:val="24"/>
                <w:szCs w:val="24"/>
                <w:highlight w:val="none"/>
              </w:rPr>
            </w:pPr>
            <w:r>
              <w:rPr>
                <w:rFonts w:hint="eastAsia" w:cs="Times New Roman"/>
                <w:sz w:val="24"/>
                <w:highlight w:val="none"/>
                <w:lang w:val="en-US" w:eastAsia="zh-CN"/>
              </w:rPr>
              <w:t xml:space="preserve">4.</w:t>
            </w:r>
            <w:r>
              <w:rPr>
                <w:rFonts w:hint="eastAsia" w:ascii="Times New Roman" w:hAnsi="Times New Roman" w:eastAsia="宋体" w:cs="Times New Roman"/>
                <w:sz w:val="24"/>
                <w:highlight w:val="none"/>
                <w:lang w:val="en-US" w:eastAsia="zh-CN"/>
              </w:rPr>
              <w:t xml:space="preserve">未提供</w:t>
            </w:r>
            <w:r>
              <w:rPr>
                <w:rFonts w:ascii="Times New Roman" w:hAnsi="Times New Roman" w:eastAsia="宋体" w:cs="Times New Roman"/>
                <w:sz w:val="24"/>
                <w:highlight w:val="none"/>
              </w:rPr>
              <w:t xml:space="preserve">不得分。</w:t>
            </w:r>
            <w:r/>
          </w:p>
        </w:tc>
        <w:tc>
          <w:tcPr>
            <w:tcW w:w="2440" w:type="dxa"/>
            <w:vAlign w:val="center"/>
            <w:textDirection w:val="lrTb"/>
            <w:noWrap w:val="false"/>
          </w:tcPr>
          <w:p>
            <w:pPr>
              <w:ind w:left="-3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835" w:type="dxa"/>
            <w:vAlign w:val="center"/>
            <w:textDirection w:val="lrTb"/>
            <w:noWrap w:val="false"/>
          </w:tcPr>
          <w:p>
            <w:pPr>
              <w:ind w:firstLine="28"/>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2.4</w:t>
            </w:r>
            <w:r/>
          </w:p>
        </w:tc>
        <w:tc>
          <w:tcPr>
            <w:tcW w:w="1462" w:type="dxa"/>
            <w:vAlign w:val="center"/>
            <w:textDirection w:val="lrTb"/>
            <w:noWrap w:val="false"/>
          </w:tcPr>
          <w:p>
            <w:pPr>
              <w:ind w:firstLine="28"/>
              <w:jc w:val="center"/>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rPr>
              <w:t xml:space="preserve">重难点分析</w:t>
            </w:r>
            <w:r>
              <w:rPr>
                <w:rFonts w:hint="eastAsia" w:ascii="Times New Roman" w:hAnsi="Times New Roman" w:eastAsia="宋体" w:cs="Times New Roman"/>
                <w:sz w:val="24"/>
                <w:highlight w:val="none"/>
                <w:lang w:val="en-US" w:eastAsia="zh-CN"/>
              </w:rPr>
              <w:t xml:space="preserve">及合理化建议</w:t>
            </w:r>
            <w:r/>
          </w:p>
        </w:tc>
        <w:tc>
          <w:tcPr>
            <w:tcW w:w="913" w:type="dxa"/>
            <w:vAlign w:val="center"/>
            <w:textDirection w:val="lrTb"/>
            <w:noWrap w:val="false"/>
          </w:tcPr>
          <w:p>
            <w:pPr>
              <w:ind w:firstLine="28"/>
              <w:jc w:val="center"/>
              <w:rPr>
                <w:rFonts w:hint="default" w:ascii="Times New Roman" w:hAnsi="Times New Roman" w:eastAsia="宋体" w:cs="Times New Roman"/>
                <w:sz w:val="24"/>
                <w:highlight w:val="none"/>
                <w:lang w:val="en-US" w:eastAsia="zh-CN"/>
              </w:rPr>
            </w:pPr>
            <w:r>
              <w:rPr>
                <w:rFonts w:hint="eastAsia" w:cs="Times New Roman"/>
                <w:sz w:val="24"/>
                <w:highlight w:val="none"/>
                <w:lang w:val="en-US" w:eastAsia="zh-CN"/>
              </w:rPr>
              <w:t xml:space="preserve">6</w:t>
            </w:r>
            <w:r/>
          </w:p>
        </w:tc>
        <w:tc>
          <w:tcPr>
            <w:tcW w:w="3978" w:type="dxa"/>
            <w:vAlign w:val="center"/>
            <w:textDirection w:val="lrTb"/>
            <w:noWrap w:val="false"/>
          </w:tcPr>
          <w:p>
            <w:pPr>
              <w:pStyle w:val="1037"/>
              <w:rPr>
                <w:rFonts w:hint="eastAsia" w:ascii="宋体" w:hAnsi="宋体" w:eastAsia="宋体" w:cs="宋体"/>
                <w:sz w:val="24"/>
                <w:highlight w:val="none"/>
              </w:rPr>
            </w:pPr>
            <w:r>
              <w:rPr>
                <w:rFonts w:hint="eastAsia" w:ascii="Times New Roman" w:hAnsi="Times New Roman" w:eastAsia="宋体" w:cs="Times New Roman"/>
                <w:sz w:val="24"/>
                <w:highlight w:val="none"/>
                <w:lang w:val="en-US" w:eastAsia="zh-CN"/>
              </w:rPr>
              <w:t xml:space="preserve">根据供应商提供的</w:t>
            </w:r>
            <w:r>
              <w:rPr>
                <w:rFonts w:hint="eastAsia" w:ascii="宋体" w:hAnsi="宋体" w:eastAsia="宋体" w:cs="宋体"/>
                <w:sz w:val="24"/>
                <w:highlight w:val="none"/>
                <w:lang w:val="en-US" w:eastAsia="zh-CN"/>
              </w:rPr>
              <w:t xml:space="preserve">重难点分析及合理化建议</w:t>
            </w:r>
            <w:r>
              <w:rPr>
                <w:rFonts w:hint="eastAsia" w:ascii="Times New Roman" w:eastAsia="宋体"/>
                <w:sz w:val="24"/>
                <w:highlight w:val="none"/>
                <w:lang w:val="en-US" w:eastAsia="zh-CN"/>
              </w:rPr>
              <w:t xml:space="preserve">（包括对项目的重难点解读、解决方案等）</w:t>
            </w:r>
            <w:r>
              <w:rPr>
                <w:rFonts w:hint="eastAsia" w:ascii="Times New Roman" w:hAnsi="Times New Roman" w:eastAsia="宋体" w:cs="Times New Roman"/>
                <w:sz w:val="24"/>
                <w:highlight w:val="none"/>
                <w:lang w:val="en-US" w:eastAsia="zh-CN"/>
              </w:rPr>
              <w:t xml:space="preserve">进行综合评审。</w:t>
            </w:r>
            <w:r/>
          </w:p>
          <w:p>
            <w:pPr>
              <w:pStyle w:val="1037"/>
              <w:numPr>
                <w:ilvl w:val="0"/>
                <w:numId w:val="0"/>
              </w:numPr>
              <w:rPr>
                <w:rFonts w:hint="eastAsia" w:ascii="宋体" w:hAnsi="宋体" w:eastAsia="宋体" w:cs="宋体"/>
                <w:highlight w:val="none"/>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highlight w:val="none"/>
              </w:rPr>
              <w:t xml:space="preserve">重难点分析明确，针对重难点提出建议合理的，得</w:t>
            </w:r>
            <w:r>
              <w:rPr>
                <w:rFonts w:hint="eastAsia" w:ascii="宋体" w:hAnsi="宋体" w:cs="宋体"/>
                <w:highlight w:val="none"/>
                <w:lang w:val="en-US" w:eastAsia="zh-CN"/>
              </w:rPr>
              <w:t xml:space="preserve">6</w:t>
            </w:r>
            <w:r>
              <w:rPr>
                <w:rFonts w:hint="eastAsia" w:ascii="宋体" w:hAnsi="宋体" w:eastAsia="宋体" w:cs="宋体"/>
                <w:highlight w:val="none"/>
              </w:rPr>
              <w:t xml:space="preserve">分；</w:t>
            </w:r>
            <w:r/>
          </w:p>
          <w:p>
            <w:pPr>
              <w:pStyle w:val="1037"/>
              <w:rPr>
                <w:rFonts w:hint="eastAsia" w:ascii="宋体" w:hAnsi="宋体" w:eastAsia="宋体" w:cs="宋体"/>
                <w:highlight w:val="none"/>
              </w:rPr>
            </w:pPr>
            <w:r>
              <w:rPr>
                <w:rFonts w:hint="eastAsia" w:ascii="宋体" w:hAnsi="宋体" w:eastAsia="宋体" w:cs="宋体"/>
                <w:highlight w:val="none"/>
                <w:lang w:val="en-US" w:eastAsia="zh-CN"/>
              </w:rPr>
              <w:t xml:space="preserve">2</w:t>
            </w:r>
            <w:r>
              <w:rPr>
                <w:rFonts w:hint="eastAsia" w:ascii="宋体" w:hAnsi="宋体" w:eastAsia="宋体" w:cs="宋体"/>
                <w:highlight w:val="none"/>
              </w:rPr>
              <w:t xml:space="preserve">.重难点分析</w:t>
            </w:r>
            <w:r>
              <w:rPr>
                <w:rFonts w:hint="eastAsia" w:ascii="宋体" w:hAnsi="宋体" w:eastAsia="宋体" w:cs="宋体"/>
                <w:highlight w:val="none"/>
                <w:lang w:val="en-US" w:eastAsia="zh-CN"/>
              </w:rPr>
              <w:t xml:space="preserve">基本</w:t>
            </w:r>
            <w:r>
              <w:rPr>
                <w:rFonts w:hint="eastAsia" w:ascii="宋体" w:hAnsi="宋体" w:eastAsia="宋体" w:cs="宋体"/>
                <w:highlight w:val="none"/>
              </w:rPr>
              <w:t xml:space="preserve">明确，针对重难点提出建议</w:t>
            </w:r>
            <w:r>
              <w:rPr>
                <w:rFonts w:hint="eastAsia" w:ascii="宋体" w:hAnsi="宋体" w:eastAsia="宋体" w:cs="宋体"/>
                <w:highlight w:val="none"/>
                <w:lang w:val="en-US" w:eastAsia="zh-CN"/>
              </w:rPr>
              <w:t xml:space="preserve">一般</w:t>
            </w:r>
            <w:r>
              <w:rPr>
                <w:rFonts w:hint="eastAsia" w:ascii="宋体" w:hAnsi="宋体" w:eastAsia="宋体" w:cs="宋体"/>
                <w:highlight w:val="none"/>
              </w:rPr>
              <w:t xml:space="preserve">的，得</w:t>
            </w:r>
            <w:r>
              <w:rPr>
                <w:rFonts w:hint="eastAsia" w:ascii="宋体" w:hAnsi="宋体" w:eastAsia="宋体" w:cs="宋体"/>
                <w:highlight w:val="none"/>
                <w:lang w:val="en-US" w:eastAsia="zh-CN"/>
              </w:rPr>
              <w:t xml:space="preserve">4</w:t>
            </w:r>
            <w:r>
              <w:rPr>
                <w:rFonts w:hint="eastAsia" w:ascii="宋体" w:hAnsi="宋体" w:eastAsia="宋体" w:cs="宋体"/>
                <w:highlight w:val="none"/>
              </w:rPr>
              <w:t xml:space="preserve">分；</w:t>
            </w:r>
            <w:r/>
          </w:p>
          <w:p>
            <w:pPr>
              <w:pStyle w:val="1037"/>
              <w:rPr>
                <w:rFonts w:hint="eastAsia" w:ascii="宋体" w:hAnsi="宋体" w:eastAsia="宋体" w:cs="宋体"/>
                <w:highlight w:val="none"/>
              </w:rPr>
            </w:pPr>
            <w:r>
              <w:rPr>
                <w:rFonts w:hint="eastAsia" w:ascii="宋体" w:hAnsi="宋体" w:eastAsia="宋体" w:cs="宋体"/>
                <w:highlight w:val="none"/>
                <w:lang w:val="en-US" w:eastAsia="zh-CN"/>
              </w:rPr>
              <w:t xml:space="preserve">3</w:t>
            </w:r>
            <w:r>
              <w:rPr>
                <w:rFonts w:hint="eastAsia" w:ascii="宋体" w:hAnsi="宋体" w:eastAsia="宋体" w:cs="宋体"/>
                <w:highlight w:val="none"/>
              </w:rPr>
              <w:t xml:space="preserve">.重难点分析</w:t>
            </w:r>
            <w:r>
              <w:rPr>
                <w:rFonts w:hint="eastAsia" w:ascii="宋体" w:hAnsi="宋体" w:eastAsia="宋体" w:cs="宋体"/>
                <w:highlight w:val="none"/>
                <w:lang w:val="en-US" w:eastAsia="zh-CN"/>
              </w:rPr>
              <w:t xml:space="preserve">不明确</w:t>
            </w:r>
            <w:r>
              <w:rPr>
                <w:rFonts w:hint="eastAsia" w:ascii="宋体" w:hAnsi="宋体" w:eastAsia="宋体" w:cs="宋体"/>
                <w:highlight w:val="none"/>
              </w:rPr>
              <w:t xml:space="preserve">，针对重难点提出建议</w:t>
            </w:r>
            <w:r>
              <w:rPr>
                <w:rFonts w:hint="eastAsia" w:ascii="宋体" w:hAnsi="宋体" w:eastAsia="宋体" w:cs="宋体"/>
                <w:highlight w:val="none"/>
                <w:lang w:val="en-US" w:eastAsia="zh-CN"/>
              </w:rPr>
              <w:t xml:space="preserve">较差</w:t>
            </w:r>
            <w:r>
              <w:rPr>
                <w:rFonts w:hint="eastAsia" w:ascii="宋体" w:hAnsi="宋体" w:eastAsia="宋体" w:cs="宋体"/>
                <w:highlight w:val="none"/>
              </w:rPr>
              <w:t xml:space="preserve">的，得</w:t>
            </w:r>
            <w:r>
              <w:rPr>
                <w:rFonts w:hint="eastAsia" w:ascii="宋体" w:hAnsi="宋体" w:cs="宋体"/>
                <w:highlight w:val="none"/>
                <w:lang w:val="en-US" w:eastAsia="zh-CN"/>
              </w:rPr>
              <w:t xml:space="preserve">2</w:t>
            </w:r>
            <w:r>
              <w:rPr>
                <w:rFonts w:hint="eastAsia" w:ascii="宋体" w:hAnsi="宋体" w:eastAsia="宋体" w:cs="宋体"/>
                <w:highlight w:val="none"/>
              </w:rPr>
              <w:t xml:space="preserve">分；</w:t>
            </w:r>
            <w:r/>
          </w:p>
          <w:p>
            <w:pPr>
              <w:rPr>
                <w:rFonts w:hint="eastAsia" w:ascii="Times New Roman" w:hAnsi="Times New Roman" w:eastAsia="宋体" w:cs="Times New Roman"/>
                <w:sz w:val="24"/>
                <w:highlight w:val="none"/>
                <w:lang w:val="en-US" w:eastAsia="zh-CN"/>
              </w:rPr>
            </w:pP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w:t>
            </w:r>
            <w:r>
              <w:rPr>
                <w:rFonts w:hint="eastAsia" w:ascii="Times New Roman" w:hAnsi="Times New Roman" w:eastAsia="宋体" w:cs="Times New Roman"/>
                <w:sz w:val="24"/>
                <w:highlight w:val="none"/>
                <w:lang w:val="en-US" w:eastAsia="zh-CN"/>
              </w:rPr>
              <w:t xml:space="preserve">未提供</w:t>
            </w:r>
            <w:r>
              <w:rPr>
                <w:rFonts w:ascii="Times New Roman" w:hAnsi="Times New Roman" w:eastAsia="宋体" w:cs="Times New Roman"/>
                <w:sz w:val="24"/>
                <w:highlight w:val="none"/>
              </w:rPr>
              <w:t xml:space="preserve">不得分</w:t>
            </w:r>
            <w:r>
              <w:rPr>
                <w:rFonts w:hint="eastAsia" w:ascii="宋体" w:hAnsi="宋体" w:eastAsia="宋体" w:cs="宋体"/>
                <w:sz w:val="24"/>
                <w:highlight w:val="none"/>
              </w:rPr>
              <w:t xml:space="preserve">。</w:t>
            </w:r>
            <w:r/>
          </w:p>
        </w:tc>
        <w:tc>
          <w:tcPr>
            <w:tcW w:w="2440" w:type="dxa"/>
            <w:vAlign w:val="center"/>
            <w:textDirection w:val="lrTb"/>
            <w:noWrap w:val="false"/>
          </w:tcPr>
          <w:p>
            <w:pPr>
              <w:ind w:left="-3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835" w:type="dxa"/>
            <w:vAlign w:val="center"/>
            <w:textDirection w:val="lrTb"/>
            <w:noWrap w:val="false"/>
          </w:tcPr>
          <w:p>
            <w:pPr>
              <w:ind w:firstLine="28"/>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2.5</w:t>
            </w:r>
            <w:r/>
          </w:p>
        </w:tc>
        <w:tc>
          <w:tcPr>
            <w:tcW w:w="1462" w:type="dxa"/>
            <w:vAlign w:val="center"/>
            <w:textDirection w:val="lrTb"/>
            <w:noWrap w:val="false"/>
          </w:tcPr>
          <w:p>
            <w:pPr>
              <w:ind w:firstLine="28"/>
              <w:jc w:val="center"/>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管理制度</w:t>
            </w:r>
            <w:r/>
          </w:p>
        </w:tc>
        <w:tc>
          <w:tcPr>
            <w:tcW w:w="913" w:type="dxa"/>
            <w:vAlign w:val="center"/>
            <w:textDirection w:val="lrTb"/>
            <w:noWrap w:val="false"/>
          </w:tcPr>
          <w:p>
            <w:pPr>
              <w:ind w:firstLine="28"/>
              <w:jc w:val="center"/>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6</w:t>
            </w:r>
            <w:r/>
          </w:p>
        </w:tc>
        <w:tc>
          <w:tcPr>
            <w:tcW w:w="3978" w:type="dxa"/>
            <w:vAlign w:val="center"/>
            <w:textDirection w:val="lrTb"/>
            <w:noWrap w:val="false"/>
          </w:tcPr>
          <w:p>
            <w:pPr>
              <w:jc w:val="lef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根据供应商提供的管理制度（包括项目部结构、岗位职责、工作制度、内控制度等方面）进行综合评审。</w:t>
            </w:r>
            <w:r/>
          </w:p>
          <w:p>
            <w:pPr>
              <w:jc w:val="lef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1.管理制度内容全面、实用、合理的，得6分；</w:t>
            </w:r>
            <w:r/>
          </w:p>
          <w:p>
            <w:pPr>
              <w:jc w:val="lef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2.管理制度内容较全面、较实用、较合理的，得4分；</w:t>
            </w:r>
            <w:r/>
          </w:p>
          <w:p>
            <w:pPr>
              <w:jc w:val="lef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3.管理制度内容简单、基本合理的，得2分；</w:t>
            </w:r>
            <w:r/>
          </w:p>
          <w:p>
            <w:pPr>
              <w:jc w:val="lef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4.未提供不得分。</w:t>
            </w:r>
            <w:r/>
          </w:p>
        </w:tc>
        <w:tc>
          <w:tcPr>
            <w:tcW w:w="2440" w:type="dxa"/>
            <w:vAlign w:val="center"/>
            <w:textDirection w:val="lrTb"/>
            <w:noWrap w:val="false"/>
          </w:tcPr>
          <w:p>
            <w:pPr>
              <w:ind w:left="-3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835" w:type="dxa"/>
            <w:vAlign w:val="center"/>
            <w:textDirection w:val="lrTb"/>
            <w:noWrap w:val="false"/>
          </w:tcPr>
          <w:p>
            <w:pPr>
              <w:ind w:firstLine="28"/>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2.6</w:t>
            </w:r>
            <w:r/>
          </w:p>
        </w:tc>
        <w:tc>
          <w:tcPr>
            <w:tcW w:w="1462" w:type="dxa"/>
            <w:vAlign w:val="center"/>
            <w:textDirection w:val="lrTb"/>
            <w:noWrap w:val="false"/>
          </w:tcPr>
          <w:p>
            <w:pPr>
              <w:ind w:firstLine="28"/>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进度保证措施</w:t>
            </w:r>
            <w:r/>
          </w:p>
        </w:tc>
        <w:tc>
          <w:tcPr>
            <w:tcW w:w="913" w:type="dxa"/>
            <w:vAlign w:val="center"/>
            <w:textDirection w:val="lrTb"/>
            <w:noWrap w:val="false"/>
          </w:tcPr>
          <w:p>
            <w:pPr>
              <w:ind w:firstLine="28"/>
              <w:jc w:val="center"/>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6</w:t>
            </w:r>
            <w:r/>
          </w:p>
        </w:tc>
        <w:tc>
          <w:tcPr>
            <w:tcW w:w="3978" w:type="dxa"/>
            <w:vAlign w:val="center"/>
            <w:textDirection w:val="lrTb"/>
            <w:noWrap w:val="false"/>
          </w:tcPr>
          <w:p>
            <w:pPr>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根据供应商提供的进度保证措施（包括项目实施进度计划、项目进度保障措施等方面）进行综合评审。</w:t>
            </w:r>
            <w:r/>
          </w:p>
          <w:p>
            <w:pPr>
              <w:jc w:val="left"/>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1.</w:t>
            </w:r>
            <w:r>
              <w:rPr>
                <w:rFonts w:hint="default" w:ascii="Times New Roman" w:hAnsi="Times New Roman" w:eastAsia="宋体" w:cs="Times New Roman"/>
                <w:sz w:val="24"/>
                <w:highlight w:val="none"/>
                <w:lang w:val="en-US" w:eastAsia="zh-CN"/>
              </w:rPr>
              <w:t xml:space="preserve">进度</w:t>
            </w:r>
            <w:r>
              <w:rPr>
                <w:rFonts w:hint="eastAsia" w:ascii="Times New Roman" w:hAnsi="Times New Roman" w:eastAsia="宋体" w:cs="Times New Roman"/>
                <w:sz w:val="24"/>
                <w:highlight w:val="none"/>
                <w:lang w:val="en-US" w:eastAsia="zh-CN"/>
              </w:rPr>
              <w:t xml:space="preserve">保证措施</w:t>
            </w:r>
            <w:r>
              <w:rPr>
                <w:rFonts w:hint="default" w:ascii="Times New Roman" w:hAnsi="Times New Roman" w:eastAsia="宋体" w:cs="Times New Roman"/>
                <w:sz w:val="24"/>
                <w:highlight w:val="none"/>
                <w:lang w:val="en-US" w:eastAsia="zh-CN"/>
              </w:rPr>
              <w:t xml:space="preserve">合理、可行性高</w:t>
            </w:r>
            <w:r>
              <w:rPr>
                <w:rFonts w:hint="eastAsia" w:ascii="Times New Roman" w:hAnsi="Times New Roman" w:eastAsia="宋体" w:cs="Times New Roman"/>
                <w:sz w:val="24"/>
                <w:highlight w:val="none"/>
                <w:lang w:val="en-US" w:eastAsia="zh-CN"/>
              </w:rPr>
              <w:t xml:space="preserve">的</w:t>
            </w:r>
            <w:r>
              <w:rPr>
                <w:rFonts w:hint="default" w:ascii="Times New Roman" w:hAnsi="Times New Roman" w:eastAsia="宋体" w:cs="Times New Roman"/>
                <w:sz w:val="24"/>
                <w:highlight w:val="none"/>
                <w:lang w:val="en-US" w:eastAsia="zh-CN"/>
              </w:rPr>
              <w:t xml:space="preserve">，得</w:t>
            </w:r>
            <w:r>
              <w:rPr>
                <w:rFonts w:hint="eastAsia" w:ascii="Times New Roman" w:hAnsi="Times New Roman" w:eastAsia="宋体" w:cs="Times New Roman"/>
                <w:sz w:val="24"/>
                <w:highlight w:val="none"/>
                <w:lang w:val="en-US" w:eastAsia="zh-CN"/>
              </w:rPr>
              <w:t xml:space="preserve">6</w:t>
            </w:r>
            <w:r>
              <w:rPr>
                <w:rFonts w:hint="default" w:ascii="Times New Roman" w:hAnsi="Times New Roman" w:eastAsia="宋体" w:cs="Times New Roman"/>
                <w:sz w:val="24"/>
                <w:highlight w:val="none"/>
                <w:lang w:val="en-US" w:eastAsia="zh-CN"/>
              </w:rPr>
              <w:t xml:space="preserve">分；</w:t>
            </w:r>
            <w:r/>
          </w:p>
          <w:p>
            <w:pPr>
              <w:jc w:val="left"/>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2.</w:t>
            </w:r>
            <w:r>
              <w:rPr>
                <w:rFonts w:hint="default" w:ascii="Times New Roman" w:hAnsi="Times New Roman" w:eastAsia="宋体" w:cs="Times New Roman"/>
                <w:sz w:val="24"/>
                <w:highlight w:val="none"/>
                <w:lang w:val="en-US" w:eastAsia="zh-CN"/>
              </w:rPr>
              <w:t xml:space="preserve">进度</w:t>
            </w:r>
            <w:r>
              <w:rPr>
                <w:rFonts w:hint="eastAsia" w:ascii="Times New Roman" w:hAnsi="Times New Roman" w:eastAsia="宋体" w:cs="Times New Roman"/>
                <w:sz w:val="24"/>
                <w:highlight w:val="none"/>
                <w:lang w:val="en-US" w:eastAsia="zh-CN"/>
              </w:rPr>
              <w:t xml:space="preserve">保证措施较合理、可行性较高的，得4分</w:t>
            </w:r>
            <w:r>
              <w:rPr>
                <w:rFonts w:hint="default" w:ascii="Times New Roman" w:hAnsi="Times New Roman" w:eastAsia="宋体" w:cs="Times New Roman"/>
                <w:sz w:val="24"/>
                <w:highlight w:val="none"/>
                <w:lang w:val="en-US" w:eastAsia="zh-CN"/>
              </w:rPr>
              <w:t xml:space="preserve">；</w:t>
            </w:r>
            <w:r/>
          </w:p>
          <w:p>
            <w:pPr>
              <w:jc w:val="left"/>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val="en-US" w:eastAsia="zh-CN"/>
              </w:rPr>
              <w:t xml:space="preserve">3.</w:t>
            </w:r>
            <w:r>
              <w:rPr>
                <w:rFonts w:hint="default" w:ascii="Times New Roman" w:hAnsi="Times New Roman" w:eastAsia="宋体" w:cs="Times New Roman"/>
                <w:sz w:val="24"/>
                <w:highlight w:val="none"/>
                <w:lang w:val="en-US" w:eastAsia="zh-CN"/>
              </w:rPr>
              <w:t xml:space="preserve">进度</w:t>
            </w:r>
            <w:r>
              <w:rPr>
                <w:rFonts w:hint="eastAsia" w:ascii="Times New Roman" w:hAnsi="Times New Roman" w:eastAsia="宋体" w:cs="Times New Roman"/>
                <w:sz w:val="24"/>
                <w:highlight w:val="none"/>
                <w:lang w:val="en-US" w:eastAsia="zh-CN"/>
              </w:rPr>
              <w:t xml:space="preserve">保证措施基本</w:t>
            </w:r>
            <w:r>
              <w:rPr>
                <w:rFonts w:hint="default" w:ascii="Times New Roman" w:hAnsi="Times New Roman" w:eastAsia="宋体" w:cs="Times New Roman"/>
                <w:sz w:val="24"/>
                <w:highlight w:val="none"/>
                <w:lang w:val="en-US" w:eastAsia="zh-CN"/>
              </w:rPr>
              <w:t xml:space="preserve">合理、可行性</w:t>
            </w:r>
            <w:r>
              <w:rPr>
                <w:rFonts w:hint="eastAsia" w:ascii="Times New Roman" w:hAnsi="Times New Roman" w:eastAsia="宋体" w:cs="Times New Roman"/>
                <w:sz w:val="24"/>
                <w:highlight w:val="none"/>
                <w:lang w:val="en-US" w:eastAsia="zh-CN"/>
              </w:rPr>
              <w:t xml:space="preserve">一般的</w:t>
            </w:r>
            <w:r>
              <w:rPr>
                <w:rFonts w:hint="default" w:ascii="Times New Roman" w:hAnsi="Times New Roman" w:eastAsia="宋体" w:cs="Times New Roman"/>
                <w:sz w:val="24"/>
                <w:highlight w:val="none"/>
                <w:lang w:val="en-US" w:eastAsia="zh-CN"/>
              </w:rPr>
              <w:t xml:space="preserve">，得</w:t>
            </w:r>
            <w:r>
              <w:rPr>
                <w:rFonts w:hint="eastAsia" w:ascii="Times New Roman" w:hAnsi="Times New Roman" w:eastAsia="宋体" w:cs="Times New Roman"/>
                <w:sz w:val="24"/>
                <w:highlight w:val="none"/>
                <w:lang w:val="en-US" w:eastAsia="zh-CN"/>
              </w:rPr>
              <w:t xml:space="preserve">2</w:t>
            </w:r>
            <w:r>
              <w:rPr>
                <w:rFonts w:hint="default" w:ascii="Times New Roman" w:hAnsi="Times New Roman" w:eastAsia="宋体" w:cs="Times New Roman"/>
                <w:sz w:val="24"/>
                <w:highlight w:val="none"/>
                <w:lang w:val="en-US" w:eastAsia="zh-CN"/>
              </w:rPr>
              <w:t xml:space="preserve">分</w:t>
            </w:r>
            <w:r>
              <w:rPr>
                <w:rFonts w:hint="eastAsia" w:ascii="Times New Roman" w:hAnsi="Times New Roman" w:eastAsia="宋体" w:cs="Times New Roman"/>
                <w:sz w:val="24"/>
                <w:highlight w:val="none"/>
                <w:lang w:eastAsia="zh-CN"/>
              </w:rPr>
              <w:t xml:space="preserve">；</w:t>
            </w:r>
            <w:r/>
          </w:p>
          <w:p>
            <w:pPr>
              <w:jc w:val="left"/>
              <w:rPr>
                <w:rFonts w:hint="eastAsia" w:ascii="宋体" w:hAnsi="宋体" w:eastAsia="宋体" w:cs="宋体"/>
                <w:sz w:val="24"/>
                <w:highlight w:val="none"/>
                <w:lang w:val="en-US" w:eastAsia="zh-CN"/>
              </w:rPr>
            </w:pPr>
            <w:r>
              <w:rPr>
                <w:rFonts w:hint="eastAsia" w:ascii="Times New Roman" w:hAnsi="Times New Roman" w:eastAsia="宋体" w:cs="Times New Roman"/>
                <w:sz w:val="24"/>
                <w:highlight w:val="none"/>
                <w:lang w:val="en-US" w:eastAsia="zh-CN"/>
              </w:rPr>
              <w:t xml:space="preserve">4.未提供</w:t>
            </w:r>
            <w:r>
              <w:rPr>
                <w:rFonts w:ascii="Times New Roman" w:hAnsi="Times New Roman" w:eastAsia="宋体" w:cs="Times New Roman"/>
                <w:sz w:val="24"/>
                <w:highlight w:val="none"/>
              </w:rPr>
              <w:t xml:space="preserve">不得分。</w:t>
            </w:r>
            <w:r/>
          </w:p>
        </w:tc>
        <w:tc>
          <w:tcPr>
            <w:tcW w:w="2440" w:type="dxa"/>
            <w:vAlign w:val="center"/>
            <w:textDirection w:val="lrTb"/>
            <w:noWrap w:val="false"/>
          </w:tcPr>
          <w:p>
            <w:pPr>
              <w:ind w:left="-3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10"/>
        </w:trPr>
        <w:tc>
          <w:tcPr>
            <w:tcW w:w="835" w:type="dxa"/>
            <w:vAlign w:val="center"/>
            <w:textDirection w:val="lrTb"/>
            <w:noWrap w:val="false"/>
          </w:tcPr>
          <w:p>
            <w:pPr>
              <w:ind w:firstLine="2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1462" w:type="dxa"/>
            <w:vAlign w:val="center"/>
            <w:textDirection w:val="lrTb"/>
            <w:noWrap w:val="false"/>
          </w:tcPr>
          <w:p>
            <w:pPr>
              <w:ind w:firstLine="2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客观分</w:t>
            </w:r>
            <w:r/>
          </w:p>
        </w:tc>
        <w:tc>
          <w:tcPr>
            <w:tcW w:w="913" w:type="dxa"/>
            <w:vAlign w:val="center"/>
            <w:textDirection w:val="lrTb"/>
            <w:noWrap w:val="false"/>
          </w:tcPr>
          <w:p>
            <w:pPr>
              <w:ind w:firstLine="28"/>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33</w:t>
            </w:r>
            <w:r/>
          </w:p>
        </w:tc>
        <w:tc>
          <w:tcPr>
            <w:tcW w:w="3978"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40" w:type="dxa"/>
            <w:vAlign w:val="center"/>
            <w:textDirection w:val="lrTb"/>
            <w:noWrap w:val="false"/>
          </w:tcPr>
          <w:p>
            <w:pPr>
              <w:ind w:left="-3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1632"/>
        </w:trPr>
        <w:tc>
          <w:tcPr>
            <w:tcW w:w="835" w:type="dxa"/>
            <w:vAlign w:val="center"/>
            <w:textDirection w:val="lrTb"/>
            <w:noWrap w:val="false"/>
          </w:tcPr>
          <w:p>
            <w:pPr>
              <w:ind w:firstLine="28"/>
              <w:jc w:val="center"/>
              <w:rPr>
                <w:rFonts w:hint="eastAsia" w:ascii="宋体" w:hAnsi="宋体" w:eastAsia="宋体" w:cs="宋体"/>
                <w:sz w:val="24"/>
                <w:szCs w:val="24"/>
                <w:highlight w:val="none"/>
                <w:lang w:eastAsia="zh-CN"/>
              </w:rPr>
            </w:pPr>
            <w:r>
              <w:rPr>
                <w:rFonts w:hint="eastAsia" w:ascii="Times New Roman" w:hAnsi="Times New Roman" w:eastAsia="宋体" w:cs="Times New Roman"/>
                <w:sz w:val="24"/>
                <w:highlight w:val="none"/>
                <w:lang w:val="en-US" w:eastAsia="zh-CN"/>
              </w:rPr>
              <w:t xml:space="preserve">3.1</w:t>
            </w:r>
            <w:r/>
          </w:p>
        </w:tc>
        <w:tc>
          <w:tcPr>
            <w:tcW w:w="1462" w:type="dxa"/>
            <w:vAlign w:val="center"/>
            <w:textDirection w:val="lrTb"/>
            <w:noWrap w:val="false"/>
          </w:tcPr>
          <w:p>
            <w:pPr>
              <w:ind w:firstLine="28"/>
              <w:jc w:val="center"/>
              <w:rPr>
                <w:rFonts w:hint="eastAsia" w:ascii="宋体" w:hAnsi="宋体" w:eastAsia="宋体" w:cs="宋体"/>
                <w:sz w:val="24"/>
                <w:szCs w:val="24"/>
                <w:highlight w:val="none"/>
                <w:lang w:val="en-US" w:eastAsia="zh-CN"/>
              </w:rPr>
            </w:pPr>
            <w:r>
              <w:rPr>
                <w:rFonts w:hint="eastAsia" w:ascii="Times New Roman" w:hAnsi="Times New Roman" w:eastAsia="宋体" w:cs="Times New Roman"/>
                <w:sz w:val="24"/>
                <w:highlight w:val="none"/>
                <w:lang w:val="en-US" w:eastAsia="zh-CN"/>
              </w:rPr>
              <w:t xml:space="preserve">企业实力</w:t>
            </w:r>
            <w:r/>
          </w:p>
        </w:tc>
        <w:tc>
          <w:tcPr>
            <w:tcW w:w="913" w:type="dxa"/>
            <w:vAlign w:val="center"/>
            <w:textDirection w:val="lrTb"/>
            <w:noWrap w:val="false"/>
          </w:tcPr>
          <w:p>
            <w:pPr>
              <w:ind w:firstLine="28"/>
              <w:jc w:val="center"/>
              <w:rPr>
                <w:rFonts w:hint="default" w:ascii="宋体" w:hAnsi="宋体" w:eastAsia="宋体" w:cs="宋体"/>
                <w:sz w:val="24"/>
                <w:szCs w:val="24"/>
                <w:highlight w:val="none"/>
                <w:lang w:val="en-US" w:eastAsia="zh-CN"/>
              </w:rPr>
            </w:pPr>
            <w:r>
              <w:rPr>
                <w:rFonts w:hint="eastAsia" w:ascii="Times New Roman" w:hAnsi="Times New Roman" w:eastAsia="宋体" w:cs="Times New Roman"/>
                <w:sz w:val="24"/>
                <w:highlight w:val="none"/>
                <w:lang w:val="en-US" w:eastAsia="zh-CN"/>
              </w:rPr>
              <w:t xml:space="preserve">3</w:t>
            </w:r>
            <w:r/>
          </w:p>
        </w:tc>
        <w:tc>
          <w:tcPr>
            <w:tcW w:w="3978" w:type="dxa"/>
            <w:vAlign w:val="center"/>
            <w:textDirection w:val="lrTb"/>
            <w:noWrap w:val="false"/>
          </w:tcPr>
          <w:p>
            <w:pPr>
              <w:rPr>
                <w:rFonts w:hint="eastAsia" w:ascii="宋体" w:hAnsi="宋体" w:eastAsia="宋体" w:cs="宋体"/>
                <w:sz w:val="24"/>
                <w:szCs w:val="24"/>
                <w:highlight w:val="none"/>
              </w:rPr>
            </w:pPr>
            <w:r>
              <w:rPr>
                <w:rFonts w:hint="eastAsia" w:ascii="Times New Roman" w:hAnsi="Times New Roman" w:eastAsia="宋体" w:cs="Times New Roman"/>
                <w:sz w:val="24"/>
                <w:highlight w:val="none"/>
              </w:rPr>
              <w:t xml:space="preserve">供应商</w:t>
            </w:r>
            <w:r>
              <w:rPr>
                <w:rFonts w:hint="eastAsia" w:ascii="宋体" w:hAnsi="宋体" w:eastAsia="宋体" w:cs="宋体"/>
                <w:sz w:val="24"/>
                <w:highlight w:val="none"/>
                <w:lang w:val="en-US" w:eastAsia="zh-CN"/>
              </w:rPr>
              <w:t xml:space="preserve">具有</w:t>
            </w:r>
            <w:r>
              <w:rPr>
                <w:rFonts w:hint="eastAsia" w:ascii="宋体" w:hAnsi="宋体" w:eastAsia="宋体" w:cs="宋体"/>
                <w:sz w:val="24"/>
                <w:highlight w:val="none"/>
              </w:rPr>
              <w:t xml:space="preserve">有效期内的质量管理体系认证</w:t>
            </w:r>
            <w:r>
              <w:rPr>
                <w:rFonts w:hint="eastAsia" w:ascii="宋体" w:hAnsi="宋体" w:eastAsia="宋体" w:cs="宋体"/>
                <w:sz w:val="24"/>
                <w:highlight w:val="none"/>
              </w:rPr>
              <w:t xml:space="preserve">证书</w:t>
            </w:r>
            <w:r>
              <w:rPr>
                <w:rFonts w:hint="eastAsia" w:ascii="宋体" w:hAnsi="宋体" w:eastAsia="宋体" w:cs="宋体"/>
                <w:sz w:val="24"/>
                <w:highlight w:val="none"/>
              </w:rPr>
              <w:t xml:space="preserve">、职业健康安全认证</w:t>
            </w:r>
            <w:r>
              <w:rPr>
                <w:rFonts w:hint="eastAsia" w:ascii="宋体" w:hAnsi="宋体" w:eastAsia="宋体" w:cs="宋体"/>
                <w:sz w:val="24"/>
                <w:highlight w:val="none"/>
              </w:rPr>
              <w:t xml:space="preserve">证书</w:t>
            </w:r>
            <w:r>
              <w:rPr>
                <w:rFonts w:hint="eastAsia" w:ascii="宋体" w:hAnsi="宋体" w:eastAsia="宋体" w:cs="宋体"/>
                <w:sz w:val="24"/>
                <w:highlight w:val="none"/>
              </w:rPr>
              <w:t xml:space="preserve">、环境管理体系认证</w:t>
            </w:r>
            <w:r>
              <w:rPr>
                <w:rFonts w:hint="eastAsia" w:ascii="宋体" w:hAnsi="宋体" w:eastAsia="宋体" w:cs="宋体"/>
                <w:sz w:val="24"/>
                <w:highlight w:val="none"/>
              </w:rPr>
              <w:t xml:space="preserve">证书的，</w:t>
            </w:r>
            <w:r>
              <w:rPr>
                <w:rFonts w:hint="eastAsia" w:ascii="宋体" w:hAnsi="宋体" w:eastAsia="宋体" w:cs="宋体"/>
                <w:sz w:val="24"/>
                <w:highlight w:val="none"/>
              </w:rPr>
              <w:t xml:space="preserve">每</w:t>
            </w:r>
            <w:r>
              <w:rPr>
                <w:rFonts w:hint="eastAsia" w:ascii="宋体" w:hAnsi="宋体" w:eastAsia="宋体" w:cs="宋体"/>
                <w:sz w:val="24"/>
                <w:highlight w:val="none"/>
                <w:lang w:val="en-US" w:eastAsia="zh-CN"/>
              </w:rPr>
              <w:t xml:space="preserve">有</w:t>
            </w:r>
            <w:r>
              <w:rPr>
                <w:rFonts w:hint="eastAsia" w:ascii="宋体" w:hAnsi="宋体" w:eastAsia="宋体" w:cs="宋体"/>
                <w:sz w:val="24"/>
                <w:highlight w:val="none"/>
              </w:rPr>
              <w:t xml:space="preserve">一个得</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分</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本项最高得</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分。</w:t>
            </w:r>
            <w:r/>
          </w:p>
        </w:tc>
        <w:tc>
          <w:tcPr>
            <w:tcW w:w="2440" w:type="dxa"/>
            <w:vAlign w:val="center"/>
            <w:textDirection w:val="lrTb"/>
            <w:noWrap w:val="false"/>
          </w:tcPr>
          <w:p>
            <w:pPr>
              <w:ind w:left="-38"/>
              <w:rPr>
                <w:rFonts w:hint="eastAsia" w:ascii="宋体" w:hAnsi="宋体" w:eastAsia="宋体" w:cs="宋体"/>
                <w:sz w:val="24"/>
                <w:szCs w:val="24"/>
                <w:highlight w:val="none"/>
                <w:lang w:val="en-US" w:eastAsia="zh-CN"/>
              </w:rPr>
            </w:pPr>
            <w:r>
              <w:rPr>
                <w:rFonts w:hint="eastAsia" w:ascii="Times New Roman" w:hAnsi="Times New Roman" w:eastAsia="宋体" w:cs="Times New Roman"/>
                <w:sz w:val="24"/>
                <w:highlight w:val="none"/>
              </w:rPr>
              <w:t xml:space="preserve">注：须提供相关</w:t>
            </w:r>
            <w:r>
              <w:rPr>
                <w:rFonts w:hint="eastAsia" w:ascii="Times New Roman" w:hAnsi="Times New Roman" w:eastAsia="宋体" w:cs="Times New Roman"/>
                <w:sz w:val="24"/>
                <w:highlight w:val="none"/>
                <w:lang w:val="en-US" w:eastAsia="zh-CN"/>
              </w:rPr>
              <w:t xml:space="preserve">证明材料</w:t>
            </w:r>
            <w:r>
              <w:rPr>
                <w:rFonts w:hint="eastAsia" w:ascii="Times New Roman" w:hAnsi="Times New Roman" w:eastAsia="宋体" w:cs="Times New Roman"/>
                <w:sz w:val="24"/>
                <w:highlight w:val="none"/>
              </w:rPr>
              <w:t xml:space="preserve">原件扫描件并加盖供应商公章，否则不得分。</w:t>
            </w:r>
            <w:r/>
          </w:p>
        </w:tc>
      </w:tr>
      <w:tr>
        <w:trPr>
          <w:trHeight w:val="1432"/>
        </w:trPr>
        <w:tc>
          <w:tcPr>
            <w:tcW w:w="835" w:type="dxa"/>
            <w:vAlign w:val="center"/>
            <w:textDirection w:val="lrTb"/>
            <w:noWrap w:val="false"/>
          </w:tcPr>
          <w:p>
            <w:pPr>
              <w:ind w:firstLine="28"/>
              <w:jc w:val="center"/>
              <w:rPr>
                <w:rFonts w:hint="eastAsia" w:ascii="宋体" w:hAnsi="宋体" w:eastAsia="宋体" w:cs="宋体"/>
                <w:sz w:val="24"/>
                <w:szCs w:val="24"/>
                <w:highlight w:val="none"/>
                <w:lang w:eastAsia="zh-CN"/>
              </w:rPr>
            </w:pPr>
            <w:r>
              <w:rPr>
                <w:rFonts w:hint="eastAsia" w:ascii="Times New Roman" w:hAnsi="Times New Roman" w:eastAsia="宋体" w:cs="Times New Roman"/>
                <w:sz w:val="24"/>
                <w:highlight w:val="none"/>
              </w:rPr>
              <w:t xml:space="preserve">3</w:t>
            </w:r>
            <w:r>
              <w:rPr>
                <w:rFonts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lang w:val="en-US" w:eastAsia="zh-CN"/>
              </w:rPr>
              <w:t xml:space="preserve">2</w:t>
            </w:r>
            <w:r/>
          </w:p>
        </w:tc>
        <w:tc>
          <w:tcPr>
            <w:tcW w:w="1462" w:type="dxa"/>
            <w:vAlign w:val="center"/>
            <w:textDirection w:val="lrTb"/>
            <w:noWrap w:val="false"/>
          </w:tcPr>
          <w:p>
            <w:pPr>
              <w:ind w:firstLine="28"/>
              <w:jc w:val="center"/>
              <w:rPr>
                <w:rFonts w:hint="eastAsia" w:ascii="宋体" w:hAnsi="宋体" w:eastAsia="宋体" w:cs="宋体"/>
                <w:sz w:val="24"/>
                <w:szCs w:val="24"/>
                <w:highlight w:val="none"/>
              </w:rPr>
            </w:pPr>
            <w:r>
              <w:rPr>
                <w:rFonts w:hint="eastAsia" w:ascii="Times New Roman" w:hAnsi="Times New Roman" w:eastAsia="宋体" w:cs="Times New Roman"/>
                <w:sz w:val="24"/>
                <w:highlight w:val="none"/>
                <w:lang w:val="en-US" w:eastAsia="zh-CN"/>
              </w:rPr>
              <w:t xml:space="preserve">拟投入项目负责人</w:t>
            </w:r>
            <w:r/>
          </w:p>
        </w:tc>
        <w:tc>
          <w:tcPr>
            <w:tcW w:w="913" w:type="dxa"/>
            <w:vAlign w:val="center"/>
            <w:textDirection w:val="lrTb"/>
            <w:noWrap w:val="false"/>
          </w:tcPr>
          <w:p>
            <w:pPr>
              <w:ind w:firstLine="28"/>
              <w:jc w:val="center"/>
              <w:rPr>
                <w:rFonts w:hint="default" w:ascii="宋体" w:hAnsi="宋体" w:eastAsia="宋体" w:cs="宋体"/>
                <w:sz w:val="24"/>
                <w:szCs w:val="24"/>
                <w:highlight w:val="none"/>
                <w:lang w:val="en-US" w:eastAsia="zh-CN"/>
              </w:rPr>
            </w:pPr>
            <w:r>
              <w:rPr>
                <w:rFonts w:hint="eastAsia" w:ascii="Times New Roman" w:hAnsi="Times New Roman" w:eastAsia="宋体" w:cs="Times New Roman"/>
                <w:sz w:val="24"/>
                <w:highlight w:val="none"/>
                <w:lang w:val="en-US" w:eastAsia="zh-CN"/>
              </w:rPr>
              <w:t xml:space="preserve">4</w:t>
            </w:r>
            <w:r/>
          </w:p>
        </w:tc>
        <w:tc>
          <w:tcPr>
            <w:tcW w:w="3978" w:type="dxa"/>
            <w:vAlign w:val="center"/>
            <w:textDirection w:val="lrTb"/>
            <w:noWrap w:val="false"/>
          </w:tcPr>
          <w:p>
            <w:pP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1.拟投入项目负责人具有水利工程类高级职称的，得2分；具有水利工程类中级职称的，得1分。</w:t>
            </w:r>
            <w:r/>
          </w:p>
          <w:p>
            <w:pPr>
              <w:rPr>
                <w:rFonts w:hint="eastAsia" w:ascii="宋体" w:hAnsi="宋体" w:eastAsia="宋体" w:cs="宋体"/>
                <w:sz w:val="24"/>
                <w:szCs w:val="24"/>
                <w:highlight w:val="none"/>
              </w:rPr>
            </w:pPr>
            <w:r>
              <w:rPr>
                <w:rFonts w:hint="eastAsia" w:ascii="宋体" w:hAnsi="宋体" w:eastAsia="宋体" w:cs="宋体"/>
                <w:sz w:val="24"/>
                <w:highlight w:val="none"/>
                <w:lang w:val="en-US" w:eastAsia="zh-CN"/>
              </w:rPr>
              <w:t xml:space="preserve">2.拟投入项目负责人具有</w:t>
            </w:r>
            <w:r>
              <w:rPr>
                <w:rFonts w:hint="eastAsia" w:ascii="宋体" w:hAnsi="宋体" w:eastAsia="宋体" w:cs="宋体"/>
                <w:sz w:val="24"/>
                <w:highlight w:val="none"/>
              </w:rPr>
              <w:t xml:space="preserve">注册土木工程师（水工结构）证书</w:t>
            </w:r>
            <w:r>
              <w:rPr>
                <w:rFonts w:hint="eastAsia" w:ascii="宋体" w:hAnsi="宋体" w:eastAsia="宋体" w:cs="宋体"/>
                <w:sz w:val="24"/>
                <w:highlight w:val="none"/>
                <w:lang w:val="en-US" w:eastAsia="zh-CN"/>
              </w:rPr>
              <w:t xml:space="preserve">的，得2分。</w:t>
            </w:r>
            <w:r/>
          </w:p>
        </w:tc>
        <w:tc>
          <w:tcPr>
            <w:tcW w:w="2440" w:type="dxa"/>
            <w:vAlign w:val="center"/>
            <w:vMerge w:val="restart"/>
            <w:textDirection w:val="lrTb"/>
            <w:noWrap w:val="false"/>
          </w:tcPr>
          <w:p>
            <w:pPr>
              <w:ind w:left="-38"/>
              <w:rPr>
                <w:rFonts w:hint="eastAsia" w:ascii="宋体" w:hAnsi="宋体" w:eastAsia="宋体" w:cs="Times New Roman"/>
                <w:b w:val="0"/>
                <w:bCs w:val="0"/>
                <w:color w:val="auto"/>
                <w:sz w:val="24"/>
                <w:szCs w:val="24"/>
                <w:highlight w:val="none"/>
                <w:lang w:val="en-US" w:eastAsia="zh-CN" w:bidi="ar-SA"/>
              </w:rPr>
            </w:pPr>
            <w:r>
              <w:rPr>
                <w:rFonts w:hint="eastAsia" w:ascii="Times New Roman" w:hAnsi="Times New Roman" w:eastAsia="宋体" w:cs="Times New Roman"/>
                <w:sz w:val="24"/>
                <w:highlight w:val="none"/>
              </w:rPr>
              <w:t xml:space="preserve">注：</w:t>
            </w:r>
            <w:r>
              <w:rPr>
                <w:rFonts w:hint="eastAsia" w:ascii="Times New Roman" w:hAnsi="Times New Roman" w:eastAsia="宋体" w:cs="Times New Roman"/>
                <w:b w:val="0"/>
                <w:bCs w:val="0"/>
                <w:color w:val="auto"/>
                <w:sz w:val="24"/>
                <w:szCs w:val="24"/>
                <w:highlight w:val="none"/>
                <w:lang w:val="en-US" w:eastAsia="zh-CN" w:bidi="ar-SA"/>
              </w:rPr>
              <w:t xml:space="preserve">（1）</w:t>
            </w:r>
            <w:r>
              <w:rPr>
                <w:rFonts w:hint="eastAsia" w:cs="Times New Roman"/>
                <w:b w:val="0"/>
                <w:bCs w:val="0"/>
                <w:color w:val="auto"/>
                <w:sz w:val="24"/>
                <w:szCs w:val="24"/>
                <w:highlight w:val="none"/>
                <w:lang w:val="en-US" w:eastAsia="zh-CN" w:bidi="ar-SA"/>
              </w:rPr>
              <w:t xml:space="preserve">同一</w:t>
            </w:r>
            <w:r>
              <w:rPr>
                <w:rFonts w:hint="eastAsia" w:ascii="宋体" w:hAnsi="宋体" w:eastAsia="宋体" w:cs="Times New Roman"/>
                <w:b w:val="0"/>
                <w:bCs w:val="0"/>
                <w:color w:val="auto"/>
                <w:sz w:val="24"/>
                <w:szCs w:val="24"/>
                <w:highlight w:val="none"/>
                <w:lang w:val="en-US" w:eastAsia="zh-CN" w:bidi="ar-SA"/>
              </w:rPr>
              <w:t xml:space="preserve">人员</w:t>
            </w:r>
            <w:r>
              <w:rPr>
                <w:rFonts w:hint="eastAsia" w:ascii="宋体" w:hAnsi="宋体" w:cs="Times New Roman"/>
                <w:b w:val="0"/>
                <w:bCs w:val="0"/>
                <w:color w:val="auto"/>
                <w:sz w:val="24"/>
                <w:szCs w:val="24"/>
                <w:highlight w:val="none"/>
                <w:lang w:val="en-US" w:eastAsia="zh-CN" w:bidi="ar-SA"/>
              </w:rPr>
              <w:t xml:space="preserve">具有不同专业的注册</w:t>
            </w:r>
            <w:r>
              <w:rPr>
                <w:rFonts w:hint="eastAsia" w:ascii="宋体" w:hAnsi="宋体" w:eastAsia="宋体" w:cs="Times New Roman"/>
                <w:b w:val="0"/>
                <w:bCs w:val="0"/>
                <w:color w:val="auto"/>
                <w:sz w:val="24"/>
                <w:szCs w:val="24"/>
                <w:highlight w:val="none"/>
                <w:lang w:val="en-US" w:eastAsia="zh-CN" w:bidi="ar-SA"/>
              </w:rPr>
              <w:t xml:space="preserve">证书不</w:t>
            </w:r>
            <w:r>
              <w:rPr>
                <w:rFonts w:hint="eastAsia" w:ascii="宋体" w:hAnsi="宋体" w:cs="Times New Roman"/>
                <w:b w:val="0"/>
                <w:bCs w:val="0"/>
                <w:color w:val="auto"/>
                <w:sz w:val="24"/>
                <w:szCs w:val="24"/>
                <w:highlight w:val="none"/>
                <w:lang w:val="en-US" w:eastAsia="zh-CN" w:bidi="ar-SA"/>
              </w:rPr>
              <w:t xml:space="preserve">得</w:t>
            </w:r>
            <w:r>
              <w:rPr>
                <w:rFonts w:hint="eastAsia" w:ascii="宋体" w:hAnsi="宋体" w:eastAsia="宋体" w:cs="Times New Roman"/>
                <w:b w:val="0"/>
                <w:bCs w:val="0"/>
                <w:color w:val="auto"/>
                <w:sz w:val="24"/>
                <w:szCs w:val="24"/>
                <w:highlight w:val="none"/>
                <w:lang w:val="en-US" w:eastAsia="zh-CN" w:bidi="ar-SA"/>
              </w:rPr>
              <w:t xml:space="preserve">重复计分；</w:t>
            </w:r>
            <w:r/>
          </w:p>
          <w:p>
            <w:pPr>
              <w:ind w:left="-38"/>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lang w:val="en-US" w:eastAsia="zh-CN"/>
              </w:rPr>
              <w:t xml:space="preserve">2</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rPr>
              <w:t xml:space="preserve">须提供相关证书原件扫描件和人社部门出具的由供应商为其缴纳的社保证明材料并加盖供应商公章（社保缴纳从</w:t>
            </w:r>
            <w:r>
              <w:rPr>
                <w:rFonts w:hint="eastAsia" w:ascii="Times New Roman" w:hAnsi="Times New Roman" w:eastAsia="宋体" w:cs="Times New Roman"/>
                <w:sz w:val="24"/>
                <w:highlight w:val="none"/>
                <w:lang w:val="en-US" w:eastAsia="zh-CN"/>
              </w:rPr>
              <w:t xml:space="preserve">2026</w:t>
            </w:r>
            <w:r>
              <w:rPr>
                <w:rFonts w:hint="eastAsia" w:ascii="Times New Roman" w:hAnsi="Times New Roman" w:eastAsia="宋体" w:cs="Times New Roman"/>
                <w:sz w:val="24"/>
                <w:highlight w:val="none"/>
                <w:lang w:eastAsia="zh-CN"/>
              </w:rPr>
              <w:t xml:space="preserve">年</w:t>
            </w: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lang w:eastAsia="zh-CN"/>
              </w:rPr>
              <w:t xml:space="preserve">月至</w:t>
            </w:r>
            <w:r>
              <w:rPr>
                <w:rFonts w:hint="eastAsia" w:ascii="Times New Roman" w:hAnsi="Times New Roman" w:eastAsia="宋体" w:cs="Times New Roman"/>
                <w:sz w:val="24"/>
                <w:highlight w:val="none"/>
                <w:lang w:val="en-US" w:eastAsia="zh-CN"/>
              </w:rPr>
              <w:t xml:space="preserve">6月中任意一个月</w:t>
            </w:r>
            <w:r>
              <w:rPr>
                <w:rFonts w:hint="eastAsia" w:ascii="Times New Roman" w:hAnsi="Times New Roman" w:eastAsia="宋体" w:cs="Times New Roman"/>
                <w:sz w:val="24"/>
                <w:highlight w:val="none"/>
              </w:rPr>
              <w:t xml:space="preserve">），否则不得分。</w:t>
            </w:r>
            <w:r/>
          </w:p>
          <w:p>
            <w:pPr>
              <w:ind w:left="-38"/>
              <w:rPr>
                <w:rFonts w:hint="eastAsia" w:ascii="宋体" w:hAnsi="宋体" w:eastAsia="宋体" w:cs="宋体"/>
                <w:sz w:val="24"/>
                <w:szCs w:val="24"/>
                <w:highlight w:val="none"/>
                <w:lang w:val="en-US" w:eastAsia="zh-CN"/>
              </w:rPr>
            </w:pPr>
            <w:r>
              <w:rPr>
                <w:rFonts w:hint="eastAsia" w:ascii="Times New Roman" w:hAnsi="Times New Roman" w:eastAsia="宋体" w:cs="Times New Roman"/>
                <w:b/>
                <w:bCs/>
                <w:sz w:val="24"/>
                <w:highlight w:val="none"/>
              </w:rPr>
              <w:t xml:space="preserve">（</w:t>
            </w:r>
            <w:r>
              <w:rPr>
                <w:rFonts w:hint="eastAsia" w:ascii="Times New Roman" w:hAnsi="Times New Roman" w:eastAsia="宋体" w:cs="Times New Roman"/>
                <w:b/>
                <w:bCs/>
                <w:sz w:val="24"/>
                <w:highlight w:val="none"/>
                <w:lang w:val="en-US" w:eastAsia="zh-CN"/>
              </w:rPr>
              <w:t xml:space="preserve">3</w:t>
            </w:r>
            <w:r>
              <w:rPr>
                <w:rFonts w:hint="eastAsia" w:ascii="Times New Roman" w:hAnsi="Times New Roman" w:eastAsia="宋体" w:cs="Times New Roman"/>
                <w:b/>
                <w:bCs/>
                <w:sz w:val="24"/>
                <w:highlight w:val="none"/>
              </w:rPr>
              <w:t xml:space="preserve">）以上人员须在附件1</w:t>
            </w:r>
            <w:r>
              <w:rPr>
                <w:rFonts w:hint="eastAsia" w:ascii="Times New Roman" w:hAnsi="Times New Roman" w:eastAsia="宋体" w:cs="Times New Roman"/>
                <w:b/>
                <w:bCs/>
                <w:sz w:val="24"/>
                <w:highlight w:val="none"/>
                <w:lang w:val="en-US" w:eastAsia="zh-CN"/>
              </w:rPr>
              <w:t xml:space="preserve">1</w:t>
            </w:r>
            <w:r>
              <w:rPr>
                <w:rFonts w:hint="eastAsia" w:ascii="Times New Roman" w:hAnsi="Times New Roman" w:eastAsia="宋体" w:cs="Times New Roman"/>
                <w:b/>
                <w:bCs/>
                <w:sz w:val="24"/>
                <w:highlight w:val="none"/>
              </w:rPr>
              <w:t xml:space="preserve">：《参加本项目人员一览表》中填写，否则不得分。</w:t>
            </w:r>
            <w:r/>
          </w:p>
        </w:tc>
      </w:tr>
      <w:tr>
        <w:trPr>
          <w:trHeight w:val="1790"/>
        </w:trPr>
        <w:tc>
          <w:tcPr>
            <w:tcW w:w="835" w:type="dxa"/>
            <w:vAlign w:val="center"/>
            <w:vMerge w:val="restart"/>
            <w:textDirection w:val="lrTb"/>
            <w:noWrap w:val="false"/>
          </w:tcPr>
          <w:p>
            <w:pPr>
              <w:ind w:firstLine="28"/>
              <w:jc w:val="center"/>
              <w:rPr>
                <w:rFonts w:hint="eastAsia" w:ascii="宋体" w:hAnsi="宋体" w:eastAsia="宋体" w:cs="宋体"/>
                <w:sz w:val="24"/>
                <w:szCs w:val="24"/>
                <w:highlight w:val="none"/>
              </w:rPr>
            </w:pPr>
            <w:r>
              <w:rPr>
                <w:rFonts w:hint="eastAsia" w:ascii="Times New Roman" w:hAnsi="Times New Roman" w:eastAsia="宋体" w:cs="Times New Roman"/>
                <w:sz w:val="24"/>
                <w:highlight w:val="none"/>
              </w:rPr>
              <w:t xml:space="preserve">3.</w:t>
            </w:r>
            <w:r>
              <w:rPr>
                <w:rFonts w:hint="eastAsia" w:ascii="Times New Roman" w:hAnsi="Times New Roman" w:eastAsia="宋体" w:cs="Times New Roman"/>
                <w:sz w:val="24"/>
                <w:highlight w:val="none"/>
                <w:lang w:val="en-US" w:eastAsia="zh-CN"/>
              </w:rPr>
              <w:t xml:space="preserve">3</w:t>
            </w:r>
            <w:r/>
          </w:p>
        </w:tc>
        <w:tc>
          <w:tcPr>
            <w:tcW w:w="1462" w:type="dxa"/>
            <w:vAlign w:val="center"/>
            <w:vMerge w:val="restart"/>
            <w:textDirection w:val="lrTb"/>
            <w:noWrap w:val="false"/>
          </w:tcPr>
          <w:p>
            <w:pPr>
              <w:ind w:firstLine="28"/>
              <w:jc w:val="center"/>
              <w:rPr>
                <w:rFonts w:hint="eastAsia" w:ascii="宋体" w:hAnsi="宋体" w:eastAsia="宋体" w:cs="宋体"/>
                <w:sz w:val="24"/>
                <w:szCs w:val="24"/>
                <w:highlight w:val="none"/>
                <w:lang w:val="en-US" w:eastAsia="zh-CN"/>
              </w:rPr>
            </w:pPr>
            <w:r>
              <w:rPr>
                <w:rFonts w:hint="eastAsia" w:ascii="Times New Roman" w:hAnsi="Times New Roman" w:eastAsia="宋体" w:cs="Times New Roman"/>
                <w:sz w:val="24"/>
                <w:highlight w:val="none"/>
              </w:rPr>
              <w:t xml:space="preserve">拟投入项目组成员</w:t>
            </w:r>
            <w:r>
              <w:rPr>
                <w:rFonts w:hint="eastAsia" w:cs="Times New Roman"/>
                <w:sz w:val="24"/>
                <w:highlight w:val="none"/>
                <w:lang w:eastAsia="zh-CN"/>
              </w:rPr>
              <w:t xml:space="preserve">（</w:t>
            </w:r>
            <w:r>
              <w:rPr>
                <w:rFonts w:hint="eastAsia" w:ascii="宋体" w:hAnsi="宋体" w:cs="宋体"/>
                <w:b w:val="0"/>
                <w:bCs w:val="0"/>
                <w:sz w:val="24"/>
                <w:highlight w:val="none"/>
                <w:lang w:val="en-US" w:eastAsia="zh-CN"/>
              </w:rPr>
              <w:t xml:space="preserve">分别为</w:t>
            </w:r>
            <w:r>
              <w:rPr>
                <w:rFonts w:hint="eastAsia" w:ascii="宋体" w:hAnsi="宋体" w:eastAsia="宋体" w:cs="宋体"/>
                <w:b w:val="0"/>
                <w:bCs w:val="0"/>
                <w:sz w:val="24"/>
                <w:highlight w:val="none"/>
                <w:lang w:val="en-US" w:eastAsia="zh-CN"/>
              </w:rPr>
              <w:t xml:space="preserve">水文专业技术人员</w:t>
            </w:r>
            <w:r>
              <w:rPr>
                <w:rFonts w:hint="eastAsia" w:ascii="宋体" w:hAnsi="宋体" w:cs="宋体"/>
                <w:b w:val="0"/>
                <w:bCs w:val="0"/>
                <w:sz w:val="24"/>
                <w:highlight w:val="none"/>
                <w:lang w:val="en-US" w:eastAsia="zh-CN"/>
              </w:rPr>
              <w:t xml:space="preserve">、</w:t>
            </w:r>
            <w:r>
              <w:rPr>
                <w:rFonts w:hint="eastAsia" w:ascii="宋体" w:hAnsi="宋体" w:eastAsia="宋体" w:cs="宋体"/>
                <w:b w:val="0"/>
                <w:bCs w:val="0"/>
                <w:sz w:val="24"/>
                <w:highlight w:val="none"/>
                <w:lang w:val="en-US" w:eastAsia="zh-CN"/>
              </w:rPr>
              <w:t xml:space="preserve">水工专业技术人员</w:t>
            </w:r>
            <w:r>
              <w:rPr>
                <w:rFonts w:hint="eastAsia" w:ascii="宋体" w:hAnsi="宋体" w:cs="宋体"/>
                <w:b w:val="0"/>
                <w:bCs w:val="0"/>
                <w:sz w:val="24"/>
                <w:highlight w:val="none"/>
                <w:lang w:val="en-US" w:eastAsia="zh-CN"/>
              </w:rPr>
              <w:t xml:space="preserve">、</w:t>
            </w:r>
            <w:r>
              <w:rPr>
                <w:rFonts w:hint="eastAsia" w:ascii="宋体" w:hAnsi="宋体" w:eastAsia="宋体" w:cs="宋体"/>
                <w:b w:val="0"/>
                <w:bCs w:val="0"/>
                <w:sz w:val="24"/>
                <w:highlight w:val="none"/>
                <w:lang w:val="en-US" w:eastAsia="zh-CN"/>
              </w:rPr>
              <w:t xml:space="preserve">电气专业技术人员</w:t>
            </w:r>
            <w:r>
              <w:rPr>
                <w:rFonts w:hint="eastAsia" w:ascii="宋体" w:hAnsi="宋体" w:cs="宋体"/>
                <w:b w:val="0"/>
                <w:bCs w:val="0"/>
                <w:sz w:val="24"/>
                <w:highlight w:val="none"/>
                <w:lang w:val="en-US" w:eastAsia="zh-CN"/>
              </w:rPr>
              <w:t xml:space="preserve">、</w:t>
            </w:r>
            <w:r>
              <w:rPr>
                <w:rFonts w:hint="eastAsia" w:ascii="宋体" w:hAnsi="宋体" w:eastAsia="宋体" w:cs="宋体"/>
                <w:b w:val="0"/>
                <w:bCs w:val="0"/>
                <w:sz w:val="24"/>
                <w:highlight w:val="none"/>
                <w:lang w:val="en-US" w:eastAsia="zh-CN"/>
              </w:rPr>
              <w:t xml:space="preserve">地质专业技术人员</w:t>
            </w:r>
            <w:r>
              <w:rPr>
                <w:rFonts w:hint="eastAsia" w:ascii="宋体" w:hAnsi="宋体" w:cs="宋体"/>
                <w:b w:val="0"/>
                <w:bCs w:val="0"/>
                <w:sz w:val="24"/>
                <w:highlight w:val="none"/>
                <w:lang w:val="en-US" w:eastAsia="zh-CN"/>
              </w:rPr>
              <w:t xml:space="preserve">、</w:t>
            </w:r>
            <w:r>
              <w:rPr>
                <w:rFonts w:hint="eastAsia" w:ascii="宋体" w:hAnsi="宋体" w:eastAsia="宋体" w:cs="宋体"/>
                <w:b w:val="0"/>
                <w:bCs w:val="0"/>
                <w:sz w:val="24"/>
                <w:highlight w:val="none"/>
                <w:lang w:val="en-US" w:eastAsia="zh-CN"/>
              </w:rPr>
              <w:t xml:space="preserve">测绘专业技术人员</w:t>
            </w:r>
            <w:r>
              <w:rPr>
                <w:rFonts w:hint="eastAsia" w:ascii="宋体" w:hAnsi="宋体" w:cs="宋体"/>
                <w:b w:val="0"/>
                <w:bCs w:val="0"/>
                <w:sz w:val="24"/>
                <w:highlight w:val="none"/>
                <w:lang w:val="en-US" w:eastAsia="zh-CN"/>
              </w:rPr>
              <w:t xml:space="preserve">、</w:t>
            </w:r>
            <w:r>
              <w:rPr>
                <w:rFonts w:hint="eastAsia" w:ascii="宋体" w:hAnsi="宋体" w:eastAsia="宋体" w:cs="宋体"/>
                <w:b w:val="0"/>
                <w:bCs w:val="0"/>
                <w:sz w:val="24"/>
                <w:highlight w:val="none"/>
                <w:lang w:val="en-US" w:eastAsia="zh-CN"/>
              </w:rPr>
              <w:t xml:space="preserve">金属结构专业技术人员</w:t>
            </w:r>
            <w:r>
              <w:rPr>
                <w:rFonts w:hint="eastAsia" w:ascii="宋体" w:hAnsi="宋体" w:cs="宋体"/>
                <w:b w:val="0"/>
                <w:bCs w:val="0"/>
                <w:sz w:val="24"/>
                <w:highlight w:val="none"/>
                <w:lang w:val="en-US" w:eastAsia="zh-CN"/>
              </w:rPr>
              <w:t xml:space="preserve">，共计6人</w:t>
            </w:r>
            <w:r>
              <w:rPr>
                <w:rFonts w:hint="eastAsia" w:cs="Times New Roman"/>
                <w:sz w:val="24"/>
                <w:highlight w:val="none"/>
                <w:lang w:eastAsia="zh-CN"/>
              </w:rPr>
              <w:t xml:space="preserve">）</w:t>
            </w:r>
            <w:r/>
          </w:p>
        </w:tc>
        <w:tc>
          <w:tcPr>
            <w:tcW w:w="913" w:type="dxa"/>
            <w:vAlign w:val="center"/>
            <w:textDirection w:val="lrTb"/>
            <w:noWrap w:val="false"/>
          </w:tcPr>
          <w:p>
            <w:pPr>
              <w:ind w:firstLine="28"/>
              <w:jc w:val="center"/>
              <w:rPr>
                <w:rFonts w:hint="default" w:ascii="宋体" w:hAnsi="宋体" w:eastAsia="宋体" w:cs="宋体"/>
                <w:sz w:val="24"/>
                <w:szCs w:val="24"/>
                <w:highlight w:val="none"/>
                <w:lang w:val="en-US" w:eastAsia="zh-CN"/>
              </w:rPr>
            </w:pPr>
            <w:r>
              <w:rPr>
                <w:rFonts w:hint="eastAsia" w:cs="Times New Roman"/>
                <w:sz w:val="24"/>
                <w:highlight w:val="none"/>
                <w:lang w:val="en-US" w:eastAsia="zh-CN"/>
              </w:rPr>
              <w:t xml:space="preserve">6</w:t>
            </w:r>
            <w:r/>
          </w:p>
        </w:tc>
        <w:tc>
          <w:tcPr>
            <w:tcW w:w="3978" w:type="dxa"/>
            <w:vAlign w:val="center"/>
            <w:textDirection w:val="lrTb"/>
            <w:noWrap w:val="false"/>
          </w:tcPr>
          <w:p>
            <w:pPr>
              <w:rPr>
                <w:rFonts w:ascii="宋体" w:hAnsi="宋体" w:eastAsia="宋体" w:cs="宋体"/>
                <w:b/>
                <w:bCs/>
                <w:sz w:val="24"/>
                <w:highlight w:val="none"/>
              </w:rPr>
            </w:pPr>
            <w:r>
              <w:rPr>
                <w:rFonts w:ascii="宋体" w:hAnsi="宋体" w:eastAsia="宋体" w:cs="宋体"/>
                <w:b/>
                <w:bCs/>
                <w:sz w:val="24"/>
                <w:highlight w:val="none"/>
              </w:rPr>
              <w:t xml:space="preserve">除项目负责人外，其他拟投入</w:t>
            </w:r>
            <w:r>
              <w:rPr>
                <w:rFonts w:hint="eastAsia" w:ascii="宋体" w:hAnsi="宋体" w:cs="宋体"/>
                <w:b/>
                <w:bCs/>
                <w:sz w:val="24"/>
                <w:highlight w:val="none"/>
                <w:lang w:eastAsia="zh-CN"/>
              </w:rPr>
              <w:t xml:space="preserve">项目组成</w:t>
            </w:r>
            <w:r>
              <w:rPr>
                <w:rFonts w:ascii="宋体" w:hAnsi="宋体" w:eastAsia="宋体" w:cs="宋体"/>
                <w:b/>
                <w:bCs/>
                <w:sz w:val="24"/>
                <w:highlight w:val="none"/>
              </w:rPr>
              <w:t xml:space="preserve">员</w:t>
            </w:r>
            <w:r>
              <w:rPr>
                <w:rFonts w:hint="eastAsia" w:ascii="宋体" w:hAnsi="宋体" w:cs="宋体"/>
                <w:b/>
                <w:bCs/>
                <w:sz w:val="24"/>
                <w:highlight w:val="none"/>
                <w:lang w:val="en-US" w:eastAsia="zh-CN"/>
              </w:rPr>
              <w:t xml:space="preserve">中</w:t>
            </w:r>
            <w:r>
              <w:rPr>
                <w:rFonts w:ascii="宋体" w:hAnsi="宋体" w:eastAsia="宋体" w:cs="宋体"/>
                <w:b/>
                <w:bCs/>
                <w:sz w:val="24"/>
                <w:highlight w:val="none"/>
              </w:rPr>
              <w:t xml:space="preserve">：</w:t>
            </w:r>
            <w:r/>
          </w:p>
          <w:p>
            <w:pPr>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1.具有水利工程类高级职称的，得1分；具有水利工程类中级职称的，得0.5分</w:t>
            </w:r>
            <w:r>
              <w:rPr>
                <w:rFonts w:hint="eastAsia" w:ascii="宋体" w:hAnsi="宋体" w:cs="宋体"/>
                <w:sz w:val="24"/>
                <w:highlight w:val="none"/>
                <w:lang w:val="en-US" w:eastAsia="zh-CN"/>
              </w:rPr>
              <w:t xml:space="preserve">。本项最高得6分。</w:t>
            </w:r>
            <w:r/>
          </w:p>
        </w:tc>
        <w:tc>
          <w:tcPr>
            <w:tcW w:w="2440" w:type="dxa"/>
            <w:vAlign w:val="center"/>
            <w:vMerge w:val="continue"/>
            <w:textDirection w:val="lrTb"/>
            <w:noWrap w:val="false"/>
          </w:tcPr>
          <w:p>
            <w:pPr>
              <w:ind w:left="-38"/>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4128"/>
        </w:trPr>
        <w:tc>
          <w:tcPr>
            <w:tcW w:w="835" w:type="dxa"/>
            <w:vAlign w:val="center"/>
            <w:vMerge w:val="continue"/>
            <w:textDirection w:val="lrTb"/>
            <w:noWrap w:val="false"/>
          </w:tcPr>
          <w:p>
            <w:pPr>
              <w:ind w:firstLine="28"/>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r>
            <w:r/>
          </w:p>
        </w:tc>
        <w:tc>
          <w:tcPr>
            <w:tcW w:w="1462" w:type="dxa"/>
            <w:vAlign w:val="center"/>
            <w:vMerge w:val="continue"/>
            <w:textDirection w:val="lrTb"/>
            <w:noWrap w:val="false"/>
          </w:tcPr>
          <w:p>
            <w:pPr>
              <w:ind w:firstLine="28"/>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r>
            <w:r/>
          </w:p>
        </w:tc>
        <w:tc>
          <w:tcPr>
            <w:tcW w:w="913" w:type="dxa"/>
            <w:vAlign w:val="center"/>
            <w:textDirection w:val="lrTb"/>
            <w:noWrap w:val="false"/>
          </w:tcPr>
          <w:p>
            <w:pPr>
              <w:ind w:firstLine="28"/>
              <w:jc w:val="center"/>
              <w:rPr>
                <w:rFonts w:hint="default" w:ascii="Times New Roman" w:hAnsi="Times New Roman" w:eastAsia="宋体" w:cs="Times New Roman"/>
                <w:sz w:val="24"/>
                <w:highlight w:val="none"/>
                <w:lang w:val="en-US" w:eastAsia="zh-CN"/>
              </w:rPr>
            </w:pPr>
            <w:r>
              <w:rPr>
                <w:rFonts w:hint="eastAsia" w:cs="Times New Roman"/>
                <w:sz w:val="24"/>
                <w:highlight w:val="none"/>
                <w:lang w:val="en-US" w:eastAsia="zh-CN"/>
              </w:rPr>
              <w:t xml:space="preserve">5</w:t>
            </w:r>
            <w:r/>
          </w:p>
        </w:tc>
        <w:tc>
          <w:tcPr>
            <w:tcW w:w="3978" w:type="dxa"/>
            <w:vAlign w:val="center"/>
            <w:textDirection w:val="lrTb"/>
            <w:noWrap w:val="false"/>
          </w:tcPr>
          <w:p>
            <w:pPr>
              <w:rPr>
                <w:rFonts w:hint="eastAsia" w:ascii="宋体" w:hAnsi="宋体" w:cs="宋体"/>
                <w:sz w:val="24"/>
                <w:highlight w:val="none"/>
                <w:lang w:val="en-US" w:eastAsia="zh-CN"/>
              </w:rPr>
            </w:pPr>
            <w:r>
              <w:rPr>
                <w:rFonts w:ascii="宋体" w:hAnsi="宋体" w:eastAsia="宋体" w:cs="宋体"/>
                <w:b/>
                <w:bCs/>
                <w:sz w:val="24"/>
                <w:highlight w:val="none"/>
              </w:rPr>
              <w:t xml:space="preserve">除项目负责人外，其他拟投入</w:t>
            </w:r>
            <w:r>
              <w:rPr>
                <w:rFonts w:hint="eastAsia" w:ascii="宋体" w:hAnsi="宋体" w:cs="宋体"/>
                <w:b/>
                <w:bCs/>
                <w:sz w:val="24"/>
                <w:highlight w:val="none"/>
                <w:lang w:eastAsia="zh-CN"/>
              </w:rPr>
              <w:t xml:space="preserve">项目组成</w:t>
            </w:r>
            <w:r>
              <w:rPr>
                <w:rFonts w:ascii="宋体" w:hAnsi="宋体" w:eastAsia="宋体" w:cs="宋体"/>
                <w:b/>
                <w:bCs/>
                <w:sz w:val="24"/>
                <w:highlight w:val="none"/>
              </w:rPr>
              <w:t xml:space="preserve">员</w:t>
            </w:r>
            <w:r>
              <w:rPr>
                <w:rFonts w:hint="eastAsia" w:ascii="宋体" w:hAnsi="宋体" w:cs="宋体"/>
                <w:b/>
                <w:bCs/>
                <w:sz w:val="24"/>
                <w:highlight w:val="none"/>
                <w:lang w:val="en-US" w:eastAsia="zh-CN"/>
              </w:rPr>
              <w:t xml:space="preserve">中：</w:t>
            </w:r>
            <w:r/>
          </w:p>
          <w:p>
            <w:pPr>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1.</w:t>
            </w:r>
            <w:r>
              <w:rPr>
                <w:rFonts w:hint="eastAsia" w:ascii="宋体" w:hAnsi="宋体" w:eastAsia="宋体" w:cs="宋体"/>
                <w:sz w:val="24"/>
                <w:highlight w:val="none"/>
                <w:lang w:val="en-US" w:eastAsia="zh-CN"/>
              </w:rPr>
              <w:t xml:space="preserve">水文专业技术人员具有注册土木工程师（水利水电工程）证书的得1分。本项最高得</w:t>
            </w:r>
            <w:r>
              <w:rPr>
                <w:rFonts w:hint="eastAsia" w:ascii="宋体" w:hAnsi="宋体" w:cs="宋体"/>
                <w:sz w:val="24"/>
                <w:highlight w:val="none"/>
                <w:lang w:val="en-US" w:eastAsia="zh-CN"/>
              </w:rPr>
              <w:t xml:space="preserve">1</w:t>
            </w:r>
            <w:r>
              <w:rPr>
                <w:rFonts w:hint="eastAsia" w:ascii="宋体" w:hAnsi="宋体" w:eastAsia="宋体" w:cs="宋体"/>
                <w:sz w:val="24"/>
                <w:highlight w:val="none"/>
                <w:lang w:val="en-US" w:eastAsia="zh-CN"/>
              </w:rPr>
              <w:t xml:space="preserve">分。</w:t>
            </w:r>
            <w:r/>
          </w:p>
          <w:p>
            <w:pP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2.水工专业技术人员具有注册土木工程师（水利水电工程水工结构）证书的得1分。本项最高得</w:t>
            </w:r>
            <w:r>
              <w:rPr>
                <w:rFonts w:hint="eastAsia" w:ascii="宋体" w:hAnsi="宋体" w:cs="宋体"/>
                <w:sz w:val="24"/>
                <w:highlight w:val="none"/>
                <w:lang w:val="en-US" w:eastAsia="zh-CN"/>
              </w:rPr>
              <w:t xml:space="preserve">1</w:t>
            </w:r>
            <w:r>
              <w:rPr>
                <w:rFonts w:hint="eastAsia" w:ascii="宋体" w:hAnsi="宋体" w:eastAsia="宋体" w:cs="宋体"/>
                <w:sz w:val="24"/>
                <w:highlight w:val="none"/>
                <w:lang w:val="en-US" w:eastAsia="zh-CN"/>
              </w:rPr>
              <w:t xml:space="preserve">分。</w:t>
            </w:r>
            <w:r/>
          </w:p>
          <w:p>
            <w:pP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3.电气专业技术人员具有注册电气工程师证书的得1分。本项最高得</w:t>
            </w:r>
            <w:r>
              <w:rPr>
                <w:rFonts w:hint="eastAsia" w:ascii="宋体" w:hAnsi="宋体" w:cs="宋体"/>
                <w:sz w:val="24"/>
                <w:highlight w:val="none"/>
                <w:lang w:val="en-US" w:eastAsia="zh-CN"/>
              </w:rPr>
              <w:t xml:space="preserve">1</w:t>
            </w:r>
            <w:r>
              <w:rPr>
                <w:rFonts w:hint="eastAsia" w:ascii="宋体" w:hAnsi="宋体" w:eastAsia="宋体" w:cs="宋体"/>
                <w:sz w:val="24"/>
                <w:highlight w:val="none"/>
                <w:lang w:val="en-US" w:eastAsia="zh-CN"/>
              </w:rPr>
              <w:t xml:space="preserve">分。</w:t>
            </w:r>
            <w:r/>
          </w:p>
          <w:p>
            <w:pP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4.地质专业技术人员具有注册土木工程师（水利水电工程地质）证书的得1分。本项最高得</w:t>
            </w:r>
            <w:r>
              <w:rPr>
                <w:rFonts w:hint="eastAsia" w:ascii="宋体" w:hAnsi="宋体" w:cs="宋体"/>
                <w:sz w:val="24"/>
                <w:highlight w:val="none"/>
                <w:lang w:val="en-US" w:eastAsia="zh-CN"/>
              </w:rPr>
              <w:t xml:space="preserve">1</w:t>
            </w:r>
            <w:r>
              <w:rPr>
                <w:rFonts w:hint="eastAsia" w:ascii="宋体" w:hAnsi="宋体" w:eastAsia="宋体" w:cs="宋体"/>
                <w:sz w:val="24"/>
                <w:highlight w:val="none"/>
                <w:lang w:val="en-US" w:eastAsia="zh-CN"/>
              </w:rPr>
              <w:t xml:space="preserve">分。</w:t>
            </w:r>
            <w:r/>
          </w:p>
          <w:p>
            <w:pP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5.测绘专业技术人员具有注册测绘师证书的得1分。本项最高得</w:t>
            </w:r>
            <w:r>
              <w:rPr>
                <w:rFonts w:hint="eastAsia" w:ascii="宋体" w:hAnsi="宋体" w:cs="宋体"/>
                <w:sz w:val="24"/>
                <w:highlight w:val="none"/>
                <w:lang w:val="en-US" w:eastAsia="zh-CN"/>
              </w:rPr>
              <w:t xml:space="preserve">1</w:t>
            </w:r>
            <w:r>
              <w:rPr>
                <w:rFonts w:hint="eastAsia" w:ascii="宋体" w:hAnsi="宋体" w:eastAsia="宋体" w:cs="宋体"/>
                <w:sz w:val="24"/>
                <w:highlight w:val="none"/>
                <w:lang w:val="en-US" w:eastAsia="zh-CN"/>
              </w:rPr>
              <w:t xml:space="preserve">分。</w:t>
            </w:r>
            <w:r/>
          </w:p>
        </w:tc>
        <w:tc>
          <w:tcPr>
            <w:tcW w:w="2440" w:type="dxa"/>
            <w:vAlign w:val="center"/>
            <w:vMerge w:val="continue"/>
            <w:textDirection w:val="lrTb"/>
            <w:noWrap w:val="false"/>
          </w:tcPr>
          <w:p>
            <w:pPr>
              <w:ind w:left="-38"/>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c>
          <w:tcPr>
            <w:tcW w:w="835" w:type="dxa"/>
            <w:vAlign w:val="center"/>
            <w:textDirection w:val="lrTb"/>
            <w:noWrap w:val="false"/>
          </w:tcPr>
          <w:p>
            <w:pPr>
              <w:ind w:firstLine="28"/>
              <w:jc w:val="center"/>
              <w:rPr>
                <w:rFonts w:hint="eastAsia" w:ascii="宋体" w:hAnsi="宋体" w:eastAsia="宋体" w:cs="宋体"/>
                <w:sz w:val="24"/>
                <w:szCs w:val="24"/>
                <w:highlight w:val="none"/>
                <w:lang w:eastAsia="zh-CN"/>
              </w:rPr>
            </w:pPr>
            <w:r>
              <w:rPr>
                <w:rFonts w:hint="eastAsia" w:ascii="Times New Roman" w:hAnsi="Times New Roman" w:eastAsia="宋体" w:cs="Times New Roman"/>
                <w:sz w:val="24"/>
                <w:highlight w:val="none"/>
              </w:rPr>
              <w:t xml:space="preserve">3.</w:t>
            </w:r>
            <w:r>
              <w:rPr>
                <w:rFonts w:hint="eastAsia" w:ascii="Times New Roman" w:hAnsi="Times New Roman" w:eastAsia="宋体" w:cs="Times New Roman"/>
                <w:sz w:val="24"/>
                <w:highlight w:val="none"/>
                <w:lang w:val="en-US" w:eastAsia="zh-CN"/>
              </w:rPr>
              <w:t xml:space="preserve">4</w:t>
            </w:r>
            <w:r/>
          </w:p>
        </w:tc>
        <w:tc>
          <w:tcPr>
            <w:tcW w:w="1462" w:type="dxa"/>
            <w:vAlign w:val="center"/>
            <w:textDirection w:val="lrTb"/>
            <w:noWrap w:val="false"/>
          </w:tcPr>
          <w:p>
            <w:pPr>
              <w:ind w:firstLine="28"/>
              <w:jc w:val="center"/>
              <w:rPr>
                <w:rFonts w:hint="eastAsia" w:ascii="宋体" w:hAnsi="宋体" w:eastAsia="宋体" w:cs="宋体"/>
                <w:sz w:val="24"/>
                <w:szCs w:val="24"/>
                <w:highlight w:val="none"/>
              </w:rPr>
            </w:pPr>
            <w:r>
              <w:rPr>
                <w:rFonts w:hint="eastAsia" w:ascii="宋体" w:hAnsi="宋体" w:eastAsia="宋体" w:cs="Times New Roman"/>
                <w:sz w:val="24"/>
                <w:highlight w:val="none"/>
              </w:rPr>
              <w:t xml:space="preserve">业绩</w:t>
            </w:r>
            <w:r/>
          </w:p>
        </w:tc>
        <w:tc>
          <w:tcPr>
            <w:tcW w:w="913" w:type="dxa"/>
            <w:vAlign w:val="center"/>
            <w:textDirection w:val="lrTb"/>
            <w:noWrap w:val="false"/>
          </w:tcPr>
          <w:p>
            <w:pPr>
              <w:ind w:firstLine="28"/>
              <w:jc w:val="center"/>
              <w:rPr>
                <w:rFonts w:hint="default" w:ascii="宋体" w:hAnsi="宋体" w:eastAsia="宋体" w:cs="宋体"/>
                <w:sz w:val="24"/>
                <w:szCs w:val="24"/>
                <w:highlight w:val="none"/>
                <w:lang w:val="en-US" w:eastAsia="zh-CN"/>
              </w:rPr>
            </w:pPr>
            <w:r>
              <w:rPr>
                <w:rFonts w:hint="eastAsia" w:ascii="Times New Roman" w:hAnsi="Times New Roman" w:eastAsia="宋体" w:cs="Times New Roman"/>
                <w:sz w:val="24"/>
                <w:highlight w:val="none"/>
                <w:lang w:val="en-US" w:eastAsia="zh-CN"/>
              </w:rPr>
              <w:t xml:space="preserve">15</w:t>
            </w:r>
            <w:r/>
          </w:p>
        </w:tc>
        <w:tc>
          <w:tcPr>
            <w:tcW w:w="3978" w:type="dxa"/>
            <w:vAlign w:val="center"/>
            <w:textDirection w:val="lrTb"/>
            <w:noWrap w:val="false"/>
          </w:tcPr>
          <w:p>
            <w:pPr>
              <w:rPr>
                <w:rFonts w:hint="eastAsia" w:ascii="宋体" w:hAnsi="宋体" w:eastAsia="宋体" w:cs="宋体"/>
                <w:sz w:val="24"/>
                <w:szCs w:val="24"/>
                <w:highlight w:val="none"/>
                <w:lang w:val="en-US" w:eastAsia="zh-CN"/>
              </w:rPr>
            </w:pPr>
            <w:r>
              <w:rPr>
                <w:rFonts w:hint="eastAsia" w:ascii="Times New Roman" w:hAnsi="Times New Roman" w:eastAsia="宋体" w:cs="Times New Roman"/>
                <w:strike w:val="0"/>
                <w:sz w:val="24"/>
                <w:highlight w:val="none"/>
                <w:lang w:val="en-US" w:eastAsia="zh-CN"/>
              </w:rPr>
              <w:t xml:space="preserve">供应商自202</w:t>
            </w:r>
            <w:r>
              <w:rPr>
                <w:rFonts w:hint="eastAsia" w:cs="Times New Roman"/>
                <w:strike w:val="0"/>
                <w:sz w:val="24"/>
                <w:highlight w:val="none"/>
                <w:lang w:val="en-US" w:eastAsia="zh-CN"/>
              </w:rPr>
              <w:t xml:space="preserve">3</w:t>
            </w:r>
            <w:r>
              <w:rPr>
                <w:rFonts w:hint="eastAsia" w:ascii="Times New Roman" w:hAnsi="Times New Roman" w:eastAsia="宋体" w:cs="Times New Roman"/>
                <w:strike w:val="0"/>
                <w:sz w:val="24"/>
                <w:highlight w:val="none"/>
                <w:lang w:val="en-US" w:eastAsia="zh-CN"/>
              </w:rPr>
              <w:t xml:space="preserve">年1月1日以来（以合同签订时间为准），独立承担过类似水库大坝安全鉴定项目的，每有一个得5分，本项最高得15分。</w:t>
            </w:r>
            <w:bookmarkStart w:id="735" w:name="_GoBack"/>
            <w:r/>
            <w:bookmarkEnd w:id="735"/>
            <w:r/>
            <w:r/>
          </w:p>
        </w:tc>
        <w:tc>
          <w:tcPr>
            <w:tcW w:w="2440" w:type="dxa"/>
            <w:vAlign w:val="center"/>
            <w:textDirection w:val="lrTb"/>
            <w:noWrap w:val="false"/>
          </w:tcPr>
          <w:p>
            <w:pPr>
              <w:rPr>
                <w:rFonts w:hint="eastAsia" w:ascii="宋体" w:hAnsi="宋体" w:eastAsia="宋体" w:cs="宋体"/>
                <w:sz w:val="24"/>
                <w:highlight w:val="none"/>
              </w:rPr>
            </w:pPr>
            <w:r>
              <w:rPr>
                <w:rFonts w:hint="eastAsia" w:ascii="宋体" w:hAnsi="宋体" w:eastAsia="宋体" w:cs="宋体"/>
                <w:sz w:val="24"/>
                <w:highlight w:val="none"/>
              </w:rPr>
              <w:t xml:space="preserve">注：（1）上述业绩</w:t>
            </w:r>
            <w:r>
              <w:rPr>
                <w:rFonts w:hint="eastAsia" w:ascii="Times New Roman" w:hAnsi="Times New Roman" w:eastAsia="宋体" w:cs="Times New Roman"/>
                <w:sz w:val="24"/>
                <w:highlight w:val="none"/>
              </w:rPr>
              <w:t xml:space="preserve">须</w:t>
            </w:r>
            <w:r>
              <w:rPr>
                <w:rFonts w:hint="eastAsia" w:ascii="宋体" w:hAnsi="宋体" w:eastAsia="宋体" w:cs="宋体"/>
                <w:sz w:val="24"/>
                <w:highlight w:val="none"/>
              </w:rPr>
              <w:t xml:space="preserve">提供</w:t>
            </w:r>
            <w:r>
              <w:rPr>
                <w:rFonts w:hint="eastAsia" w:ascii="Times New Roman" w:hAnsi="Times New Roman" w:eastAsia="宋体" w:cs="Times New Roman"/>
                <w:sz w:val="24"/>
                <w:highlight w:val="none"/>
                <w:lang w:val="en-US" w:eastAsia="zh-CN"/>
              </w:rPr>
              <w:t xml:space="preserve">以下材料原件扫描件并加盖供应商公章：①中标</w:t>
            </w:r>
            <w:r>
              <w:rPr>
                <w:rFonts w:hint="eastAsia" w:cs="Times New Roman"/>
                <w:sz w:val="24"/>
                <w:highlight w:val="none"/>
                <w:lang w:val="en-US" w:eastAsia="zh-CN"/>
              </w:rPr>
              <w:t xml:space="preserve">（成交）</w:t>
            </w:r>
            <w:r>
              <w:rPr>
                <w:rFonts w:hint="eastAsia" w:ascii="Times New Roman" w:hAnsi="Times New Roman" w:eastAsia="宋体" w:cs="Times New Roman"/>
                <w:sz w:val="24"/>
                <w:highlight w:val="none"/>
                <w:lang w:val="en-US" w:eastAsia="zh-CN"/>
              </w:rPr>
              <w:t xml:space="preserve">通知书②</w:t>
            </w:r>
            <w:r>
              <w:rPr>
                <w:rFonts w:hint="eastAsia" w:cs="Times New Roman"/>
                <w:sz w:val="24"/>
                <w:highlight w:val="none"/>
                <w:lang w:val="en-US" w:eastAsia="zh-CN"/>
              </w:rPr>
              <w:t xml:space="preserve">安全鉴定项目</w:t>
            </w:r>
            <w:r>
              <w:rPr>
                <w:rFonts w:hint="eastAsia" w:ascii="宋体" w:hAnsi="宋体" w:eastAsia="宋体" w:cs="宋体"/>
                <w:sz w:val="24"/>
                <w:highlight w:val="none"/>
                <w:lang w:val="en-US" w:eastAsia="zh-CN"/>
              </w:rPr>
              <w:t xml:space="preserve">合同</w:t>
            </w:r>
            <w:r>
              <w:rPr>
                <w:rFonts w:hint="eastAsia" w:ascii="宋体" w:hAnsi="宋体" w:eastAsia="宋体" w:cs="宋体"/>
                <w:sz w:val="24"/>
                <w:highlight w:val="none"/>
              </w:rPr>
              <w:t xml:space="preserve">，否则不得分；</w:t>
            </w:r>
            <w:r/>
          </w:p>
          <w:p>
            <w:pPr>
              <w:rPr>
                <w:rFonts w:hint="eastAsia" w:ascii="宋体" w:hAnsi="宋体" w:eastAsia="宋体" w:cs="宋体"/>
                <w:sz w:val="24"/>
                <w:szCs w:val="24"/>
                <w:highlight w:val="none"/>
                <w:lang w:val="en-US" w:eastAsia="zh-CN"/>
              </w:rPr>
            </w:pPr>
            <w:r>
              <w:rPr>
                <w:rFonts w:hint="eastAsia" w:ascii="宋体" w:hAnsi="宋体" w:eastAsia="宋体" w:cs="宋体"/>
                <w:b/>
                <w:bCs/>
                <w:sz w:val="24"/>
                <w:highlight w:val="none"/>
              </w:rPr>
              <w:t xml:space="preserve">（2）以上业绩须在</w:t>
            </w:r>
            <w:r>
              <w:rPr>
                <w:rFonts w:hint="eastAsia" w:ascii="宋体" w:hAnsi="宋体" w:eastAsia="宋体" w:cs="Times New Roman"/>
                <w:b/>
                <w:bCs/>
                <w:sz w:val="24"/>
                <w:highlight w:val="none"/>
              </w:rPr>
              <w:t xml:space="preserve">《</w:t>
            </w:r>
            <w:r>
              <w:rPr>
                <w:rFonts w:hint="eastAsia" w:ascii="宋体" w:hAnsi="宋体" w:eastAsia="宋体" w:cs="宋体"/>
                <w:b/>
                <w:bCs/>
                <w:sz w:val="24"/>
                <w:highlight w:val="none"/>
              </w:rPr>
              <w:t xml:space="preserve">附件1</w:t>
            </w:r>
            <w:r>
              <w:rPr>
                <w:rFonts w:hint="eastAsia" w:ascii="宋体" w:hAnsi="宋体" w:eastAsia="宋体" w:cs="宋体"/>
                <w:b/>
                <w:bCs/>
                <w:sz w:val="24"/>
                <w:highlight w:val="none"/>
                <w:lang w:val="en-US" w:eastAsia="zh-CN"/>
              </w:rPr>
              <w:t xml:space="preserve">2</w:t>
            </w:r>
            <w:r>
              <w:rPr>
                <w:rFonts w:hint="eastAsia" w:ascii="宋体" w:hAnsi="宋体" w:eastAsia="宋体" w:cs="宋体"/>
                <w:b/>
                <w:bCs/>
                <w:sz w:val="24"/>
                <w:highlight w:val="none"/>
              </w:rPr>
              <w:t xml:space="preserve">：相关业绩案例一览表</w:t>
            </w:r>
            <w:r>
              <w:rPr>
                <w:rFonts w:hint="eastAsia" w:ascii="宋体" w:hAnsi="宋体" w:eastAsia="宋体" w:cs="Times New Roman"/>
                <w:b/>
                <w:bCs/>
                <w:sz w:val="24"/>
                <w:highlight w:val="none"/>
              </w:rPr>
              <w:t xml:space="preserve">》</w:t>
            </w:r>
            <w:r>
              <w:rPr>
                <w:rFonts w:hint="eastAsia" w:ascii="宋体" w:hAnsi="宋体" w:eastAsia="宋体" w:cs="宋体"/>
                <w:b/>
                <w:bCs/>
                <w:sz w:val="24"/>
                <w:highlight w:val="none"/>
              </w:rPr>
              <w:t xml:space="preserve">中填写，否则不得分。</w:t>
            </w:r>
            <w:r/>
          </w:p>
        </w:tc>
      </w:tr>
      <w:tr>
        <w:trPr/>
        <w:tc>
          <w:tcPr>
            <w:gridSpan w:val="2"/>
            <w:tcW w:w="2297" w:type="dxa"/>
            <w:vAlign w:val="center"/>
            <w:textDirection w:val="lrTb"/>
            <w:noWrap w:val="false"/>
          </w:tcPr>
          <w:p>
            <w:pPr>
              <w:ind w:firstLine="2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合计</w:t>
            </w:r>
            <w:r/>
          </w:p>
        </w:tc>
        <w:tc>
          <w:tcPr>
            <w:tcW w:w="913" w:type="dxa"/>
            <w:vAlign w:val="center"/>
            <w:textDirection w:val="lrTb"/>
            <w:noWrap w:val="false"/>
          </w:tcPr>
          <w:p>
            <w:pPr>
              <w:ind w:firstLine="2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w:t>
            </w:r>
            <w:r/>
          </w:p>
        </w:tc>
        <w:tc>
          <w:tcPr>
            <w:gridSpan w:val="2"/>
            <w:tcW w:w="6418"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ind w:firstLine="708"/>
        <w:jc w:val="center"/>
        <w:spacing w:line="360" w:lineRule="auto"/>
        <w:rPr>
          <w:b/>
          <w:sz w:val="36"/>
          <w:szCs w:val="36"/>
          <w:highlight w:val="none"/>
        </w:rPr>
        <w:sectPr>
          <w:footnotePr/>
          <w:endnotePr/>
          <w:type w:val="nextPage"/>
          <w:pgSz w:w="11906" w:h="16838" w:orient="portrait"/>
          <w:pgMar w:top="1440" w:right="1800" w:bottom="1440" w:left="1800" w:header="851" w:footer="992" w:gutter="0"/>
          <w:cols w:num="1" w:sep="0" w:space="425" w:equalWidth="1"/>
          <w:docGrid w:linePitch="360"/>
        </w:sectPr>
        <w:outlineLvl w:val="0"/>
      </w:pPr>
      <w:r>
        <w:rPr>
          <w:b/>
          <w:sz w:val="36"/>
          <w:szCs w:val="36"/>
          <w:highlight w:val="none"/>
        </w:rPr>
      </w:r>
      <w:r/>
    </w:p>
    <w:p>
      <w:pPr>
        <w:numPr>
          <w:ilvl w:val="0"/>
          <w:numId w:val="15"/>
        </w:numPr>
        <w:ind w:firstLine="708"/>
        <w:jc w:val="center"/>
        <w:spacing w:line="360" w:lineRule="auto"/>
        <w:rPr>
          <w:rFonts w:ascii="Times New Roman" w:hAnsi="Times New Roman" w:eastAsia="宋体" w:cs="Times New Roman"/>
          <w:b/>
          <w:sz w:val="36"/>
          <w:szCs w:val="36"/>
          <w:highlight w:val="none"/>
        </w:rPr>
        <w:outlineLvl w:val="0"/>
      </w:pPr>
      <w:r>
        <w:rPr>
          <w:rFonts w:ascii="Times New Roman" w:hAnsi="Times New Roman" w:eastAsia="宋体" w:cs="Times New Roman"/>
          <w:b/>
          <w:sz w:val="36"/>
          <w:szCs w:val="36"/>
          <w:highlight w:val="none"/>
        </w:rPr>
        <w:t xml:space="preserve"> 采购需求</w:t>
      </w:r>
      <w:bookmarkEnd w:id="673"/>
      <w:r/>
      <w:r/>
    </w:p>
    <w:p>
      <w:pPr>
        <w:pStyle w:val="1039"/>
        <w:numPr>
          <w:ilvl w:val="0"/>
          <w:numId w:val="0"/>
        </w:numPr>
        <w:contextualSpacing/>
        <w:ind w:left="500" w:hanging="500"/>
        <w:spacing w:line="360" w:lineRule="auto"/>
        <w:rPr>
          <w:rFonts w:eastAsia="宋体" w:cs="Times New Roman"/>
          <w:bCs/>
          <w:sz w:val="24"/>
          <w:highlight w:val="none"/>
        </w:rPr>
      </w:pPr>
      <w:r>
        <w:rPr>
          <w:rFonts w:hint="default" w:ascii="Calibri" w:hAnsi="Calibri" w:eastAsia="宋体" w:cs="Times New Roman"/>
          <w:bCs/>
          <w:sz w:val="24"/>
          <w:szCs w:val="22"/>
          <w:highlight w:val="none"/>
          <w:lang w:val="en-US" w:eastAsia="zh-CN" w:bidi="ar-SA"/>
        </w:rPr>
        <w:t xml:space="preserve">一、</w:t>
      </w:r>
      <w:r>
        <w:rPr>
          <w:rFonts w:ascii="Times New Roman" w:hAnsi="Times New Roman" w:eastAsia="宋体" w:cs="Times New Roman"/>
          <w:b/>
          <w:sz w:val="24"/>
          <w:szCs w:val="24"/>
          <w:highlight w:val="none"/>
        </w:rPr>
        <w:t xml:space="preserve">采购标的</w:t>
      </w:r>
      <w:r/>
    </w:p>
    <w:tbl>
      <w:tblPr>
        <w:tblStyle w:val="957"/>
        <w:tblW w:w="9165" w:type="dxa"/>
        <w:tblInd w:w="86" w:type="dxa"/>
        <w:tblLayout w:type="fixed"/>
        <w:tblCellMar>
          <w:left w:w="108" w:type="dxa"/>
          <w:top w:w="0" w:type="dxa"/>
          <w:right w:w="108" w:type="dxa"/>
          <w:bottom w:w="0" w:type="dxa"/>
        </w:tblCellMar>
        <w:tblLook w:val="04A0" w:firstRow="1" w:lastRow="0" w:firstColumn="1" w:lastColumn="0" w:noHBand="0" w:noVBand="1"/>
      </w:tblPr>
      <w:tblGrid>
        <w:gridCol w:w="784"/>
        <w:gridCol w:w="1331"/>
        <w:gridCol w:w="1399"/>
        <w:gridCol w:w="1669"/>
        <w:gridCol w:w="1950"/>
        <w:gridCol w:w="1023"/>
        <w:gridCol w:w="1009"/>
      </w:tblGrid>
      <w:tr>
        <w:trPr>
          <w:trHeight w:val="480"/>
        </w:trPr>
        <w:tc>
          <w:tcPr>
            <w:tcBorders>
              <w:top w:val="single" w:color="000000" w:sz="4" w:space="0"/>
              <w:left w:val="single" w:color="000000" w:sz="4" w:space="0"/>
              <w:right w:val="single" w:color="000000" w:sz="4" w:space="0"/>
            </w:tcBorders>
            <w:tcW w:w="784" w:type="dxa"/>
            <w:vAlign w:val="center"/>
            <w:vMerge w:val="restart"/>
            <w:textDirection w:val="lrTb"/>
            <w:noWrap w:val="false"/>
          </w:tcPr>
          <w:p>
            <w:pPr>
              <w:jc w:val="center"/>
              <w:widowControl/>
              <w:rPr>
                <w:rFonts w:hint="eastAsia" w:ascii="宋体" w:hAnsi="宋体" w:eastAsia="宋体" w:cs="宋体"/>
                <w:b/>
                <w:bCs/>
                <w:color w:val="000000"/>
                <w:sz w:val="24"/>
                <w:szCs w:val="24"/>
                <w:highlight w:val="none"/>
                <w:u w:val="none"/>
                <w:lang w:val="en-US" w:eastAsia="zh-CN" w:bidi="ar"/>
              </w:rPr>
            </w:pPr>
            <w:r>
              <w:rPr>
                <w:rFonts w:hint="eastAsia" w:ascii="宋体" w:hAnsi="宋体" w:eastAsia="宋体" w:cs="宋体"/>
                <w:b/>
                <w:bCs/>
                <w:color w:val="000000"/>
                <w:sz w:val="24"/>
                <w:szCs w:val="24"/>
                <w:highlight w:val="none"/>
                <w:u w:val="none"/>
                <w:lang w:val="en-US" w:eastAsia="zh-CN" w:bidi="ar"/>
              </w:rPr>
              <w:t xml:space="preserve">序号</w:t>
            </w:r>
            <w:r/>
          </w:p>
        </w:tc>
        <w:tc>
          <w:tcPr>
            <w:tcBorders>
              <w:top w:val="single" w:color="000000" w:sz="4" w:space="0"/>
              <w:left w:val="single" w:color="000000" w:sz="4" w:space="0"/>
              <w:right w:val="single" w:color="000000" w:sz="4" w:space="0"/>
            </w:tcBorders>
            <w:tcW w:w="1331" w:type="dxa"/>
            <w:vAlign w:val="center"/>
            <w:vMerge w:val="restart"/>
            <w:textDirection w:val="lrTb"/>
            <w:noWrap w:val="false"/>
          </w:tcPr>
          <w:p>
            <w:pPr>
              <w:jc w:val="center"/>
              <w:widowControl/>
              <w:rPr>
                <w:rFonts w:hint="eastAsia" w:ascii="宋体" w:hAnsi="宋体" w:eastAsia="宋体" w:cs="宋体"/>
                <w:b/>
                <w:bCs/>
                <w:color w:val="000000"/>
                <w:sz w:val="24"/>
                <w:szCs w:val="24"/>
                <w:highlight w:val="none"/>
              </w:rPr>
            </w:pPr>
            <w:r>
              <w:rPr>
                <w:rFonts w:hint="default" w:ascii="宋体" w:hAnsi="宋体" w:eastAsia="宋体" w:cs="宋体"/>
                <w:b/>
                <w:bCs/>
                <w:color w:val="000000"/>
                <w:sz w:val="24"/>
                <w:szCs w:val="24"/>
                <w:highlight w:val="none"/>
                <w:u w:val="none"/>
                <w:lang w:bidi="ar"/>
              </w:rPr>
              <w:t xml:space="preserve">所在乡镇</w:t>
            </w:r>
            <w:r/>
          </w:p>
        </w:tc>
        <w:tc>
          <w:tcPr>
            <w:tcBorders>
              <w:top w:val="single" w:color="000000" w:sz="4" w:space="0"/>
              <w:left w:val="single" w:color="000000" w:sz="4" w:space="0"/>
              <w:right w:val="single" w:color="000000" w:sz="4" w:space="0"/>
            </w:tcBorders>
            <w:tcW w:w="1399" w:type="dxa"/>
            <w:vAlign w:val="center"/>
            <w:vMerge w:val="restart"/>
            <w:textDirection w:val="lrTb"/>
            <w:noWrap w:val="false"/>
          </w:tcPr>
          <w:p>
            <w:pPr>
              <w:jc w:val="center"/>
              <w:widowControl/>
              <w:rPr>
                <w:rFonts w:hint="eastAsia" w:ascii="宋体" w:hAnsi="宋体" w:eastAsia="宋体" w:cs="宋体"/>
                <w:b/>
                <w:bCs/>
                <w:color w:val="000000"/>
                <w:sz w:val="24"/>
                <w:szCs w:val="24"/>
                <w:highlight w:val="none"/>
                <w:u w:val="none"/>
                <w:lang w:val="en-US" w:eastAsia="zh-CN" w:bidi="ar"/>
              </w:rPr>
            </w:pPr>
            <w:r>
              <w:rPr>
                <w:rFonts w:hint="eastAsia" w:ascii="宋体" w:hAnsi="宋体" w:eastAsia="宋体" w:cs="宋体"/>
                <w:b/>
                <w:bCs/>
                <w:color w:val="000000"/>
                <w:sz w:val="24"/>
                <w:szCs w:val="24"/>
                <w:highlight w:val="none"/>
                <w:lang w:bidi="ar"/>
              </w:rPr>
              <w:t xml:space="preserve">水库名称</w:t>
            </w:r>
            <w:r/>
          </w:p>
        </w:tc>
        <w:tc>
          <w:tcPr>
            <w:tcBorders>
              <w:top w:val="single" w:color="000000" w:sz="4" w:space="0"/>
              <w:left w:val="single" w:color="000000" w:sz="4" w:space="0"/>
              <w:right w:val="single" w:color="000000" w:sz="4" w:space="0"/>
            </w:tcBorders>
            <w:tcW w:w="1669" w:type="dxa"/>
            <w:vAlign w:val="center"/>
            <w:vMerge w:val="restart"/>
            <w:textDirection w:val="lrTb"/>
            <w:noWrap w:val="false"/>
          </w:tcPr>
          <w:p>
            <w:pPr>
              <w:jc w:val="center"/>
              <w:widowControl/>
              <w:rPr>
                <w:rFonts w:hint="default" w:ascii="Times New Roman" w:hAnsi="Times New Roman" w:eastAsia="宋体" w:cs="Times New Roman"/>
                <w:sz w:val="24"/>
                <w:szCs w:val="24"/>
                <w:highlight w:val="none"/>
                <w:lang w:val="en-US" w:eastAsia="zh-CN" w:bidi="ar"/>
              </w:rPr>
            </w:pPr>
            <w:r>
              <w:rPr>
                <w:rFonts w:hint="eastAsia" w:ascii="宋体" w:hAnsi="宋体" w:eastAsia="宋体" w:cs="宋体"/>
                <w:b/>
                <w:bCs/>
                <w:color w:val="000000"/>
                <w:sz w:val="24"/>
                <w:szCs w:val="24"/>
                <w:highlight w:val="none"/>
                <w:u w:val="none"/>
                <w:lang w:val="en-US" w:eastAsia="zh-CN" w:bidi="ar"/>
              </w:rPr>
              <w:t xml:space="preserve">规模</w:t>
            </w:r>
            <w:r/>
          </w:p>
        </w:tc>
        <w:tc>
          <w:tcPr>
            <w:tcBorders>
              <w:top w:val="single" w:color="000000" w:sz="4" w:space="0"/>
              <w:left w:val="single" w:color="000000" w:sz="4" w:space="0"/>
              <w:right w:val="single" w:color="000000" w:sz="4" w:space="0"/>
            </w:tcBorders>
            <w:tcW w:w="1950" w:type="dxa"/>
            <w:vAlign w:val="center"/>
            <w:vMerge w:val="restart"/>
            <w:textDirection w:val="lrTb"/>
            <w:noWrap w:val="false"/>
          </w:tcPr>
          <w:p>
            <w:pPr>
              <w:jc w:val="center"/>
              <w:widowControl/>
              <w:rPr>
                <w:rFonts w:hint="default" w:ascii="宋体" w:hAnsi="宋体" w:eastAsia="宋体" w:cs="宋体"/>
                <w:b/>
                <w:bCs/>
                <w:color w:val="000000"/>
                <w:sz w:val="24"/>
                <w:szCs w:val="24"/>
                <w:highlight w:val="none"/>
                <w:u w:val="none"/>
                <w:lang w:val="en-US" w:eastAsia="zh-CN" w:bidi="ar"/>
              </w:rPr>
            </w:pPr>
            <w:r>
              <w:rPr>
                <w:rFonts w:hint="eastAsia" w:ascii="宋体" w:hAnsi="宋体" w:eastAsia="宋体" w:cs="宋体"/>
                <w:b/>
                <w:bCs/>
                <w:color w:val="000000"/>
                <w:sz w:val="24"/>
                <w:szCs w:val="24"/>
                <w:highlight w:val="none"/>
                <w:u w:val="none"/>
                <w:lang w:val="en-US" w:eastAsia="zh-CN" w:bidi="ar"/>
              </w:rPr>
              <w:t xml:space="preserve">服务内容</w:t>
            </w:r>
            <w:r/>
          </w:p>
        </w:tc>
        <w:tc>
          <w:tcPr>
            <w:tcBorders>
              <w:top w:val="single" w:color="000000" w:sz="4" w:space="0"/>
              <w:left w:val="single" w:color="000000" w:sz="4" w:space="0"/>
              <w:right w:val="single" w:color="000000" w:sz="4" w:space="0"/>
            </w:tcBorders>
            <w:tcW w:w="1023" w:type="dxa"/>
            <w:vAlign w:val="center"/>
            <w:vMerge w:val="restart"/>
            <w:textDirection w:val="lrTb"/>
            <w:noWrap w:val="false"/>
          </w:tcPr>
          <w:p>
            <w:pPr>
              <w:jc w:val="center"/>
              <w:widowControl/>
              <w:rPr>
                <w:rFonts w:hint="default" w:ascii="宋体" w:hAnsi="宋体" w:eastAsia="宋体" w:cs="宋体"/>
                <w:b/>
                <w:bCs/>
                <w:color w:val="000000"/>
                <w:sz w:val="24"/>
                <w:szCs w:val="24"/>
                <w:highlight w:val="none"/>
                <w:u w:val="none"/>
                <w:lang w:val="en-US" w:eastAsia="zh-CN" w:bidi="ar"/>
              </w:rPr>
            </w:pPr>
            <w:r>
              <w:rPr>
                <w:rFonts w:hint="eastAsia" w:ascii="宋体" w:hAnsi="宋体" w:eastAsia="宋体" w:cs="宋体"/>
                <w:b/>
                <w:bCs/>
                <w:color w:val="000000"/>
                <w:sz w:val="24"/>
                <w:szCs w:val="24"/>
                <w:highlight w:val="none"/>
                <w:u w:val="none"/>
                <w:lang w:val="en-US" w:eastAsia="zh-CN" w:bidi="ar"/>
              </w:rPr>
              <w:t xml:space="preserve">单位</w:t>
            </w:r>
            <w:r/>
          </w:p>
        </w:tc>
        <w:tc>
          <w:tcPr>
            <w:tcBorders>
              <w:top w:val="single" w:color="000000" w:sz="4" w:space="0"/>
              <w:left w:val="single" w:color="000000" w:sz="4" w:space="0"/>
              <w:right w:val="single" w:color="000000" w:sz="4" w:space="0"/>
            </w:tcBorders>
            <w:tcW w:w="1009" w:type="dxa"/>
            <w:vAlign w:val="center"/>
            <w:vMerge w:val="restart"/>
            <w:textDirection w:val="lrTb"/>
            <w:noWrap w:val="false"/>
          </w:tcPr>
          <w:p>
            <w:pPr>
              <w:jc w:val="center"/>
              <w:widowControl/>
              <w:rPr>
                <w:rFonts w:hint="default" w:ascii="宋体" w:hAnsi="宋体" w:eastAsia="宋体" w:cs="宋体"/>
                <w:b/>
                <w:bCs/>
                <w:color w:val="000000"/>
                <w:sz w:val="24"/>
                <w:szCs w:val="24"/>
                <w:highlight w:val="none"/>
                <w:u w:val="none"/>
                <w:lang w:val="en-US" w:eastAsia="zh-CN" w:bidi="ar"/>
              </w:rPr>
            </w:pPr>
            <w:r>
              <w:rPr>
                <w:rFonts w:hint="eastAsia" w:ascii="宋体" w:hAnsi="宋体" w:eastAsia="宋体" w:cs="宋体"/>
                <w:b/>
                <w:bCs/>
                <w:color w:val="000000"/>
                <w:sz w:val="24"/>
                <w:szCs w:val="24"/>
                <w:highlight w:val="none"/>
                <w:u w:val="none"/>
                <w:lang w:val="en-US" w:eastAsia="zh-CN" w:bidi="ar"/>
              </w:rPr>
              <w:t xml:space="preserve">工作量</w:t>
            </w:r>
            <w:r/>
          </w:p>
        </w:tc>
      </w:tr>
      <w:tr>
        <w:trPr>
          <w:trHeight w:val="568"/>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widowControl/>
              <w:rPr>
                <w:rFonts w:hint="default"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1</w:t>
            </w:r>
            <w:r/>
          </w:p>
        </w:tc>
        <w:tc>
          <w:tcPr>
            <w:tcBorders>
              <w:top w:val="single" w:color="000000" w:sz="4" w:space="0"/>
              <w:left w:val="single" w:color="auto" w:sz="4" w:space="0"/>
              <w:right w:val="single" w:color="000000" w:sz="4" w:space="0"/>
            </w:tcBorders>
            <w:tcW w:w="1331" w:type="dxa"/>
            <w:vAlign w:val="center"/>
            <w:vMerge w:val="restart"/>
            <w:textDirection w:val="lrTb"/>
            <w:noWrap w:val="false"/>
          </w:tcPr>
          <w:p>
            <w:pPr>
              <w:jc w:val="center"/>
              <w:widowControl/>
              <w:rPr>
                <w:rFonts w:hint="default" w:ascii="宋体" w:hAnsi="宋体" w:eastAsia="宋体" w:cs="宋体"/>
                <w:sz w:val="24"/>
                <w:szCs w:val="24"/>
                <w:highlight w:val="none"/>
                <w:lang w:val="en-US" w:eastAsia="zh-CN" w:bidi="ar"/>
              </w:rPr>
            </w:pPr>
            <w:r>
              <w:rPr>
                <w:rFonts w:hint="eastAsia" w:ascii="宋体" w:hAnsi="宋体" w:eastAsia="宋体" w:cs="宋体"/>
                <w:color w:val="000000"/>
                <w:sz w:val="24"/>
                <w:szCs w:val="24"/>
                <w:highlight w:val="none"/>
                <w:u w:val="none"/>
                <w:lang w:val="en-US" w:eastAsia="zh-CN" w:bidi="ar"/>
              </w:rPr>
              <w:t xml:space="preserve">上兴</w:t>
            </w:r>
            <w:r>
              <w:rPr>
                <w:rFonts w:hint="eastAsia" w:ascii="宋体" w:hAnsi="宋体" w:cs="宋体"/>
                <w:color w:val="000000"/>
                <w:sz w:val="24"/>
                <w:szCs w:val="24"/>
                <w:highlight w:val="none"/>
                <w:u w:val="none"/>
                <w:lang w:val="en-US" w:eastAsia="zh-CN" w:bidi="ar"/>
              </w:rPr>
              <w:t xml:space="preserve">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鸡隆坝 </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widowControl/>
              <w:rPr>
                <w:rFonts w:hint="default" w:ascii="宋体" w:hAnsi="宋体" w:eastAsia="宋体" w:cs="宋体"/>
                <w:sz w:val="24"/>
                <w:szCs w:val="24"/>
                <w:highlight w:val="none"/>
                <w:lang w:val="en-US" w:eastAsia="zh-CN" w:bidi="ar"/>
              </w:rPr>
            </w:pPr>
            <w:r>
              <w:rPr>
                <w:rFonts w:hint="eastAsia" w:ascii="宋体" w:hAnsi="宋体" w:eastAsia="宋体" w:cs="宋体"/>
                <w:color w:val="000000"/>
                <w:sz w:val="24"/>
                <w:szCs w:val="24"/>
                <w:highlight w:val="none"/>
                <w:u w:val="none"/>
                <w:lang w:val="en-US" w:eastAsia="zh-CN" w:bidi="ar"/>
              </w:rPr>
              <w:t xml:space="preserve">小（一）型</w:t>
            </w:r>
            <w:r/>
          </w:p>
        </w:tc>
        <w:tc>
          <w:tcPr>
            <w:tcBorders>
              <w:top w:val="single" w:color="000000" w:sz="4" w:space="0"/>
              <w:left w:val="single" w:color="000000" w:sz="4" w:space="0"/>
              <w:right w:val="single" w:color="000000" w:sz="4" w:space="0"/>
            </w:tcBorders>
            <w:tcW w:w="1950" w:type="dxa"/>
            <w:vAlign w:val="center"/>
            <w:vMerge w:val="restart"/>
            <w:textDirection w:val="lrTb"/>
            <w:noWrap w:val="false"/>
          </w:tcPr>
          <w:p>
            <w:pPr>
              <w:jc w:val="center"/>
              <w:widowControl/>
              <w:rPr>
                <w:rFonts w:hint="default"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详见“技术要求 服务内容”</w:t>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widowControl/>
              <w:rPr>
                <w:rFonts w:hint="default"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center"/>
              <w:widowControl/>
              <w:rPr>
                <w:rFonts w:hint="default"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1</w:t>
            </w:r>
            <w:r/>
          </w:p>
        </w:tc>
      </w:tr>
      <w:tr>
        <w:trPr>
          <w:trHeight w:val="568"/>
        </w:trPr>
        <w:tc>
          <w:tcPr>
            <w:tcBorders>
              <w:top w:val="single" w:color="auto" w:sz="4" w:space="0"/>
              <w:left w:val="single" w:color="auto" w:sz="4" w:space="0"/>
              <w:bottom w:val="single" w:color="auto" w:sz="4" w:space="0"/>
              <w:right w:val="single" w:color="auto" w:sz="4" w:space="0"/>
            </w:tcBorders>
            <w:tcW w:w="784" w:type="dxa"/>
            <w:vAlign w:val="center"/>
            <w:textDirection w:val="lrTb"/>
            <w:noWrap/>
          </w:tcPr>
          <w:p>
            <w:pPr>
              <w:jc w:val="center"/>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w:t>
            </w:r>
            <w:r/>
          </w:p>
        </w:tc>
        <w:tc>
          <w:tcPr>
            <w:tcBorders>
              <w:left w:val="single" w:color="auto" w:sz="4" w:space="0"/>
              <w:right w:val="single" w:color="000000" w:sz="4" w:space="0"/>
            </w:tcBorders>
            <w:tcW w:w="1331" w:type="dxa"/>
            <w:vAlign w:val="center"/>
            <w:vMerge w:val="continue"/>
            <w:textDirection w:val="lrTb"/>
            <w:noWrap/>
          </w:tcPr>
          <w:p>
            <w:pPr>
              <w:jc w:val="center"/>
              <w:widowControl/>
              <w:rPr>
                <w:rFonts w:hint="default" w:ascii="宋体" w:hAnsi="宋体" w:eastAsia="宋体" w:cs="宋体"/>
                <w:sz w:val="24"/>
                <w:szCs w:val="24"/>
                <w:highlight w:val="none"/>
                <w:lang w:bidi="ar"/>
              </w:rPr>
            </w:pPr>
            <w:r>
              <w:rPr>
                <w:rFonts w:hint="default" w:ascii="宋体" w:hAnsi="宋体" w:eastAsia="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永和 </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widowControl/>
              <w:rPr>
                <w:rFonts w:hint="default" w:ascii="宋体" w:hAnsi="宋体" w:eastAsia="宋体" w:cs="宋体"/>
                <w:sz w:val="24"/>
                <w:szCs w:val="24"/>
                <w:highlight w:val="none"/>
                <w:lang w:bidi="ar"/>
              </w:rPr>
            </w:pPr>
            <w:r>
              <w:rPr>
                <w:rFonts w:hint="eastAsia" w:ascii="宋体" w:hAnsi="宋体" w:eastAsia="宋体" w:cs="宋体"/>
                <w:color w:val="000000"/>
                <w:sz w:val="24"/>
                <w:szCs w:val="24"/>
                <w:highlight w:val="none"/>
                <w:u w:val="none"/>
                <w:lang w:val="en-US" w:eastAsia="zh-CN" w:bidi="ar"/>
              </w:rPr>
              <w:t xml:space="preserve">小（</w:t>
            </w:r>
            <w:r>
              <w:rPr>
                <w:rFonts w:hint="eastAsia" w:ascii="宋体" w:hAnsi="宋体" w:cs="宋体"/>
                <w:color w:val="000000"/>
                <w:sz w:val="24"/>
                <w:szCs w:val="24"/>
                <w:highlight w:val="none"/>
                <w:u w:val="none"/>
                <w:lang w:val="en-US" w:eastAsia="zh-CN" w:bidi="ar"/>
              </w:rPr>
              <w:t xml:space="preserve">一</w:t>
            </w:r>
            <w:r>
              <w:rPr>
                <w:rFonts w:hint="eastAsia" w:ascii="宋体" w:hAnsi="宋体" w:eastAsia="宋体" w:cs="宋体"/>
                <w:color w:val="000000"/>
                <w:sz w:val="24"/>
                <w:szCs w:val="24"/>
                <w:highlight w:val="none"/>
                <w:u w:val="none"/>
                <w:lang w:val="en-US" w:eastAsia="zh-CN" w:bidi="ar"/>
              </w:rPr>
              <w:t xml:space="preserve">）型</w:t>
            </w:r>
            <w:r/>
          </w:p>
        </w:tc>
        <w:tc>
          <w:tcPr>
            <w:tcBorders>
              <w:left w:val="single" w:color="000000" w:sz="4" w:space="0"/>
              <w:right w:val="single" w:color="000000" w:sz="4" w:space="0"/>
            </w:tcBorders>
            <w:tcW w:w="1950" w:type="dxa"/>
            <w:vAlign w:val="center"/>
            <w:vMerge w:val="continue"/>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tcPr>
          <w:p>
            <w:pPr>
              <w:jc w:val="center"/>
              <w:widowControl/>
              <w:rPr>
                <w:rFonts w:hint="default"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1</w:t>
            </w:r>
            <w:r/>
          </w:p>
        </w:tc>
      </w:tr>
      <w:tr>
        <w:trPr>
          <w:trHeight w:val="568"/>
        </w:trPr>
        <w:tc>
          <w:tcPr>
            <w:tcBorders>
              <w:top w:val="single" w:color="auto" w:sz="4" w:space="0"/>
              <w:left w:val="single" w:color="auto" w:sz="4" w:space="0"/>
              <w:bottom w:val="single" w:color="auto" w:sz="4" w:space="0"/>
              <w:right w:val="single" w:color="auto" w:sz="4" w:space="0"/>
            </w:tcBorders>
            <w:tcW w:w="784" w:type="dxa"/>
            <w:vAlign w:val="center"/>
            <w:textDirection w:val="lrTb"/>
            <w:noWrap/>
          </w:tcPr>
          <w:p>
            <w:pPr>
              <w:jc w:val="center"/>
              <w:widowControl/>
              <w:rPr>
                <w:rFonts w:hint="default"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3</w:t>
            </w:r>
            <w:r/>
          </w:p>
        </w:tc>
        <w:tc>
          <w:tcPr>
            <w:tcBorders>
              <w:left w:val="single" w:color="auto" w:sz="4" w:space="0"/>
              <w:right w:val="single" w:color="000000" w:sz="4" w:space="0"/>
            </w:tcBorders>
            <w:tcW w:w="1331" w:type="dxa"/>
            <w:vAlign w:val="center"/>
            <w:vMerge w:val="continue"/>
            <w:textDirection w:val="lrTb"/>
            <w:noWrap/>
          </w:tcPr>
          <w:p>
            <w:pPr>
              <w:jc w:val="center"/>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eastAsia="zh-CN" w:bidi="ar"/>
              </w:rPr>
              <w:t xml:space="preserve">下张</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widowControl/>
              <w:rPr>
                <w:rFonts w:hint="eastAsia" w:ascii="宋体" w:hAnsi="宋体" w:eastAsia="宋体" w:cs="宋体"/>
                <w:sz w:val="24"/>
                <w:szCs w:val="24"/>
                <w:highlight w:val="none"/>
                <w:lang w:val="en-US" w:eastAsia="zh-CN" w:bidi="ar"/>
              </w:rPr>
            </w:pPr>
            <w:r>
              <w:rPr>
                <w:rFonts w:hint="eastAsia" w:ascii="宋体" w:hAnsi="宋体" w:eastAsia="宋体" w:cs="宋体"/>
                <w:color w:val="000000"/>
                <w:sz w:val="24"/>
                <w:szCs w:val="24"/>
                <w:highlight w:val="none"/>
                <w:u w:val="none"/>
                <w:lang w:val="en-US" w:eastAsia="zh-CN" w:bidi="ar"/>
              </w:rPr>
              <w:t xml:space="preserve">小（二）型</w:t>
            </w:r>
            <w:r/>
          </w:p>
        </w:tc>
        <w:tc>
          <w:tcPr>
            <w:tcBorders>
              <w:left w:val="single" w:color="000000" w:sz="4" w:space="0"/>
              <w:right w:val="single" w:color="000000" w:sz="4" w:space="0"/>
            </w:tcBorders>
            <w:tcW w:w="1950" w:type="dxa"/>
            <w:vAlign w:val="center"/>
            <w:vMerge w:val="continue"/>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tcPr>
          <w:p>
            <w:pPr>
              <w:jc w:val="center"/>
              <w:widowControl/>
              <w:rPr>
                <w:rFonts w:hint="default"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1</w:t>
            </w:r>
            <w:r/>
          </w:p>
        </w:tc>
      </w:tr>
      <w:tr>
        <w:trPr>
          <w:trHeight w:val="568"/>
        </w:trPr>
        <w:tc>
          <w:tcPr>
            <w:tcBorders>
              <w:top w:val="single" w:color="auto" w:sz="4" w:space="0"/>
              <w:left w:val="single" w:color="auto" w:sz="4" w:space="0"/>
              <w:bottom w:val="single" w:color="auto" w:sz="4" w:space="0"/>
              <w:right w:val="single" w:color="auto" w:sz="4" w:space="0"/>
            </w:tcBorders>
            <w:tcW w:w="784" w:type="dxa"/>
            <w:vAlign w:val="center"/>
            <w:textDirection w:val="lrTb"/>
            <w:noWrap/>
          </w:tcPr>
          <w:p>
            <w:pPr>
              <w:jc w:val="center"/>
              <w:widowControl/>
              <w:rPr>
                <w:rFonts w:hint="default"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4</w:t>
            </w:r>
            <w:r/>
          </w:p>
        </w:tc>
        <w:tc>
          <w:tcPr>
            <w:tcBorders>
              <w:left w:val="single" w:color="auto" w:sz="4" w:space="0"/>
              <w:right w:val="single" w:color="000000" w:sz="4" w:space="0"/>
            </w:tcBorders>
            <w:tcW w:w="1331" w:type="dxa"/>
            <w:vAlign w:val="center"/>
            <w:vMerge w:val="continue"/>
            <w:textDirection w:val="lrTb"/>
            <w:noWrap/>
          </w:tcPr>
          <w:p>
            <w:pPr>
              <w:jc w:val="center"/>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eastAsia="zh-CN" w:bidi="ar"/>
              </w:rPr>
              <w:t xml:space="preserve">富家坝</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widowControl/>
              <w:rPr>
                <w:rFonts w:hint="eastAsia" w:ascii="宋体" w:hAnsi="宋体" w:eastAsia="宋体" w:cs="宋体"/>
                <w:sz w:val="24"/>
                <w:szCs w:val="24"/>
                <w:highlight w:val="none"/>
                <w:lang w:val="en-US" w:eastAsia="zh-CN" w:bidi="ar"/>
              </w:rPr>
            </w:pPr>
            <w:r>
              <w:rPr>
                <w:rFonts w:hint="eastAsia" w:ascii="宋体" w:hAnsi="宋体" w:eastAsia="宋体" w:cs="宋体"/>
                <w:color w:val="000000"/>
                <w:sz w:val="24"/>
                <w:szCs w:val="24"/>
                <w:highlight w:val="none"/>
                <w:u w:val="none"/>
                <w:lang w:val="en-US" w:eastAsia="zh-CN" w:bidi="ar"/>
              </w:rPr>
              <w:t xml:space="preserve">小（二）型</w:t>
            </w:r>
            <w:r/>
          </w:p>
        </w:tc>
        <w:tc>
          <w:tcPr>
            <w:tcBorders>
              <w:left w:val="single" w:color="000000" w:sz="4" w:space="0"/>
              <w:right w:val="single" w:color="000000" w:sz="4" w:space="0"/>
            </w:tcBorders>
            <w:tcW w:w="1950" w:type="dxa"/>
            <w:vAlign w:val="center"/>
            <w:vMerge w:val="continue"/>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tcPr>
          <w:p>
            <w:pPr>
              <w:jc w:val="center"/>
              <w:widowControl/>
              <w:rPr>
                <w:rFonts w:hint="default"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1</w:t>
            </w:r>
            <w:r/>
          </w:p>
        </w:tc>
      </w:tr>
      <w:tr>
        <w:trPr>
          <w:trHeight w:val="568"/>
        </w:trPr>
        <w:tc>
          <w:tcPr>
            <w:tcBorders>
              <w:top w:val="single" w:color="auto" w:sz="4" w:space="0"/>
              <w:left w:val="single" w:color="auto" w:sz="4" w:space="0"/>
              <w:bottom w:val="single" w:color="auto" w:sz="4" w:space="0"/>
              <w:right w:val="single" w:color="auto" w:sz="4" w:space="0"/>
            </w:tcBorders>
            <w:tcW w:w="784" w:type="dxa"/>
            <w:vAlign w:val="center"/>
            <w:textDirection w:val="lrTb"/>
            <w:noWrap/>
          </w:tcPr>
          <w:p>
            <w:pPr>
              <w:jc w:val="center"/>
              <w:widowControl/>
              <w:rPr>
                <w:rFonts w:hint="default"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5</w:t>
            </w:r>
            <w:r/>
          </w:p>
        </w:tc>
        <w:tc>
          <w:tcPr>
            <w:tcBorders>
              <w:left w:val="single" w:color="auto" w:sz="4" w:space="0"/>
              <w:right w:val="single" w:color="000000" w:sz="4" w:space="0"/>
            </w:tcBorders>
            <w:tcW w:w="1331" w:type="dxa"/>
            <w:vAlign w:val="center"/>
            <w:vMerge w:val="continue"/>
            <w:textDirection w:val="lrTb"/>
            <w:noWrap/>
          </w:tcPr>
          <w:p>
            <w:pPr>
              <w:jc w:val="center"/>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eastAsia="zh-CN" w:bidi="ar"/>
              </w:rPr>
              <w:t xml:space="preserve">邰家坝</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widowControl/>
              <w:rPr>
                <w:rFonts w:hint="eastAsia" w:ascii="宋体" w:hAnsi="宋体" w:eastAsia="宋体" w:cs="宋体"/>
                <w:sz w:val="24"/>
                <w:szCs w:val="24"/>
                <w:highlight w:val="none"/>
                <w:lang w:val="en-US" w:eastAsia="zh-CN" w:bidi="ar"/>
              </w:rPr>
            </w:pPr>
            <w:r>
              <w:rPr>
                <w:rFonts w:hint="eastAsia" w:ascii="宋体" w:hAnsi="宋体" w:eastAsia="宋体" w:cs="宋体"/>
                <w:color w:val="000000"/>
                <w:sz w:val="24"/>
                <w:szCs w:val="24"/>
                <w:highlight w:val="none"/>
                <w:u w:val="none"/>
                <w:lang w:val="en-US" w:eastAsia="zh-CN" w:bidi="ar"/>
              </w:rPr>
              <w:t xml:space="preserve">小（二）型</w:t>
            </w:r>
            <w:r/>
          </w:p>
        </w:tc>
        <w:tc>
          <w:tcPr>
            <w:tcBorders>
              <w:left w:val="single" w:color="000000" w:sz="4" w:space="0"/>
              <w:right w:val="single" w:color="000000" w:sz="4" w:space="0"/>
            </w:tcBorders>
            <w:tcW w:w="1950" w:type="dxa"/>
            <w:vAlign w:val="center"/>
            <w:vMerge w:val="continue"/>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tcPr>
          <w:p>
            <w:pPr>
              <w:jc w:val="center"/>
              <w:widowControl/>
              <w:rPr>
                <w:rFonts w:hint="default"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1</w:t>
            </w:r>
            <w:r/>
          </w:p>
        </w:tc>
      </w:tr>
      <w:tr>
        <w:trPr>
          <w:trHeight w:val="568"/>
        </w:trPr>
        <w:tc>
          <w:tcPr>
            <w:shd w:val="clear" w:color="auto" w:fill="auto"/>
            <w:tcBorders>
              <w:top w:val="single" w:color="auto" w:sz="4" w:space="0"/>
              <w:left w:val="single" w:color="auto" w:sz="4" w:space="0"/>
              <w:bottom w:val="single" w:color="auto" w:sz="4" w:space="0"/>
              <w:right w:val="single" w:color="auto" w:sz="4" w:space="0"/>
            </w:tcBorders>
            <w:tcW w:w="784"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6</w:t>
            </w:r>
            <w:r/>
          </w:p>
        </w:tc>
        <w:tc>
          <w:tcPr>
            <w:tcBorders>
              <w:left w:val="single" w:color="auto" w:sz="4" w:space="0"/>
              <w:right w:val="single" w:color="000000" w:sz="4" w:space="0"/>
            </w:tcBorders>
            <w:tcW w:w="1331" w:type="dxa"/>
            <w:vAlign w:val="center"/>
            <w:vMerge w:val="continue"/>
            <w:textDirection w:val="lrTb"/>
            <w:noWrap/>
          </w:tcPr>
          <w:p>
            <w:pPr>
              <w:jc w:val="center"/>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widowControl/>
              <w:rPr>
                <w:rFonts w:hint="eastAsia" w:ascii="宋体" w:hAnsi="宋体" w:eastAsia="宋体" w:cs="宋体"/>
                <w:color w:val="000000"/>
                <w:sz w:val="24"/>
                <w:szCs w:val="24"/>
                <w:highlight w:val="none"/>
                <w:u w:val="none"/>
                <w:lang w:eastAsia="zh-CN" w:bidi="ar"/>
              </w:rPr>
            </w:pPr>
            <w:r>
              <w:rPr>
                <w:rFonts w:hint="eastAsia" w:ascii="宋体" w:hAnsi="宋体" w:eastAsia="宋体" w:cs="宋体"/>
                <w:color w:val="000000"/>
                <w:sz w:val="24"/>
                <w:szCs w:val="24"/>
                <w:highlight w:val="none"/>
                <w:u w:val="none"/>
                <w:lang w:eastAsia="zh-CN" w:bidi="ar"/>
              </w:rPr>
              <w:t xml:space="preserve">芝麻洼</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小（二）型</w:t>
            </w:r>
            <w:r/>
          </w:p>
        </w:tc>
        <w:tc>
          <w:tcPr>
            <w:tcBorders>
              <w:left w:val="single" w:color="000000" w:sz="4" w:space="0"/>
              <w:right w:val="single" w:color="000000" w:sz="4" w:space="0"/>
            </w:tcBorders>
            <w:tcW w:w="1950" w:type="dxa"/>
            <w:vAlign w:val="center"/>
            <w:vMerge w:val="continue"/>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1</w:t>
            </w:r>
            <w:r/>
          </w:p>
        </w:tc>
      </w:tr>
      <w:tr>
        <w:trPr>
          <w:trHeight w:val="568"/>
        </w:trPr>
        <w:tc>
          <w:tcPr>
            <w:shd w:val="clear" w:color="auto" w:fill="auto"/>
            <w:tcBorders>
              <w:top w:val="single" w:color="auto" w:sz="4" w:space="0"/>
              <w:left w:val="single" w:color="auto" w:sz="4" w:space="0"/>
              <w:bottom w:val="single" w:color="auto" w:sz="4" w:space="0"/>
              <w:right w:val="single" w:color="auto" w:sz="4" w:space="0"/>
            </w:tcBorders>
            <w:tcW w:w="784" w:type="dxa"/>
            <w:vAlign w:val="center"/>
            <w:textDirection w:val="lrTb"/>
            <w:noWrap/>
          </w:tcPr>
          <w:p>
            <w:pPr>
              <w:jc w:val="center"/>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7</w:t>
            </w:r>
            <w:r/>
          </w:p>
        </w:tc>
        <w:tc>
          <w:tcPr>
            <w:tcBorders>
              <w:left w:val="single" w:color="auto" w:sz="4" w:space="0"/>
              <w:right w:val="single" w:color="000000" w:sz="4" w:space="0"/>
            </w:tcBorders>
            <w:tcW w:w="1331" w:type="dxa"/>
            <w:vAlign w:val="center"/>
            <w:vMerge w:val="continue"/>
            <w:textDirection w:val="lrTb"/>
            <w:noWrap/>
          </w:tcPr>
          <w:p>
            <w:pPr>
              <w:jc w:val="center"/>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widowControl/>
              <w:rPr>
                <w:rFonts w:hint="eastAsia" w:ascii="宋体" w:hAnsi="宋体" w:eastAsia="宋体" w:cs="宋体"/>
                <w:color w:val="000000"/>
                <w:sz w:val="24"/>
                <w:szCs w:val="24"/>
                <w:highlight w:val="none"/>
                <w:u w:val="none"/>
                <w:lang w:eastAsia="zh-CN" w:bidi="ar"/>
              </w:rPr>
            </w:pPr>
            <w:r>
              <w:rPr>
                <w:rFonts w:hint="eastAsia" w:ascii="宋体" w:hAnsi="宋体" w:eastAsia="宋体" w:cs="宋体"/>
                <w:color w:val="000000"/>
                <w:sz w:val="24"/>
                <w:szCs w:val="24"/>
                <w:highlight w:val="none"/>
                <w:u w:val="none"/>
                <w:lang w:eastAsia="zh-CN" w:bidi="ar"/>
              </w:rPr>
              <w:t xml:space="preserve">乌龟塘</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小（二）型</w:t>
            </w:r>
            <w:r/>
          </w:p>
        </w:tc>
        <w:tc>
          <w:tcPr>
            <w:tcBorders>
              <w:left w:val="single" w:color="000000" w:sz="4" w:space="0"/>
              <w:right w:val="single" w:color="000000" w:sz="4" w:space="0"/>
            </w:tcBorders>
            <w:tcW w:w="1950" w:type="dxa"/>
            <w:vAlign w:val="center"/>
            <w:vMerge w:val="continue"/>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1</w:t>
            </w:r>
            <w:r/>
          </w:p>
        </w:tc>
      </w:tr>
      <w:tr>
        <w:trPr>
          <w:trHeight w:val="568"/>
        </w:trPr>
        <w:tc>
          <w:tcPr>
            <w:shd w:val="clear" w:color="auto" w:fill="auto"/>
            <w:tcBorders>
              <w:top w:val="single" w:color="auto" w:sz="4" w:space="0"/>
              <w:left w:val="single" w:color="auto" w:sz="4" w:space="0"/>
              <w:bottom w:val="single" w:color="auto" w:sz="4" w:space="0"/>
              <w:right w:val="single" w:color="auto" w:sz="4" w:space="0"/>
            </w:tcBorders>
            <w:tcW w:w="784" w:type="dxa"/>
            <w:vAlign w:val="center"/>
            <w:textDirection w:val="lrTb"/>
            <w:noWrap/>
          </w:tcPr>
          <w:p>
            <w:pPr>
              <w:jc w:val="center"/>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8</w:t>
            </w:r>
            <w:r/>
          </w:p>
        </w:tc>
        <w:tc>
          <w:tcPr>
            <w:tcBorders>
              <w:left w:val="single" w:color="auto" w:sz="4" w:space="0"/>
              <w:bottom w:val="single" w:color="000000" w:sz="4" w:space="0"/>
              <w:right w:val="single" w:color="000000" w:sz="4" w:space="0"/>
            </w:tcBorders>
            <w:tcW w:w="1331" w:type="dxa"/>
            <w:vAlign w:val="center"/>
            <w:vMerge w:val="continue"/>
            <w:textDirection w:val="lrTb"/>
            <w:noWrap/>
          </w:tcPr>
          <w:p>
            <w:pPr>
              <w:jc w:val="center"/>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widowControl/>
              <w:rPr>
                <w:rFonts w:hint="eastAsia" w:ascii="宋体" w:hAnsi="宋体" w:eastAsia="宋体" w:cs="宋体"/>
                <w:color w:val="000000"/>
                <w:sz w:val="24"/>
                <w:szCs w:val="24"/>
                <w:highlight w:val="none"/>
                <w:u w:val="none"/>
                <w:lang w:eastAsia="zh-CN" w:bidi="ar"/>
              </w:rPr>
            </w:pPr>
            <w:r>
              <w:rPr>
                <w:rFonts w:hint="eastAsia" w:ascii="宋体" w:hAnsi="宋体" w:eastAsia="宋体" w:cs="宋体"/>
                <w:color w:val="000000"/>
                <w:sz w:val="24"/>
                <w:szCs w:val="24"/>
                <w:highlight w:val="none"/>
                <w:u w:val="none"/>
                <w:lang w:eastAsia="zh-CN" w:bidi="ar"/>
              </w:rPr>
              <w:t xml:space="preserve">三百亩塘</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小（二）型</w:t>
            </w:r>
            <w:r/>
          </w:p>
        </w:tc>
        <w:tc>
          <w:tcPr>
            <w:tcBorders>
              <w:left w:val="single" w:color="000000" w:sz="4" w:space="0"/>
              <w:right w:val="single" w:color="000000" w:sz="4" w:space="0"/>
            </w:tcBorders>
            <w:tcW w:w="1950" w:type="dxa"/>
            <w:vAlign w:val="center"/>
            <w:vMerge w:val="continue"/>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1</w:t>
            </w:r>
            <w:r/>
          </w:p>
        </w:tc>
      </w:tr>
      <w:tr>
        <w:trPr>
          <w:trHeight w:val="568"/>
        </w:trPr>
        <w:tc>
          <w:tcPr>
            <w:shd w:val="clear" w:color="auto" w:fill="auto"/>
            <w:tcBorders>
              <w:top w:val="single" w:color="auto" w:sz="4" w:space="0"/>
              <w:left w:val="single" w:color="auto" w:sz="4" w:space="0"/>
              <w:bottom w:val="single" w:color="auto" w:sz="4" w:space="0"/>
              <w:right w:val="single" w:color="auto" w:sz="4" w:space="0"/>
            </w:tcBorders>
            <w:tcW w:w="784"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9</w:t>
            </w:r>
            <w:r/>
          </w:p>
        </w:tc>
        <w:tc>
          <w:tcPr>
            <w:tcBorders>
              <w:left w:val="single" w:color="auto" w:sz="4" w:space="0"/>
              <w:right w:val="single" w:color="000000" w:sz="4" w:space="0"/>
            </w:tcBorders>
            <w:tcW w:w="1331" w:type="dxa"/>
            <w:vAlign w:val="center"/>
            <w:vMerge w:val="restart"/>
            <w:textDirection w:val="lrTb"/>
            <w:noWrap/>
          </w:tcPr>
          <w:p>
            <w:pPr>
              <w:jc w:val="center"/>
              <w:widowControl/>
              <w:rPr>
                <w:rFonts w:hint="default" w:ascii="宋体" w:hAnsi="宋体" w:eastAsia="宋体" w:cs="宋体"/>
                <w:sz w:val="24"/>
                <w:szCs w:val="24"/>
                <w:highlight w:val="none"/>
                <w:lang w:val="en-US" w:eastAsia="zh-CN" w:bidi="ar"/>
              </w:rPr>
            </w:pPr>
            <w:r>
              <w:rPr>
                <w:rFonts w:hint="eastAsia" w:ascii="宋体" w:hAnsi="宋体" w:cs="宋体"/>
                <w:sz w:val="24"/>
                <w:szCs w:val="24"/>
                <w:highlight w:val="none"/>
                <w:lang w:val="en-US" w:eastAsia="zh-CN" w:bidi="ar"/>
              </w:rPr>
              <w:t xml:space="preserve">社渚镇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widowControl/>
              <w:rPr>
                <w:rFonts w:hint="eastAsia" w:ascii="宋体" w:hAnsi="宋体" w:eastAsia="宋体" w:cs="宋体"/>
                <w:color w:val="000000"/>
                <w:sz w:val="24"/>
                <w:szCs w:val="24"/>
                <w:highlight w:val="none"/>
                <w:u w:val="none"/>
                <w:lang w:eastAsia="zh-CN" w:bidi="ar"/>
              </w:rPr>
            </w:pPr>
            <w:r>
              <w:rPr>
                <w:rFonts w:hint="eastAsia" w:ascii="宋体" w:hAnsi="宋体" w:eastAsia="宋体" w:cs="宋体"/>
                <w:color w:val="000000"/>
                <w:sz w:val="24"/>
                <w:szCs w:val="24"/>
                <w:highlight w:val="none"/>
                <w:u w:val="none"/>
                <w:lang w:eastAsia="zh-CN" w:bidi="ar"/>
              </w:rPr>
              <w:t xml:space="preserve">石塘冲</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小（一）型</w:t>
            </w:r>
            <w:r/>
          </w:p>
        </w:tc>
        <w:tc>
          <w:tcPr>
            <w:tcBorders>
              <w:left w:val="single" w:color="000000" w:sz="4" w:space="0"/>
              <w:right w:val="single" w:color="000000" w:sz="4" w:space="0"/>
            </w:tcBorders>
            <w:tcW w:w="1950" w:type="dxa"/>
            <w:vAlign w:val="center"/>
            <w:vMerge w:val="continue"/>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1</w:t>
            </w:r>
            <w:r/>
          </w:p>
        </w:tc>
      </w:tr>
      <w:tr>
        <w:trPr>
          <w:trHeight w:val="568"/>
        </w:trPr>
        <w:tc>
          <w:tcPr>
            <w:shd w:val="clear" w:color="auto" w:fill="auto"/>
            <w:tcBorders>
              <w:top w:val="single" w:color="auto" w:sz="4" w:space="0"/>
              <w:left w:val="single" w:color="auto" w:sz="4" w:space="0"/>
              <w:bottom w:val="single" w:color="auto" w:sz="4" w:space="0"/>
              <w:right w:val="single" w:color="auto" w:sz="4" w:space="0"/>
            </w:tcBorders>
            <w:tcW w:w="784" w:type="dxa"/>
            <w:vAlign w:val="center"/>
            <w:textDirection w:val="lrTb"/>
            <w:noWrap/>
          </w:tcPr>
          <w:p>
            <w:pPr>
              <w:jc w:val="center"/>
              <w:widowControl/>
              <w:rPr>
                <w:rFonts w:hint="default" w:ascii="宋体" w:hAnsi="宋体" w:eastAsia="宋体" w:cs="宋体"/>
                <w:color w:val="000000"/>
                <w:sz w:val="24"/>
                <w:szCs w:val="24"/>
                <w:highlight w:val="none"/>
                <w:u w:val="none"/>
                <w:lang w:val="en-US" w:eastAsia="zh-CN" w:bidi="ar"/>
              </w:rPr>
            </w:pPr>
            <w:r>
              <w:rPr>
                <w:rFonts w:hint="eastAsia" w:ascii="宋体" w:hAnsi="宋体" w:cs="宋体"/>
                <w:color w:val="000000"/>
                <w:sz w:val="24"/>
                <w:szCs w:val="24"/>
                <w:highlight w:val="none"/>
                <w:u w:val="none"/>
                <w:lang w:val="en-US" w:eastAsia="zh-CN" w:bidi="ar"/>
              </w:rPr>
              <w:t xml:space="preserve">10</w:t>
            </w:r>
            <w:r/>
          </w:p>
        </w:tc>
        <w:tc>
          <w:tcPr>
            <w:tcBorders>
              <w:left w:val="single" w:color="auto" w:sz="4" w:space="0"/>
              <w:bottom w:val="single" w:color="000000" w:sz="4" w:space="0"/>
              <w:right w:val="single" w:color="000000" w:sz="4" w:space="0"/>
            </w:tcBorders>
            <w:tcW w:w="1331" w:type="dxa"/>
            <w:vAlign w:val="center"/>
            <w:vMerge w:val="continue"/>
            <w:textDirection w:val="lrTb"/>
            <w:noWrap/>
          </w:tcPr>
          <w:p>
            <w:pPr>
              <w:jc w:val="center"/>
              <w:widowControl/>
              <w:rPr>
                <w:rFonts w:hint="eastAsia"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widowControl/>
              <w:rPr>
                <w:rFonts w:hint="eastAsia" w:ascii="宋体" w:hAnsi="宋体" w:eastAsia="宋体" w:cs="宋体"/>
                <w:color w:val="000000"/>
                <w:sz w:val="24"/>
                <w:szCs w:val="24"/>
                <w:highlight w:val="none"/>
                <w:u w:val="none"/>
                <w:lang w:eastAsia="zh-CN" w:bidi="ar"/>
              </w:rPr>
            </w:pPr>
            <w:r>
              <w:rPr>
                <w:rFonts w:hint="eastAsia" w:ascii="宋体" w:hAnsi="宋体" w:eastAsia="宋体" w:cs="宋体"/>
                <w:color w:val="000000"/>
                <w:sz w:val="24"/>
                <w:szCs w:val="24"/>
                <w:highlight w:val="none"/>
                <w:u w:val="none"/>
                <w:lang w:eastAsia="zh-CN" w:bidi="ar"/>
              </w:rPr>
              <w:t xml:space="preserve">大埝</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小（二）型</w:t>
            </w:r>
            <w:r/>
          </w:p>
        </w:tc>
        <w:tc>
          <w:tcPr>
            <w:tcBorders>
              <w:left w:val="single" w:color="000000" w:sz="4" w:space="0"/>
              <w:right w:val="single" w:color="000000" w:sz="4" w:space="0"/>
            </w:tcBorders>
            <w:tcW w:w="1950" w:type="dxa"/>
            <w:vAlign w:val="center"/>
            <w:vMerge w:val="continue"/>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1</w:t>
            </w:r>
            <w:r/>
          </w:p>
        </w:tc>
      </w:tr>
      <w:tr>
        <w:trPr>
          <w:trHeight w:val="568"/>
        </w:trPr>
        <w:tc>
          <w:tcPr>
            <w:shd w:val="clear" w:color="auto" w:fill="auto"/>
            <w:tcBorders>
              <w:top w:val="single" w:color="auto" w:sz="4" w:space="0"/>
              <w:left w:val="single" w:color="auto" w:sz="4" w:space="0"/>
              <w:bottom w:val="single" w:color="auto" w:sz="4" w:space="0"/>
              <w:right w:val="single" w:color="auto" w:sz="4" w:space="0"/>
            </w:tcBorders>
            <w:tcW w:w="784"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cs="宋体"/>
                <w:color w:val="000000"/>
                <w:sz w:val="24"/>
                <w:szCs w:val="24"/>
                <w:highlight w:val="none"/>
                <w:u w:val="none"/>
                <w:lang w:val="en-US" w:eastAsia="zh-CN" w:bidi="ar"/>
              </w:rPr>
              <w:t xml:space="preserve">11</w:t>
            </w:r>
            <w:r/>
          </w:p>
        </w:tc>
        <w:tc>
          <w:tcPr>
            <w:tcBorders>
              <w:left w:val="single" w:color="auto" w:sz="4" w:space="0"/>
              <w:right w:val="single" w:color="000000" w:sz="4" w:space="0"/>
            </w:tcBorders>
            <w:tcW w:w="1331" w:type="dxa"/>
            <w:vAlign w:val="center"/>
            <w:vMerge w:val="restart"/>
            <w:textDirection w:val="lrTb"/>
            <w:noWrap/>
          </w:tcPr>
          <w:p>
            <w:pPr>
              <w:jc w:val="center"/>
              <w:widowControl/>
              <w:rPr>
                <w:rFonts w:hint="default"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t xml:space="preserve">天目湖镇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widowControl/>
              <w:rPr>
                <w:rFonts w:hint="eastAsia" w:ascii="宋体" w:hAnsi="宋体" w:eastAsia="宋体" w:cs="宋体"/>
                <w:color w:val="000000"/>
                <w:sz w:val="24"/>
                <w:szCs w:val="24"/>
                <w:highlight w:val="none"/>
                <w:u w:val="none"/>
                <w:lang w:eastAsia="zh-CN" w:bidi="ar"/>
              </w:rPr>
            </w:pPr>
            <w:r>
              <w:rPr>
                <w:rFonts w:hint="eastAsia" w:ascii="宋体" w:hAnsi="宋体" w:eastAsia="宋体" w:cs="宋体"/>
                <w:color w:val="000000"/>
                <w:sz w:val="24"/>
                <w:szCs w:val="24"/>
                <w:highlight w:val="none"/>
                <w:u w:val="none"/>
                <w:lang w:eastAsia="zh-CN" w:bidi="ar"/>
              </w:rPr>
              <w:t xml:space="preserve">黄鳝岕</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小（二）型</w:t>
            </w:r>
            <w:r/>
          </w:p>
        </w:tc>
        <w:tc>
          <w:tcPr>
            <w:tcBorders>
              <w:left w:val="single" w:color="000000" w:sz="4" w:space="0"/>
              <w:right w:val="single" w:color="000000" w:sz="4" w:space="0"/>
            </w:tcBorders>
            <w:tcW w:w="1950" w:type="dxa"/>
            <w:vAlign w:val="center"/>
            <w:vMerge w:val="continue"/>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1</w:t>
            </w:r>
            <w:r/>
          </w:p>
        </w:tc>
      </w:tr>
      <w:tr>
        <w:trPr>
          <w:trHeight w:val="568"/>
        </w:trPr>
        <w:tc>
          <w:tcPr>
            <w:shd w:val="clear" w:color="auto" w:fill="auto"/>
            <w:tcBorders>
              <w:top w:val="single" w:color="auto" w:sz="4" w:space="0"/>
              <w:left w:val="single" w:color="auto" w:sz="4" w:space="0"/>
              <w:bottom w:val="single" w:color="auto" w:sz="4" w:space="0"/>
              <w:right w:val="single" w:color="auto" w:sz="4" w:space="0"/>
            </w:tcBorders>
            <w:tcW w:w="784" w:type="dxa"/>
            <w:vAlign w:val="center"/>
            <w:textDirection w:val="lrTb"/>
            <w:noWrap/>
          </w:tcPr>
          <w:p>
            <w:pPr>
              <w:jc w:val="center"/>
              <w:widowControl/>
              <w:rPr>
                <w:rFonts w:hint="default" w:ascii="宋体" w:hAnsi="宋体" w:eastAsia="宋体" w:cs="宋体"/>
                <w:color w:val="000000"/>
                <w:sz w:val="24"/>
                <w:szCs w:val="24"/>
                <w:highlight w:val="none"/>
                <w:u w:val="none"/>
                <w:lang w:val="en-US" w:eastAsia="zh-CN" w:bidi="ar"/>
              </w:rPr>
            </w:pPr>
            <w:r>
              <w:rPr>
                <w:rFonts w:hint="eastAsia" w:ascii="宋体" w:hAnsi="宋体" w:cs="宋体"/>
                <w:color w:val="000000"/>
                <w:sz w:val="24"/>
                <w:szCs w:val="24"/>
                <w:highlight w:val="none"/>
                <w:u w:val="none"/>
                <w:lang w:val="en-US" w:eastAsia="zh-CN" w:bidi="ar"/>
              </w:rPr>
              <w:t xml:space="preserve">12</w:t>
            </w:r>
            <w:r/>
          </w:p>
        </w:tc>
        <w:tc>
          <w:tcPr>
            <w:tcBorders>
              <w:left w:val="single" w:color="auto" w:sz="4" w:space="0"/>
              <w:right w:val="single" w:color="000000" w:sz="4" w:space="0"/>
            </w:tcBorders>
            <w:tcW w:w="1331" w:type="dxa"/>
            <w:vAlign w:val="center"/>
            <w:vMerge w:val="continue"/>
            <w:textDirection w:val="lrTb"/>
            <w:noWrap/>
          </w:tcPr>
          <w:p>
            <w:pPr>
              <w:jc w:val="center"/>
              <w:widowControl/>
              <w:rPr>
                <w:rFonts w:hint="default" w:ascii="宋体" w:hAnsi="宋体" w:cs="宋体"/>
                <w:sz w:val="24"/>
                <w:szCs w:val="24"/>
                <w:highlight w:val="none"/>
                <w:lang w:val="en-US" w:eastAsia="zh-CN" w:bidi="ar"/>
              </w:rPr>
            </w:pPr>
            <w:r>
              <w:rPr>
                <w:rFonts w:hint="default" w:ascii="宋体" w:hAnsi="宋体" w:cs="宋体"/>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widowControl/>
              <w:rPr>
                <w:rFonts w:hint="eastAsia" w:ascii="宋体" w:hAnsi="宋体" w:eastAsia="宋体" w:cs="宋体"/>
                <w:color w:val="000000"/>
                <w:sz w:val="24"/>
                <w:szCs w:val="24"/>
                <w:highlight w:val="none"/>
                <w:u w:val="none"/>
                <w:lang w:eastAsia="zh-CN" w:bidi="ar"/>
              </w:rPr>
            </w:pPr>
            <w:r>
              <w:rPr>
                <w:rFonts w:hint="eastAsia" w:ascii="宋体" w:hAnsi="宋体" w:eastAsia="宋体" w:cs="宋体"/>
                <w:color w:val="000000"/>
                <w:sz w:val="24"/>
                <w:szCs w:val="24"/>
                <w:highlight w:val="none"/>
                <w:u w:val="none"/>
                <w:lang w:eastAsia="zh-CN" w:bidi="ar"/>
              </w:rPr>
              <w:t xml:space="preserve">大干冲</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小（二）型</w:t>
            </w:r>
            <w:r/>
          </w:p>
        </w:tc>
        <w:tc>
          <w:tcPr>
            <w:tcBorders>
              <w:left w:val="single" w:color="000000" w:sz="4" w:space="0"/>
              <w:right w:val="single" w:color="000000" w:sz="4" w:space="0"/>
            </w:tcBorders>
            <w:tcW w:w="1950" w:type="dxa"/>
            <w:vAlign w:val="center"/>
            <w:vMerge w:val="continue"/>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1</w:t>
            </w:r>
            <w:r/>
          </w:p>
        </w:tc>
      </w:tr>
      <w:tr>
        <w:trPr>
          <w:trHeight w:val="568"/>
        </w:trPr>
        <w:tc>
          <w:tcPr>
            <w:shd w:val="clear" w:color="auto" w:fill="auto"/>
            <w:tcBorders>
              <w:top w:val="single" w:color="auto" w:sz="4" w:space="0"/>
              <w:left w:val="single" w:color="auto" w:sz="4" w:space="0"/>
              <w:bottom w:val="single" w:color="auto" w:sz="4" w:space="0"/>
              <w:right w:val="single" w:color="auto" w:sz="4" w:space="0"/>
            </w:tcBorders>
            <w:tcW w:w="784" w:type="dxa"/>
            <w:vAlign w:val="center"/>
            <w:textDirection w:val="lrTb"/>
            <w:noWrap/>
          </w:tcPr>
          <w:p>
            <w:pPr>
              <w:jc w:val="center"/>
              <w:widowControl/>
              <w:rPr>
                <w:rFonts w:hint="default" w:ascii="宋体" w:hAnsi="宋体" w:eastAsia="宋体" w:cs="宋体"/>
                <w:color w:val="000000"/>
                <w:sz w:val="24"/>
                <w:szCs w:val="24"/>
                <w:highlight w:val="none"/>
                <w:u w:val="none"/>
                <w:lang w:val="en-US" w:eastAsia="zh-CN" w:bidi="ar"/>
              </w:rPr>
            </w:pPr>
            <w:r>
              <w:rPr>
                <w:rFonts w:hint="eastAsia" w:ascii="宋体" w:hAnsi="宋体" w:cs="宋体"/>
                <w:color w:val="000000"/>
                <w:sz w:val="24"/>
                <w:szCs w:val="24"/>
                <w:highlight w:val="none"/>
                <w:u w:val="none"/>
                <w:lang w:val="en-US" w:eastAsia="zh-CN" w:bidi="ar"/>
              </w:rPr>
              <w:t xml:space="preserve">13</w:t>
            </w:r>
            <w:r/>
          </w:p>
        </w:tc>
        <w:tc>
          <w:tcPr>
            <w:tcBorders>
              <w:left w:val="single" w:color="auto" w:sz="4" w:space="0"/>
              <w:right w:val="single" w:color="000000" w:sz="4" w:space="0"/>
            </w:tcBorders>
            <w:tcW w:w="1331" w:type="dxa"/>
            <w:vAlign w:val="center"/>
            <w:vMerge w:val="continue"/>
            <w:textDirection w:val="lrTb"/>
            <w:noWrap/>
          </w:tcPr>
          <w:p>
            <w:pPr>
              <w:jc w:val="center"/>
              <w:widowControl/>
              <w:rPr>
                <w:rFonts w:hint="eastAsia"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widowControl/>
              <w:rPr>
                <w:rFonts w:hint="eastAsia" w:ascii="宋体" w:hAnsi="宋体" w:eastAsia="宋体" w:cs="宋体"/>
                <w:color w:val="000000"/>
                <w:sz w:val="24"/>
                <w:szCs w:val="24"/>
                <w:highlight w:val="none"/>
                <w:u w:val="none"/>
                <w:lang w:eastAsia="zh-CN" w:bidi="ar"/>
              </w:rPr>
            </w:pPr>
            <w:r>
              <w:rPr>
                <w:rFonts w:hint="eastAsia" w:ascii="宋体" w:hAnsi="宋体" w:eastAsia="宋体" w:cs="宋体"/>
                <w:color w:val="000000"/>
                <w:sz w:val="24"/>
                <w:szCs w:val="24"/>
                <w:highlight w:val="none"/>
                <w:u w:val="none"/>
                <w:lang w:eastAsia="zh-CN" w:bidi="ar"/>
              </w:rPr>
              <w:t xml:space="preserve">张岗岕</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小（二）型</w:t>
            </w:r>
            <w:r/>
          </w:p>
        </w:tc>
        <w:tc>
          <w:tcPr>
            <w:tcBorders>
              <w:left w:val="single" w:color="000000" w:sz="4" w:space="0"/>
              <w:right w:val="single" w:color="000000" w:sz="4" w:space="0"/>
            </w:tcBorders>
            <w:tcW w:w="1950" w:type="dxa"/>
            <w:vAlign w:val="center"/>
            <w:vMerge w:val="continue"/>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1</w:t>
            </w:r>
            <w:r/>
          </w:p>
        </w:tc>
      </w:tr>
      <w:tr>
        <w:trPr>
          <w:trHeight w:val="568"/>
        </w:trPr>
        <w:tc>
          <w:tcPr>
            <w:shd w:val="clear" w:color="auto" w:fill="auto"/>
            <w:tcBorders>
              <w:top w:val="single" w:color="auto" w:sz="4" w:space="0"/>
              <w:left w:val="single" w:color="auto" w:sz="4" w:space="0"/>
              <w:bottom w:val="single" w:color="auto" w:sz="4" w:space="0"/>
              <w:right w:val="single" w:color="auto" w:sz="4" w:space="0"/>
            </w:tcBorders>
            <w:tcW w:w="784" w:type="dxa"/>
            <w:vAlign w:val="center"/>
            <w:textDirection w:val="lrTb"/>
            <w:noWrap/>
          </w:tcPr>
          <w:p>
            <w:pPr>
              <w:jc w:val="center"/>
              <w:widowControl/>
              <w:rPr>
                <w:rFonts w:hint="default" w:ascii="宋体" w:hAnsi="宋体" w:eastAsia="宋体" w:cs="宋体"/>
                <w:color w:val="000000"/>
                <w:sz w:val="24"/>
                <w:szCs w:val="24"/>
                <w:highlight w:val="none"/>
                <w:u w:val="none"/>
                <w:lang w:val="en-US" w:eastAsia="zh-CN" w:bidi="ar"/>
              </w:rPr>
            </w:pPr>
            <w:r>
              <w:rPr>
                <w:rFonts w:hint="eastAsia" w:ascii="宋体" w:hAnsi="宋体" w:cs="宋体"/>
                <w:color w:val="000000"/>
                <w:sz w:val="24"/>
                <w:szCs w:val="24"/>
                <w:highlight w:val="none"/>
                <w:u w:val="none"/>
                <w:lang w:val="en-US" w:eastAsia="zh-CN" w:bidi="ar"/>
              </w:rPr>
              <w:t xml:space="preserve">14</w:t>
            </w:r>
            <w:r/>
          </w:p>
        </w:tc>
        <w:tc>
          <w:tcPr>
            <w:tcBorders>
              <w:left w:val="single" w:color="auto" w:sz="4" w:space="0"/>
              <w:right w:val="single" w:color="000000" w:sz="4" w:space="0"/>
            </w:tcBorders>
            <w:tcW w:w="1331" w:type="dxa"/>
            <w:vAlign w:val="center"/>
            <w:vMerge w:val="continue"/>
            <w:textDirection w:val="lrTb"/>
            <w:noWrap/>
          </w:tcPr>
          <w:p>
            <w:pPr>
              <w:jc w:val="center"/>
              <w:widowControl/>
              <w:rPr>
                <w:rFonts w:hint="eastAsia"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widowControl/>
              <w:rPr>
                <w:rFonts w:hint="eastAsia" w:ascii="宋体" w:hAnsi="宋体" w:eastAsia="宋体" w:cs="宋体"/>
                <w:color w:val="000000"/>
                <w:sz w:val="24"/>
                <w:szCs w:val="24"/>
                <w:highlight w:val="none"/>
                <w:u w:val="none"/>
                <w:lang w:eastAsia="zh-CN" w:bidi="ar"/>
              </w:rPr>
            </w:pPr>
            <w:r>
              <w:rPr>
                <w:rFonts w:hint="eastAsia" w:ascii="宋体" w:hAnsi="宋体" w:eastAsia="宋体" w:cs="宋体"/>
                <w:color w:val="000000"/>
                <w:sz w:val="24"/>
                <w:szCs w:val="24"/>
                <w:highlight w:val="none"/>
                <w:u w:val="none"/>
                <w:lang w:eastAsia="zh-CN" w:bidi="ar"/>
              </w:rPr>
              <w:t xml:space="preserve">石岗</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小（二）型</w:t>
            </w:r>
            <w:r/>
          </w:p>
        </w:tc>
        <w:tc>
          <w:tcPr>
            <w:tcBorders>
              <w:left w:val="single" w:color="000000" w:sz="4" w:space="0"/>
              <w:right w:val="single" w:color="000000" w:sz="4" w:space="0"/>
            </w:tcBorders>
            <w:tcW w:w="1950" w:type="dxa"/>
            <w:vAlign w:val="center"/>
            <w:vMerge w:val="continue"/>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1</w:t>
            </w:r>
            <w:r/>
          </w:p>
        </w:tc>
      </w:tr>
      <w:tr>
        <w:trPr>
          <w:trHeight w:val="568"/>
        </w:trPr>
        <w:tc>
          <w:tcPr>
            <w:shd w:val="clear" w:color="auto" w:fill="auto"/>
            <w:tcBorders>
              <w:top w:val="single" w:color="auto" w:sz="4" w:space="0"/>
              <w:left w:val="single" w:color="auto" w:sz="4" w:space="0"/>
              <w:bottom w:val="single" w:color="auto" w:sz="4" w:space="0"/>
              <w:right w:val="single" w:color="auto" w:sz="4" w:space="0"/>
            </w:tcBorders>
            <w:tcW w:w="784" w:type="dxa"/>
            <w:vAlign w:val="center"/>
            <w:textDirection w:val="lrTb"/>
            <w:noWrap/>
          </w:tcPr>
          <w:p>
            <w:pPr>
              <w:jc w:val="center"/>
              <w:widowControl/>
              <w:rPr>
                <w:rFonts w:hint="default" w:ascii="宋体" w:hAnsi="宋体" w:eastAsia="宋体" w:cs="宋体"/>
                <w:color w:val="000000"/>
                <w:sz w:val="24"/>
                <w:szCs w:val="24"/>
                <w:highlight w:val="none"/>
                <w:u w:val="none"/>
                <w:lang w:val="en-US" w:eastAsia="zh-CN" w:bidi="ar"/>
              </w:rPr>
            </w:pPr>
            <w:r>
              <w:rPr>
                <w:rFonts w:hint="eastAsia" w:ascii="宋体" w:hAnsi="宋体" w:cs="宋体"/>
                <w:color w:val="000000"/>
                <w:sz w:val="24"/>
                <w:szCs w:val="24"/>
                <w:highlight w:val="none"/>
                <w:u w:val="none"/>
                <w:lang w:val="en-US" w:eastAsia="zh-CN" w:bidi="ar"/>
              </w:rPr>
              <w:t xml:space="preserve">15</w:t>
            </w:r>
            <w:r/>
          </w:p>
        </w:tc>
        <w:tc>
          <w:tcPr>
            <w:tcBorders>
              <w:left w:val="single" w:color="auto" w:sz="4" w:space="0"/>
              <w:bottom w:val="single" w:color="000000" w:sz="4" w:space="0"/>
              <w:right w:val="single" w:color="000000" w:sz="4" w:space="0"/>
            </w:tcBorders>
            <w:tcW w:w="1331" w:type="dxa"/>
            <w:vAlign w:val="center"/>
            <w:vMerge w:val="continue"/>
            <w:textDirection w:val="lrTb"/>
            <w:noWrap/>
          </w:tcPr>
          <w:p>
            <w:pPr>
              <w:jc w:val="center"/>
              <w:widowControl/>
              <w:rPr>
                <w:rFonts w:hint="eastAsia"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widowControl/>
              <w:rPr>
                <w:rFonts w:hint="eastAsia" w:ascii="宋体" w:hAnsi="宋体" w:eastAsia="宋体" w:cs="宋体"/>
                <w:color w:val="000000"/>
                <w:sz w:val="24"/>
                <w:szCs w:val="24"/>
                <w:highlight w:val="none"/>
                <w:u w:val="none"/>
                <w:lang w:eastAsia="zh-CN" w:bidi="ar"/>
              </w:rPr>
            </w:pPr>
            <w:r>
              <w:rPr>
                <w:rFonts w:hint="eastAsia" w:ascii="宋体" w:hAnsi="宋体" w:eastAsia="宋体" w:cs="宋体"/>
                <w:color w:val="000000"/>
                <w:sz w:val="24"/>
                <w:szCs w:val="24"/>
                <w:highlight w:val="none"/>
                <w:u w:val="none"/>
                <w:lang w:eastAsia="zh-CN" w:bidi="ar"/>
              </w:rPr>
              <w:t xml:space="preserve">双百岕</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小（二）型</w:t>
            </w:r>
            <w:r/>
          </w:p>
        </w:tc>
        <w:tc>
          <w:tcPr>
            <w:tcBorders>
              <w:left w:val="single" w:color="000000" w:sz="4" w:space="0"/>
              <w:right w:val="single" w:color="000000" w:sz="4" w:space="0"/>
            </w:tcBorders>
            <w:tcW w:w="1950" w:type="dxa"/>
            <w:vAlign w:val="center"/>
            <w:vMerge w:val="continue"/>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1</w:t>
            </w:r>
            <w:r/>
          </w:p>
        </w:tc>
      </w:tr>
      <w:tr>
        <w:trPr>
          <w:trHeight w:val="568"/>
        </w:trPr>
        <w:tc>
          <w:tcPr>
            <w:shd w:val="clear" w:color="auto" w:fill="auto"/>
            <w:tcBorders>
              <w:top w:val="single" w:color="auto" w:sz="4" w:space="0"/>
              <w:left w:val="single" w:color="auto" w:sz="4" w:space="0"/>
              <w:bottom w:val="single" w:color="auto" w:sz="4" w:space="0"/>
              <w:right w:val="single" w:color="auto" w:sz="4" w:space="0"/>
            </w:tcBorders>
            <w:tcW w:w="784" w:type="dxa"/>
            <w:vAlign w:val="center"/>
            <w:textDirection w:val="lrTb"/>
            <w:noWrap/>
          </w:tcPr>
          <w:p>
            <w:pPr>
              <w:jc w:val="center"/>
              <w:widowControl/>
              <w:rPr>
                <w:rFonts w:hint="default" w:ascii="宋体" w:hAnsi="宋体" w:eastAsia="宋体" w:cs="宋体"/>
                <w:color w:val="000000"/>
                <w:sz w:val="24"/>
                <w:szCs w:val="24"/>
                <w:highlight w:val="none"/>
                <w:u w:val="none"/>
                <w:lang w:val="en-US" w:eastAsia="zh-CN" w:bidi="ar"/>
              </w:rPr>
            </w:pPr>
            <w:r>
              <w:rPr>
                <w:rFonts w:hint="eastAsia" w:ascii="宋体" w:hAnsi="宋体" w:cs="宋体"/>
                <w:color w:val="000000"/>
                <w:sz w:val="24"/>
                <w:szCs w:val="24"/>
                <w:highlight w:val="none"/>
                <w:u w:val="none"/>
                <w:lang w:val="en-US" w:eastAsia="zh-CN" w:bidi="ar"/>
              </w:rPr>
              <w:t xml:space="preserve">16</w:t>
            </w:r>
            <w:r/>
          </w:p>
        </w:tc>
        <w:tc>
          <w:tcPr>
            <w:tcBorders>
              <w:top w:val="single" w:color="000000" w:sz="4" w:space="0"/>
              <w:left w:val="single" w:color="auto" w:sz="4" w:space="0"/>
              <w:right w:val="single" w:color="000000" w:sz="4" w:space="0"/>
            </w:tcBorders>
            <w:tcW w:w="1331" w:type="dxa"/>
            <w:vAlign w:val="center"/>
            <w:textDirection w:val="lrTb"/>
            <w:noWrap/>
          </w:tcPr>
          <w:p>
            <w:pPr>
              <w:jc w:val="center"/>
              <w:widowControl/>
              <w:rPr>
                <w:rFonts w:hint="default" w:ascii="宋体" w:hAnsi="宋体" w:eastAsia="宋体" w:cs="宋体"/>
                <w:sz w:val="24"/>
                <w:szCs w:val="24"/>
                <w:highlight w:val="none"/>
                <w:lang w:val="en-US" w:eastAsia="zh-CN" w:bidi="ar"/>
              </w:rPr>
            </w:pPr>
            <w:r>
              <w:rPr>
                <w:rFonts w:hint="eastAsia" w:ascii="宋体" w:hAnsi="宋体" w:cs="宋体"/>
                <w:color w:val="000000"/>
                <w:sz w:val="24"/>
                <w:szCs w:val="24"/>
                <w:highlight w:val="none"/>
                <w:u w:val="none"/>
                <w:lang w:val="en-US" w:eastAsia="zh-CN" w:bidi="ar"/>
              </w:rPr>
              <w:t xml:space="preserve">南渡镇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eastAsia="zh-CN" w:bidi="ar"/>
              </w:rPr>
              <w:t xml:space="preserve">丁村</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widowControl/>
              <w:rPr>
                <w:rFonts w:hint="default" w:ascii="宋体" w:hAnsi="宋体" w:eastAsia="宋体" w:cs="宋体"/>
                <w:sz w:val="24"/>
                <w:szCs w:val="24"/>
                <w:highlight w:val="none"/>
                <w:lang w:bidi="ar"/>
              </w:rPr>
            </w:pPr>
            <w:r>
              <w:rPr>
                <w:rFonts w:hint="eastAsia" w:ascii="宋体" w:hAnsi="宋体" w:eastAsia="宋体" w:cs="宋体"/>
                <w:color w:val="000000"/>
                <w:sz w:val="24"/>
                <w:szCs w:val="24"/>
                <w:highlight w:val="none"/>
                <w:u w:val="none"/>
                <w:lang w:val="en-US" w:eastAsia="zh-CN" w:bidi="ar"/>
              </w:rPr>
              <w:t xml:space="preserve">小（</w:t>
            </w:r>
            <w:r>
              <w:rPr>
                <w:rFonts w:hint="eastAsia" w:ascii="宋体" w:hAnsi="宋体" w:cs="宋体"/>
                <w:color w:val="000000"/>
                <w:sz w:val="24"/>
                <w:szCs w:val="24"/>
                <w:highlight w:val="none"/>
                <w:u w:val="none"/>
                <w:lang w:val="en-US" w:eastAsia="zh-CN" w:bidi="ar"/>
              </w:rPr>
              <w:t xml:space="preserve">一</w:t>
            </w:r>
            <w:r>
              <w:rPr>
                <w:rFonts w:hint="eastAsia" w:ascii="宋体" w:hAnsi="宋体" w:eastAsia="宋体" w:cs="宋体"/>
                <w:color w:val="000000"/>
                <w:sz w:val="24"/>
                <w:szCs w:val="24"/>
                <w:highlight w:val="none"/>
                <w:u w:val="none"/>
                <w:lang w:val="en-US" w:eastAsia="zh-CN" w:bidi="ar"/>
              </w:rPr>
              <w:t xml:space="preserve">）型</w:t>
            </w:r>
            <w:r/>
          </w:p>
        </w:tc>
        <w:tc>
          <w:tcPr>
            <w:tcBorders>
              <w:left w:val="single" w:color="000000" w:sz="4" w:space="0"/>
              <w:right w:val="single" w:color="000000" w:sz="4" w:space="0"/>
            </w:tcBorders>
            <w:tcW w:w="1950" w:type="dxa"/>
            <w:vAlign w:val="center"/>
            <w:vMerge w:val="continue"/>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tcPr>
          <w:p>
            <w:pPr>
              <w:jc w:val="center"/>
              <w:widowControl/>
              <w:rPr>
                <w:rFonts w:hint="default"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1</w:t>
            </w:r>
            <w:r/>
          </w:p>
        </w:tc>
      </w:tr>
      <w:tr>
        <w:trPr>
          <w:trHeight w:val="568"/>
        </w:trPr>
        <w:tc>
          <w:tcPr>
            <w:shd w:val="clear" w:color="auto" w:fill="auto"/>
            <w:tcBorders>
              <w:top w:val="single" w:color="auto" w:sz="4" w:space="0"/>
              <w:left w:val="single" w:color="auto" w:sz="4" w:space="0"/>
              <w:bottom w:val="single" w:color="auto" w:sz="4" w:space="0"/>
              <w:right w:val="single" w:color="auto" w:sz="4" w:space="0"/>
            </w:tcBorders>
            <w:tcW w:w="784" w:type="dxa"/>
            <w:vAlign w:val="center"/>
            <w:textDirection w:val="lrTb"/>
            <w:noWrap/>
          </w:tcPr>
          <w:p>
            <w:pPr>
              <w:jc w:val="center"/>
              <w:widowControl/>
              <w:rPr>
                <w:rFonts w:hint="default" w:ascii="宋体" w:hAnsi="宋体" w:eastAsia="宋体" w:cs="宋体"/>
                <w:color w:val="000000"/>
                <w:sz w:val="24"/>
                <w:szCs w:val="24"/>
                <w:highlight w:val="none"/>
                <w:u w:val="none"/>
                <w:lang w:val="en-US" w:eastAsia="zh-CN" w:bidi="ar"/>
              </w:rPr>
            </w:pPr>
            <w:r>
              <w:rPr>
                <w:rFonts w:hint="eastAsia" w:ascii="宋体" w:hAnsi="宋体" w:cs="宋体"/>
                <w:color w:val="000000"/>
                <w:sz w:val="24"/>
                <w:szCs w:val="24"/>
                <w:highlight w:val="none"/>
                <w:u w:val="none"/>
                <w:lang w:val="en-US" w:eastAsia="zh-CN" w:bidi="ar"/>
              </w:rPr>
              <w:t xml:space="preserve">17</w:t>
            </w:r>
            <w:r/>
          </w:p>
        </w:tc>
        <w:tc>
          <w:tcPr>
            <w:tcBorders>
              <w:top w:val="single" w:color="000000" w:sz="4" w:space="0"/>
              <w:left w:val="single" w:color="auto" w:sz="4" w:space="0"/>
              <w:right w:val="single" w:color="000000" w:sz="4" w:space="0"/>
            </w:tcBorders>
            <w:tcW w:w="1331" w:type="dxa"/>
            <w:vAlign w:val="center"/>
            <w:vMerge w:val="restart"/>
            <w:textDirection w:val="lrTb"/>
            <w:noWrap/>
          </w:tcPr>
          <w:p>
            <w:pPr>
              <w:jc w:val="center"/>
              <w:widowControl/>
              <w:rPr>
                <w:rFonts w:hint="default" w:ascii="宋体" w:hAnsi="宋体" w:eastAsia="宋体" w:cs="宋体"/>
                <w:sz w:val="24"/>
                <w:szCs w:val="24"/>
                <w:highlight w:val="none"/>
                <w:lang w:val="en-US" w:eastAsia="zh-CN" w:bidi="ar"/>
              </w:rPr>
            </w:pPr>
            <w:r>
              <w:rPr>
                <w:rFonts w:hint="eastAsia" w:ascii="宋体" w:hAnsi="宋体" w:cs="宋体"/>
                <w:color w:val="000000"/>
                <w:sz w:val="24"/>
                <w:szCs w:val="24"/>
                <w:highlight w:val="none"/>
                <w:u w:val="none"/>
                <w:lang w:val="en-US" w:eastAsia="zh-CN" w:bidi="ar"/>
              </w:rPr>
              <w:t xml:space="preserve">竹箦镇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eastAsia="zh-CN" w:bidi="ar"/>
              </w:rPr>
              <w:t xml:space="preserve">南旺坝</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widowControl/>
              <w:rPr>
                <w:rFonts w:hint="default" w:ascii="宋体" w:hAnsi="宋体" w:eastAsia="宋体" w:cs="宋体"/>
                <w:sz w:val="24"/>
                <w:szCs w:val="24"/>
                <w:highlight w:val="none"/>
                <w:lang w:val="en-US" w:eastAsia="zh-CN" w:bidi="ar"/>
              </w:rPr>
            </w:pPr>
            <w:r>
              <w:rPr>
                <w:rFonts w:hint="eastAsia" w:ascii="宋体" w:hAnsi="宋体" w:eastAsia="宋体" w:cs="宋体"/>
                <w:color w:val="000000"/>
                <w:sz w:val="24"/>
                <w:szCs w:val="24"/>
                <w:highlight w:val="none"/>
                <w:u w:val="none"/>
                <w:lang w:val="en-US" w:eastAsia="zh-CN" w:bidi="ar"/>
              </w:rPr>
              <w:t xml:space="preserve">小（二）型</w:t>
            </w:r>
            <w:r/>
          </w:p>
        </w:tc>
        <w:tc>
          <w:tcPr>
            <w:tcBorders>
              <w:left w:val="single" w:color="000000" w:sz="4" w:space="0"/>
              <w:right w:val="single" w:color="000000" w:sz="4" w:space="0"/>
            </w:tcBorders>
            <w:tcW w:w="1950" w:type="dxa"/>
            <w:vAlign w:val="center"/>
            <w:vMerge w:val="continue"/>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tcPr>
          <w:p>
            <w:pPr>
              <w:jc w:val="center"/>
              <w:widowControl/>
              <w:rPr>
                <w:rFonts w:hint="default"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1</w:t>
            </w:r>
            <w:r/>
          </w:p>
        </w:tc>
      </w:tr>
      <w:tr>
        <w:trPr>
          <w:trHeight w:val="568"/>
        </w:trPr>
        <w:tc>
          <w:tcPr>
            <w:shd w:val="clear" w:color="auto" w:fill="auto"/>
            <w:tcBorders>
              <w:top w:val="single" w:color="auto" w:sz="4" w:space="0"/>
              <w:left w:val="single" w:color="auto" w:sz="4" w:space="0"/>
              <w:bottom w:val="single" w:color="auto" w:sz="4" w:space="0"/>
              <w:right w:val="single" w:color="auto" w:sz="4" w:space="0"/>
            </w:tcBorders>
            <w:tcW w:w="784" w:type="dxa"/>
            <w:vAlign w:val="center"/>
            <w:textDirection w:val="lrTb"/>
            <w:noWrap/>
          </w:tcPr>
          <w:p>
            <w:pPr>
              <w:jc w:val="center"/>
              <w:widowControl/>
              <w:rPr>
                <w:rFonts w:hint="default" w:ascii="宋体" w:hAnsi="宋体" w:eastAsia="宋体" w:cs="宋体"/>
                <w:color w:val="000000"/>
                <w:sz w:val="24"/>
                <w:szCs w:val="24"/>
                <w:highlight w:val="none"/>
                <w:u w:val="none"/>
                <w:lang w:val="en-US" w:eastAsia="zh-CN" w:bidi="ar"/>
              </w:rPr>
            </w:pPr>
            <w:r>
              <w:rPr>
                <w:rFonts w:hint="eastAsia" w:ascii="宋体" w:hAnsi="宋体" w:cs="宋体"/>
                <w:color w:val="000000"/>
                <w:sz w:val="24"/>
                <w:szCs w:val="24"/>
                <w:highlight w:val="none"/>
                <w:u w:val="none"/>
                <w:lang w:val="en-US" w:eastAsia="zh-CN" w:bidi="ar"/>
              </w:rPr>
              <w:t xml:space="preserve">18</w:t>
            </w:r>
            <w:r/>
          </w:p>
        </w:tc>
        <w:tc>
          <w:tcPr>
            <w:tcBorders>
              <w:left w:val="single" w:color="auto" w:sz="4" w:space="0"/>
              <w:right w:val="single" w:color="000000" w:sz="4" w:space="0"/>
            </w:tcBorders>
            <w:tcW w:w="1331" w:type="dxa"/>
            <w:vAlign w:val="center"/>
            <w:vMerge w:val="continue"/>
            <w:textDirection w:val="lrTb"/>
            <w:noWrap/>
          </w:tcPr>
          <w:p>
            <w:pPr>
              <w:jc w:val="center"/>
              <w:widowControl/>
              <w:rPr>
                <w:rFonts w:hint="eastAsia" w:ascii="宋体" w:hAnsi="宋体" w:cs="宋体"/>
                <w:color w:val="000000"/>
                <w:sz w:val="24"/>
                <w:szCs w:val="24"/>
                <w:highlight w:val="none"/>
                <w:u w:val="none"/>
                <w:lang w:val="en-US" w:eastAsia="zh-CN" w:bidi="ar"/>
              </w:rPr>
            </w:pPr>
            <w:r>
              <w:rPr>
                <w:rFonts w:hint="eastAsia" w:ascii="宋体" w:hAnsi="宋体" w:cs="宋体"/>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widowControl/>
              <w:rPr>
                <w:rFonts w:hint="eastAsia" w:ascii="宋体" w:hAnsi="宋体" w:eastAsia="宋体" w:cs="宋体"/>
                <w:color w:val="000000"/>
                <w:sz w:val="24"/>
                <w:szCs w:val="24"/>
                <w:highlight w:val="none"/>
                <w:u w:val="none"/>
                <w:lang w:eastAsia="zh-CN" w:bidi="ar"/>
              </w:rPr>
            </w:pPr>
            <w:r>
              <w:rPr>
                <w:rFonts w:hint="eastAsia" w:ascii="宋体" w:hAnsi="宋体" w:eastAsia="宋体" w:cs="宋体"/>
                <w:color w:val="000000"/>
                <w:sz w:val="24"/>
                <w:szCs w:val="24"/>
                <w:highlight w:val="none"/>
                <w:u w:val="none"/>
                <w:lang w:eastAsia="zh-CN" w:bidi="ar"/>
              </w:rPr>
              <w:t xml:space="preserve">煤山坝</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小（二）型</w:t>
            </w:r>
            <w:r/>
          </w:p>
        </w:tc>
        <w:tc>
          <w:tcPr>
            <w:tcBorders>
              <w:left w:val="single" w:color="000000" w:sz="4" w:space="0"/>
              <w:right w:val="single" w:color="000000" w:sz="4" w:space="0"/>
            </w:tcBorders>
            <w:tcW w:w="1950" w:type="dxa"/>
            <w:vAlign w:val="center"/>
            <w:vMerge w:val="continue"/>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1</w:t>
            </w:r>
            <w:r/>
          </w:p>
        </w:tc>
      </w:tr>
      <w:tr>
        <w:trPr>
          <w:trHeight w:val="568"/>
        </w:trPr>
        <w:tc>
          <w:tcPr>
            <w:shd w:val="clear" w:color="auto" w:fill="auto"/>
            <w:tcBorders>
              <w:top w:val="single" w:color="auto" w:sz="4" w:space="0"/>
              <w:left w:val="single" w:color="auto" w:sz="4" w:space="0"/>
              <w:bottom w:val="single" w:color="auto" w:sz="4" w:space="0"/>
              <w:right w:val="single" w:color="auto" w:sz="4" w:space="0"/>
            </w:tcBorders>
            <w:tcW w:w="784" w:type="dxa"/>
            <w:vAlign w:val="center"/>
            <w:textDirection w:val="lrTb"/>
            <w:noWrap/>
          </w:tcPr>
          <w:p>
            <w:pPr>
              <w:jc w:val="center"/>
              <w:widowControl/>
              <w:rPr>
                <w:rFonts w:hint="default" w:ascii="宋体" w:hAnsi="宋体" w:eastAsia="宋体" w:cs="宋体"/>
                <w:color w:val="000000"/>
                <w:sz w:val="24"/>
                <w:szCs w:val="24"/>
                <w:highlight w:val="none"/>
                <w:u w:val="none"/>
                <w:lang w:val="en-US" w:eastAsia="zh-CN" w:bidi="ar"/>
              </w:rPr>
            </w:pPr>
            <w:r>
              <w:rPr>
                <w:rFonts w:hint="eastAsia" w:ascii="宋体" w:hAnsi="宋体" w:cs="宋体"/>
                <w:color w:val="000000"/>
                <w:sz w:val="24"/>
                <w:szCs w:val="24"/>
                <w:highlight w:val="none"/>
                <w:u w:val="none"/>
                <w:lang w:val="en-US" w:eastAsia="zh-CN" w:bidi="ar"/>
              </w:rPr>
              <w:t xml:space="preserve">19</w:t>
            </w:r>
            <w:r/>
          </w:p>
        </w:tc>
        <w:tc>
          <w:tcPr>
            <w:tcBorders>
              <w:left w:val="single" w:color="auto" w:sz="4" w:space="0"/>
              <w:bottom w:val="single" w:color="000000" w:sz="4" w:space="0"/>
              <w:right w:val="single" w:color="000000" w:sz="4" w:space="0"/>
            </w:tcBorders>
            <w:tcW w:w="1331" w:type="dxa"/>
            <w:vAlign w:val="center"/>
            <w:vMerge w:val="continue"/>
            <w:textDirection w:val="lrTb"/>
            <w:noWrap/>
          </w:tcPr>
          <w:p>
            <w:pPr>
              <w:jc w:val="center"/>
              <w:widowControl/>
              <w:rPr>
                <w:rFonts w:hint="eastAsia" w:ascii="宋体" w:hAnsi="宋体" w:cs="宋体"/>
                <w:color w:val="000000"/>
                <w:sz w:val="24"/>
                <w:szCs w:val="24"/>
                <w:highlight w:val="none"/>
                <w:u w:val="none"/>
                <w:lang w:val="en-US" w:eastAsia="zh-CN" w:bidi="ar"/>
              </w:rPr>
            </w:pPr>
            <w:r>
              <w:rPr>
                <w:rFonts w:hint="eastAsia" w:ascii="宋体" w:hAnsi="宋体" w:cs="宋体"/>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widowControl/>
              <w:rPr>
                <w:rFonts w:hint="eastAsia" w:ascii="宋体" w:hAnsi="宋体" w:eastAsia="宋体" w:cs="宋体"/>
                <w:color w:val="000000"/>
                <w:sz w:val="24"/>
                <w:szCs w:val="24"/>
                <w:highlight w:val="none"/>
                <w:u w:val="none"/>
                <w:lang w:eastAsia="zh-CN" w:bidi="ar"/>
              </w:rPr>
            </w:pPr>
            <w:r>
              <w:rPr>
                <w:rFonts w:hint="eastAsia" w:ascii="宋体" w:hAnsi="宋体" w:eastAsia="宋体" w:cs="宋体"/>
                <w:color w:val="000000"/>
                <w:sz w:val="24"/>
                <w:szCs w:val="24"/>
                <w:highlight w:val="none"/>
                <w:u w:val="none"/>
                <w:lang w:eastAsia="zh-CN" w:bidi="ar"/>
              </w:rPr>
              <w:t xml:space="preserve">长岗坝</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小（二）型</w:t>
            </w:r>
            <w:r/>
          </w:p>
        </w:tc>
        <w:tc>
          <w:tcPr>
            <w:tcBorders>
              <w:left w:val="single" w:color="000000" w:sz="4" w:space="0"/>
              <w:right w:val="single" w:color="000000" w:sz="4" w:space="0"/>
            </w:tcBorders>
            <w:tcW w:w="1950" w:type="dxa"/>
            <w:vAlign w:val="center"/>
            <w:vMerge w:val="continue"/>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1</w:t>
            </w:r>
            <w:r/>
          </w:p>
        </w:tc>
      </w:tr>
      <w:tr>
        <w:trPr>
          <w:trHeight w:val="568"/>
        </w:trPr>
        <w:tc>
          <w:tcPr>
            <w:tcBorders>
              <w:top w:val="single" w:color="auto" w:sz="4" w:space="0"/>
              <w:left w:val="single" w:color="auto" w:sz="4" w:space="0"/>
              <w:bottom w:val="single" w:color="auto" w:sz="4" w:space="0"/>
              <w:right w:val="single" w:color="auto" w:sz="4" w:space="0"/>
            </w:tcBorders>
            <w:tcW w:w="784" w:type="dxa"/>
            <w:vAlign w:val="center"/>
            <w:textDirection w:val="lrTb"/>
            <w:noWrap/>
          </w:tcPr>
          <w:p>
            <w:pPr>
              <w:jc w:val="center"/>
              <w:widowControl/>
              <w:rPr>
                <w:rFonts w:hint="default" w:ascii="宋体" w:hAnsi="宋体" w:eastAsia="宋体" w:cs="宋体"/>
                <w:color w:val="000000"/>
                <w:sz w:val="24"/>
                <w:szCs w:val="24"/>
                <w:highlight w:val="none"/>
                <w:u w:val="none"/>
                <w:lang w:val="en-US" w:eastAsia="zh-CN" w:bidi="ar"/>
              </w:rPr>
            </w:pPr>
            <w:r>
              <w:rPr>
                <w:rFonts w:hint="eastAsia" w:ascii="宋体" w:hAnsi="宋体" w:cs="宋体"/>
                <w:color w:val="000000"/>
                <w:sz w:val="24"/>
                <w:szCs w:val="24"/>
                <w:highlight w:val="none"/>
                <w:u w:val="none"/>
                <w:lang w:val="en-US" w:eastAsia="zh-CN" w:bidi="ar"/>
              </w:rPr>
              <w:t xml:space="preserve">20</w:t>
            </w:r>
            <w:r/>
          </w:p>
        </w:tc>
        <w:tc>
          <w:tcPr>
            <w:tcBorders>
              <w:top w:val="single" w:color="000000" w:sz="4" w:space="0"/>
              <w:left w:val="single" w:color="auto" w:sz="4" w:space="0"/>
              <w:right w:val="single" w:color="000000" w:sz="4" w:space="0"/>
            </w:tcBorders>
            <w:tcW w:w="1331" w:type="dxa"/>
            <w:vAlign w:val="center"/>
            <w:vMerge w:val="restart"/>
            <w:textDirection w:val="lrTb"/>
            <w:noWrap/>
          </w:tcPr>
          <w:p>
            <w:pPr>
              <w:jc w:val="center"/>
              <w:widowControl/>
              <w:rPr>
                <w:rFonts w:hint="default" w:ascii="宋体" w:hAnsi="宋体" w:cs="宋体"/>
                <w:color w:val="000000"/>
                <w:sz w:val="24"/>
                <w:szCs w:val="24"/>
                <w:highlight w:val="none"/>
                <w:u w:val="none"/>
                <w:lang w:val="en-US" w:eastAsia="zh-CN" w:bidi="ar"/>
              </w:rPr>
            </w:pPr>
            <w:r>
              <w:rPr>
                <w:rFonts w:hint="eastAsia" w:ascii="宋体" w:hAnsi="宋体" w:cs="宋体"/>
                <w:color w:val="000000"/>
                <w:sz w:val="24"/>
                <w:szCs w:val="24"/>
                <w:highlight w:val="none"/>
                <w:u w:val="none"/>
                <w:lang w:val="en-US" w:eastAsia="zh-CN" w:bidi="ar"/>
              </w:rPr>
              <w:t xml:space="preserve">戴埠镇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widowControl/>
              <w:rPr>
                <w:rFonts w:hint="eastAsia" w:ascii="宋体" w:hAnsi="宋体" w:eastAsia="宋体" w:cs="宋体"/>
                <w:color w:val="000000"/>
                <w:sz w:val="24"/>
                <w:szCs w:val="24"/>
                <w:highlight w:val="none"/>
                <w:u w:val="none"/>
                <w:lang w:eastAsia="zh-CN" w:bidi="ar"/>
              </w:rPr>
            </w:pPr>
            <w:r>
              <w:rPr>
                <w:rFonts w:hint="eastAsia" w:ascii="宋体" w:hAnsi="宋体" w:eastAsia="宋体" w:cs="宋体"/>
                <w:color w:val="000000"/>
                <w:sz w:val="24"/>
                <w:szCs w:val="24"/>
                <w:highlight w:val="none"/>
                <w:u w:val="none"/>
                <w:lang w:eastAsia="zh-CN" w:bidi="ar"/>
              </w:rPr>
              <w:t xml:space="preserve">北山岕</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小（二）型</w:t>
            </w:r>
            <w:r/>
          </w:p>
        </w:tc>
        <w:tc>
          <w:tcPr>
            <w:tcBorders>
              <w:left w:val="single" w:color="000000" w:sz="4" w:space="0"/>
              <w:right w:val="single" w:color="000000" w:sz="4" w:space="0"/>
            </w:tcBorders>
            <w:tcW w:w="1950" w:type="dxa"/>
            <w:vAlign w:val="center"/>
            <w:vMerge w:val="continue"/>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1</w:t>
            </w:r>
            <w:r/>
          </w:p>
        </w:tc>
      </w:tr>
      <w:tr>
        <w:trPr>
          <w:trHeight w:val="568"/>
        </w:trPr>
        <w:tc>
          <w:tcPr>
            <w:tcBorders>
              <w:top w:val="single" w:color="auto" w:sz="4" w:space="0"/>
              <w:left w:val="single" w:color="auto" w:sz="4" w:space="0"/>
              <w:bottom w:val="single" w:color="auto" w:sz="4" w:space="0"/>
              <w:right w:val="single" w:color="auto" w:sz="4" w:space="0"/>
            </w:tcBorders>
            <w:tcW w:w="784" w:type="dxa"/>
            <w:vAlign w:val="center"/>
            <w:textDirection w:val="lrTb"/>
            <w:noWrap/>
          </w:tcPr>
          <w:p>
            <w:pPr>
              <w:jc w:val="center"/>
              <w:widowControl/>
              <w:rPr>
                <w:rFonts w:hint="default" w:ascii="宋体" w:hAnsi="宋体" w:eastAsia="宋体" w:cs="宋体"/>
                <w:color w:val="000000"/>
                <w:sz w:val="24"/>
                <w:szCs w:val="24"/>
                <w:highlight w:val="none"/>
                <w:u w:val="none"/>
                <w:lang w:val="en-US" w:eastAsia="zh-CN" w:bidi="ar"/>
              </w:rPr>
            </w:pPr>
            <w:r>
              <w:rPr>
                <w:rFonts w:hint="eastAsia" w:ascii="宋体" w:hAnsi="宋体" w:cs="宋体"/>
                <w:color w:val="000000"/>
                <w:sz w:val="24"/>
                <w:szCs w:val="24"/>
                <w:highlight w:val="none"/>
                <w:u w:val="none"/>
                <w:lang w:val="en-US" w:eastAsia="zh-CN" w:bidi="ar"/>
              </w:rPr>
              <w:t xml:space="preserve">21</w:t>
            </w:r>
            <w:r/>
          </w:p>
        </w:tc>
        <w:tc>
          <w:tcPr>
            <w:tcBorders>
              <w:left w:val="single" w:color="auto" w:sz="4" w:space="0"/>
              <w:right w:val="single" w:color="000000" w:sz="4" w:space="0"/>
            </w:tcBorders>
            <w:tcW w:w="1331" w:type="dxa"/>
            <w:vAlign w:val="center"/>
            <w:vMerge w:val="continue"/>
            <w:textDirection w:val="lrTb"/>
            <w:noWrap/>
          </w:tcPr>
          <w:p>
            <w:pPr>
              <w:jc w:val="center"/>
              <w:widowControl/>
              <w:rPr>
                <w:rFonts w:hint="eastAsia" w:ascii="宋体" w:hAnsi="宋体" w:cs="宋体"/>
                <w:color w:val="000000"/>
                <w:sz w:val="24"/>
                <w:szCs w:val="24"/>
                <w:highlight w:val="none"/>
                <w:u w:val="none"/>
                <w:lang w:val="en-US" w:eastAsia="zh-CN" w:bidi="ar"/>
              </w:rPr>
            </w:pPr>
            <w:r>
              <w:rPr>
                <w:rFonts w:hint="eastAsia" w:ascii="宋体" w:hAnsi="宋体" w:cs="宋体"/>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ind w:firstLine="240"/>
              <w:jc w:val="left"/>
              <w:widowControl/>
              <w:tabs>
                <w:tab w:val="left" w:pos="409" w:leader="none"/>
              </w:tabs>
              <w:rPr>
                <w:rFonts w:hint="eastAsia" w:ascii="宋体" w:hAnsi="宋体" w:eastAsia="宋体" w:cs="宋体"/>
                <w:color w:val="000000"/>
                <w:sz w:val="24"/>
                <w:szCs w:val="24"/>
                <w:highlight w:val="none"/>
                <w:u w:val="none"/>
                <w:lang w:eastAsia="zh-CN" w:bidi="ar"/>
              </w:rPr>
            </w:pPr>
            <w:r>
              <w:rPr>
                <w:rFonts w:hint="eastAsia" w:ascii="宋体" w:hAnsi="宋体" w:cs="宋体"/>
                <w:color w:val="000000"/>
                <w:sz w:val="24"/>
                <w:szCs w:val="24"/>
                <w:highlight w:val="none"/>
                <w:u w:val="none"/>
                <w:lang w:eastAsia="zh-CN" w:bidi="ar"/>
              </w:rPr>
              <w:t xml:space="preserve">六家田</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小（二）型</w:t>
            </w:r>
            <w:r/>
          </w:p>
        </w:tc>
        <w:tc>
          <w:tcPr>
            <w:tcBorders>
              <w:left w:val="single" w:color="000000" w:sz="4" w:space="0"/>
              <w:right w:val="single" w:color="000000" w:sz="4" w:space="0"/>
            </w:tcBorders>
            <w:tcW w:w="1950" w:type="dxa"/>
            <w:vAlign w:val="center"/>
            <w:vMerge w:val="continue"/>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1</w:t>
            </w:r>
            <w:r/>
          </w:p>
        </w:tc>
      </w:tr>
      <w:tr>
        <w:trPr>
          <w:trHeight w:val="568"/>
        </w:trPr>
        <w:tc>
          <w:tcPr>
            <w:tcBorders>
              <w:top w:val="single" w:color="auto" w:sz="4" w:space="0"/>
              <w:left w:val="single" w:color="auto" w:sz="4" w:space="0"/>
              <w:bottom w:val="single" w:color="auto" w:sz="4" w:space="0"/>
              <w:right w:val="single" w:color="auto" w:sz="4" w:space="0"/>
            </w:tcBorders>
            <w:tcW w:w="784" w:type="dxa"/>
            <w:vAlign w:val="center"/>
            <w:textDirection w:val="lrTb"/>
            <w:noWrap/>
          </w:tcPr>
          <w:p>
            <w:pPr>
              <w:jc w:val="center"/>
              <w:widowControl/>
              <w:rPr>
                <w:rFonts w:hint="default" w:ascii="宋体" w:hAnsi="宋体" w:eastAsia="宋体" w:cs="宋体"/>
                <w:color w:val="000000"/>
                <w:sz w:val="24"/>
                <w:szCs w:val="24"/>
                <w:highlight w:val="none"/>
                <w:u w:val="none"/>
                <w:lang w:val="en-US" w:eastAsia="zh-CN" w:bidi="ar"/>
              </w:rPr>
            </w:pPr>
            <w:r>
              <w:rPr>
                <w:rFonts w:hint="eastAsia" w:ascii="宋体" w:hAnsi="宋体" w:cs="宋体"/>
                <w:color w:val="000000"/>
                <w:sz w:val="24"/>
                <w:szCs w:val="24"/>
                <w:highlight w:val="none"/>
                <w:u w:val="none"/>
                <w:lang w:val="en-US" w:eastAsia="zh-CN" w:bidi="ar"/>
              </w:rPr>
              <w:t xml:space="preserve">22</w:t>
            </w:r>
            <w:r/>
          </w:p>
        </w:tc>
        <w:tc>
          <w:tcPr>
            <w:tcBorders>
              <w:left w:val="single" w:color="auto" w:sz="4" w:space="0"/>
              <w:bottom w:val="single" w:color="000000" w:sz="4" w:space="0"/>
              <w:right w:val="single" w:color="000000" w:sz="4" w:space="0"/>
            </w:tcBorders>
            <w:tcW w:w="1331" w:type="dxa"/>
            <w:vAlign w:val="center"/>
            <w:vMerge w:val="continue"/>
            <w:textDirection w:val="lrTb"/>
            <w:noWrap/>
          </w:tcPr>
          <w:p>
            <w:pPr>
              <w:jc w:val="center"/>
              <w:widowControl/>
              <w:rPr>
                <w:rFonts w:hint="eastAsia" w:ascii="宋体" w:hAnsi="宋体" w:cs="宋体"/>
                <w:color w:val="000000"/>
                <w:sz w:val="24"/>
                <w:szCs w:val="24"/>
                <w:highlight w:val="none"/>
                <w:u w:val="none"/>
                <w:lang w:val="en-US" w:eastAsia="zh-CN" w:bidi="ar"/>
              </w:rPr>
            </w:pPr>
            <w:r>
              <w:rPr>
                <w:rFonts w:hint="eastAsia" w:ascii="宋体" w:hAnsi="宋体" w:cs="宋体"/>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ind w:firstLine="240"/>
              <w:jc w:val="left"/>
              <w:widowControl/>
              <w:tabs>
                <w:tab w:val="left" w:pos="409" w:leader="none"/>
              </w:tabs>
              <w:rPr>
                <w:rFonts w:hint="eastAsia" w:ascii="宋体" w:hAnsi="宋体" w:cs="宋体"/>
                <w:color w:val="000000"/>
                <w:sz w:val="24"/>
                <w:szCs w:val="24"/>
                <w:highlight w:val="none"/>
                <w:u w:val="none"/>
                <w:lang w:eastAsia="zh-CN" w:bidi="ar"/>
              </w:rPr>
            </w:pPr>
            <w:r>
              <w:rPr>
                <w:rFonts w:hint="eastAsia" w:ascii="宋体" w:hAnsi="宋体" w:cs="宋体"/>
                <w:color w:val="000000"/>
                <w:sz w:val="24"/>
                <w:szCs w:val="24"/>
                <w:highlight w:val="none"/>
                <w:u w:val="none"/>
                <w:lang w:eastAsia="zh-CN" w:bidi="ar"/>
              </w:rPr>
              <w:t xml:space="preserve">磨恒坝</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小（二）型</w:t>
            </w:r>
            <w:r/>
          </w:p>
        </w:tc>
        <w:tc>
          <w:tcPr>
            <w:tcBorders>
              <w:left w:val="single" w:color="000000" w:sz="4" w:space="0"/>
              <w:right w:val="single" w:color="000000" w:sz="4" w:space="0"/>
            </w:tcBorders>
            <w:tcW w:w="1950" w:type="dxa"/>
            <w:vAlign w:val="center"/>
            <w:vMerge w:val="continue"/>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1</w:t>
            </w:r>
            <w:r/>
          </w:p>
        </w:tc>
      </w:tr>
      <w:tr>
        <w:trPr>
          <w:trHeight w:val="617"/>
        </w:trPr>
        <w:tc>
          <w:tcPr>
            <w:tcBorders>
              <w:top w:val="single" w:color="auto" w:sz="4" w:space="0"/>
              <w:left w:val="single" w:color="auto" w:sz="4" w:space="0"/>
              <w:bottom w:val="single" w:color="auto" w:sz="4" w:space="0"/>
              <w:right w:val="single" w:color="auto" w:sz="4" w:space="0"/>
            </w:tcBorders>
            <w:tcW w:w="784" w:type="dxa"/>
            <w:vAlign w:val="center"/>
            <w:textDirection w:val="lrTb"/>
            <w:noWrap/>
          </w:tcPr>
          <w:p>
            <w:pPr>
              <w:jc w:val="center"/>
              <w:widowControl/>
              <w:rPr>
                <w:rFonts w:hint="default" w:ascii="宋体" w:hAnsi="宋体" w:eastAsia="宋体" w:cs="宋体"/>
                <w:color w:val="000000"/>
                <w:sz w:val="24"/>
                <w:szCs w:val="24"/>
                <w:highlight w:val="none"/>
                <w:u w:val="none"/>
                <w:lang w:val="en-US" w:eastAsia="zh-CN" w:bidi="ar"/>
              </w:rPr>
            </w:pPr>
            <w:r>
              <w:rPr>
                <w:rFonts w:hint="eastAsia" w:ascii="宋体" w:hAnsi="宋体" w:cs="宋体"/>
                <w:color w:val="000000"/>
                <w:sz w:val="24"/>
                <w:szCs w:val="24"/>
                <w:highlight w:val="none"/>
                <w:u w:val="none"/>
                <w:lang w:val="en-US" w:eastAsia="zh-CN" w:bidi="ar"/>
              </w:rPr>
              <w:t xml:space="preserve">23</w:t>
            </w:r>
            <w:r/>
          </w:p>
        </w:tc>
        <w:tc>
          <w:tcPr>
            <w:tcBorders>
              <w:top w:val="single" w:color="000000" w:sz="4" w:space="0"/>
              <w:left w:val="single" w:color="auto" w:sz="4" w:space="0"/>
              <w:bottom w:val="single" w:color="000000" w:sz="4" w:space="0"/>
              <w:right w:val="single" w:color="000000" w:sz="4" w:space="0"/>
            </w:tcBorders>
            <w:tcW w:w="1331" w:type="dxa"/>
            <w:vAlign w:val="center"/>
            <w:textDirection w:val="lrTb"/>
            <w:noWrap/>
          </w:tcPr>
          <w:p>
            <w:pPr>
              <w:jc w:val="center"/>
              <w:widowControl/>
              <w:rPr>
                <w:rFonts w:hint="default" w:ascii="宋体" w:hAnsi="宋体" w:eastAsia="宋体" w:cs="宋体"/>
                <w:sz w:val="24"/>
                <w:szCs w:val="24"/>
                <w:highlight w:val="none"/>
                <w:lang w:bidi="ar"/>
              </w:rPr>
            </w:pPr>
            <w:r>
              <w:rPr>
                <w:rFonts w:hint="eastAsia" w:ascii="宋体" w:hAnsi="宋体" w:eastAsia="宋体" w:cs="宋体"/>
                <w:color w:val="000000"/>
                <w:sz w:val="24"/>
                <w:szCs w:val="24"/>
                <w:highlight w:val="none"/>
                <w:u w:val="none"/>
                <w:lang w:val="en-US" w:eastAsia="zh-CN" w:bidi="ar"/>
              </w:rPr>
              <w:t xml:space="preserve">溧城镇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eastAsia="zh-CN" w:bidi="ar"/>
              </w:rPr>
              <w:t xml:space="preserve">龙虎坝</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widowControl/>
              <w:rPr>
                <w:rFonts w:hint="default" w:ascii="宋体" w:hAnsi="宋体" w:eastAsia="宋体" w:cs="宋体"/>
                <w:sz w:val="24"/>
                <w:szCs w:val="24"/>
                <w:highlight w:val="none"/>
                <w:lang w:bidi="ar"/>
              </w:rPr>
            </w:pPr>
            <w:r>
              <w:rPr>
                <w:rFonts w:hint="eastAsia" w:ascii="宋体" w:hAnsi="宋体" w:eastAsia="宋体" w:cs="宋体"/>
                <w:color w:val="000000"/>
                <w:sz w:val="24"/>
                <w:szCs w:val="24"/>
                <w:highlight w:val="none"/>
                <w:u w:val="none"/>
                <w:lang w:val="en-US" w:eastAsia="zh-CN" w:bidi="ar"/>
              </w:rPr>
              <w:t xml:space="preserve">小（二）型</w:t>
            </w:r>
            <w:r/>
          </w:p>
        </w:tc>
        <w:tc>
          <w:tcPr>
            <w:tcBorders>
              <w:left w:val="single" w:color="000000" w:sz="4" w:space="0"/>
              <w:bottom w:val="single" w:color="000000" w:sz="4" w:space="0"/>
              <w:right w:val="single" w:color="000000" w:sz="4" w:space="0"/>
            </w:tcBorders>
            <w:tcW w:w="1950" w:type="dxa"/>
            <w:vAlign w:val="center"/>
            <w:vMerge w:val="continue"/>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tcPr>
          <w:p>
            <w:pPr>
              <w:jc w:val="center"/>
              <w:widowControl/>
              <w:rPr>
                <w:rFonts w:hint="default"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1</w:t>
            </w:r>
            <w:r/>
          </w:p>
        </w:tc>
      </w:tr>
    </w:tbl>
    <w:p>
      <w:pPr>
        <w:rPr>
          <w:rFonts w:ascii="Times New Roman" w:hAnsi="Times New Roman" w:eastAsia="宋体" w:cs="Times New Roman"/>
          <w:highlight w:val="none"/>
        </w:rPr>
      </w:pPr>
      <w:r>
        <w:rPr>
          <w:rFonts w:ascii="Times New Roman" w:hAnsi="Times New Roman" w:eastAsia="宋体" w:cs="Times New Roman"/>
          <w:highlight w:val="none"/>
        </w:rPr>
      </w:r>
      <w:r/>
    </w:p>
    <w:p>
      <w:pPr>
        <w:pStyle w:val="1039"/>
        <w:numPr>
          <w:ilvl w:val="0"/>
          <w:numId w:val="0"/>
        </w:numPr>
        <w:contextualSpacing/>
        <w:ind w:left="500" w:hanging="500"/>
        <w:spacing w:line="360" w:lineRule="auto"/>
        <w:rPr>
          <w:rFonts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lang w:val="en-US" w:eastAsia="zh-CN" w:bidi="ar-SA"/>
        </w:rPr>
        <w:t xml:space="preserve">二、</w:t>
      </w:r>
      <w:r>
        <w:rPr>
          <w:rFonts w:ascii="Times New Roman" w:hAnsi="Times New Roman" w:eastAsia="宋体" w:cs="Times New Roman"/>
          <w:b/>
          <w:sz w:val="24"/>
          <w:szCs w:val="24"/>
          <w:highlight w:val="none"/>
        </w:rPr>
        <w:t xml:space="preserve">商务要求</w:t>
      </w:r>
      <w:r/>
    </w:p>
    <w:p>
      <w:pPr>
        <w:numPr>
          <w:ilvl w:val="0"/>
          <w:numId w:val="16"/>
        </w:numPr>
        <w:contextualSpacing/>
        <w:spacing w:line="360" w:lineRule="auto"/>
        <w:rPr>
          <w:rFonts w:hint="eastAsia" w:ascii="Times New Roman" w:hAnsi="Times New Roman" w:eastAsia="宋体" w:cs="Times New Roman"/>
          <w:b w:val="0"/>
          <w:bCs/>
          <w:iCs/>
          <w:sz w:val="24"/>
          <w:szCs w:val="24"/>
          <w:highlight w:val="none"/>
          <w:lang w:val="en-US" w:eastAsia="zh-CN" w:bidi="ar-SA"/>
        </w:rPr>
      </w:pPr>
      <w:r>
        <w:rPr>
          <w:rFonts w:hint="eastAsia" w:ascii="Times New Roman" w:hAnsi="Times New Roman" w:eastAsia="宋体" w:cs="Times New Roman"/>
          <w:b w:val="0"/>
          <w:bCs/>
          <w:iCs/>
          <w:sz w:val="24"/>
          <w:szCs w:val="24"/>
          <w:highlight w:val="none"/>
          <w:lang w:val="en-US" w:eastAsia="zh-CN" w:bidi="ar-SA"/>
        </w:rPr>
        <w:t xml:space="preserve">合同履行期限：自合同签订之日起</w:t>
      </w:r>
      <w:r>
        <w:rPr>
          <w:rFonts w:hint="eastAsia" w:cs="Times New Roman"/>
          <w:b w:val="0"/>
          <w:bCs/>
          <w:iCs/>
          <w:sz w:val="24"/>
          <w:szCs w:val="24"/>
          <w:highlight w:val="none"/>
          <w:lang w:val="en-US" w:eastAsia="zh-CN" w:bidi="ar-SA"/>
        </w:rPr>
        <w:t xml:space="preserve">90</w:t>
      </w:r>
      <w:r>
        <w:rPr>
          <w:rFonts w:hint="eastAsia" w:ascii="Times New Roman" w:hAnsi="Times New Roman" w:eastAsia="宋体" w:cs="Times New Roman"/>
          <w:b w:val="0"/>
          <w:bCs/>
          <w:iCs/>
          <w:sz w:val="24"/>
          <w:szCs w:val="24"/>
          <w:highlight w:val="none"/>
          <w:lang w:val="en-US" w:eastAsia="zh-CN" w:bidi="ar-SA"/>
        </w:rPr>
        <w:t xml:space="preserve">日历天</w:t>
      </w:r>
      <w:r>
        <w:rPr>
          <w:rFonts w:hint="eastAsia" w:ascii="Times New Roman" w:hAnsi="Times New Roman" w:eastAsia="宋体" w:cs="Times New Roman"/>
          <w:b w:val="0"/>
          <w:bCs/>
          <w:iCs/>
          <w:sz w:val="24"/>
          <w:szCs w:val="24"/>
          <w:highlight w:val="none"/>
          <w:lang w:val="en-US" w:eastAsia="zh-CN" w:bidi="ar-SA"/>
        </w:rPr>
        <w:t xml:space="preserve">内完成鉴定并出具鉴定报告。</w:t>
      </w:r>
      <w:r/>
    </w:p>
    <w:p>
      <w:pPr>
        <w:numPr>
          <w:ilvl w:val="0"/>
          <w:numId w:val="16"/>
        </w:numPr>
        <w:contextualSpacing/>
        <w:ind w:left="0" w:firstLine="0"/>
        <w:spacing w:line="360" w:lineRule="auto"/>
        <w:rPr>
          <w:rFonts w:hint="eastAsia" w:ascii="Times New Roman" w:hAnsi="Times New Roman" w:eastAsia="宋体" w:cs="Times New Roman"/>
          <w:b w:val="0"/>
          <w:bCs/>
          <w:iCs/>
          <w:sz w:val="24"/>
          <w:szCs w:val="24"/>
          <w:highlight w:val="none"/>
          <w:lang w:val="en-US" w:eastAsia="zh-CN" w:bidi="ar-SA"/>
        </w:rPr>
      </w:pPr>
      <w:r>
        <w:rPr>
          <w:rFonts w:hint="eastAsia" w:ascii="Times New Roman" w:hAnsi="Times New Roman" w:eastAsia="宋体" w:cs="Times New Roman"/>
          <w:b w:val="0"/>
          <w:bCs/>
          <w:iCs/>
          <w:sz w:val="24"/>
          <w:szCs w:val="24"/>
          <w:highlight w:val="none"/>
          <w:lang w:val="en-US" w:eastAsia="zh-CN" w:bidi="ar-SA"/>
        </w:rPr>
        <w:t xml:space="preserve">付款方式：</w:t>
      </w:r>
      <w:r/>
    </w:p>
    <w:p>
      <w:pPr>
        <w:contextualSpacing/>
        <w:ind w:firstLine="480"/>
        <w:spacing w:line="360" w:lineRule="auto"/>
        <w:rPr>
          <w:rFonts w:hint="eastAsia" w:ascii="Times New Roman" w:hAnsi="Times New Roman" w:eastAsia="宋体" w:cs="Times New Roman"/>
          <w:bCs/>
          <w:iCs/>
          <w:color w:val="auto"/>
          <w:sz w:val="24"/>
          <w:szCs w:val="24"/>
          <w:highlight w:val="none"/>
          <w:lang w:val="en-US" w:eastAsia="zh-CN" w:bidi="ar-SA"/>
        </w:rPr>
      </w:pPr>
      <w:r>
        <w:rPr>
          <w:rFonts w:hint="eastAsia" w:ascii="Times New Roman" w:hAnsi="Times New Roman" w:eastAsia="宋体" w:cs="Times New Roman"/>
          <w:bCs/>
          <w:iCs/>
          <w:color w:val="auto"/>
          <w:sz w:val="24"/>
          <w:szCs w:val="24"/>
          <w:highlight w:val="none"/>
          <w:lang w:val="en-US" w:eastAsia="zh-CN" w:bidi="ar-SA"/>
        </w:rPr>
        <w:t xml:space="preserve">（1）合同签订后支付合同总价的30%作为预付款；</w:t>
      </w:r>
      <w:r/>
    </w:p>
    <w:p>
      <w:pPr>
        <w:contextualSpacing/>
        <w:ind w:firstLine="480"/>
        <w:spacing w:line="360" w:lineRule="auto"/>
        <w:rPr>
          <w:rFonts w:hint="eastAsia" w:ascii="宋体" w:hAnsi="宋体" w:eastAsia="宋体" w:cs="宋体"/>
          <w:color w:val="auto"/>
          <w:sz w:val="24"/>
          <w:szCs w:val="24"/>
          <w:highlight w:val="none"/>
          <w:shd w:val="clear" w:color="auto" w:fill="ffffff"/>
          <w:lang w:eastAsia="zh-CN"/>
        </w:rPr>
      </w:pPr>
      <w:r>
        <w:rPr>
          <w:rFonts w:hint="eastAsia" w:ascii="Times New Roman" w:hAnsi="Times New Roman" w:eastAsia="宋体" w:cs="Times New Roman"/>
          <w:bCs/>
          <w:iCs/>
          <w:color w:val="auto"/>
          <w:sz w:val="24"/>
          <w:szCs w:val="24"/>
          <w:highlight w:val="none"/>
          <w:lang w:val="en-US" w:eastAsia="zh-CN" w:bidi="ar-SA"/>
        </w:rPr>
        <w:t xml:space="preserve">（2）所有服务成果验收合格后三个月内付清余款。</w:t>
      </w:r>
      <w:r/>
    </w:p>
    <w:p>
      <w:pPr>
        <w:contextualSpacing/>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lang w:val="en-US" w:eastAsia="zh-CN"/>
        </w:rPr>
        <w:t xml:space="preserve">3. 结算方式：</w:t>
      </w:r>
      <w:r>
        <w:rPr>
          <w:rFonts w:hint="eastAsia" w:ascii="Times New Roman" w:hAnsi="Times New Roman" w:eastAsia="宋体" w:cs="Times New Roman"/>
          <w:sz w:val="24"/>
          <w:highlight w:val="none"/>
          <w:lang w:eastAsia="zh-CN"/>
        </w:rPr>
        <w:t xml:space="preserve">本项目结算方式为固定总价</w:t>
      </w:r>
      <w:r>
        <w:rPr>
          <w:rFonts w:hint="eastAsia" w:ascii="Times New Roman" w:hAnsi="Times New Roman" w:eastAsia="宋体" w:cs="Times New Roman"/>
          <w:bCs/>
          <w:iCs/>
          <w:sz w:val="24"/>
          <w:highlight w:val="none"/>
          <w:lang w:val="en-US" w:eastAsia="zh-CN"/>
        </w:rPr>
        <w:t xml:space="preserve">。</w:t>
      </w:r>
      <w:r/>
    </w:p>
    <w:p>
      <w:pPr>
        <w:numPr>
          <w:ilvl w:val="0"/>
          <w:numId w:val="0"/>
        </w:numPr>
        <w:contextualSpacing/>
        <w:spacing w:line="360" w:lineRule="auto"/>
        <w:rPr>
          <w:rFonts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lang w:val="en-US" w:eastAsia="zh-CN"/>
        </w:rPr>
        <w:t xml:space="preserve">4. </w:t>
      </w:r>
      <w:r>
        <w:rPr>
          <w:rFonts w:hint="eastAsia" w:ascii="Times New Roman" w:hAnsi="Times New Roman" w:eastAsia="宋体" w:cs="Times New Roman"/>
          <w:bCs/>
          <w:iCs/>
          <w:sz w:val="24"/>
          <w:highlight w:val="none"/>
        </w:rPr>
        <w:t xml:space="preserve">报价要求</w:t>
      </w:r>
      <w:r/>
    </w:p>
    <w:p>
      <w:pPr>
        <w:contextualSpacing/>
        <w:ind w:firstLine="48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本项目的投标报价应为完成本项目服务所需的全部费用。包括但不限于：人员（包括工资和补贴）、办公场所及设施、保险、劳保、管理、培训、必须的备件和工具、各种税费、利润、税金、政策性文件规定及合同包含的所有风险、责任等各项应有费用，以及为完成该项服务项目所涉及到的一切相关费用。</w:t>
      </w:r>
      <w:r/>
    </w:p>
    <w:p>
      <w:pPr>
        <w:pStyle w:val="1039"/>
        <w:numPr>
          <w:ilvl w:val="0"/>
          <w:numId w:val="17"/>
        </w:numPr>
        <w:contextualSpacing/>
        <w:spacing w:line="360" w:lineRule="auto"/>
        <w:rPr>
          <w:rFonts w:hint="eastAsia" w:ascii="宋体" w:hAnsi="宋体" w:eastAsia="宋体" w:cs="宋体"/>
          <w:b/>
          <w:sz w:val="24"/>
          <w:szCs w:val="24"/>
          <w:highlight w:val="none"/>
        </w:rPr>
      </w:pPr>
      <w:r/>
      <w:bookmarkStart w:id="674" w:name="_Toc120102178"/>
      <w:r>
        <w:rPr>
          <w:rFonts w:hint="eastAsia" w:ascii="宋体" w:hAnsi="宋体" w:eastAsia="宋体" w:cs="宋体"/>
          <w:b/>
          <w:sz w:val="24"/>
          <w:szCs w:val="24"/>
          <w:highlight w:val="none"/>
        </w:rPr>
        <w:t xml:space="preserve">技术要求</w:t>
      </w:r>
      <w:r/>
    </w:p>
    <w:p>
      <w:pPr>
        <w:pStyle w:val="1037"/>
        <w:numPr>
          <w:ilvl w:val="0"/>
          <w:numId w:val="18"/>
        </w:numPr>
        <w:spacing w:line="360" w:lineRule="auto"/>
        <w:rPr>
          <w:rFonts w:hint="eastAsia" w:ascii="Times New Roman" w:hAnsi="Times New Roman" w:eastAsia="宋体" w:cs="Times New Roman"/>
          <w:b w:val="0"/>
          <w:bCs/>
          <w:iCs/>
          <w:color w:val="auto"/>
          <w:sz w:val="24"/>
          <w:szCs w:val="24"/>
          <w:highlight w:val="none"/>
          <w:lang w:val="en-US" w:eastAsia="zh-CN" w:bidi="ar-SA"/>
        </w:rPr>
      </w:pPr>
      <w:r>
        <w:rPr>
          <w:rFonts w:hint="eastAsia" w:ascii="Times New Roman" w:hAnsi="Times New Roman" w:eastAsia="宋体" w:cs="Times New Roman"/>
          <w:b w:val="0"/>
          <w:bCs/>
          <w:iCs/>
          <w:color w:val="auto"/>
          <w:sz w:val="24"/>
          <w:szCs w:val="24"/>
          <w:highlight w:val="none"/>
          <w:lang w:val="en-US" w:eastAsia="zh-CN" w:bidi="ar-SA"/>
        </w:rPr>
        <w:t xml:space="preserve">服务范围</w:t>
      </w:r>
      <w:r/>
    </w:p>
    <w:p>
      <w:pPr>
        <w:pStyle w:val="1037"/>
        <w:numPr>
          <w:ilvl w:val="0"/>
          <w:numId w:val="0"/>
        </w:numPr>
        <w:ind w:firstLine="480"/>
        <w:spacing w:line="360" w:lineRule="auto"/>
        <w:rPr>
          <w:rFonts w:hint="eastAsia" w:ascii="Times New Roman" w:hAnsi="Times New Roman" w:eastAsia="宋体" w:cs="Times New Roman"/>
          <w:b w:val="0"/>
          <w:bCs/>
          <w:iCs/>
          <w:color w:val="auto"/>
          <w:sz w:val="24"/>
          <w:szCs w:val="24"/>
          <w:highlight w:val="none"/>
          <w:lang w:val="en-US" w:eastAsia="zh-CN" w:bidi="ar-SA"/>
        </w:rPr>
      </w:pPr>
      <w:r>
        <w:rPr>
          <w:rFonts w:hint="eastAsia" w:ascii="宋体" w:hAnsi="宋体" w:eastAsia="宋体" w:cs="Times New Roman"/>
          <w:bCs/>
          <w:sz w:val="24"/>
          <w:highlight w:val="none"/>
          <w:lang w:eastAsia="zh-CN"/>
        </w:rPr>
        <w:t xml:space="preserve">对鸡隆坝、永和、石塘冲、丁村、黄鳝</w:t>
      </w:r>
      <w:r>
        <w:rPr>
          <w:rFonts w:hint="eastAsia" w:ascii="宋体" w:hAnsi="宋体" w:cs="Times New Roman"/>
          <w:bCs/>
          <w:sz w:val="24"/>
          <w:highlight w:val="none"/>
          <w:lang w:val="en-US" w:eastAsia="zh-CN"/>
        </w:rPr>
        <w:t xml:space="preserve">岕</w:t>
      </w:r>
      <w:r>
        <w:rPr>
          <w:rFonts w:hint="eastAsia" w:ascii="宋体" w:hAnsi="宋体" w:eastAsia="宋体" w:cs="Times New Roman"/>
          <w:bCs/>
          <w:sz w:val="24"/>
          <w:highlight w:val="none"/>
          <w:lang w:eastAsia="zh-CN"/>
        </w:rPr>
        <w:t xml:space="preserve">、南旺坝、北山</w:t>
      </w:r>
      <w:r>
        <w:rPr>
          <w:rFonts w:hint="eastAsia" w:ascii="宋体" w:hAnsi="宋体" w:cs="Times New Roman"/>
          <w:bCs/>
          <w:sz w:val="24"/>
          <w:highlight w:val="none"/>
          <w:lang w:val="en-US" w:eastAsia="zh-CN"/>
        </w:rPr>
        <w:t xml:space="preserve">岕</w:t>
      </w:r>
      <w:r>
        <w:rPr>
          <w:rFonts w:hint="eastAsia" w:ascii="宋体" w:hAnsi="宋体" w:eastAsia="宋体" w:cs="Times New Roman"/>
          <w:bCs/>
          <w:sz w:val="24"/>
          <w:highlight w:val="none"/>
          <w:lang w:eastAsia="zh-CN"/>
        </w:rPr>
        <w:t xml:space="preserve">、大埝、下张、富家坝、邰家坝、芝麻洼、乌龟塘、大干冲、六家田、张岗</w:t>
      </w:r>
      <w:r>
        <w:rPr>
          <w:rFonts w:hint="eastAsia" w:ascii="宋体" w:hAnsi="宋体" w:cs="Times New Roman"/>
          <w:bCs/>
          <w:sz w:val="24"/>
          <w:highlight w:val="none"/>
          <w:lang w:val="en-US" w:eastAsia="zh-CN"/>
        </w:rPr>
        <w:t xml:space="preserve">岕</w:t>
      </w:r>
      <w:r>
        <w:rPr>
          <w:rFonts w:hint="eastAsia" w:ascii="宋体" w:hAnsi="宋体" w:eastAsia="宋体" w:cs="Times New Roman"/>
          <w:bCs/>
          <w:sz w:val="24"/>
          <w:highlight w:val="none"/>
          <w:lang w:eastAsia="zh-CN"/>
        </w:rPr>
        <w:t xml:space="preserve">、煤山坝、长岗坝、石岗、龙虎坝、磨恒坝、三百亩塘、双百</w:t>
      </w:r>
      <w:r>
        <w:rPr>
          <w:rFonts w:hint="eastAsia" w:ascii="宋体" w:hAnsi="宋体" w:cs="Times New Roman"/>
          <w:bCs/>
          <w:sz w:val="24"/>
          <w:highlight w:val="none"/>
          <w:lang w:val="en-US" w:eastAsia="zh-CN"/>
        </w:rPr>
        <w:t xml:space="preserve">岕</w:t>
      </w:r>
      <w:r>
        <w:rPr>
          <w:rFonts w:hint="eastAsia" w:ascii="宋体" w:hAnsi="宋体" w:eastAsia="宋体" w:cs="Times New Roman"/>
          <w:bCs/>
          <w:sz w:val="24"/>
          <w:highlight w:val="none"/>
          <w:lang w:eastAsia="zh-CN"/>
        </w:rPr>
        <w:t xml:space="preserve">等23座小型水库进行安全鉴定</w:t>
      </w:r>
      <w:r>
        <w:rPr>
          <w:rFonts w:hint="eastAsia" w:ascii="Times New Roman" w:hAnsi="Times New Roman" w:eastAsia="宋体" w:cs="Times New Roman"/>
          <w:b w:val="0"/>
          <w:bCs/>
          <w:iCs/>
          <w:color w:val="auto"/>
          <w:sz w:val="24"/>
          <w:szCs w:val="24"/>
          <w:highlight w:val="none"/>
          <w:lang w:val="en-US" w:eastAsia="zh-CN" w:bidi="ar-SA"/>
        </w:rPr>
        <w:t xml:space="preserve">。</w:t>
      </w:r>
      <w:r/>
    </w:p>
    <w:p>
      <w:pPr>
        <w:pStyle w:val="1037"/>
        <w:numPr>
          <w:ilvl w:val="0"/>
          <w:numId w:val="18"/>
        </w:numPr>
        <w:spacing w:line="360" w:lineRule="auto"/>
        <w:rPr>
          <w:rFonts w:hint="eastAsia" w:ascii="Times New Roman" w:hAnsi="Times New Roman" w:eastAsia="宋体" w:cs="Times New Roman"/>
          <w:b w:val="0"/>
          <w:bCs/>
          <w:iCs/>
          <w:color w:val="auto"/>
          <w:sz w:val="24"/>
          <w:szCs w:val="24"/>
          <w:highlight w:val="none"/>
          <w:lang w:val="en-US" w:eastAsia="zh-CN" w:bidi="ar-SA"/>
        </w:rPr>
      </w:pPr>
      <w:r>
        <w:rPr>
          <w:rFonts w:hint="eastAsia" w:ascii="Times New Roman" w:hAnsi="Times New Roman" w:eastAsia="宋体" w:cs="Times New Roman"/>
          <w:b w:val="0"/>
          <w:bCs/>
          <w:iCs/>
          <w:color w:val="auto"/>
          <w:sz w:val="24"/>
          <w:szCs w:val="24"/>
          <w:highlight w:val="none"/>
          <w:lang w:val="en-US" w:eastAsia="zh-CN" w:bidi="ar-SA"/>
        </w:rPr>
        <w:t xml:space="preserve">服务内容</w:t>
      </w:r>
      <w:r/>
    </w:p>
    <w:p>
      <w:pPr>
        <w:pStyle w:val="1037"/>
        <w:numPr>
          <w:ilvl w:val="0"/>
          <w:numId w:val="0"/>
        </w:numPr>
        <w:ind w:firstLine="480"/>
        <w:spacing w:line="360" w:lineRule="auto"/>
        <w:rPr>
          <w:rFonts w:hint="eastAsia" w:ascii="Times New Roman" w:hAnsi="Times New Roman" w:eastAsia="宋体" w:cs="Times New Roman"/>
          <w:b w:val="0"/>
          <w:bCs/>
          <w:iCs/>
          <w:color w:val="auto"/>
          <w:sz w:val="24"/>
          <w:szCs w:val="24"/>
          <w:highlight w:val="none"/>
          <w:lang w:val="en-US" w:eastAsia="zh-CN" w:bidi="ar-SA"/>
        </w:rPr>
      </w:pPr>
      <w:r>
        <w:rPr>
          <w:rFonts w:hint="eastAsia" w:ascii="Times New Roman" w:hAnsi="Times New Roman" w:eastAsia="宋体" w:cs="Times New Roman"/>
          <w:b w:val="0"/>
          <w:bCs/>
          <w:iCs/>
          <w:color w:val="auto"/>
          <w:sz w:val="24"/>
          <w:szCs w:val="24"/>
          <w:highlight w:val="none"/>
          <w:lang w:val="en-US" w:eastAsia="zh-CN" w:bidi="ar-SA"/>
        </w:rPr>
        <w:t xml:space="preserve">（1）现场安全检查及安全检测</w:t>
      </w:r>
      <w:r/>
    </w:p>
    <w:p>
      <w:pPr>
        <w:pStyle w:val="1037"/>
        <w:numPr>
          <w:ilvl w:val="0"/>
          <w:numId w:val="0"/>
        </w:numPr>
        <w:ind w:firstLine="480"/>
        <w:spacing w:line="360" w:lineRule="auto"/>
        <w:rPr>
          <w:rFonts w:hint="eastAsia" w:ascii="Times New Roman" w:hAnsi="Times New Roman" w:eastAsia="宋体" w:cs="Times New Roman"/>
          <w:b w:val="0"/>
          <w:bCs/>
          <w:iCs/>
          <w:color w:val="auto"/>
          <w:sz w:val="24"/>
          <w:szCs w:val="24"/>
          <w:highlight w:val="none"/>
          <w:lang w:val="en-US" w:eastAsia="zh-CN" w:bidi="ar-SA"/>
        </w:rPr>
      </w:pPr>
      <w:r>
        <w:rPr>
          <w:rFonts w:hint="eastAsia" w:ascii="Times New Roman" w:hAnsi="Times New Roman" w:eastAsia="宋体" w:cs="Times New Roman"/>
          <w:b w:val="0"/>
          <w:bCs/>
          <w:iCs/>
          <w:color w:val="auto"/>
          <w:sz w:val="24"/>
          <w:szCs w:val="24"/>
          <w:highlight w:val="none"/>
          <w:lang w:val="en-US" w:eastAsia="zh-CN" w:bidi="ar-SA"/>
        </w:rPr>
        <w:t xml:space="preserve">现场安全检查：检查大坝是否存在工程安全隐患与管理缺陷，并为大坝安全评价工作提供指导性意见；</w:t>
      </w:r>
      <w:r/>
    </w:p>
    <w:p>
      <w:pPr>
        <w:pStyle w:val="1037"/>
        <w:numPr>
          <w:ilvl w:val="0"/>
          <w:numId w:val="0"/>
        </w:numPr>
        <w:ind w:firstLine="480"/>
        <w:spacing w:line="360" w:lineRule="auto"/>
        <w:rPr>
          <w:rFonts w:hint="eastAsia" w:ascii="Times New Roman" w:hAnsi="Times New Roman" w:eastAsia="宋体" w:cs="Times New Roman"/>
          <w:b w:val="0"/>
          <w:bCs/>
          <w:iCs/>
          <w:color w:val="auto"/>
          <w:sz w:val="24"/>
          <w:szCs w:val="24"/>
          <w:highlight w:val="none"/>
          <w:lang w:val="en-US" w:eastAsia="zh-CN" w:bidi="ar-SA"/>
        </w:rPr>
      </w:pPr>
      <w:r>
        <w:rPr>
          <w:rFonts w:hint="eastAsia" w:ascii="Times New Roman" w:hAnsi="Times New Roman" w:eastAsia="宋体" w:cs="Times New Roman"/>
          <w:b w:val="0"/>
          <w:bCs/>
          <w:iCs/>
          <w:color w:val="auto"/>
          <w:sz w:val="24"/>
          <w:szCs w:val="24"/>
          <w:highlight w:val="none"/>
          <w:lang w:val="en-US" w:eastAsia="zh-CN" w:bidi="ar-SA"/>
        </w:rPr>
        <w:t xml:space="preserve">安全检测：揭示大坝现状质量状况，并为大坝安全评价提供能代表目前性状的计算参数。</w:t>
      </w:r>
      <w:r/>
    </w:p>
    <w:p>
      <w:pPr>
        <w:pStyle w:val="1037"/>
        <w:numPr>
          <w:ilvl w:val="0"/>
          <w:numId w:val="0"/>
        </w:numPr>
        <w:ind w:firstLine="480"/>
        <w:spacing w:line="360" w:lineRule="auto"/>
        <w:rPr>
          <w:rFonts w:hint="eastAsia" w:ascii="Times New Roman" w:hAnsi="Times New Roman" w:eastAsia="宋体" w:cs="Times New Roman"/>
          <w:b w:val="0"/>
          <w:bCs/>
          <w:iCs/>
          <w:color w:val="auto"/>
          <w:sz w:val="24"/>
          <w:szCs w:val="24"/>
          <w:highlight w:val="none"/>
          <w:lang w:val="en-US" w:eastAsia="zh-CN" w:bidi="ar-SA"/>
        </w:rPr>
      </w:pPr>
      <w:r>
        <w:rPr>
          <w:rFonts w:hint="eastAsia" w:ascii="Times New Roman" w:hAnsi="Times New Roman" w:eastAsia="宋体" w:cs="Times New Roman"/>
          <w:b w:val="0"/>
          <w:bCs/>
          <w:iCs/>
          <w:color w:val="auto"/>
          <w:sz w:val="24"/>
          <w:szCs w:val="24"/>
          <w:highlight w:val="none"/>
          <w:lang w:val="en-US" w:eastAsia="zh-CN" w:bidi="ar-SA"/>
        </w:rPr>
        <w:t xml:space="preserve">（2）大坝安全监测资料分析</w:t>
      </w:r>
      <w:r/>
    </w:p>
    <w:p>
      <w:pPr>
        <w:pStyle w:val="1037"/>
        <w:numPr>
          <w:ilvl w:val="0"/>
          <w:numId w:val="0"/>
        </w:numPr>
        <w:ind w:firstLine="480"/>
        <w:spacing w:line="360" w:lineRule="auto"/>
        <w:rPr>
          <w:rFonts w:hint="eastAsia" w:ascii="Times New Roman" w:hAnsi="Times New Roman" w:eastAsia="宋体" w:cs="Times New Roman"/>
          <w:b w:val="0"/>
          <w:bCs/>
          <w:iCs/>
          <w:color w:val="auto"/>
          <w:sz w:val="24"/>
          <w:szCs w:val="24"/>
          <w:highlight w:val="none"/>
          <w:lang w:val="en-US" w:eastAsia="zh-CN" w:bidi="ar-SA"/>
        </w:rPr>
      </w:pPr>
      <w:r>
        <w:rPr>
          <w:rFonts w:hint="eastAsia" w:ascii="Times New Roman" w:hAnsi="Times New Roman" w:eastAsia="宋体" w:cs="Times New Roman"/>
          <w:b w:val="0"/>
          <w:bCs/>
          <w:iCs/>
          <w:color w:val="auto"/>
          <w:sz w:val="24"/>
          <w:szCs w:val="24"/>
          <w:highlight w:val="none"/>
          <w:lang w:val="en-US" w:eastAsia="zh-CN" w:bidi="ar-SA"/>
        </w:rPr>
        <w:t xml:space="preserve">大坝安全监测资料分析包括监测系统完备性评价、监测资料可靠性分析、监测资料分析以及大坝安全性态评估。</w:t>
      </w:r>
      <w:r/>
    </w:p>
    <w:p>
      <w:pPr>
        <w:pStyle w:val="1037"/>
        <w:numPr>
          <w:ilvl w:val="0"/>
          <w:numId w:val="0"/>
        </w:numPr>
        <w:ind w:firstLine="480"/>
        <w:spacing w:line="360" w:lineRule="auto"/>
        <w:rPr>
          <w:rFonts w:hint="eastAsia" w:ascii="Times New Roman" w:hAnsi="Times New Roman" w:eastAsia="宋体" w:cs="Times New Roman"/>
          <w:b w:val="0"/>
          <w:bCs/>
          <w:iCs/>
          <w:color w:val="auto"/>
          <w:sz w:val="24"/>
          <w:szCs w:val="24"/>
          <w:highlight w:val="none"/>
          <w:lang w:val="en-US" w:eastAsia="zh-CN" w:bidi="ar-SA"/>
        </w:rPr>
      </w:pPr>
      <w:r>
        <w:rPr>
          <w:rFonts w:hint="eastAsia" w:ascii="Times New Roman" w:hAnsi="Times New Roman" w:eastAsia="宋体" w:cs="Times New Roman"/>
          <w:b w:val="0"/>
          <w:bCs/>
          <w:iCs/>
          <w:color w:val="auto"/>
          <w:sz w:val="24"/>
          <w:szCs w:val="24"/>
          <w:highlight w:val="none"/>
          <w:lang w:val="en-US" w:eastAsia="zh-CN" w:bidi="ar-SA"/>
        </w:rPr>
        <w:t xml:space="preserve">（3）大坝工程质量评价</w:t>
      </w:r>
      <w:r/>
    </w:p>
    <w:p>
      <w:pPr>
        <w:pStyle w:val="1037"/>
        <w:numPr>
          <w:ilvl w:val="0"/>
          <w:numId w:val="0"/>
        </w:numPr>
        <w:ind w:firstLine="480"/>
        <w:spacing w:line="360" w:lineRule="auto"/>
        <w:rPr>
          <w:rFonts w:hint="eastAsia" w:ascii="Times New Roman" w:hAnsi="Times New Roman" w:eastAsia="宋体" w:cs="Times New Roman"/>
          <w:b w:val="0"/>
          <w:bCs/>
          <w:iCs/>
          <w:color w:val="auto"/>
          <w:sz w:val="24"/>
          <w:szCs w:val="24"/>
          <w:highlight w:val="none"/>
          <w:lang w:val="en-US" w:eastAsia="zh-CN" w:bidi="ar-SA"/>
        </w:rPr>
      </w:pPr>
      <w:r>
        <w:rPr>
          <w:rFonts w:hint="eastAsia" w:ascii="Times New Roman" w:hAnsi="Times New Roman" w:eastAsia="宋体" w:cs="Times New Roman"/>
          <w:b w:val="0"/>
          <w:bCs/>
          <w:iCs/>
          <w:color w:val="auto"/>
          <w:sz w:val="24"/>
          <w:szCs w:val="24"/>
          <w:highlight w:val="none"/>
          <w:lang w:val="en-US" w:eastAsia="zh-CN" w:bidi="ar-SA"/>
        </w:rPr>
        <w:t xml:space="preserve">评价大坝工程地质条件及基础处理是否满足现行规范要求；评价大坝工程质量现状是否满足规范要求；根据运行表现，分析大坝工程质量变化情况，查找是否存在工程质量缺陷，并评估对大坝安全的影响。为大坝安全评价提供符合工程实际的参数。</w:t>
      </w:r>
      <w:r/>
    </w:p>
    <w:p>
      <w:pPr>
        <w:pStyle w:val="1037"/>
        <w:numPr>
          <w:ilvl w:val="0"/>
          <w:numId w:val="0"/>
        </w:numPr>
        <w:ind w:firstLine="480"/>
        <w:spacing w:line="360" w:lineRule="auto"/>
        <w:rPr>
          <w:rFonts w:hint="eastAsia" w:ascii="Times New Roman" w:hAnsi="Times New Roman" w:eastAsia="宋体" w:cs="Times New Roman"/>
          <w:b w:val="0"/>
          <w:bCs/>
          <w:iCs/>
          <w:color w:val="auto"/>
          <w:sz w:val="24"/>
          <w:szCs w:val="24"/>
          <w:highlight w:val="none"/>
          <w:lang w:val="en-US" w:eastAsia="zh-CN" w:bidi="ar-SA"/>
        </w:rPr>
      </w:pPr>
      <w:r>
        <w:rPr>
          <w:rFonts w:hint="eastAsia" w:ascii="Times New Roman" w:hAnsi="Times New Roman" w:eastAsia="宋体" w:cs="Times New Roman"/>
          <w:b w:val="0"/>
          <w:bCs/>
          <w:iCs/>
          <w:color w:val="auto"/>
          <w:sz w:val="24"/>
          <w:szCs w:val="24"/>
          <w:highlight w:val="none"/>
          <w:lang w:val="en-US" w:eastAsia="zh-CN" w:bidi="ar-SA"/>
        </w:rPr>
        <w:t xml:space="preserve">（4）大坝运行管理评价</w:t>
      </w:r>
      <w:r/>
    </w:p>
    <w:p>
      <w:pPr>
        <w:pStyle w:val="1037"/>
        <w:numPr>
          <w:ilvl w:val="0"/>
          <w:numId w:val="0"/>
        </w:numPr>
        <w:ind w:firstLine="480"/>
        <w:spacing w:line="360" w:lineRule="auto"/>
        <w:rPr>
          <w:rFonts w:hint="eastAsia" w:ascii="Times New Roman" w:hAnsi="Times New Roman" w:eastAsia="宋体" w:cs="Times New Roman"/>
          <w:b w:val="0"/>
          <w:bCs/>
          <w:iCs/>
          <w:color w:val="auto"/>
          <w:sz w:val="24"/>
          <w:szCs w:val="24"/>
          <w:highlight w:val="none"/>
          <w:lang w:val="en-US" w:eastAsia="zh-CN" w:bidi="ar-SA"/>
        </w:rPr>
      </w:pPr>
      <w:r>
        <w:rPr>
          <w:rFonts w:hint="eastAsia" w:ascii="Times New Roman" w:hAnsi="Times New Roman" w:eastAsia="宋体" w:cs="Times New Roman"/>
          <w:b w:val="0"/>
          <w:bCs/>
          <w:iCs/>
          <w:color w:val="auto"/>
          <w:sz w:val="24"/>
          <w:szCs w:val="24"/>
          <w:highlight w:val="none"/>
          <w:lang w:val="en-US" w:eastAsia="zh-CN" w:bidi="ar-SA"/>
        </w:rPr>
        <w:t xml:space="preserve">对水库运行管理能力、调度运用、维修养护、安全监测的评价。</w:t>
      </w:r>
      <w:r/>
    </w:p>
    <w:p>
      <w:pPr>
        <w:pStyle w:val="1037"/>
        <w:numPr>
          <w:ilvl w:val="0"/>
          <w:numId w:val="0"/>
        </w:numPr>
        <w:ind w:firstLine="480"/>
        <w:spacing w:line="360" w:lineRule="auto"/>
        <w:rPr>
          <w:rFonts w:hint="eastAsia" w:ascii="Times New Roman" w:hAnsi="Times New Roman" w:eastAsia="宋体" w:cs="Times New Roman"/>
          <w:b w:val="0"/>
          <w:bCs/>
          <w:iCs/>
          <w:color w:val="auto"/>
          <w:sz w:val="24"/>
          <w:szCs w:val="24"/>
          <w:highlight w:val="none"/>
          <w:lang w:val="en-US" w:eastAsia="zh-CN" w:bidi="ar-SA"/>
        </w:rPr>
      </w:pPr>
      <w:r>
        <w:rPr>
          <w:rFonts w:hint="eastAsia" w:ascii="Times New Roman" w:hAnsi="Times New Roman" w:eastAsia="宋体" w:cs="Times New Roman"/>
          <w:b w:val="0"/>
          <w:bCs/>
          <w:iCs/>
          <w:color w:val="auto"/>
          <w:sz w:val="24"/>
          <w:szCs w:val="24"/>
          <w:highlight w:val="none"/>
          <w:lang w:val="en-US" w:eastAsia="zh-CN" w:bidi="ar-SA"/>
        </w:rPr>
        <w:t xml:space="preserve">（5）防洪能力复核</w:t>
      </w:r>
      <w:r/>
    </w:p>
    <w:p>
      <w:pPr>
        <w:pStyle w:val="1037"/>
        <w:numPr>
          <w:ilvl w:val="0"/>
          <w:numId w:val="0"/>
        </w:numPr>
        <w:ind w:firstLine="480"/>
        <w:spacing w:line="360" w:lineRule="auto"/>
        <w:rPr>
          <w:rFonts w:hint="eastAsia" w:ascii="Times New Roman" w:hAnsi="Times New Roman" w:eastAsia="宋体" w:cs="Times New Roman"/>
          <w:b w:val="0"/>
          <w:bCs/>
          <w:iCs/>
          <w:color w:val="auto"/>
          <w:sz w:val="24"/>
          <w:szCs w:val="24"/>
          <w:highlight w:val="none"/>
          <w:lang w:val="en-US" w:eastAsia="zh-CN" w:bidi="ar-SA"/>
        </w:rPr>
      </w:pPr>
      <w:r>
        <w:rPr>
          <w:rFonts w:hint="eastAsia" w:ascii="Times New Roman" w:hAnsi="Times New Roman" w:eastAsia="宋体" w:cs="Times New Roman"/>
          <w:b w:val="0"/>
          <w:bCs/>
          <w:iCs/>
          <w:color w:val="auto"/>
          <w:sz w:val="24"/>
          <w:szCs w:val="24"/>
          <w:highlight w:val="none"/>
          <w:lang w:val="en-US" w:eastAsia="zh-CN" w:bidi="ar-SA"/>
        </w:rPr>
        <w:t xml:space="preserve">防洪标准复核、设计洪水复核计算、调洪计算及大坝抗洪能力复核。</w:t>
      </w:r>
      <w:r/>
    </w:p>
    <w:p>
      <w:pPr>
        <w:pStyle w:val="1037"/>
        <w:numPr>
          <w:ilvl w:val="0"/>
          <w:numId w:val="0"/>
        </w:numPr>
        <w:ind w:firstLine="480"/>
        <w:spacing w:line="360" w:lineRule="auto"/>
        <w:rPr>
          <w:rFonts w:hint="eastAsia" w:ascii="Times New Roman" w:hAnsi="Times New Roman" w:eastAsia="宋体" w:cs="Times New Roman"/>
          <w:b w:val="0"/>
          <w:bCs/>
          <w:iCs/>
          <w:color w:val="auto"/>
          <w:sz w:val="24"/>
          <w:szCs w:val="24"/>
          <w:highlight w:val="none"/>
          <w:lang w:val="en-US" w:eastAsia="zh-CN" w:bidi="ar-SA"/>
        </w:rPr>
      </w:pPr>
      <w:r>
        <w:rPr>
          <w:rFonts w:hint="eastAsia" w:ascii="Times New Roman" w:hAnsi="Times New Roman" w:eastAsia="宋体" w:cs="Times New Roman"/>
          <w:b w:val="0"/>
          <w:bCs/>
          <w:iCs/>
          <w:color w:val="auto"/>
          <w:sz w:val="24"/>
          <w:szCs w:val="24"/>
          <w:highlight w:val="none"/>
          <w:lang w:val="en-US" w:eastAsia="zh-CN" w:bidi="ar-SA"/>
        </w:rPr>
        <w:t xml:space="preserve">（6）大坝渗流安全评价</w:t>
      </w:r>
      <w:r/>
    </w:p>
    <w:p>
      <w:pPr>
        <w:pStyle w:val="1037"/>
        <w:numPr>
          <w:ilvl w:val="0"/>
          <w:numId w:val="0"/>
        </w:numPr>
        <w:ind w:firstLine="480"/>
        <w:spacing w:line="360" w:lineRule="auto"/>
        <w:rPr>
          <w:rFonts w:hint="eastAsia" w:ascii="Times New Roman" w:hAnsi="Times New Roman" w:eastAsia="宋体" w:cs="Times New Roman"/>
          <w:b w:val="0"/>
          <w:bCs/>
          <w:iCs/>
          <w:color w:val="auto"/>
          <w:sz w:val="24"/>
          <w:szCs w:val="24"/>
          <w:highlight w:val="none"/>
          <w:lang w:val="en-US" w:eastAsia="zh-CN" w:bidi="ar-SA"/>
        </w:rPr>
      </w:pPr>
      <w:r>
        <w:rPr>
          <w:rFonts w:hint="eastAsia" w:ascii="Times New Roman" w:hAnsi="Times New Roman" w:eastAsia="宋体" w:cs="Times New Roman"/>
          <w:b w:val="0"/>
          <w:bCs/>
          <w:iCs/>
          <w:color w:val="auto"/>
          <w:sz w:val="24"/>
          <w:szCs w:val="24"/>
          <w:highlight w:val="none"/>
          <w:lang w:val="en-US" w:eastAsia="zh-CN" w:bidi="ar-SA"/>
        </w:rPr>
        <w:t xml:space="preserve">复核大坝渗流控制措施和当前的实际渗流性态能否满足大坝按设计条件安全运行。</w:t>
      </w:r>
      <w:r/>
    </w:p>
    <w:p>
      <w:pPr>
        <w:pStyle w:val="1037"/>
        <w:numPr>
          <w:ilvl w:val="0"/>
          <w:numId w:val="0"/>
        </w:numPr>
        <w:ind w:firstLine="480"/>
        <w:spacing w:line="360" w:lineRule="auto"/>
        <w:rPr>
          <w:rFonts w:hint="eastAsia" w:ascii="Times New Roman" w:hAnsi="Times New Roman" w:eastAsia="宋体" w:cs="Times New Roman"/>
          <w:b w:val="0"/>
          <w:bCs/>
          <w:iCs/>
          <w:color w:val="auto"/>
          <w:sz w:val="24"/>
          <w:szCs w:val="24"/>
          <w:highlight w:val="none"/>
          <w:lang w:val="en-US" w:eastAsia="zh-CN" w:bidi="ar-SA"/>
        </w:rPr>
      </w:pPr>
      <w:r>
        <w:rPr>
          <w:rFonts w:hint="eastAsia" w:ascii="Times New Roman" w:hAnsi="Times New Roman" w:eastAsia="宋体" w:cs="Times New Roman"/>
          <w:b w:val="0"/>
          <w:bCs/>
          <w:iCs/>
          <w:color w:val="auto"/>
          <w:sz w:val="24"/>
          <w:szCs w:val="24"/>
          <w:highlight w:val="none"/>
          <w:lang w:val="en-US" w:eastAsia="zh-CN" w:bidi="ar-SA"/>
        </w:rPr>
        <w:t xml:space="preserve">（7）大坝结构安全评价</w:t>
      </w:r>
      <w:r/>
    </w:p>
    <w:p>
      <w:pPr>
        <w:pStyle w:val="1037"/>
        <w:numPr>
          <w:ilvl w:val="0"/>
          <w:numId w:val="0"/>
        </w:numPr>
        <w:ind w:firstLine="480"/>
        <w:spacing w:line="360" w:lineRule="auto"/>
        <w:rPr>
          <w:rFonts w:hint="eastAsia" w:ascii="Times New Roman" w:hAnsi="Times New Roman" w:eastAsia="宋体" w:cs="Times New Roman"/>
          <w:b w:val="0"/>
          <w:bCs/>
          <w:iCs/>
          <w:color w:val="auto"/>
          <w:sz w:val="24"/>
          <w:szCs w:val="24"/>
          <w:highlight w:val="none"/>
          <w:lang w:val="en-US" w:eastAsia="zh-CN" w:bidi="ar-SA"/>
        </w:rPr>
      </w:pPr>
      <w:r>
        <w:rPr>
          <w:rFonts w:hint="eastAsia" w:ascii="Times New Roman" w:hAnsi="Times New Roman" w:eastAsia="宋体" w:cs="Times New Roman"/>
          <w:b w:val="0"/>
          <w:bCs/>
          <w:iCs/>
          <w:color w:val="auto"/>
          <w:sz w:val="24"/>
          <w:szCs w:val="24"/>
          <w:highlight w:val="none"/>
          <w:lang w:val="en-US" w:eastAsia="zh-CN" w:bidi="ar-SA"/>
        </w:rPr>
        <w:t xml:space="preserve">复核大坝、泄、输水建筑物在静力条件下的变形、强度与稳定性是否满足现行规范要求。</w:t>
      </w:r>
      <w:r/>
    </w:p>
    <w:p>
      <w:pPr>
        <w:pStyle w:val="1037"/>
        <w:numPr>
          <w:ilvl w:val="0"/>
          <w:numId w:val="0"/>
        </w:numPr>
        <w:ind w:firstLine="480"/>
        <w:spacing w:line="360" w:lineRule="auto"/>
        <w:rPr>
          <w:rFonts w:hint="eastAsia" w:ascii="Times New Roman" w:hAnsi="Times New Roman" w:eastAsia="宋体" w:cs="Times New Roman"/>
          <w:b w:val="0"/>
          <w:bCs/>
          <w:iCs/>
          <w:color w:val="auto"/>
          <w:sz w:val="24"/>
          <w:szCs w:val="24"/>
          <w:highlight w:val="none"/>
          <w:lang w:val="en-US" w:eastAsia="zh-CN" w:bidi="ar-SA"/>
        </w:rPr>
      </w:pPr>
      <w:r>
        <w:rPr>
          <w:rFonts w:hint="eastAsia" w:ascii="Times New Roman" w:hAnsi="Times New Roman" w:eastAsia="宋体" w:cs="Times New Roman"/>
          <w:b w:val="0"/>
          <w:bCs/>
          <w:iCs/>
          <w:color w:val="auto"/>
          <w:sz w:val="24"/>
          <w:szCs w:val="24"/>
          <w:highlight w:val="none"/>
          <w:lang w:val="en-US" w:eastAsia="zh-CN" w:bidi="ar-SA"/>
        </w:rPr>
        <w:t xml:space="preserve">（8）抗震安全复核</w:t>
      </w:r>
      <w:r/>
    </w:p>
    <w:p>
      <w:pPr>
        <w:pStyle w:val="1037"/>
        <w:numPr>
          <w:ilvl w:val="0"/>
          <w:numId w:val="0"/>
        </w:numPr>
        <w:ind w:firstLine="480"/>
        <w:spacing w:line="360" w:lineRule="auto"/>
        <w:rPr>
          <w:rFonts w:hint="eastAsia" w:ascii="Times New Roman" w:hAnsi="Times New Roman" w:eastAsia="宋体" w:cs="Times New Roman"/>
          <w:b w:val="0"/>
          <w:bCs/>
          <w:iCs/>
          <w:color w:val="auto"/>
          <w:sz w:val="24"/>
          <w:szCs w:val="24"/>
          <w:highlight w:val="none"/>
          <w:lang w:val="en-US" w:eastAsia="zh-CN" w:bidi="ar-SA"/>
        </w:rPr>
      </w:pPr>
      <w:r>
        <w:rPr>
          <w:rFonts w:hint="eastAsia" w:ascii="Times New Roman" w:hAnsi="Times New Roman" w:eastAsia="宋体" w:cs="Times New Roman"/>
          <w:b w:val="0"/>
          <w:bCs/>
          <w:iCs/>
          <w:color w:val="auto"/>
          <w:sz w:val="24"/>
          <w:szCs w:val="24"/>
          <w:highlight w:val="none"/>
          <w:lang w:val="en-US" w:eastAsia="zh-CN" w:bidi="ar-SA"/>
        </w:rPr>
        <w:t xml:space="preserve">复核大坝、泄、输水建筑物是否满足抗震要求。</w:t>
      </w:r>
      <w:r/>
    </w:p>
    <w:p>
      <w:pPr>
        <w:pStyle w:val="1037"/>
        <w:numPr>
          <w:ilvl w:val="0"/>
          <w:numId w:val="0"/>
        </w:numPr>
        <w:ind w:firstLine="480"/>
        <w:spacing w:line="360" w:lineRule="auto"/>
        <w:rPr>
          <w:rFonts w:hint="eastAsia" w:ascii="Times New Roman" w:hAnsi="Times New Roman" w:eastAsia="宋体" w:cs="Times New Roman"/>
          <w:b w:val="0"/>
          <w:bCs/>
          <w:iCs/>
          <w:color w:val="auto"/>
          <w:sz w:val="24"/>
          <w:szCs w:val="24"/>
          <w:highlight w:val="none"/>
          <w:lang w:val="en-US" w:eastAsia="zh-CN" w:bidi="ar-SA"/>
        </w:rPr>
      </w:pPr>
      <w:r>
        <w:rPr>
          <w:rFonts w:hint="eastAsia" w:ascii="Times New Roman" w:hAnsi="Times New Roman" w:eastAsia="宋体" w:cs="Times New Roman"/>
          <w:b w:val="0"/>
          <w:bCs/>
          <w:iCs/>
          <w:color w:val="auto"/>
          <w:sz w:val="24"/>
          <w:szCs w:val="24"/>
          <w:highlight w:val="none"/>
          <w:lang w:val="en-US" w:eastAsia="zh-CN" w:bidi="ar-SA"/>
        </w:rPr>
        <w:t xml:space="preserve">（9）金属结构安全评价</w:t>
      </w:r>
      <w:r/>
    </w:p>
    <w:p>
      <w:pPr>
        <w:pStyle w:val="1037"/>
        <w:numPr>
          <w:ilvl w:val="0"/>
          <w:numId w:val="0"/>
        </w:numPr>
        <w:ind w:firstLine="480"/>
        <w:spacing w:line="360" w:lineRule="auto"/>
        <w:rPr>
          <w:rFonts w:hint="eastAsia" w:ascii="Times New Roman" w:hAnsi="Times New Roman" w:eastAsia="宋体" w:cs="Times New Roman"/>
          <w:b w:val="0"/>
          <w:bCs/>
          <w:iCs/>
          <w:color w:val="auto"/>
          <w:sz w:val="24"/>
          <w:szCs w:val="24"/>
          <w:highlight w:val="none"/>
          <w:lang w:val="en-US" w:eastAsia="zh-CN" w:bidi="ar-SA"/>
        </w:rPr>
      </w:pPr>
      <w:r>
        <w:rPr>
          <w:rFonts w:hint="eastAsia" w:ascii="Times New Roman" w:hAnsi="Times New Roman" w:eastAsia="宋体" w:cs="Times New Roman"/>
          <w:b w:val="0"/>
          <w:bCs/>
          <w:iCs/>
          <w:color w:val="auto"/>
          <w:sz w:val="24"/>
          <w:szCs w:val="24"/>
          <w:highlight w:val="none"/>
          <w:lang w:val="en-US" w:eastAsia="zh-CN" w:bidi="ar-SA"/>
        </w:rPr>
        <w:t xml:space="preserve">金属结构安全评价的主要内容包括闸门的强度、刚度和稳定性复核、启闭机的启闭能力和供电安全复核。</w:t>
      </w:r>
      <w:r/>
    </w:p>
    <w:p>
      <w:pPr>
        <w:pStyle w:val="1037"/>
        <w:numPr>
          <w:ilvl w:val="0"/>
          <w:numId w:val="0"/>
        </w:numPr>
        <w:ind w:firstLine="480"/>
        <w:spacing w:line="360" w:lineRule="auto"/>
        <w:rPr>
          <w:rFonts w:hint="eastAsia" w:ascii="Times New Roman" w:hAnsi="Times New Roman" w:eastAsia="宋体" w:cs="Times New Roman"/>
          <w:b w:val="0"/>
          <w:bCs/>
          <w:iCs/>
          <w:color w:val="auto"/>
          <w:sz w:val="24"/>
          <w:szCs w:val="24"/>
          <w:highlight w:val="none"/>
          <w:lang w:val="en-US" w:eastAsia="zh-CN" w:bidi="ar-SA"/>
        </w:rPr>
      </w:pPr>
      <w:r>
        <w:rPr>
          <w:rFonts w:hint="eastAsia" w:ascii="Times New Roman" w:hAnsi="Times New Roman" w:eastAsia="宋体" w:cs="Times New Roman"/>
          <w:b w:val="0"/>
          <w:bCs/>
          <w:iCs/>
          <w:color w:val="auto"/>
          <w:sz w:val="24"/>
          <w:szCs w:val="24"/>
          <w:highlight w:val="none"/>
          <w:lang w:val="en-US" w:eastAsia="zh-CN" w:bidi="ar-SA"/>
        </w:rPr>
        <w:t xml:space="preserve">（10）大坝安全综合评价</w:t>
      </w:r>
      <w:r/>
    </w:p>
    <w:p>
      <w:pPr>
        <w:pStyle w:val="1037"/>
        <w:numPr>
          <w:ilvl w:val="0"/>
          <w:numId w:val="0"/>
        </w:numPr>
        <w:ind w:firstLine="480"/>
        <w:spacing w:line="360" w:lineRule="auto"/>
        <w:rPr>
          <w:rFonts w:hint="eastAsia" w:ascii="Times New Roman" w:hAnsi="Times New Roman" w:eastAsia="宋体" w:cs="Times New Roman"/>
          <w:b w:val="0"/>
          <w:bCs/>
          <w:iCs/>
          <w:color w:val="auto"/>
          <w:sz w:val="24"/>
          <w:szCs w:val="24"/>
          <w:highlight w:val="none"/>
          <w:lang w:val="en-US" w:eastAsia="zh-CN" w:bidi="ar-SA"/>
        </w:rPr>
      </w:pPr>
      <w:r>
        <w:rPr>
          <w:rFonts w:hint="eastAsia" w:ascii="Times New Roman" w:hAnsi="Times New Roman" w:eastAsia="宋体" w:cs="Times New Roman"/>
          <w:b w:val="0"/>
          <w:bCs/>
          <w:iCs/>
          <w:color w:val="auto"/>
          <w:sz w:val="24"/>
          <w:szCs w:val="24"/>
          <w:highlight w:val="none"/>
          <w:lang w:val="en-US" w:eastAsia="zh-CN" w:bidi="ar-SA"/>
        </w:rPr>
        <w:t xml:space="preserve">在上述各专项分析评价的基础上，对大坝安全性态进行综合评价，评定大坝安全类别。</w:t>
      </w:r>
      <w:r/>
    </w:p>
    <w:p>
      <w:pPr>
        <w:pStyle w:val="1037"/>
        <w:numPr>
          <w:ilvl w:val="0"/>
          <w:numId w:val="18"/>
        </w:numPr>
        <w:ind w:left="0" w:firstLine="0"/>
        <w:spacing w:line="360" w:lineRule="auto"/>
        <w:rPr>
          <w:rFonts w:hint="eastAsia" w:ascii="Times New Roman" w:hAnsi="Times New Roman" w:eastAsia="宋体" w:cs="Times New Roman"/>
          <w:bCs/>
          <w:iCs/>
          <w:color w:val="auto"/>
          <w:sz w:val="24"/>
          <w:szCs w:val="24"/>
          <w:highlight w:val="none"/>
          <w:lang w:val="en-US" w:eastAsia="zh-CN" w:bidi="ar-SA"/>
        </w:rPr>
      </w:pPr>
      <w:r>
        <w:rPr>
          <w:rFonts w:hint="eastAsia" w:ascii="Times New Roman" w:hAnsi="Times New Roman" w:eastAsia="宋体" w:cs="Times New Roman"/>
          <w:bCs/>
          <w:iCs/>
          <w:color w:val="auto"/>
          <w:sz w:val="24"/>
          <w:szCs w:val="24"/>
          <w:highlight w:val="none"/>
          <w:lang w:val="en-US" w:eastAsia="zh-CN" w:bidi="ar-SA"/>
        </w:rPr>
        <w:t xml:space="preserve">服务要求</w:t>
      </w:r>
      <w:r/>
    </w:p>
    <w:p>
      <w:pPr>
        <w:pStyle w:val="1037"/>
        <w:numPr>
          <w:ilvl w:val="0"/>
          <w:numId w:val="0"/>
        </w:numPr>
        <w:ind w:firstLine="480"/>
        <w:spacing w:line="360" w:lineRule="auto"/>
        <w:rPr>
          <w:rFonts w:hint="eastAsia" w:ascii="Times New Roman" w:hAnsi="Times New Roman" w:eastAsia="宋体" w:cs="Times New Roman"/>
          <w:b w:val="0"/>
          <w:bCs/>
          <w:iCs/>
          <w:color w:val="auto"/>
          <w:sz w:val="24"/>
          <w:szCs w:val="24"/>
          <w:highlight w:val="none"/>
          <w:lang w:val="en-US" w:eastAsia="zh-CN" w:bidi="ar-SA"/>
        </w:rPr>
      </w:pPr>
      <w:r>
        <w:rPr>
          <w:rFonts w:hint="eastAsia" w:ascii="Times New Roman" w:hAnsi="Times New Roman" w:eastAsia="宋体" w:cs="Times New Roman"/>
          <w:b w:val="0"/>
          <w:bCs/>
          <w:iCs/>
          <w:color w:val="auto"/>
          <w:sz w:val="24"/>
          <w:szCs w:val="24"/>
          <w:highlight w:val="none"/>
          <w:lang w:val="en-US" w:eastAsia="zh-CN" w:bidi="ar-SA"/>
        </w:rPr>
        <w:t xml:space="preserve">根据《水库大坝安全鉴定办法》（水建管〔2003〕271号）、《水库大坝安全评价导则》（SL258-2017）和《水利部关于印发坝高小于15米的小（2）型水库大坝安全鉴定办法（试行）的通知》（水运管[2021]6号）的要求，开展10座水库大坝安全鉴定。</w:t>
      </w:r>
      <w:r/>
    </w:p>
    <w:p>
      <w:pPr>
        <w:pStyle w:val="1037"/>
        <w:numPr>
          <w:ilvl w:val="0"/>
          <w:numId w:val="0"/>
        </w:numPr>
        <w:ind w:firstLine="480"/>
        <w:spacing w:line="360" w:lineRule="auto"/>
        <w:rPr>
          <w:rFonts w:hint="eastAsia" w:ascii="Times New Roman" w:hAnsi="Times New Roman" w:eastAsia="宋体" w:cs="Times New Roman"/>
          <w:b w:val="0"/>
          <w:bCs/>
          <w:iCs/>
          <w:color w:val="auto"/>
          <w:sz w:val="24"/>
          <w:szCs w:val="24"/>
          <w:highlight w:val="none"/>
          <w:lang w:val="en-US" w:eastAsia="zh-CN" w:bidi="ar-SA"/>
        </w:rPr>
      </w:pPr>
      <w:r>
        <w:rPr>
          <w:rFonts w:hint="eastAsia" w:ascii="Times New Roman" w:hAnsi="Times New Roman" w:eastAsia="宋体" w:cs="Times New Roman"/>
          <w:b w:val="0"/>
          <w:bCs/>
          <w:iCs/>
          <w:color w:val="auto"/>
          <w:sz w:val="24"/>
          <w:szCs w:val="24"/>
          <w:highlight w:val="none"/>
          <w:lang w:val="en-US" w:eastAsia="zh-CN" w:bidi="ar-SA"/>
        </w:rPr>
        <w:t xml:space="preserve">大坝安全评价在现场安全检查和监测资料分析基础上，按照现行相关规范的规定和要求，复核工程等别、建筑物级别以及防洪标准与抗震设防标准，查明工程质量及大坝现状实际工作条件，对水库防洪能力、渗流安全、结构安全、抗震安全、金属结构安全以及运行管理等进行复核与评价，并综合上述复核与评价结果，对大坝安全进行综合评价。</w:t>
      </w:r>
      <w:r/>
    </w:p>
    <w:p>
      <w:pPr>
        <w:pStyle w:val="1037"/>
        <w:numPr>
          <w:ilvl w:val="0"/>
          <w:numId w:val="18"/>
        </w:numPr>
        <w:ind w:left="0" w:firstLine="0"/>
        <w:spacing w:line="360" w:lineRule="auto"/>
        <w:rPr>
          <w:rFonts w:hint="eastAsia" w:ascii="Times New Roman" w:hAnsi="Times New Roman" w:eastAsia="宋体" w:cs="Times New Roman"/>
          <w:bCs/>
          <w:iCs/>
          <w:color w:val="auto"/>
          <w:sz w:val="24"/>
          <w:szCs w:val="24"/>
          <w:highlight w:val="none"/>
          <w:lang w:val="en-US" w:eastAsia="zh-CN" w:bidi="ar-SA"/>
        </w:rPr>
      </w:pPr>
      <w:r>
        <w:rPr>
          <w:rFonts w:hint="eastAsia" w:ascii="Times New Roman" w:hAnsi="Times New Roman" w:eastAsia="宋体" w:cs="Times New Roman"/>
          <w:bCs/>
          <w:iCs/>
          <w:color w:val="auto"/>
          <w:sz w:val="24"/>
          <w:szCs w:val="24"/>
          <w:highlight w:val="none"/>
          <w:lang w:val="en-US" w:eastAsia="zh-CN" w:bidi="ar-SA"/>
        </w:rPr>
        <w:t xml:space="preserve">成果资料</w:t>
      </w:r>
      <w:r/>
    </w:p>
    <w:p>
      <w:pPr>
        <w:ind w:firstLine="480"/>
        <w:keepLines w:val="0"/>
        <w:keepNext w:val="0"/>
        <w:pageBreakBefore w:val="0"/>
        <w:spacing w:line="360" w:lineRule="auto"/>
        <w:widowControl w:val="off"/>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lang w:val="en-US" w:eastAsia="zh-CN"/>
        </w:rPr>
        <w:t xml:space="preserve">1</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rPr>
        <w:t xml:space="preserve">《现场安全检查报告》</w:t>
      </w:r>
      <w:r>
        <w:rPr>
          <w:rFonts w:hint="eastAsia" w:ascii="Times New Roman" w:hAnsi="Times New Roman" w:eastAsia="宋体" w:cs="Times New Roman"/>
          <w:sz w:val="24"/>
          <w:highlight w:val="none"/>
          <w:lang w:eastAsia="zh-CN"/>
        </w:rPr>
        <w:t xml:space="preserve">；</w:t>
      </w:r>
      <w:r/>
    </w:p>
    <w:p>
      <w:pPr>
        <w:ind w:firstLine="480"/>
        <w:keepLines w:val="0"/>
        <w:keepNext w:val="0"/>
        <w:pageBreakBefore w:val="0"/>
        <w:spacing w:line="360" w:lineRule="auto"/>
        <w:widowControl w:val="off"/>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lang w:val="en-US" w:eastAsia="zh-CN"/>
        </w:rPr>
        <w:t xml:space="preserve">2</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rPr>
        <w:t xml:space="preserve">《大坝安全鉴定报告书》</w:t>
      </w:r>
      <w:r>
        <w:rPr>
          <w:rFonts w:hint="eastAsia" w:ascii="Times New Roman" w:hAnsi="Times New Roman" w:eastAsia="宋体" w:cs="Times New Roman"/>
          <w:sz w:val="24"/>
          <w:highlight w:val="none"/>
          <w:lang w:eastAsia="zh-CN"/>
        </w:rPr>
        <w:t xml:space="preserve">；</w:t>
      </w:r>
      <w:r/>
    </w:p>
    <w:p>
      <w:pPr>
        <w:ind w:firstLine="480"/>
        <w:keepLines w:val="0"/>
        <w:keepNext w:val="0"/>
        <w:pageBreakBefore w:val="0"/>
        <w:spacing w:line="360" w:lineRule="auto"/>
        <w:widowControl w:val="off"/>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val="en-US" w:eastAsia="zh-CN"/>
        </w:rPr>
        <w:t xml:space="preserve">（3）</w:t>
      </w:r>
      <w:r>
        <w:rPr>
          <w:rFonts w:hint="eastAsia" w:ascii="Times New Roman" w:hAnsi="Times New Roman" w:eastAsia="宋体" w:cs="Times New Roman"/>
          <w:sz w:val="24"/>
          <w:highlight w:val="none"/>
        </w:rPr>
        <w:t xml:space="preserve">《现场建筑物检测报告》</w:t>
      </w:r>
      <w:r>
        <w:rPr>
          <w:rFonts w:hint="eastAsia" w:ascii="Times New Roman" w:hAnsi="Times New Roman" w:eastAsia="宋体" w:cs="Times New Roman"/>
          <w:sz w:val="24"/>
          <w:highlight w:val="none"/>
          <w:lang w:eastAsia="zh-CN"/>
        </w:rPr>
        <w:t xml:space="preserve">；</w:t>
      </w:r>
      <w:r/>
    </w:p>
    <w:p>
      <w:pPr>
        <w:ind w:firstLine="480"/>
        <w:keepLines w:val="0"/>
        <w:keepNext w:val="0"/>
        <w:pageBreakBefore w:val="0"/>
        <w:spacing w:line="360" w:lineRule="auto"/>
        <w:widowControl w:val="off"/>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rPr>
        <w:t xml:space="preserve">《大坝安全评价报告》</w:t>
      </w:r>
      <w:r>
        <w:rPr>
          <w:rFonts w:hint="eastAsia" w:ascii="Times New Roman" w:hAnsi="Times New Roman" w:eastAsia="宋体" w:cs="Times New Roman"/>
          <w:sz w:val="24"/>
          <w:highlight w:val="none"/>
          <w:lang w:eastAsia="zh-CN"/>
        </w:rPr>
        <w:t xml:space="preserve">。</w:t>
      </w:r>
      <w:r/>
    </w:p>
    <w:p>
      <w:pPr>
        <w:pStyle w:val="1037"/>
        <w:numPr>
          <w:ilvl w:val="0"/>
          <w:numId w:val="18"/>
        </w:numPr>
        <w:ind w:left="0" w:firstLine="0"/>
        <w:spacing w:line="360" w:lineRule="auto"/>
        <w:rPr>
          <w:rFonts w:hint="eastAsia" w:ascii="Times New Roman" w:hAnsi="Times New Roman" w:eastAsia="宋体" w:cs="Times New Roman"/>
          <w:bCs/>
          <w:iCs/>
          <w:color w:val="auto"/>
          <w:sz w:val="24"/>
          <w:szCs w:val="24"/>
          <w:highlight w:val="none"/>
          <w:lang w:val="en-US" w:eastAsia="zh-CN" w:bidi="ar-SA"/>
        </w:rPr>
      </w:pPr>
      <w:r>
        <w:rPr>
          <w:rFonts w:hint="eastAsia" w:ascii="Times New Roman" w:hAnsi="Times New Roman" w:eastAsia="宋体" w:cs="Times New Roman"/>
          <w:bCs/>
          <w:iCs/>
          <w:color w:val="auto"/>
          <w:sz w:val="24"/>
          <w:szCs w:val="24"/>
          <w:highlight w:val="none"/>
          <w:lang w:val="en-US" w:eastAsia="zh-CN" w:bidi="ar-SA"/>
        </w:rPr>
        <w:t xml:space="preserve">验收标准</w:t>
      </w:r>
      <w:r/>
    </w:p>
    <w:p>
      <w:pPr>
        <w:ind w:firstLine="480"/>
        <w:keepLines w:val="0"/>
        <w:keepNext w:val="0"/>
        <w:pageBreakBefore w:val="0"/>
        <w:spacing w:line="360" w:lineRule="auto"/>
        <w:widowControl w:val="off"/>
        <w:rPr>
          <w:rFonts w:hint="eastAsia" w:ascii="宋体" w:hAnsi="宋体" w:eastAsia="宋体" w:cs="Times New Roman"/>
          <w:sz w:val="24"/>
          <w:szCs w:val="24"/>
          <w:highlight w:val="none"/>
          <w:lang w:val="en-US" w:eastAsia="zh-CN"/>
        </w:rPr>
      </w:pPr>
      <w:r>
        <w:rPr>
          <w:rFonts w:hint="eastAsia" w:ascii="Times New Roman" w:hAnsi="Times New Roman" w:eastAsia="宋体" w:cs="Times New Roman"/>
          <w:sz w:val="24"/>
          <w:highlight w:val="none"/>
          <w:lang w:val="en-US" w:eastAsia="zh-CN"/>
        </w:rPr>
        <w:t xml:space="preserve">提交所有成果资料并通过水行政主管部门组织的</w:t>
      </w:r>
      <w:r>
        <w:rPr>
          <w:rFonts w:hint="eastAsia" w:ascii="Times New Roman" w:hAnsi="Times New Roman" w:eastAsia="宋体" w:cs="Times New Roman"/>
          <w:bCs/>
          <w:iCs/>
          <w:color w:val="auto"/>
          <w:sz w:val="24"/>
          <w:szCs w:val="24"/>
          <w:highlight w:val="none"/>
          <w:lang w:val="en-US" w:eastAsia="zh-CN" w:bidi="ar-SA"/>
        </w:rPr>
        <w:t xml:space="preserve">大坝安全鉴定审查</w:t>
      </w:r>
      <w:r>
        <w:rPr>
          <w:rFonts w:hint="eastAsia" w:ascii="Times New Roman" w:hAnsi="Times New Roman" w:eastAsia="宋体" w:cs="Times New Roman"/>
          <w:sz w:val="24"/>
          <w:highlight w:val="none"/>
          <w:lang w:val="en-US" w:eastAsia="zh-CN"/>
        </w:rPr>
        <w:t xml:space="preserve">。</w:t>
      </w:r>
      <w:r/>
    </w:p>
    <w:p>
      <w:pPr>
        <w:contextualSpacing/>
        <w:spacing w:line="360" w:lineRule="auto"/>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val="en-US" w:eastAsia="zh-CN"/>
        </w:rPr>
        <w:t xml:space="preserve">6</w:t>
      </w:r>
      <w:r>
        <w:rPr>
          <w:rFonts w:hint="eastAsia" w:ascii="Times New Roman" w:hAnsi="Times New Roman" w:eastAsia="宋体" w:cs="Times New Roman"/>
          <w:sz w:val="24"/>
          <w:highlight w:val="none"/>
        </w:rPr>
        <w:t xml:space="preserve">. 其他</w:t>
      </w:r>
      <w:r>
        <w:rPr>
          <w:rFonts w:hint="eastAsia" w:ascii="Times New Roman" w:hAnsi="Times New Roman" w:eastAsia="宋体" w:cs="Times New Roman"/>
          <w:sz w:val="24"/>
          <w:highlight w:val="none"/>
          <w:lang w:val="en-US" w:eastAsia="zh-CN"/>
        </w:rPr>
        <w:t xml:space="preserve">要求</w:t>
      </w:r>
      <w:r/>
    </w:p>
    <w:p>
      <w:pPr>
        <w:ind w:firstLine="480"/>
        <w:keepLines w:val="0"/>
        <w:keepNext w:val="0"/>
        <w:pageBreakBefore w:val="0"/>
        <w:spacing w:line="360" w:lineRule="auto"/>
        <w:widowControl w:val="off"/>
        <w:rPr>
          <w:rFonts w:hint="eastAsia" w:ascii="宋体" w:hAnsi="宋体" w:eastAsia="宋体" w:cs="Times New Roman"/>
          <w:sz w:val="24"/>
          <w:szCs w:val="24"/>
          <w:highlight w:val="none"/>
          <w:lang w:val="en-US" w:eastAsia="zh-CN"/>
        </w:rPr>
      </w:pPr>
      <w:r>
        <w:rPr>
          <w:rFonts w:hint="eastAsia" w:ascii="Times New Roman" w:hAnsi="Times New Roman" w:eastAsia="宋体" w:cs="Times New Roman"/>
          <w:sz w:val="24"/>
          <w:highlight w:val="none"/>
        </w:rPr>
        <w:t xml:space="preserve">在项目实施或服务过程中发生的人员事故等一切责任均由成交供应商负责，采购人不承担任何法律及经济责任。</w:t>
      </w:r>
      <w:r/>
    </w:p>
    <w:p>
      <w:pPr>
        <w:pStyle w:val="1037"/>
        <w:numPr>
          <w:ilvl w:val="0"/>
          <w:numId w:val="0"/>
        </w:numPr>
        <w:spacing w:line="360" w:lineRule="auto"/>
        <w:rPr>
          <w:rFonts w:hint="eastAsia" w:ascii="Times New Roman" w:hAnsi="Times New Roman" w:eastAsia="宋体" w:cs="Times New Roman"/>
          <w:b/>
          <w:bCs w:val="0"/>
          <w:iCs/>
          <w:color w:val="auto"/>
          <w:sz w:val="24"/>
          <w:szCs w:val="24"/>
          <w:highlight w:val="none"/>
          <w:lang w:val="en-US" w:eastAsia="zh-CN" w:bidi="ar-SA"/>
        </w:rPr>
      </w:pPr>
      <w:r>
        <w:rPr>
          <w:rFonts w:hint="eastAsia" w:ascii="Times New Roman" w:hAnsi="Times New Roman" w:eastAsia="宋体" w:cs="Times New Roman"/>
          <w:b/>
          <w:bCs w:val="0"/>
          <w:iCs/>
          <w:color w:val="auto"/>
          <w:sz w:val="24"/>
          <w:szCs w:val="24"/>
          <w:highlight w:val="none"/>
          <w:lang w:val="en-US" w:eastAsia="zh-CN" w:bidi="ar-SA"/>
        </w:rPr>
        <w:t xml:space="preserve">四、其他</w:t>
      </w:r>
      <w:r/>
    </w:p>
    <w:p>
      <w:pPr>
        <w:pStyle w:val="1037"/>
        <w:numPr>
          <w:ilvl w:val="0"/>
          <w:numId w:val="0"/>
        </w:numPr>
        <w:ind w:firstLine="482"/>
        <w:spacing w:line="360" w:lineRule="auto"/>
        <w:rPr>
          <w:rFonts w:hint="eastAsia" w:ascii="Times New Roman" w:hAnsi="Times New Roman" w:eastAsia="宋体" w:cs="Times New Roman"/>
          <w:b/>
          <w:bCs w:val="0"/>
          <w:iCs/>
          <w:color w:val="auto"/>
          <w:sz w:val="24"/>
          <w:szCs w:val="24"/>
          <w:highlight w:val="none"/>
          <w:lang w:val="en-US" w:eastAsia="zh-CN" w:bidi="ar-SA"/>
        </w:rPr>
      </w:pPr>
      <w:r>
        <w:rPr>
          <w:rFonts w:hint="eastAsia" w:ascii="Times New Roman" w:hAnsi="Times New Roman" w:eastAsia="宋体" w:cs="Times New Roman"/>
          <w:b/>
          <w:bCs w:val="0"/>
          <w:iCs/>
          <w:color w:val="auto"/>
          <w:sz w:val="24"/>
          <w:szCs w:val="24"/>
          <w:highlight w:val="none"/>
          <w:lang w:val="en-US" w:eastAsia="zh-CN" w:bidi="ar-SA"/>
        </w:rPr>
        <w:t xml:space="preserve">成交供应商须在合同签订后3天内向采购人提供与投标所报电子文件一致的纸质投标书3份，并按要求签字盖章。</w:t>
      </w:r>
      <w:r/>
    </w:p>
    <w:p>
      <w:pPr>
        <w:jc w:val="center"/>
        <w:spacing w:line="360" w:lineRule="auto"/>
        <w:rPr>
          <w:rFonts w:ascii="Times New Roman" w:hAnsi="Times New Roman" w:eastAsia="宋体" w:cs="Times New Roman"/>
          <w:b/>
          <w:sz w:val="36"/>
          <w:szCs w:val="36"/>
          <w:highlight w:val="none"/>
        </w:rPr>
        <w:outlineLvl w:val="0"/>
      </w:pPr>
      <w:r>
        <w:rPr>
          <w:rFonts w:ascii="Times New Roman" w:hAnsi="Times New Roman" w:eastAsia="宋体" w:cs="Times New Roman"/>
          <w:b/>
          <w:sz w:val="36"/>
          <w:szCs w:val="36"/>
          <w:highlight w:val="none"/>
        </w:rPr>
        <w:br w:type="page" w:clear="all"/>
      </w:r>
      <w:r/>
    </w:p>
    <w:p>
      <w:pPr>
        <w:jc w:val="center"/>
        <w:spacing w:line="360" w:lineRule="auto"/>
        <w:rPr>
          <w:rFonts w:ascii="Times New Roman" w:hAnsi="Times New Roman" w:eastAsia="宋体" w:cs="Times New Roman"/>
          <w:b/>
          <w:sz w:val="36"/>
          <w:szCs w:val="36"/>
          <w:highlight w:val="none"/>
        </w:rPr>
        <w:outlineLvl w:val="0"/>
      </w:pPr>
      <w:r>
        <w:rPr>
          <w:rFonts w:ascii="Times New Roman" w:hAnsi="Times New Roman" w:eastAsia="宋体" w:cs="Times New Roman"/>
          <w:b/>
          <w:sz w:val="36"/>
          <w:szCs w:val="36"/>
          <w:highlight w:val="none"/>
        </w:rPr>
        <w:t xml:space="preserve">第五章   合同草案条款</w:t>
      </w:r>
      <w:bookmarkEnd w:id="674"/>
      <w:r/>
      <w:r/>
    </w:p>
    <w:p>
      <w:pPr>
        <w:jc w:val="center"/>
        <w:spacing w:before="312"/>
        <w:rPr>
          <w:rFonts w:hint="eastAsia" w:ascii="宋体" w:hAnsi="宋体" w:eastAsia="宋体" w:cs="Times New Roman"/>
          <w:b/>
          <w:sz w:val="72"/>
          <w:szCs w:val="72"/>
          <w:highlight w:val="none"/>
        </w:rPr>
      </w:pPr>
      <w:r>
        <w:rPr>
          <w:rFonts w:hint="eastAsia" w:ascii="宋体" w:hAnsi="宋体" w:eastAsia="宋体" w:cs="Times New Roman"/>
          <w:b/>
          <w:sz w:val="72"/>
          <w:szCs w:val="72"/>
          <w:highlight w:val="none"/>
        </w:rPr>
      </w:r>
      <w:r/>
    </w:p>
    <w:p>
      <w:pPr>
        <w:jc w:val="left"/>
        <w:keepLines/>
        <w:keepNext/>
        <w:spacing w:before="360" w:after="120"/>
        <w:widowControl w:val="off"/>
        <w:rPr>
          <w:rFonts w:hint="eastAsia" w:ascii="宋体" w:hAnsi="Times New Roman" w:eastAsia="宋体" w:cs="Times New Roman"/>
          <w:b/>
          <w:sz w:val="24"/>
          <w:szCs w:val="20"/>
          <w:highlight w:val="none"/>
          <w:u w:val="single"/>
          <w:lang w:val="en-US" w:eastAsia="zh-CN" w:bidi="ar-SA"/>
        </w:rPr>
        <w:outlineLvl w:val="2"/>
      </w:pPr>
      <w:r>
        <w:rPr>
          <w:rFonts w:hint="eastAsia" w:ascii="宋体" w:hAnsi="Times New Roman" w:eastAsia="宋体" w:cs="Times New Roman"/>
          <w:b/>
          <w:sz w:val="24"/>
          <w:szCs w:val="20"/>
          <w:highlight w:val="none"/>
          <w:u w:val="single"/>
          <w:lang w:val="en-US" w:eastAsia="zh-CN" w:bidi="ar-SA"/>
        </w:rPr>
      </w:r>
      <w:r/>
    </w:p>
    <w:p>
      <w:pPr>
        <w:jc w:val="left"/>
        <w:keepLines/>
        <w:keepNext/>
        <w:spacing w:before="360" w:after="120"/>
        <w:widowControl w:val="off"/>
        <w:rPr>
          <w:rFonts w:hint="eastAsia" w:ascii="宋体" w:hAnsi="宋体" w:eastAsia="宋体" w:cs="Times New Roman"/>
          <w:b/>
          <w:sz w:val="72"/>
          <w:szCs w:val="72"/>
          <w:highlight w:val="none"/>
          <w:u w:val="single"/>
          <w:lang w:val="en-US" w:eastAsia="zh-CN" w:bidi="ar-SA"/>
        </w:rPr>
        <w:outlineLvl w:val="2"/>
      </w:pPr>
      <w:r>
        <w:rPr>
          <w:rFonts w:hint="eastAsia" w:ascii="宋体" w:hAnsi="宋体" w:eastAsia="宋体" w:cs="Times New Roman"/>
          <w:b/>
          <w:sz w:val="72"/>
          <w:szCs w:val="72"/>
          <w:highlight w:val="none"/>
          <w:u w:val="single"/>
          <w:lang w:val="en-US" w:eastAsia="zh-CN" w:bidi="ar-SA"/>
        </w:rPr>
      </w:r>
      <w:r/>
    </w:p>
    <w:p>
      <w:pPr>
        <w:jc w:val="center"/>
        <w:spacing w:before="0" w:beforeAutospacing="0" w:after="120" w:afterAutospacing="0" w:line="360" w:lineRule="auto"/>
        <w:widowControl w:val="off"/>
        <w:tabs>
          <w:tab w:val="left" w:pos="567" w:leader="none"/>
        </w:tabs>
        <w:rPr>
          <w:rFonts w:hint="eastAsia" w:ascii="Times New Roman" w:hAnsi="Times New Roman" w:eastAsia="宋体" w:cs="宋体"/>
          <w:b/>
          <w:sz w:val="36"/>
          <w:szCs w:val="36"/>
          <w:highlight w:val="none"/>
          <w:lang w:val="en-US" w:eastAsia="zh-CN" w:bidi="ar"/>
        </w:rPr>
      </w:pPr>
      <w:r>
        <w:rPr>
          <w:rFonts w:hint="eastAsia" w:cs="宋体"/>
          <w:b/>
          <w:sz w:val="36"/>
          <w:szCs w:val="36"/>
          <w:highlight w:val="none"/>
          <w:lang w:val="en-US" w:eastAsia="zh-CN" w:bidi="ar"/>
        </w:rPr>
        <w:t xml:space="preserve">鸡隆坝、永和等23座小型水库安全鉴定服务</w:t>
      </w:r>
      <w:r/>
    </w:p>
    <w:p>
      <w:pPr>
        <w:jc w:val="center"/>
        <w:spacing w:before="0" w:beforeAutospacing="0" w:after="120" w:afterAutospacing="0" w:line="360" w:lineRule="auto"/>
        <w:widowControl w:val="off"/>
        <w:tabs>
          <w:tab w:val="left" w:pos="567" w:leader="none"/>
        </w:tabs>
        <w:rPr>
          <w:rFonts w:ascii="宋体" w:hAnsi="宋体" w:eastAsia="宋体" w:cs="宋体"/>
          <w:b/>
          <w:sz w:val="36"/>
          <w:szCs w:val="36"/>
          <w:highlight w:val="none"/>
          <w:lang w:val="en-US" w:eastAsia="zh-CN" w:bidi="ar-SA"/>
        </w:rPr>
      </w:pPr>
      <w:r>
        <w:rPr>
          <w:rFonts w:hint="eastAsia" w:ascii="Times New Roman" w:hAnsi="Times New Roman" w:eastAsia="宋体" w:cs="宋体"/>
          <w:b/>
          <w:sz w:val="36"/>
          <w:szCs w:val="36"/>
          <w:highlight w:val="none"/>
          <w:lang w:val="en-US" w:eastAsia="zh-CN" w:bidi="ar"/>
        </w:rPr>
        <w:t xml:space="preserve">合同书</w:t>
      </w:r>
      <w:r/>
    </w:p>
    <w:p>
      <w:pPr>
        <w:jc w:val="center"/>
        <w:spacing w:before="0" w:beforeAutospacing="0" w:after="0" w:afterAutospacing="0"/>
        <w:widowControl w:val="off"/>
        <w:rPr>
          <w:rFonts w:ascii="宋体" w:hAnsi="宋体" w:eastAsia="宋体" w:cs="宋体"/>
          <w:b/>
          <w:bCs/>
          <w:sz w:val="28"/>
          <w:szCs w:val="28"/>
          <w:highlight w:val="none"/>
          <w:lang w:val="en-US" w:eastAsia="zh-CN" w:bidi="ar-SA"/>
        </w:rPr>
      </w:pPr>
      <w:r>
        <w:rPr>
          <w:rFonts w:hint="eastAsia" w:ascii="宋体" w:hAnsi="宋体" w:eastAsia="宋体" w:cs="宋体"/>
          <w:b/>
          <w:bCs/>
          <w:sz w:val="28"/>
          <w:szCs w:val="28"/>
          <w:highlight w:val="none"/>
          <w:lang w:val="en-US" w:eastAsia="zh-CN" w:bidi="ar"/>
        </w:rPr>
        <w:t xml:space="preserve">（项目编号：</w:t>
      </w:r>
      <w:r>
        <w:rPr>
          <w:rFonts w:hint="eastAsia" w:ascii="宋体" w:hAnsi="宋体" w:cs="宋体"/>
          <w:b/>
          <w:bCs/>
          <w:sz w:val="28"/>
          <w:szCs w:val="28"/>
          <w:highlight w:val="none"/>
          <w:lang w:val="en-US" w:eastAsia="zh-CN" w:bidi="ar"/>
        </w:rPr>
        <w:t xml:space="preserve">                       </w:t>
      </w:r>
      <w:r>
        <w:rPr>
          <w:rFonts w:hint="eastAsia" w:ascii="宋体" w:hAnsi="宋体" w:eastAsia="宋体" w:cs="宋体"/>
          <w:b/>
          <w:bCs/>
          <w:sz w:val="28"/>
          <w:szCs w:val="28"/>
          <w:highlight w:val="none"/>
          <w:lang w:val="en-US" w:eastAsia="zh-CN" w:bidi="ar"/>
        </w:rPr>
        <w:t xml:space="preserve">）</w:t>
      </w:r>
      <w:r/>
    </w:p>
    <w:p>
      <w:pPr>
        <w:ind w:firstLine="640"/>
        <w:jc w:val="center"/>
        <w:spacing w:before="312"/>
        <w:rPr>
          <w:rFonts w:ascii="宋体" w:hAnsi="宋体" w:eastAsia="宋体" w:cs="Times New Roman"/>
          <w:b/>
          <w:sz w:val="32"/>
          <w:szCs w:val="32"/>
          <w:highlight w:val="none"/>
        </w:rPr>
      </w:pPr>
      <w:r>
        <w:rPr>
          <w:rFonts w:ascii="宋体" w:hAnsi="宋体" w:eastAsia="宋体" w:cs="Times New Roman"/>
          <w:b/>
          <w:sz w:val="32"/>
          <w:szCs w:val="32"/>
          <w:highlight w:val="none"/>
        </w:rPr>
      </w:r>
      <w:r/>
    </w:p>
    <w:p>
      <w:pPr>
        <w:ind w:firstLine="640"/>
        <w:jc w:val="center"/>
        <w:spacing w:before="312"/>
        <w:rPr>
          <w:rFonts w:ascii="宋体" w:hAnsi="宋体" w:eastAsia="宋体" w:cs="Times New Roman"/>
          <w:b/>
          <w:sz w:val="32"/>
          <w:szCs w:val="32"/>
          <w:highlight w:val="none"/>
        </w:rPr>
      </w:pPr>
      <w:r>
        <w:rPr>
          <w:rFonts w:ascii="宋体" w:hAnsi="宋体" w:eastAsia="宋体" w:cs="Times New Roman"/>
          <w:b/>
          <w:sz w:val="32"/>
          <w:szCs w:val="32"/>
          <w:highlight w:val="none"/>
        </w:rPr>
      </w:r>
      <w:r/>
    </w:p>
    <w:p>
      <w:pPr>
        <w:jc w:val="left"/>
        <w:keepLines/>
        <w:keepNext/>
        <w:spacing w:before="360" w:after="120"/>
        <w:widowControl w:val="off"/>
        <w:rPr>
          <w:rFonts w:ascii="宋体" w:hAnsi="Times New Roman" w:eastAsia="宋体" w:cs="Times New Roman"/>
          <w:b/>
          <w:sz w:val="24"/>
          <w:szCs w:val="20"/>
          <w:highlight w:val="none"/>
          <w:u w:val="single"/>
          <w:lang w:val="en-US" w:eastAsia="zh-CN" w:bidi="ar-SA"/>
        </w:rPr>
        <w:outlineLvl w:val="2"/>
      </w:pPr>
      <w:r>
        <w:rPr>
          <w:rFonts w:ascii="宋体" w:hAnsi="Times New Roman" w:eastAsia="宋体" w:cs="Times New Roman"/>
          <w:b/>
          <w:sz w:val="24"/>
          <w:szCs w:val="20"/>
          <w:highlight w:val="none"/>
          <w:u w:val="single"/>
          <w:lang w:val="en-US" w:eastAsia="zh-CN" w:bidi="ar-SA"/>
        </w:rPr>
      </w:r>
      <w:r/>
    </w:p>
    <w:p>
      <w:pPr>
        <w:rPr>
          <w:rFonts w:ascii="Times New Roman" w:hAnsi="Times New Roman" w:eastAsia="宋体" w:cs="Times New Roman"/>
          <w:highlight w:val="none"/>
        </w:rPr>
      </w:pPr>
      <w:r>
        <w:rPr>
          <w:rFonts w:ascii="Times New Roman" w:hAnsi="Times New Roman" w:eastAsia="宋体" w:cs="Times New Roman"/>
          <w:highlight w:val="none"/>
        </w:rPr>
      </w:r>
      <w:r/>
    </w:p>
    <w:p>
      <w:pPr>
        <w:ind w:firstLine="640"/>
        <w:jc w:val="center"/>
        <w:spacing w:before="312"/>
        <w:rPr>
          <w:rFonts w:ascii="宋体" w:hAnsi="宋体" w:eastAsia="宋体" w:cs="Times New Roman"/>
          <w:b/>
          <w:sz w:val="32"/>
          <w:szCs w:val="32"/>
          <w:highlight w:val="none"/>
        </w:rPr>
      </w:pPr>
      <w:r>
        <w:rPr>
          <w:rFonts w:ascii="宋体" w:hAnsi="宋体" w:eastAsia="宋体" w:cs="Times New Roman"/>
          <w:b/>
          <w:sz w:val="32"/>
          <w:szCs w:val="32"/>
          <w:highlight w:val="none"/>
        </w:rPr>
      </w:r>
      <w:r/>
    </w:p>
    <w:tbl>
      <w:tblPr>
        <w:tblStyle w:val="957"/>
        <w:tblW w:w="7081" w:type="dxa"/>
        <w:jc w:val="center"/>
        <w:tblLayout w:type="fixed"/>
        <w:tblCellMar>
          <w:left w:w="108" w:type="dxa"/>
          <w:top w:w="0" w:type="dxa"/>
          <w:right w:w="108" w:type="dxa"/>
          <w:bottom w:w="0" w:type="dxa"/>
        </w:tblCellMar>
        <w:tblLook w:val="04A0" w:firstRow="1" w:lastRow="0" w:firstColumn="1" w:lastColumn="0" w:noHBand="0" w:noVBand="1"/>
      </w:tblPr>
      <w:tblGrid>
        <w:gridCol w:w="1600"/>
        <w:gridCol w:w="240"/>
        <w:gridCol w:w="5241"/>
      </w:tblGrid>
      <w:tr>
        <w:trPr>
          <w:cantSplit/>
          <w:jc w:val="center"/>
          <w:trHeight w:val="977"/>
        </w:trPr>
        <w:tc>
          <w:tcPr>
            <w:tcW w:w="1600" w:type="dxa"/>
            <w:vAlign w:val="center"/>
            <w:textDirection w:val="lrTb"/>
            <w:noWrap w:val="false"/>
          </w:tcPr>
          <w:p>
            <w:pPr>
              <w:spacing w:line="360" w:lineRule="exact"/>
              <w:rPr>
                <w:rFonts w:hint="eastAsia" w:ascii="宋体" w:hAnsi="宋体" w:eastAsia="宋体" w:cs="Times New Roman"/>
                <w:spacing w:val="-20"/>
                <w:sz w:val="30"/>
                <w:szCs w:val="30"/>
                <w:highlight w:val="none"/>
                <w:lang w:eastAsia="zh-CN"/>
              </w:rPr>
            </w:pPr>
            <w:r>
              <w:rPr>
                <w:rFonts w:hint="eastAsia" w:ascii="宋体" w:hAnsi="宋体" w:eastAsia="宋体" w:cs="Times New Roman"/>
                <w:sz w:val="30"/>
                <w:highlight w:val="none"/>
              </w:rPr>
              <w:t xml:space="preserve">甲  方</w:t>
            </w:r>
            <w:r>
              <w:rPr>
                <w:rFonts w:hint="eastAsia" w:ascii="宋体" w:hAnsi="宋体" w:eastAsia="宋体" w:cs="Times New Roman"/>
                <w:sz w:val="30"/>
                <w:highlight w:val="none"/>
                <w:lang w:eastAsia="zh-CN"/>
              </w:rPr>
              <w:t xml:space="preserve">：</w:t>
            </w:r>
            <w:r/>
          </w:p>
        </w:tc>
        <w:tc>
          <w:tcPr>
            <w:tcW w:w="240" w:type="dxa"/>
            <w:vAlign w:val="center"/>
            <w:textDirection w:val="lrTb"/>
            <w:noWrap w:val="false"/>
          </w:tcPr>
          <w:p>
            <w:pPr>
              <w:ind w:firstLine="602"/>
              <w:jc w:val="both"/>
              <w:spacing w:line="360" w:lineRule="exact"/>
              <w:rPr>
                <w:rFonts w:ascii="宋体" w:hAnsi="宋体" w:eastAsia="宋体" w:cs="Times New Roman"/>
                <w:spacing w:val="-20"/>
                <w:sz w:val="30"/>
                <w:szCs w:val="30"/>
                <w:highlight w:val="none"/>
              </w:rPr>
            </w:pPr>
            <w:r>
              <w:rPr>
                <w:rFonts w:hint="eastAsia" w:ascii="宋体" w:hAnsi="宋体" w:eastAsia="宋体" w:cs="Times New Roman"/>
                <w:sz w:val="30"/>
                <w:highlight w:val="none"/>
              </w:rPr>
              <w:t xml:space="preserve">：</w:t>
            </w:r>
            <w:r/>
          </w:p>
        </w:tc>
        <w:tc>
          <w:tcPr>
            <w:tcW w:w="5241" w:type="dxa"/>
            <w:vAlign w:val="center"/>
            <w:textDirection w:val="lrTb"/>
            <w:noWrap w:val="false"/>
          </w:tcPr>
          <w:p>
            <w:pPr>
              <w:spacing w:line="360" w:lineRule="exact"/>
              <w:rPr>
                <w:rFonts w:hint="eastAsia" w:ascii="宋体" w:hAnsi="宋体" w:eastAsia="宋体" w:cs="Times New Roman"/>
                <w:sz w:val="30"/>
                <w:highlight w:val="none"/>
                <w:lang w:eastAsia="zh-CN"/>
              </w:rPr>
            </w:pPr>
            <w:r>
              <w:rPr>
                <w:rFonts w:hint="eastAsia" w:ascii="宋体" w:hAnsi="宋体" w:eastAsia="宋体" w:cs="Times New Roman"/>
                <w:sz w:val="30"/>
                <w:highlight w:val="none"/>
                <w:lang w:eastAsia="zh-CN"/>
              </w:rPr>
              <w:t xml:space="preserve">溧阳市水利局</w:t>
            </w:r>
            <w:r/>
          </w:p>
        </w:tc>
      </w:tr>
      <w:tr>
        <w:trPr>
          <w:cantSplit/>
          <w:jc w:val="center"/>
          <w:trHeight w:val="909"/>
        </w:trPr>
        <w:tc>
          <w:tcPr>
            <w:tcW w:w="1600" w:type="dxa"/>
            <w:vAlign w:val="center"/>
            <w:textDirection w:val="lrTb"/>
            <w:noWrap w:val="false"/>
          </w:tcPr>
          <w:p>
            <w:pPr>
              <w:spacing w:line="360" w:lineRule="exact"/>
              <w:rPr>
                <w:rFonts w:hint="eastAsia" w:ascii="宋体" w:hAnsi="宋体" w:eastAsia="宋体" w:cs="Times New Roman"/>
                <w:sz w:val="30"/>
                <w:szCs w:val="30"/>
                <w:highlight w:val="none"/>
                <w:lang w:eastAsia="zh-CN"/>
              </w:rPr>
            </w:pPr>
            <w:r>
              <w:rPr>
                <w:rFonts w:hint="eastAsia" w:ascii="宋体" w:hAnsi="宋体" w:eastAsia="宋体" w:cs="Times New Roman"/>
                <w:sz w:val="30"/>
                <w:highlight w:val="none"/>
              </w:rPr>
              <w:t xml:space="preserve">乙  方</w:t>
            </w:r>
            <w:r>
              <w:rPr>
                <w:rFonts w:hint="eastAsia" w:ascii="宋体" w:hAnsi="宋体" w:eastAsia="宋体" w:cs="Times New Roman"/>
                <w:sz w:val="30"/>
                <w:highlight w:val="none"/>
                <w:lang w:eastAsia="zh-CN"/>
              </w:rPr>
              <w:t xml:space="preserve">：</w:t>
            </w:r>
            <w:r/>
          </w:p>
        </w:tc>
        <w:tc>
          <w:tcPr>
            <w:tcW w:w="240" w:type="dxa"/>
            <w:vAlign w:val="center"/>
            <w:textDirection w:val="lrTb"/>
            <w:noWrap w:val="false"/>
          </w:tcPr>
          <w:p>
            <w:pPr>
              <w:ind w:firstLine="602"/>
              <w:jc w:val="both"/>
              <w:spacing w:line="360" w:lineRule="exact"/>
              <w:rPr>
                <w:rFonts w:ascii="宋体" w:hAnsi="宋体" w:eastAsia="宋体" w:cs="Times New Roman"/>
                <w:sz w:val="30"/>
                <w:highlight w:val="none"/>
              </w:rPr>
            </w:pPr>
            <w:r>
              <w:rPr>
                <w:rFonts w:hint="eastAsia" w:ascii="宋体" w:hAnsi="宋体" w:eastAsia="宋体" w:cs="Times New Roman"/>
                <w:sz w:val="30"/>
                <w:highlight w:val="none"/>
              </w:rPr>
              <w:t xml:space="preserve">：</w:t>
            </w:r>
            <w:r/>
          </w:p>
        </w:tc>
        <w:tc>
          <w:tcPr>
            <w:tcW w:w="5241" w:type="dxa"/>
            <w:vAlign w:val="center"/>
            <w:textDirection w:val="lrTb"/>
            <w:noWrap w:val="false"/>
          </w:tcPr>
          <w:p>
            <w:pPr>
              <w:spacing w:line="360" w:lineRule="exact"/>
              <w:rPr>
                <w:rFonts w:ascii="宋体" w:hAnsi="宋体" w:eastAsia="宋体" w:cs="Times New Roman"/>
                <w:sz w:val="30"/>
                <w:highlight w:val="none"/>
              </w:rPr>
            </w:pPr>
            <w:r>
              <w:rPr>
                <w:rFonts w:ascii="宋体" w:hAnsi="宋体" w:eastAsia="宋体" w:cs="Times New Roman"/>
                <w:sz w:val="30"/>
                <w:highlight w:val="none"/>
              </w:rPr>
            </w:r>
            <w:r/>
          </w:p>
        </w:tc>
      </w:tr>
    </w:tbl>
    <w:p>
      <w:pPr>
        <w:ind w:firstLine="640"/>
        <w:rPr>
          <w:rFonts w:ascii="宋体" w:hAnsi="宋体" w:eastAsia="宋体" w:cs="Times New Roman"/>
          <w:b/>
          <w:sz w:val="32"/>
          <w:szCs w:val="32"/>
          <w:highlight w:val="none"/>
        </w:rPr>
      </w:pPr>
      <w:r>
        <w:rPr>
          <w:rFonts w:ascii="宋体" w:hAnsi="宋体" w:eastAsia="宋体" w:cs="Times New Roman"/>
          <w:b/>
          <w:sz w:val="32"/>
          <w:szCs w:val="32"/>
          <w:highlight w:val="none"/>
        </w:rPr>
      </w:r>
      <w:r/>
    </w:p>
    <w:p>
      <w:pPr>
        <w:ind w:left="0" w:firstLine="0"/>
        <w:jc w:val="center"/>
        <w:spacing w:after="120" w:line="480" w:lineRule="exact"/>
        <w:widowControl w:val="off"/>
        <w:rPr>
          <w:rFonts w:ascii="宋体" w:hAnsi="宋体" w:eastAsia="宋体" w:cs="宋体"/>
          <w:sz w:val="30"/>
          <w:szCs w:val="30"/>
          <w:highlight w:val="none"/>
          <w:lang w:val="en-US" w:eastAsia="zh-CN" w:bidi="ar-SA"/>
        </w:rPr>
      </w:pPr>
      <w:r>
        <w:rPr>
          <w:rFonts w:hint="eastAsia" w:ascii="宋体" w:hAnsi="宋体" w:eastAsia="宋体" w:cs="Times New Roman"/>
          <w:sz w:val="32"/>
          <w:szCs w:val="32"/>
          <w:highlight w:val="none"/>
          <w:lang w:val="en-US" w:eastAsia="zh-CN" w:bidi="ar-SA"/>
        </w:rPr>
        <w:t xml:space="preserve">年    月   日</w:t>
      </w:r>
      <w:r/>
    </w:p>
    <w:p>
      <w:pPr>
        <w:jc w:val="center"/>
        <w:spacing w:line="360" w:lineRule="auto"/>
        <w:tabs>
          <w:tab w:val="left" w:pos="0" w:leader="none"/>
        </w:tabs>
        <w:rPr>
          <w:rFonts w:hint="eastAsia" w:ascii="华文中宋" w:hAnsi="华文中宋" w:eastAsia="华文中宋" w:cs="Times New Roman"/>
          <w:sz w:val="32"/>
          <w:szCs w:val="44"/>
          <w:highlight w:val="none"/>
        </w:rPr>
      </w:pPr>
      <w:r/>
      <w:bookmarkStart w:id="675" w:name="OLE_LINK30"/>
      <w:r/>
      <w:bookmarkStart w:id="676" w:name="_Toc498006744"/>
      <w:r/>
      <w:bookmarkStart w:id="677" w:name="OLE_LINK31"/>
      <w:r/>
      <w:bookmarkStart w:id="678" w:name="_Toc18800"/>
      <w:r/>
      <w:bookmarkEnd w:id="675"/>
      <w:r/>
      <w:bookmarkEnd w:id="676"/>
      <w:r/>
      <w:bookmarkEnd w:id="677"/>
      <w:r/>
      <w:bookmarkEnd w:id="678"/>
      <w:r/>
      <w:r/>
    </w:p>
    <w:p>
      <w:pPr>
        <w:jc w:val="center"/>
        <w:spacing w:line="360" w:lineRule="auto"/>
        <w:rPr>
          <w:rFonts w:hint="eastAsia" w:ascii="宋体" w:hAnsi="宋体" w:eastAsia="宋体" w:cs="宋体"/>
          <w:b/>
          <w:sz w:val="28"/>
          <w:szCs w:val="28"/>
          <w:highlight w:val="none"/>
          <w:lang w:val="en-US" w:eastAsia="zh-CN"/>
        </w:rPr>
      </w:pPr>
      <w:r>
        <w:rPr>
          <w:rFonts w:ascii="Times New Roman" w:hAnsi="Times New Roman" w:eastAsia="宋体" w:cs="Times New Roman"/>
          <w:b/>
          <w:sz w:val="36"/>
          <w:szCs w:val="36"/>
          <w:highlight w:val="none"/>
        </w:rPr>
        <w:br w:type="page" w:clear="all"/>
      </w:r>
      <w:r>
        <w:rPr>
          <w:rFonts w:hint="eastAsia" w:ascii="宋体" w:hAnsi="宋体" w:eastAsia="宋体" w:cs="宋体"/>
          <w:b/>
          <w:sz w:val="28"/>
          <w:szCs w:val="28"/>
          <w:highlight w:val="none"/>
          <w:lang w:val="en-US" w:eastAsia="zh-CN"/>
        </w:rPr>
        <w:t xml:space="preserve">主要合同条款</w:t>
      </w:r>
      <w:r/>
    </w:p>
    <w:p>
      <w:pPr>
        <w:ind w:firstLine="482"/>
        <w:jc w:val="left"/>
        <w:keepLines w:val="0"/>
        <w:keepNext w:val="0"/>
        <w:pageBreakBefore w:val="0"/>
        <w:spacing w:line="360" w:lineRule="auto"/>
        <w:widowControl w:val="off"/>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rPr>
        <w:t xml:space="preserve">甲方（</w:t>
      </w:r>
      <w:r>
        <w:rPr>
          <w:rFonts w:hint="eastAsia" w:ascii="宋体" w:hAnsi="宋体" w:eastAsia="宋体" w:cs="宋体"/>
          <w:b/>
          <w:sz w:val="24"/>
          <w:szCs w:val="24"/>
          <w:highlight w:val="none"/>
          <w:lang w:eastAsia="zh-CN"/>
        </w:rPr>
        <w:t xml:space="preserve">甲方</w:t>
      </w: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lang w:eastAsia="zh-CN"/>
        </w:rPr>
        <w:t xml:space="preserve"> 溧阳市水利局</w:t>
      </w:r>
      <w:r/>
    </w:p>
    <w:p>
      <w:pPr>
        <w:ind w:firstLine="482"/>
        <w:jc w:val="left"/>
        <w:keepLines w:val="0"/>
        <w:keepNext w:val="0"/>
        <w:pageBreakBefore w:val="0"/>
        <w:spacing w:line="360" w:lineRule="auto"/>
        <w:widowControl w:val="off"/>
        <w:rPr>
          <w:rFonts w:ascii="宋体" w:hAnsi="宋体" w:eastAsia="宋体" w:cs="宋体"/>
          <w:sz w:val="28"/>
          <w:szCs w:val="28"/>
          <w:highlight w:val="none"/>
          <w:u w:val="single"/>
        </w:rPr>
      </w:pPr>
      <w:r>
        <w:rPr>
          <w:rFonts w:hint="eastAsia" w:ascii="宋体" w:hAnsi="宋体" w:eastAsia="宋体" w:cs="宋体"/>
          <w:b/>
          <w:sz w:val="24"/>
          <w:szCs w:val="24"/>
          <w:highlight w:val="none"/>
        </w:rPr>
        <w:t xml:space="preserve">乙方（</w:t>
      </w:r>
      <w:r>
        <w:rPr>
          <w:rFonts w:hint="eastAsia" w:ascii="宋体" w:hAnsi="宋体" w:eastAsia="宋体" w:cs="宋体"/>
          <w:b/>
          <w:sz w:val="24"/>
          <w:szCs w:val="24"/>
          <w:highlight w:val="none"/>
          <w:lang w:val="en-US" w:eastAsia="zh-CN"/>
        </w:rPr>
        <w:t xml:space="preserve">乙方</w:t>
      </w:r>
      <w:r>
        <w:rPr>
          <w:rFonts w:hint="eastAsia" w:ascii="宋体" w:hAnsi="宋体" w:eastAsia="宋体" w:cs="宋体"/>
          <w:b/>
          <w:sz w:val="24"/>
          <w:szCs w:val="24"/>
          <w:highlight w:val="none"/>
        </w:rPr>
        <w:t xml:space="preserve">）：</w:t>
      </w:r>
      <w:r>
        <w:rPr>
          <w:rFonts w:hint="eastAsia" w:ascii="宋体" w:hAnsi="宋体" w:eastAsia="宋体" w:cs="宋体"/>
          <w:b/>
          <w:sz w:val="28"/>
          <w:szCs w:val="28"/>
          <w:highlight w:val="none"/>
        </w:rPr>
        <w:t xml:space="preserve">                      </w:t>
      </w:r>
      <w:r/>
    </w:p>
    <w:p>
      <w:pPr>
        <w:ind w:firstLine="484"/>
        <w:keepLines w:val="0"/>
        <w:keepNext w:val="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甲乙双方依据《中华人民共和国民法典》以及有关法律、法规的规定，经协商一致，订立本合同，以便共同遵守。</w:t>
      </w:r>
      <w:r/>
    </w:p>
    <w:p>
      <w:pPr>
        <w:ind w:firstLine="482"/>
        <w:keepLines w:val="0"/>
        <w:keepNext w:val="0"/>
        <w:pageBreakBefore w:val="0"/>
        <w:spacing w:line="360" w:lineRule="auto"/>
        <w:widowControl w:val="off"/>
        <w:rPr>
          <w:rFonts w:hint="default"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一、项目概况</w:t>
      </w:r>
      <w:r/>
    </w:p>
    <w:p>
      <w:pPr>
        <w:ind w:firstLine="480"/>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1.项目名称：</w:t>
      </w:r>
      <w:r>
        <w:rPr>
          <w:rFonts w:hint="eastAsia" w:ascii="宋体" w:hAnsi="宋体" w:cs="宋体"/>
          <w:sz w:val="24"/>
          <w:szCs w:val="24"/>
          <w:highlight w:val="none"/>
          <w:lang w:val="en-US" w:eastAsia="zh-CN"/>
        </w:rPr>
        <w:t xml:space="preserve">鸡隆坝、永和等23座小型水库安全鉴定服务</w:t>
      </w:r>
      <w:r>
        <w:rPr>
          <w:rFonts w:hint="eastAsia" w:ascii="宋体" w:hAnsi="宋体" w:eastAsia="宋体" w:cs="宋体"/>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合同履行期限：</w:t>
      </w:r>
      <w:r>
        <w:rPr>
          <w:rFonts w:hint="eastAsia" w:ascii="Times New Roman" w:hAnsi="Times New Roman" w:eastAsia="宋体" w:cs="Times New Roman"/>
          <w:b w:val="0"/>
          <w:bCs/>
          <w:iCs/>
          <w:sz w:val="24"/>
          <w:szCs w:val="24"/>
          <w:highlight w:val="none"/>
          <w:lang w:val="en-US" w:eastAsia="zh-CN" w:bidi="ar-SA"/>
        </w:rPr>
        <w:t xml:space="preserve">自合同签订之日起</w:t>
      </w:r>
      <w:r>
        <w:rPr>
          <w:rFonts w:hint="eastAsia" w:cs="Times New Roman"/>
          <w:b w:val="0"/>
          <w:bCs/>
          <w:iCs/>
          <w:sz w:val="24"/>
          <w:szCs w:val="24"/>
          <w:highlight w:val="none"/>
          <w:lang w:val="en-US" w:eastAsia="zh-CN" w:bidi="ar-SA"/>
        </w:rPr>
        <w:t xml:space="preserve">90</w:t>
      </w:r>
      <w:r>
        <w:rPr>
          <w:rFonts w:hint="eastAsia" w:ascii="Times New Roman" w:hAnsi="Times New Roman" w:eastAsia="宋体" w:cs="Times New Roman"/>
          <w:b w:val="0"/>
          <w:bCs/>
          <w:iCs/>
          <w:sz w:val="24"/>
          <w:szCs w:val="24"/>
          <w:highlight w:val="none"/>
          <w:lang w:val="en-US" w:eastAsia="zh-CN" w:bidi="ar-SA"/>
        </w:rPr>
        <w:t xml:space="preserve">日历天</w:t>
      </w:r>
      <w:r>
        <w:rPr>
          <w:rFonts w:hint="eastAsia" w:ascii="Times New Roman" w:hAnsi="Times New Roman" w:eastAsia="宋体" w:cs="Times New Roman"/>
          <w:b w:val="0"/>
          <w:bCs/>
          <w:iCs/>
          <w:sz w:val="24"/>
          <w:szCs w:val="24"/>
          <w:highlight w:val="none"/>
          <w:lang w:val="en-US" w:eastAsia="zh-CN" w:bidi="ar-SA"/>
        </w:rPr>
        <w:t xml:space="preserve">内完成鉴定并出具鉴定报告</w:t>
      </w:r>
      <w:r>
        <w:rPr>
          <w:rFonts w:hint="eastAsia" w:ascii="宋体" w:hAnsi="宋体" w:eastAsia="宋体" w:cs="宋体"/>
          <w:sz w:val="24"/>
          <w:szCs w:val="24"/>
          <w:highlight w:val="none"/>
          <w:lang w:val="en-US" w:eastAsia="zh-CN"/>
        </w:rPr>
        <w:t xml:space="preserve">。</w:t>
      </w:r>
      <w:r/>
    </w:p>
    <w:p>
      <w:pPr>
        <w:ind w:firstLine="480"/>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3.项目地点：甲方指定地点。</w:t>
      </w:r>
      <w:r/>
    </w:p>
    <w:p>
      <w:pPr>
        <w:ind w:firstLine="482"/>
        <w:keepLines w:val="0"/>
        <w:keepNext w:val="0"/>
        <w:pageBreakBefore w:val="0"/>
        <w:spacing w:line="360" w:lineRule="auto"/>
        <w:widowControl w:val="off"/>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 xml:space="preserve">二</w:t>
      </w:r>
      <w:r>
        <w:rPr>
          <w:rFonts w:hint="eastAsia" w:ascii="宋体" w:hAnsi="宋体" w:eastAsia="宋体" w:cs="Times New Roman"/>
          <w:b/>
          <w:bCs/>
          <w:sz w:val="24"/>
          <w:szCs w:val="24"/>
          <w:highlight w:val="none"/>
        </w:rPr>
        <w:t xml:space="preserve">、下列文件为本合同不可分割部分</w:t>
      </w:r>
      <w:r/>
    </w:p>
    <w:p>
      <w:pPr>
        <w:ind w:firstLine="480"/>
        <w:keepLines w:val="0"/>
        <w:keepNext w:val="0"/>
        <w:pageBreakBefore w:val="0"/>
        <w:spacing w:line="360" w:lineRule="auto"/>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rPr>
        <w:t xml:space="preserve">1.</w:t>
      </w:r>
      <w:r>
        <w:rPr>
          <w:rFonts w:hint="eastAsia" w:ascii="宋体" w:hAnsi="宋体" w:eastAsia="宋体" w:cs="Times New Roman"/>
          <w:sz w:val="24"/>
          <w:szCs w:val="24"/>
          <w:highlight w:val="none"/>
          <w:lang w:val="en-US" w:eastAsia="zh-CN"/>
        </w:rPr>
        <w:t xml:space="preserve">招标文件</w:t>
      </w:r>
      <w:r/>
    </w:p>
    <w:p>
      <w:pPr>
        <w:ind w:firstLine="480"/>
        <w:keepLines w:val="0"/>
        <w:keepNext w:val="0"/>
        <w:pageBreakBefore w:val="0"/>
        <w:spacing w:line="36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2.乙方中标的投标</w:t>
      </w:r>
      <w:r>
        <w:rPr>
          <w:rFonts w:hint="eastAsia" w:ascii="宋体" w:hAnsi="宋体" w:eastAsia="宋体" w:cs="Times New Roman"/>
          <w:sz w:val="24"/>
          <w:szCs w:val="24"/>
          <w:highlight w:val="none"/>
          <w:lang w:val="en-US" w:eastAsia="zh-CN"/>
        </w:rPr>
        <w:t xml:space="preserve">文件</w:t>
      </w:r>
      <w:r/>
    </w:p>
    <w:p>
      <w:pPr>
        <w:ind w:firstLine="480"/>
        <w:keepLines w:val="0"/>
        <w:keepNext w:val="0"/>
        <w:pageBreakBefore w:val="0"/>
        <w:spacing w:line="36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3.乙方在招投标过程中所作的其它承诺、声明、书面澄清等</w:t>
      </w:r>
      <w:r/>
    </w:p>
    <w:p>
      <w:pPr>
        <w:ind w:firstLine="480"/>
        <w:keepLines w:val="0"/>
        <w:keepNext w:val="0"/>
        <w:pageBreakBefore w:val="0"/>
        <w:spacing w:line="360" w:lineRule="auto"/>
        <w:widowControl w:val="off"/>
        <w:rPr>
          <w:rFonts w:hint="default" w:ascii="Times New Roman" w:hAnsi="Times New Roman" w:eastAsia="宋体" w:cs="Times New Roman"/>
          <w:sz w:val="22"/>
          <w:szCs w:val="28"/>
          <w:highlight w:val="none"/>
          <w:lang w:val="en-US" w:eastAsia="zh-CN"/>
        </w:rPr>
      </w:pPr>
      <w:r>
        <w:rPr>
          <w:rFonts w:hint="eastAsia" w:ascii="宋体" w:hAnsi="宋体" w:eastAsia="宋体" w:cs="Times New Roman"/>
          <w:sz w:val="24"/>
          <w:szCs w:val="24"/>
          <w:highlight w:val="none"/>
          <w:lang w:val="en-US" w:eastAsia="zh-CN"/>
        </w:rPr>
        <w:t xml:space="preserve">4.甲乙双方商定的其他文件等。</w:t>
      </w:r>
      <w:r/>
    </w:p>
    <w:p>
      <w:pPr>
        <w:ind w:firstLine="482"/>
        <w:keepLines w:val="0"/>
        <w:keepNext w:val="0"/>
        <w:pageBreakBefore w:val="0"/>
        <w:spacing w:line="360" w:lineRule="auto"/>
        <w:widowControl w:val="off"/>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 xml:space="preserve">三</w:t>
      </w:r>
      <w:r>
        <w:rPr>
          <w:rFonts w:hint="eastAsia" w:ascii="宋体" w:hAnsi="宋体" w:eastAsia="宋体" w:cs="Times New Roman"/>
          <w:b/>
          <w:bCs/>
          <w:sz w:val="24"/>
          <w:szCs w:val="24"/>
          <w:highlight w:val="none"/>
        </w:rPr>
        <w:t xml:space="preserve">、合同方式及合同价款</w:t>
      </w:r>
      <w:r/>
    </w:p>
    <w:p>
      <w:pPr>
        <w:ind w:firstLine="480"/>
        <w:keepLines w:val="0"/>
        <w:keepNext w:val="0"/>
        <w:pageBreakBefore w:val="0"/>
        <w:spacing w:line="360" w:lineRule="auto"/>
        <w:widowControl w:val="off"/>
        <w:rPr>
          <w:rFonts w:hint="eastAsia" w:ascii="宋体" w:hAnsi="宋体" w:eastAsia="宋体" w:cs="Times New Roman"/>
          <w:sz w:val="24"/>
          <w:szCs w:val="24"/>
          <w:highlight w:val="none"/>
        </w:rPr>
      </w:pPr>
      <w:r>
        <w:rPr>
          <w:rFonts w:hint="eastAsia" w:ascii="宋体" w:hAnsi="宋体" w:eastAsia="宋体" w:cs="Times New Roman"/>
          <w:bCs/>
          <w:sz w:val="24"/>
          <w:szCs w:val="24"/>
          <w:highlight w:val="none"/>
        </w:rPr>
        <w:t xml:space="preserve">1</w:t>
      </w:r>
      <w:r>
        <w:rPr>
          <w:rFonts w:hint="eastAsia" w:ascii="宋体" w:hAnsi="宋体" w:eastAsia="宋体" w:cs="Times New Roman"/>
          <w:bCs/>
          <w:sz w:val="24"/>
          <w:szCs w:val="24"/>
          <w:highlight w:val="none"/>
          <w:lang w:val="en-US" w:eastAsia="zh-CN"/>
        </w:rPr>
        <w:t xml:space="preserve">.</w:t>
      </w:r>
      <w:r>
        <w:rPr>
          <w:rFonts w:hint="eastAsia" w:ascii="宋体" w:hAnsi="宋体" w:eastAsia="宋体" w:cs="Times New Roman"/>
          <w:sz w:val="24"/>
          <w:szCs w:val="24"/>
          <w:highlight w:val="none"/>
          <w:lang w:val="en-US" w:eastAsia="zh-CN"/>
        </w:rPr>
        <w:t xml:space="preserve">结算</w:t>
      </w:r>
      <w:r>
        <w:rPr>
          <w:rFonts w:hint="eastAsia" w:ascii="宋体" w:hAnsi="宋体" w:eastAsia="宋体" w:cs="Times New Roman"/>
          <w:sz w:val="24"/>
          <w:szCs w:val="24"/>
          <w:highlight w:val="none"/>
        </w:rPr>
        <w:t xml:space="preserve">方式：</w:t>
      </w:r>
      <w:r>
        <w:rPr>
          <w:rFonts w:hint="eastAsia" w:ascii="宋体" w:hAnsi="宋体" w:eastAsia="宋体" w:cs="Times New Roman"/>
          <w:sz w:val="24"/>
          <w:szCs w:val="24"/>
          <w:highlight w:val="none"/>
          <w:lang w:eastAsia="zh-CN"/>
        </w:rPr>
        <w:t xml:space="preserve">本项目结算方式为固定总价</w:t>
      </w:r>
      <w:r>
        <w:rPr>
          <w:rFonts w:hint="eastAsia" w:ascii="宋体" w:hAnsi="宋体" w:eastAsia="宋体" w:cs="Times New Roman"/>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rPr>
        <w:t xml:space="preserve">合同价款人民币：大写</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元整（小写：</w:t>
      </w:r>
      <w:r>
        <w:rPr>
          <w:rFonts w:ascii="Times New Roman" w:hAnsi="Times New Roman" w:eastAsia="宋体" w:cs="Times New Roman"/>
          <w:sz w:val="24"/>
          <w:szCs w:val="24"/>
          <w:highlight w:val="none"/>
        </w:rPr>
        <w:t xml:space="preserve">￥</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本合同总价应为完成本项目服务所需的全部费用。包括但不限于：人员（包括工资和补贴）、办公场所及设施、保险、劳保、管理、培训、必须的备件和工具、各种税费、利润、税金、政策性文件规定及合同包含的所有风险、责任等各项应有费用，以及为完成该项服务项目所涉及到的一切相关费用。</w:t>
      </w:r>
      <w:r/>
    </w:p>
    <w:p>
      <w:pPr>
        <w:ind w:firstLine="482"/>
        <w:keepLines w:val="0"/>
        <w:keepNext w:val="0"/>
        <w:pageBreakBefore w:val="0"/>
        <w:spacing w:line="360" w:lineRule="auto"/>
        <w:widowControl w:val="off"/>
        <w:rPr>
          <w:rFonts w:hint="eastAsia" w:ascii="宋体" w:hAnsi="宋体" w:eastAsia="宋体" w:cs="Times New Roman"/>
          <w:b/>
          <w:sz w:val="24"/>
          <w:szCs w:val="24"/>
          <w:highlight w:val="none"/>
          <w:lang w:val="en-US" w:eastAsia="zh-CN"/>
        </w:rPr>
      </w:pPr>
      <w:r>
        <w:rPr>
          <w:rFonts w:hint="eastAsia" w:ascii="宋体" w:hAnsi="宋体" w:eastAsia="宋体" w:cs="Times New Roman"/>
          <w:b/>
          <w:sz w:val="24"/>
          <w:szCs w:val="24"/>
          <w:highlight w:val="none"/>
          <w:lang w:val="en-US" w:eastAsia="zh-CN"/>
        </w:rPr>
        <w:t xml:space="preserve">四</w:t>
      </w:r>
      <w:r>
        <w:rPr>
          <w:rFonts w:hint="eastAsia" w:ascii="宋体" w:hAnsi="宋体" w:eastAsia="宋体" w:cs="Times New Roman"/>
          <w:b/>
          <w:sz w:val="24"/>
          <w:szCs w:val="24"/>
          <w:highlight w:val="none"/>
        </w:rPr>
        <w:t xml:space="preserve">、</w:t>
      </w:r>
      <w:r>
        <w:rPr>
          <w:rFonts w:hint="eastAsia" w:ascii="宋体" w:hAnsi="宋体" w:eastAsia="宋体" w:cs="Times New Roman"/>
          <w:b/>
          <w:sz w:val="24"/>
          <w:szCs w:val="24"/>
          <w:highlight w:val="none"/>
          <w:lang w:val="en-US" w:eastAsia="zh-CN"/>
        </w:rPr>
        <w:t xml:space="preserve">付款方式</w:t>
      </w:r>
      <w:r/>
    </w:p>
    <w:p>
      <w:pPr>
        <w:ind w:firstLine="480"/>
        <w:keepLines w:val="0"/>
        <w:keepNext w:val="0"/>
        <w:pageBreakBefore w:val="0"/>
        <w:spacing w:line="360" w:lineRule="auto"/>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（1）合同签订后支付合同总价的30%作为预付款；</w:t>
      </w:r>
      <w:r/>
    </w:p>
    <w:p>
      <w:pPr>
        <w:ind w:firstLine="480"/>
        <w:keepLines w:val="0"/>
        <w:keepNext w:val="0"/>
        <w:pageBreakBefore w:val="0"/>
        <w:spacing w:line="360" w:lineRule="auto"/>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（2）所有服务成果验收合格后三个月内付清余款。</w:t>
      </w:r>
      <w:r/>
    </w:p>
    <w:p>
      <w:pPr>
        <w:ind w:firstLine="482"/>
        <w:keepLines w:val="0"/>
        <w:keepNext w:val="0"/>
        <w:pageBreakBefore w:val="0"/>
        <w:spacing w:line="360" w:lineRule="auto"/>
        <w:widowControl w:val="off"/>
        <w:rPr>
          <w:rFonts w:hint="eastAsia" w:ascii="宋体" w:hAnsi="宋体" w:eastAsia="宋体" w:cs="Times New Roman"/>
          <w:b/>
          <w:sz w:val="24"/>
          <w:szCs w:val="24"/>
          <w:highlight w:val="none"/>
          <w:lang w:val="en-US" w:eastAsia="zh-CN"/>
        </w:rPr>
      </w:pPr>
      <w:r>
        <w:rPr>
          <w:rFonts w:hint="eastAsia" w:ascii="宋体" w:hAnsi="宋体" w:eastAsia="宋体" w:cs="Times New Roman"/>
          <w:b/>
          <w:sz w:val="24"/>
          <w:szCs w:val="24"/>
          <w:highlight w:val="none"/>
          <w:lang w:val="en-US" w:eastAsia="zh-CN"/>
        </w:rPr>
        <w:t xml:space="preserve">五、技术要求 </w:t>
      </w:r>
      <w:r/>
    </w:p>
    <w:p>
      <w:pPr>
        <w:contextualSpacing/>
        <w:ind w:firstLine="482"/>
        <w:spacing w:line="360" w:lineRule="auto"/>
        <w:rPr>
          <w:rFonts w:hint="eastAsia" w:cs="Times New Roman"/>
          <w:sz w:val="24"/>
          <w:highlight w:val="none"/>
          <w:lang w:val="en-US" w:eastAsia="zh-CN"/>
        </w:rPr>
      </w:pPr>
      <w:r>
        <w:rPr>
          <w:rFonts w:hint="eastAsia" w:ascii="宋体" w:hAnsi="宋体" w:eastAsia="宋体" w:cs="Times New Roman"/>
          <w:sz w:val="24"/>
          <w:szCs w:val="24"/>
          <w:highlight w:val="none"/>
          <w:lang w:val="en-US" w:eastAsia="zh-CN"/>
        </w:rPr>
        <w:t xml:space="preserve">1. 服务范围：</w:t>
      </w:r>
      <w:r>
        <w:rPr>
          <w:rFonts w:hint="eastAsia" w:ascii="宋体" w:hAnsi="宋体" w:eastAsia="宋体" w:cs="Times New Roman"/>
          <w:bCs/>
          <w:sz w:val="24"/>
          <w:highlight w:val="none"/>
          <w:lang w:eastAsia="zh-CN"/>
        </w:rPr>
        <w:t xml:space="preserve">对鸡隆坝、永和、石塘冲、丁村、黄鳝</w:t>
      </w:r>
      <w:r>
        <w:rPr>
          <w:rFonts w:hint="eastAsia" w:ascii="宋体" w:hAnsi="宋体" w:cs="Times New Roman"/>
          <w:bCs/>
          <w:sz w:val="24"/>
          <w:highlight w:val="none"/>
          <w:lang w:val="en-US" w:eastAsia="zh-CN"/>
        </w:rPr>
        <w:t xml:space="preserve">岕</w:t>
      </w:r>
      <w:r>
        <w:rPr>
          <w:rFonts w:hint="eastAsia" w:ascii="宋体" w:hAnsi="宋体" w:eastAsia="宋体" w:cs="Times New Roman"/>
          <w:bCs/>
          <w:sz w:val="24"/>
          <w:highlight w:val="none"/>
          <w:lang w:eastAsia="zh-CN"/>
        </w:rPr>
        <w:t xml:space="preserve">、南旺坝、北山</w:t>
      </w:r>
      <w:r>
        <w:rPr>
          <w:rFonts w:hint="eastAsia" w:ascii="宋体" w:hAnsi="宋体" w:cs="Times New Roman"/>
          <w:bCs/>
          <w:sz w:val="24"/>
          <w:highlight w:val="none"/>
          <w:lang w:val="en-US" w:eastAsia="zh-CN"/>
        </w:rPr>
        <w:t xml:space="preserve">岕</w:t>
      </w:r>
      <w:r>
        <w:rPr>
          <w:rFonts w:hint="eastAsia" w:ascii="宋体" w:hAnsi="宋体" w:eastAsia="宋体" w:cs="Times New Roman"/>
          <w:bCs/>
          <w:sz w:val="24"/>
          <w:highlight w:val="none"/>
          <w:lang w:eastAsia="zh-CN"/>
        </w:rPr>
        <w:t xml:space="preserve">、大埝、下张、富家坝、邰家坝、芝麻洼、乌龟塘、大干冲、六家田、张岗</w:t>
      </w:r>
      <w:r>
        <w:rPr>
          <w:rFonts w:hint="eastAsia" w:ascii="宋体" w:hAnsi="宋体" w:cs="Times New Roman"/>
          <w:bCs/>
          <w:sz w:val="24"/>
          <w:highlight w:val="none"/>
          <w:lang w:val="en-US" w:eastAsia="zh-CN"/>
        </w:rPr>
        <w:t xml:space="preserve">岕</w:t>
      </w:r>
      <w:r>
        <w:rPr>
          <w:rFonts w:hint="eastAsia" w:ascii="宋体" w:hAnsi="宋体" w:eastAsia="宋体" w:cs="Times New Roman"/>
          <w:bCs/>
          <w:sz w:val="24"/>
          <w:highlight w:val="none"/>
          <w:lang w:eastAsia="zh-CN"/>
        </w:rPr>
        <w:t xml:space="preserve">、煤山坝、长岗坝、石岗、龙虎坝、磨恒坝、三百亩塘、双百</w:t>
      </w:r>
      <w:r>
        <w:rPr>
          <w:rFonts w:hint="eastAsia" w:ascii="宋体" w:hAnsi="宋体" w:cs="Times New Roman"/>
          <w:bCs/>
          <w:sz w:val="24"/>
          <w:highlight w:val="none"/>
          <w:lang w:val="en-US" w:eastAsia="zh-CN"/>
        </w:rPr>
        <w:t xml:space="preserve">岕</w:t>
      </w:r>
      <w:r>
        <w:rPr>
          <w:rFonts w:hint="eastAsia" w:ascii="宋体" w:hAnsi="宋体" w:eastAsia="宋体" w:cs="Times New Roman"/>
          <w:bCs/>
          <w:sz w:val="24"/>
          <w:highlight w:val="none"/>
          <w:lang w:eastAsia="zh-CN"/>
        </w:rPr>
        <w:t xml:space="preserve">等23座小型水库进行安全鉴定</w:t>
      </w:r>
      <w:r>
        <w:rPr>
          <w:rFonts w:hint="eastAsia" w:ascii="Times New Roman" w:hAnsi="Times New Roman" w:eastAsia="宋体" w:cs="Times New Roman"/>
          <w:sz w:val="24"/>
          <w:highlight w:val="none"/>
          <w:lang w:val="en-US" w:eastAsia="zh-CN"/>
        </w:rPr>
        <w:t xml:space="preserve">。</w:t>
      </w:r>
      <w:r>
        <w:rPr>
          <w:rFonts w:hint="eastAsia" w:cs="Times New Roman"/>
          <w:sz w:val="24"/>
          <w:highlight w:val="none"/>
          <w:lang w:val="en-US" w:eastAsia="zh-CN"/>
        </w:rPr>
        <w:t xml:space="preserve">、</w:t>
      </w:r>
      <w:r/>
    </w:p>
    <w:p>
      <w:pPr>
        <w:contextualSpacing/>
        <w:ind w:firstLine="482"/>
        <w:spacing w:line="360" w:lineRule="auto"/>
        <w:rPr>
          <w:rFonts w:hint="eastAsia" w:cs="Times New Roman"/>
          <w:sz w:val="24"/>
          <w:highlight w:val="none"/>
          <w:lang w:val="en-US" w:eastAsia="zh-CN"/>
        </w:rPr>
      </w:pPr>
      <w:r>
        <w:rPr>
          <w:rFonts w:hint="eastAsia" w:cs="Times New Roman"/>
          <w:sz w:val="24"/>
          <w:highlight w:val="none"/>
          <w:lang w:val="en-US" w:eastAsia="zh-CN"/>
        </w:rPr>
      </w:r>
      <w:r/>
    </w:p>
    <w:p>
      <w:pPr>
        <w:contextualSpacing/>
        <w:ind w:firstLine="482"/>
        <w:spacing w:line="360" w:lineRule="auto"/>
        <w:rPr>
          <w:rFonts w:hint="eastAsia" w:cs="Times New Roman"/>
          <w:sz w:val="24"/>
          <w:highlight w:val="none"/>
          <w:lang w:val="en-US" w:eastAsia="zh-CN"/>
        </w:rPr>
      </w:pPr>
      <w:r>
        <w:rPr>
          <w:rFonts w:hint="eastAsia" w:cs="Times New Roman"/>
          <w:sz w:val="24"/>
          <w:highlight w:val="none"/>
          <w:lang w:val="en-US" w:eastAsia="zh-CN"/>
        </w:rPr>
      </w:r>
      <w:r/>
    </w:p>
    <w:tbl>
      <w:tblPr>
        <w:tblStyle w:val="957"/>
        <w:tblW w:w="9165" w:type="dxa"/>
        <w:tblInd w:w="86" w:type="dxa"/>
        <w:tblLayout w:type="fixed"/>
        <w:tblCellMar>
          <w:left w:w="108" w:type="dxa"/>
          <w:top w:w="0" w:type="dxa"/>
          <w:right w:w="108" w:type="dxa"/>
          <w:bottom w:w="0" w:type="dxa"/>
        </w:tblCellMar>
        <w:tblLook w:val="04A0" w:firstRow="1" w:lastRow="0" w:firstColumn="1" w:lastColumn="0" w:noHBand="0" w:noVBand="1"/>
      </w:tblPr>
      <w:tblGrid>
        <w:gridCol w:w="784"/>
        <w:gridCol w:w="1331"/>
        <w:gridCol w:w="1399"/>
        <w:gridCol w:w="1669"/>
        <w:gridCol w:w="1950"/>
        <w:gridCol w:w="1023"/>
        <w:gridCol w:w="1009"/>
      </w:tblGrid>
      <w:tr>
        <w:trPr>
          <w:trHeight w:val="480"/>
        </w:trPr>
        <w:tc>
          <w:tcPr>
            <w:tcBorders>
              <w:top w:val="single" w:color="000000" w:sz="4" w:space="0"/>
              <w:left w:val="single" w:color="000000" w:sz="4" w:space="0"/>
              <w:right w:val="single" w:color="000000" w:sz="4" w:space="0"/>
            </w:tcBorders>
            <w:tcW w:w="784" w:type="dxa"/>
            <w:vAlign w:val="center"/>
            <w:vMerge w:val="restart"/>
            <w:textDirection w:val="lrTb"/>
            <w:noWrap w:val="false"/>
          </w:tcPr>
          <w:p>
            <w:pPr>
              <w:jc w:val="center"/>
              <w:widowControl/>
              <w:rPr>
                <w:rFonts w:hint="eastAsia" w:ascii="宋体" w:hAnsi="宋体" w:eastAsia="宋体" w:cs="宋体"/>
                <w:b/>
                <w:bCs/>
                <w:color w:val="000000"/>
                <w:sz w:val="24"/>
                <w:szCs w:val="24"/>
                <w:highlight w:val="none"/>
                <w:u w:val="none"/>
                <w:lang w:val="en-US" w:eastAsia="zh-CN" w:bidi="ar"/>
              </w:rPr>
            </w:pPr>
            <w:r>
              <w:rPr>
                <w:rFonts w:hint="eastAsia" w:ascii="宋体" w:hAnsi="宋体" w:eastAsia="宋体" w:cs="宋体"/>
                <w:b/>
                <w:bCs/>
                <w:color w:val="000000"/>
                <w:sz w:val="24"/>
                <w:szCs w:val="24"/>
                <w:highlight w:val="none"/>
                <w:u w:val="none"/>
                <w:lang w:val="en-US" w:eastAsia="zh-CN" w:bidi="ar"/>
              </w:rPr>
              <w:t xml:space="preserve">序号</w:t>
            </w:r>
            <w:r/>
          </w:p>
        </w:tc>
        <w:tc>
          <w:tcPr>
            <w:tcBorders>
              <w:top w:val="single" w:color="000000" w:sz="4" w:space="0"/>
              <w:left w:val="single" w:color="000000" w:sz="4" w:space="0"/>
              <w:right w:val="single" w:color="000000" w:sz="4" w:space="0"/>
            </w:tcBorders>
            <w:tcW w:w="1331" w:type="dxa"/>
            <w:vAlign w:val="center"/>
            <w:vMerge w:val="restart"/>
            <w:textDirection w:val="lrTb"/>
            <w:noWrap w:val="false"/>
          </w:tcPr>
          <w:p>
            <w:pPr>
              <w:jc w:val="center"/>
              <w:widowControl/>
              <w:rPr>
                <w:rFonts w:hint="eastAsia" w:ascii="宋体" w:hAnsi="宋体" w:eastAsia="宋体" w:cs="宋体"/>
                <w:b/>
                <w:bCs/>
                <w:color w:val="000000"/>
                <w:sz w:val="24"/>
                <w:szCs w:val="24"/>
                <w:highlight w:val="none"/>
              </w:rPr>
            </w:pPr>
            <w:r>
              <w:rPr>
                <w:rFonts w:hint="default" w:ascii="宋体" w:hAnsi="宋体" w:eastAsia="宋体" w:cs="宋体"/>
                <w:b/>
                <w:bCs/>
                <w:color w:val="000000"/>
                <w:sz w:val="24"/>
                <w:szCs w:val="24"/>
                <w:highlight w:val="none"/>
                <w:u w:val="none"/>
                <w:lang w:bidi="ar"/>
              </w:rPr>
              <w:t xml:space="preserve">所在乡镇</w:t>
            </w:r>
            <w:r/>
          </w:p>
        </w:tc>
        <w:tc>
          <w:tcPr>
            <w:tcBorders>
              <w:top w:val="single" w:color="000000" w:sz="4" w:space="0"/>
              <w:left w:val="single" w:color="000000" w:sz="4" w:space="0"/>
              <w:right w:val="single" w:color="000000" w:sz="4" w:space="0"/>
            </w:tcBorders>
            <w:tcW w:w="1399" w:type="dxa"/>
            <w:vAlign w:val="center"/>
            <w:vMerge w:val="restart"/>
            <w:textDirection w:val="lrTb"/>
            <w:noWrap w:val="false"/>
          </w:tcPr>
          <w:p>
            <w:pPr>
              <w:jc w:val="center"/>
              <w:widowControl/>
              <w:rPr>
                <w:rFonts w:hint="eastAsia" w:ascii="宋体" w:hAnsi="宋体" w:eastAsia="宋体" w:cs="宋体"/>
                <w:b/>
                <w:bCs/>
                <w:color w:val="000000"/>
                <w:sz w:val="24"/>
                <w:szCs w:val="24"/>
                <w:highlight w:val="none"/>
                <w:u w:val="none"/>
                <w:lang w:val="en-US" w:eastAsia="zh-CN" w:bidi="ar"/>
              </w:rPr>
            </w:pPr>
            <w:r>
              <w:rPr>
                <w:rFonts w:hint="eastAsia" w:ascii="宋体" w:hAnsi="宋体" w:eastAsia="宋体" w:cs="宋体"/>
                <w:b/>
                <w:bCs/>
                <w:color w:val="000000"/>
                <w:sz w:val="24"/>
                <w:szCs w:val="24"/>
                <w:highlight w:val="none"/>
                <w:lang w:bidi="ar"/>
              </w:rPr>
              <w:t xml:space="preserve">水库名称</w:t>
            </w:r>
            <w:r/>
          </w:p>
        </w:tc>
        <w:tc>
          <w:tcPr>
            <w:tcBorders>
              <w:top w:val="single" w:color="000000" w:sz="4" w:space="0"/>
              <w:left w:val="single" w:color="000000" w:sz="4" w:space="0"/>
              <w:right w:val="single" w:color="000000" w:sz="4" w:space="0"/>
            </w:tcBorders>
            <w:tcW w:w="1669" w:type="dxa"/>
            <w:vAlign w:val="center"/>
            <w:vMerge w:val="restart"/>
            <w:textDirection w:val="lrTb"/>
            <w:noWrap w:val="false"/>
          </w:tcPr>
          <w:p>
            <w:pPr>
              <w:jc w:val="center"/>
              <w:widowControl/>
              <w:rPr>
                <w:rFonts w:hint="default" w:ascii="Times New Roman" w:hAnsi="Times New Roman" w:eastAsia="宋体" w:cs="Times New Roman"/>
                <w:sz w:val="24"/>
                <w:szCs w:val="24"/>
                <w:highlight w:val="none"/>
                <w:lang w:val="en-US" w:eastAsia="zh-CN" w:bidi="ar"/>
              </w:rPr>
            </w:pPr>
            <w:r>
              <w:rPr>
                <w:rFonts w:hint="eastAsia" w:ascii="宋体" w:hAnsi="宋体" w:eastAsia="宋体" w:cs="宋体"/>
                <w:b/>
                <w:bCs/>
                <w:color w:val="000000"/>
                <w:sz w:val="24"/>
                <w:szCs w:val="24"/>
                <w:highlight w:val="none"/>
                <w:u w:val="none"/>
                <w:lang w:val="en-US" w:eastAsia="zh-CN" w:bidi="ar"/>
              </w:rPr>
              <w:t xml:space="preserve">规模</w:t>
            </w:r>
            <w:r/>
          </w:p>
        </w:tc>
        <w:tc>
          <w:tcPr>
            <w:tcBorders>
              <w:top w:val="single" w:color="000000" w:sz="4" w:space="0"/>
              <w:left w:val="single" w:color="000000" w:sz="4" w:space="0"/>
              <w:right w:val="single" w:color="000000" w:sz="4" w:space="0"/>
            </w:tcBorders>
            <w:tcW w:w="1950" w:type="dxa"/>
            <w:vAlign w:val="center"/>
            <w:vMerge w:val="restart"/>
            <w:textDirection w:val="lrTb"/>
            <w:noWrap w:val="false"/>
          </w:tcPr>
          <w:p>
            <w:pPr>
              <w:jc w:val="center"/>
              <w:widowControl/>
              <w:rPr>
                <w:rFonts w:hint="default" w:ascii="宋体" w:hAnsi="宋体" w:eastAsia="宋体" w:cs="宋体"/>
                <w:b/>
                <w:bCs/>
                <w:color w:val="000000"/>
                <w:sz w:val="24"/>
                <w:szCs w:val="24"/>
                <w:highlight w:val="none"/>
                <w:u w:val="none"/>
                <w:lang w:val="en-US" w:eastAsia="zh-CN" w:bidi="ar"/>
              </w:rPr>
            </w:pPr>
            <w:r>
              <w:rPr>
                <w:rFonts w:hint="eastAsia" w:ascii="宋体" w:hAnsi="宋体" w:eastAsia="宋体" w:cs="宋体"/>
                <w:b/>
                <w:bCs/>
                <w:color w:val="000000"/>
                <w:sz w:val="24"/>
                <w:szCs w:val="24"/>
                <w:highlight w:val="none"/>
                <w:u w:val="none"/>
                <w:lang w:val="en-US" w:eastAsia="zh-CN" w:bidi="ar"/>
              </w:rPr>
              <w:t xml:space="preserve">服务内容</w:t>
            </w:r>
            <w:r/>
          </w:p>
        </w:tc>
        <w:tc>
          <w:tcPr>
            <w:tcBorders>
              <w:top w:val="single" w:color="000000" w:sz="4" w:space="0"/>
              <w:left w:val="single" w:color="000000" w:sz="4" w:space="0"/>
              <w:right w:val="single" w:color="000000" w:sz="4" w:space="0"/>
            </w:tcBorders>
            <w:tcW w:w="1023" w:type="dxa"/>
            <w:vAlign w:val="center"/>
            <w:vMerge w:val="restart"/>
            <w:textDirection w:val="lrTb"/>
            <w:noWrap w:val="false"/>
          </w:tcPr>
          <w:p>
            <w:pPr>
              <w:jc w:val="center"/>
              <w:widowControl/>
              <w:rPr>
                <w:rFonts w:hint="default" w:ascii="宋体" w:hAnsi="宋体" w:eastAsia="宋体" w:cs="宋体"/>
                <w:b/>
                <w:bCs/>
                <w:color w:val="000000"/>
                <w:sz w:val="24"/>
                <w:szCs w:val="24"/>
                <w:highlight w:val="none"/>
                <w:u w:val="none"/>
                <w:lang w:val="en-US" w:eastAsia="zh-CN" w:bidi="ar"/>
              </w:rPr>
            </w:pPr>
            <w:r>
              <w:rPr>
                <w:rFonts w:hint="eastAsia" w:ascii="宋体" w:hAnsi="宋体" w:eastAsia="宋体" w:cs="宋体"/>
                <w:b/>
                <w:bCs/>
                <w:color w:val="000000"/>
                <w:sz w:val="24"/>
                <w:szCs w:val="24"/>
                <w:highlight w:val="none"/>
                <w:u w:val="none"/>
                <w:lang w:val="en-US" w:eastAsia="zh-CN" w:bidi="ar"/>
              </w:rPr>
              <w:t xml:space="preserve">单位</w:t>
            </w:r>
            <w:r/>
          </w:p>
        </w:tc>
        <w:tc>
          <w:tcPr>
            <w:tcBorders>
              <w:top w:val="single" w:color="000000" w:sz="4" w:space="0"/>
              <w:left w:val="single" w:color="000000" w:sz="4" w:space="0"/>
              <w:right w:val="single" w:color="000000" w:sz="4" w:space="0"/>
            </w:tcBorders>
            <w:tcW w:w="1009" w:type="dxa"/>
            <w:vAlign w:val="center"/>
            <w:vMerge w:val="restart"/>
            <w:textDirection w:val="lrTb"/>
            <w:noWrap w:val="false"/>
          </w:tcPr>
          <w:p>
            <w:pPr>
              <w:jc w:val="center"/>
              <w:widowControl/>
              <w:rPr>
                <w:rFonts w:hint="default" w:ascii="宋体" w:hAnsi="宋体" w:eastAsia="宋体" w:cs="宋体"/>
                <w:b/>
                <w:bCs/>
                <w:color w:val="000000"/>
                <w:sz w:val="24"/>
                <w:szCs w:val="24"/>
                <w:highlight w:val="none"/>
                <w:u w:val="none"/>
                <w:lang w:val="en-US" w:eastAsia="zh-CN" w:bidi="ar"/>
              </w:rPr>
            </w:pPr>
            <w:r>
              <w:rPr>
                <w:rFonts w:hint="eastAsia" w:ascii="宋体" w:hAnsi="宋体" w:eastAsia="宋体" w:cs="宋体"/>
                <w:b/>
                <w:bCs/>
                <w:color w:val="000000"/>
                <w:sz w:val="24"/>
                <w:szCs w:val="24"/>
                <w:highlight w:val="none"/>
                <w:u w:val="none"/>
                <w:lang w:val="en-US" w:eastAsia="zh-CN" w:bidi="ar"/>
              </w:rPr>
              <w:t xml:space="preserve">工作量</w:t>
            </w:r>
            <w:r/>
          </w:p>
        </w:tc>
      </w:tr>
      <w:tr>
        <w:trPr>
          <w:trHeight w:val="568"/>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widowControl/>
              <w:rPr>
                <w:rFonts w:hint="default"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1</w:t>
            </w:r>
            <w:r/>
          </w:p>
        </w:tc>
        <w:tc>
          <w:tcPr>
            <w:tcBorders>
              <w:top w:val="single" w:color="000000" w:sz="4" w:space="0"/>
              <w:left w:val="single" w:color="auto" w:sz="4" w:space="0"/>
              <w:right w:val="single" w:color="000000" w:sz="4" w:space="0"/>
            </w:tcBorders>
            <w:tcW w:w="1331" w:type="dxa"/>
            <w:vAlign w:val="center"/>
            <w:vMerge w:val="restart"/>
            <w:textDirection w:val="lrTb"/>
            <w:noWrap w:val="false"/>
          </w:tcPr>
          <w:p>
            <w:pPr>
              <w:jc w:val="center"/>
              <w:widowControl/>
              <w:rPr>
                <w:rFonts w:hint="default" w:ascii="宋体" w:hAnsi="宋体" w:eastAsia="宋体" w:cs="宋体"/>
                <w:sz w:val="24"/>
                <w:szCs w:val="24"/>
                <w:highlight w:val="none"/>
                <w:lang w:val="en-US" w:eastAsia="zh-CN" w:bidi="ar"/>
              </w:rPr>
            </w:pPr>
            <w:r>
              <w:rPr>
                <w:rFonts w:hint="eastAsia" w:ascii="宋体" w:hAnsi="宋体" w:eastAsia="宋体" w:cs="宋体"/>
                <w:color w:val="000000"/>
                <w:sz w:val="24"/>
                <w:szCs w:val="24"/>
                <w:highlight w:val="none"/>
                <w:u w:val="none"/>
                <w:lang w:val="en-US" w:eastAsia="zh-CN" w:bidi="ar"/>
              </w:rPr>
              <w:t xml:space="preserve">上兴</w:t>
            </w:r>
            <w:r>
              <w:rPr>
                <w:rFonts w:hint="eastAsia" w:ascii="宋体" w:hAnsi="宋体" w:cs="宋体"/>
                <w:color w:val="000000"/>
                <w:sz w:val="24"/>
                <w:szCs w:val="24"/>
                <w:highlight w:val="none"/>
                <w:u w:val="none"/>
                <w:lang w:val="en-US" w:eastAsia="zh-CN" w:bidi="ar"/>
              </w:rPr>
              <w:t xml:space="preserve">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鸡隆坝 </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val="false"/>
          </w:tcPr>
          <w:p>
            <w:pPr>
              <w:jc w:val="center"/>
              <w:widowControl/>
              <w:rPr>
                <w:rFonts w:hint="default" w:ascii="宋体" w:hAnsi="宋体" w:eastAsia="宋体" w:cs="宋体"/>
                <w:sz w:val="24"/>
                <w:szCs w:val="24"/>
                <w:highlight w:val="none"/>
                <w:lang w:val="en-US" w:eastAsia="zh-CN" w:bidi="ar"/>
              </w:rPr>
            </w:pPr>
            <w:r>
              <w:rPr>
                <w:rFonts w:hint="eastAsia" w:ascii="宋体" w:hAnsi="宋体" w:eastAsia="宋体" w:cs="宋体"/>
                <w:color w:val="000000"/>
                <w:sz w:val="24"/>
                <w:szCs w:val="24"/>
                <w:highlight w:val="none"/>
                <w:u w:val="none"/>
                <w:lang w:val="en-US" w:eastAsia="zh-CN" w:bidi="ar"/>
              </w:rPr>
              <w:t xml:space="preserve">小（一）型</w:t>
            </w:r>
            <w:r/>
          </w:p>
        </w:tc>
        <w:tc>
          <w:tcPr>
            <w:tcBorders>
              <w:top w:val="single" w:color="000000" w:sz="4" w:space="0"/>
              <w:left w:val="single" w:color="000000" w:sz="4" w:space="0"/>
              <w:right w:val="single" w:color="000000" w:sz="4" w:space="0"/>
            </w:tcBorders>
            <w:tcW w:w="1950" w:type="dxa"/>
            <w:vAlign w:val="center"/>
            <w:vMerge w:val="restart"/>
            <w:textDirection w:val="lrTb"/>
            <w:noWrap w:val="false"/>
          </w:tcPr>
          <w:p>
            <w:pPr>
              <w:jc w:val="center"/>
              <w:widowControl/>
              <w:rPr>
                <w:rFonts w:hint="default"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详见“技术要求 服务内容”</w:t>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widowControl/>
              <w:rPr>
                <w:rFonts w:hint="default"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center"/>
              <w:widowControl/>
              <w:rPr>
                <w:rFonts w:hint="default"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1</w:t>
            </w:r>
            <w:r/>
          </w:p>
        </w:tc>
      </w:tr>
      <w:tr>
        <w:trPr>
          <w:trHeight w:val="568"/>
        </w:trPr>
        <w:tc>
          <w:tcPr>
            <w:tcBorders>
              <w:top w:val="single" w:color="auto" w:sz="4" w:space="0"/>
              <w:left w:val="single" w:color="auto" w:sz="4" w:space="0"/>
              <w:bottom w:val="single" w:color="auto" w:sz="4" w:space="0"/>
              <w:right w:val="single" w:color="auto" w:sz="4" w:space="0"/>
            </w:tcBorders>
            <w:tcW w:w="784" w:type="dxa"/>
            <w:vAlign w:val="center"/>
            <w:textDirection w:val="lrTb"/>
            <w:noWrap/>
          </w:tcPr>
          <w:p>
            <w:pPr>
              <w:jc w:val="center"/>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w:t>
            </w:r>
            <w:r/>
          </w:p>
        </w:tc>
        <w:tc>
          <w:tcPr>
            <w:tcBorders>
              <w:left w:val="single" w:color="auto" w:sz="4" w:space="0"/>
              <w:right w:val="single" w:color="000000" w:sz="4" w:space="0"/>
            </w:tcBorders>
            <w:tcW w:w="1331" w:type="dxa"/>
            <w:vAlign w:val="center"/>
            <w:vMerge w:val="continue"/>
            <w:textDirection w:val="lrTb"/>
            <w:noWrap/>
          </w:tcPr>
          <w:p>
            <w:pPr>
              <w:jc w:val="center"/>
              <w:widowControl/>
              <w:rPr>
                <w:rFonts w:hint="default" w:ascii="宋体" w:hAnsi="宋体" w:eastAsia="宋体" w:cs="宋体"/>
                <w:sz w:val="24"/>
                <w:szCs w:val="24"/>
                <w:highlight w:val="none"/>
                <w:lang w:bidi="ar"/>
              </w:rPr>
            </w:pPr>
            <w:r>
              <w:rPr>
                <w:rFonts w:hint="default" w:ascii="宋体" w:hAnsi="宋体" w:eastAsia="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永和 </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widowControl/>
              <w:rPr>
                <w:rFonts w:hint="default" w:ascii="宋体" w:hAnsi="宋体" w:eastAsia="宋体" w:cs="宋体"/>
                <w:sz w:val="24"/>
                <w:szCs w:val="24"/>
                <w:highlight w:val="none"/>
                <w:lang w:bidi="ar"/>
              </w:rPr>
            </w:pPr>
            <w:r>
              <w:rPr>
                <w:rFonts w:hint="eastAsia" w:ascii="宋体" w:hAnsi="宋体" w:eastAsia="宋体" w:cs="宋体"/>
                <w:color w:val="000000"/>
                <w:sz w:val="24"/>
                <w:szCs w:val="24"/>
                <w:highlight w:val="none"/>
                <w:u w:val="none"/>
                <w:lang w:val="en-US" w:eastAsia="zh-CN" w:bidi="ar"/>
              </w:rPr>
              <w:t xml:space="preserve">小（一）型</w:t>
            </w:r>
            <w:r/>
          </w:p>
        </w:tc>
        <w:tc>
          <w:tcPr>
            <w:tcBorders>
              <w:left w:val="single" w:color="000000" w:sz="4" w:space="0"/>
              <w:right w:val="single" w:color="000000" w:sz="4" w:space="0"/>
            </w:tcBorders>
            <w:tcW w:w="1950" w:type="dxa"/>
            <w:vAlign w:val="center"/>
            <w:vMerge w:val="continue"/>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tcPr>
          <w:p>
            <w:pPr>
              <w:jc w:val="center"/>
              <w:widowControl/>
              <w:rPr>
                <w:rFonts w:hint="default"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1</w:t>
            </w:r>
            <w:r/>
          </w:p>
        </w:tc>
      </w:tr>
      <w:tr>
        <w:trPr>
          <w:trHeight w:val="568"/>
        </w:trPr>
        <w:tc>
          <w:tcPr>
            <w:tcBorders>
              <w:top w:val="single" w:color="auto" w:sz="4" w:space="0"/>
              <w:left w:val="single" w:color="auto" w:sz="4" w:space="0"/>
              <w:bottom w:val="single" w:color="auto" w:sz="4" w:space="0"/>
              <w:right w:val="single" w:color="auto" w:sz="4" w:space="0"/>
            </w:tcBorders>
            <w:tcW w:w="784" w:type="dxa"/>
            <w:vAlign w:val="center"/>
            <w:textDirection w:val="lrTb"/>
            <w:noWrap/>
          </w:tcPr>
          <w:p>
            <w:pPr>
              <w:jc w:val="center"/>
              <w:widowControl/>
              <w:rPr>
                <w:rFonts w:hint="default"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3</w:t>
            </w:r>
            <w:r/>
          </w:p>
        </w:tc>
        <w:tc>
          <w:tcPr>
            <w:tcBorders>
              <w:left w:val="single" w:color="auto" w:sz="4" w:space="0"/>
              <w:right w:val="single" w:color="000000" w:sz="4" w:space="0"/>
            </w:tcBorders>
            <w:tcW w:w="1331" w:type="dxa"/>
            <w:vAlign w:val="center"/>
            <w:vMerge w:val="continue"/>
            <w:textDirection w:val="lrTb"/>
            <w:noWrap/>
          </w:tcPr>
          <w:p>
            <w:pPr>
              <w:jc w:val="center"/>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eastAsia="zh-CN" w:bidi="ar"/>
              </w:rPr>
              <w:t xml:space="preserve">下张</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widowControl/>
              <w:rPr>
                <w:rFonts w:hint="eastAsia" w:ascii="宋体" w:hAnsi="宋体" w:eastAsia="宋体" w:cs="宋体"/>
                <w:sz w:val="24"/>
                <w:szCs w:val="24"/>
                <w:highlight w:val="none"/>
                <w:lang w:val="en-US" w:eastAsia="zh-CN" w:bidi="ar"/>
              </w:rPr>
            </w:pPr>
            <w:r>
              <w:rPr>
                <w:rFonts w:hint="eastAsia" w:ascii="宋体" w:hAnsi="宋体" w:eastAsia="宋体" w:cs="宋体"/>
                <w:color w:val="000000"/>
                <w:sz w:val="24"/>
                <w:szCs w:val="24"/>
                <w:highlight w:val="none"/>
                <w:u w:val="none"/>
                <w:lang w:val="en-US" w:eastAsia="zh-CN" w:bidi="ar"/>
              </w:rPr>
              <w:t xml:space="preserve">小（二）型</w:t>
            </w:r>
            <w:r/>
          </w:p>
        </w:tc>
        <w:tc>
          <w:tcPr>
            <w:tcBorders>
              <w:left w:val="single" w:color="000000" w:sz="4" w:space="0"/>
              <w:right w:val="single" w:color="000000" w:sz="4" w:space="0"/>
            </w:tcBorders>
            <w:tcW w:w="1950" w:type="dxa"/>
            <w:vAlign w:val="center"/>
            <w:vMerge w:val="continue"/>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tcPr>
          <w:p>
            <w:pPr>
              <w:jc w:val="center"/>
              <w:widowControl/>
              <w:rPr>
                <w:rFonts w:hint="default"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1</w:t>
            </w:r>
            <w:r/>
          </w:p>
        </w:tc>
      </w:tr>
      <w:tr>
        <w:trPr>
          <w:trHeight w:val="568"/>
        </w:trPr>
        <w:tc>
          <w:tcPr>
            <w:tcBorders>
              <w:top w:val="single" w:color="auto" w:sz="4" w:space="0"/>
              <w:left w:val="single" w:color="auto" w:sz="4" w:space="0"/>
              <w:bottom w:val="single" w:color="auto" w:sz="4" w:space="0"/>
              <w:right w:val="single" w:color="auto" w:sz="4" w:space="0"/>
            </w:tcBorders>
            <w:tcW w:w="784" w:type="dxa"/>
            <w:vAlign w:val="center"/>
            <w:textDirection w:val="lrTb"/>
            <w:noWrap/>
          </w:tcPr>
          <w:p>
            <w:pPr>
              <w:jc w:val="center"/>
              <w:widowControl/>
              <w:rPr>
                <w:rFonts w:hint="default"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4</w:t>
            </w:r>
            <w:r/>
          </w:p>
        </w:tc>
        <w:tc>
          <w:tcPr>
            <w:tcBorders>
              <w:left w:val="single" w:color="auto" w:sz="4" w:space="0"/>
              <w:right w:val="single" w:color="000000" w:sz="4" w:space="0"/>
            </w:tcBorders>
            <w:tcW w:w="1331" w:type="dxa"/>
            <w:vAlign w:val="center"/>
            <w:vMerge w:val="continue"/>
            <w:textDirection w:val="lrTb"/>
            <w:noWrap/>
          </w:tcPr>
          <w:p>
            <w:pPr>
              <w:jc w:val="center"/>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eastAsia="zh-CN" w:bidi="ar"/>
              </w:rPr>
              <w:t xml:space="preserve">富家坝</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widowControl/>
              <w:rPr>
                <w:rFonts w:hint="eastAsia" w:ascii="宋体" w:hAnsi="宋体" w:eastAsia="宋体" w:cs="宋体"/>
                <w:sz w:val="24"/>
                <w:szCs w:val="24"/>
                <w:highlight w:val="none"/>
                <w:lang w:val="en-US" w:eastAsia="zh-CN" w:bidi="ar"/>
              </w:rPr>
            </w:pPr>
            <w:r>
              <w:rPr>
                <w:rFonts w:hint="eastAsia" w:ascii="宋体" w:hAnsi="宋体" w:eastAsia="宋体" w:cs="宋体"/>
                <w:color w:val="000000"/>
                <w:sz w:val="24"/>
                <w:szCs w:val="24"/>
                <w:highlight w:val="none"/>
                <w:u w:val="none"/>
                <w:lang w:val="en-US" w:eastAsia="zh-CN" w:bidi="ar"/>
              </w:rPr>
              <w:t xml:space="preserve">小（二）型</w:t>
            </w:r>
            <w:r/>
          </w:p>
        </w:tc>
        <w:tc>
          <w:tcPr>
            <w:tcBorders>
              <w:left w:val="single" w:color="000000" w:sz="4" w:space="0"/>
              <w:right w:val="single" w:color="000000" w:sz="4" w:space="0"/>
            </w:tcBorders>
            <w:tcW w:w="1950" w:type="dxa"/>
            <w:vAlign w:val="center"/>
            <w:vMerge w:val="continue"/>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tcPr>
          <w:p>
            <w:pPr>
              <w:jc w:val="center"/>
              <w:widowControl/>
              <w:rPr>
                <w:rFonts w:hint="default"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1</w:t>
            </w:r>
            <w:r/>
          </w:p>
        </w:tc>
      </w:tr>
      <w:tr>
        <w:trPr>
          <w:trHeight w:val="568"/>
        </w:trPr>
        <w:tc>
          <w:tcPr>
            <w:tcBorders>
              <w:top w:val="single" w:color="auto" w:sz="4" w:space="0"/>
              <w:left w:val="single" w:color="auto" w:sz="4" w:space="0"/>
              <w:bottom w:val="single" w:color="auto" w:sz="4" w:space="0"/>
              <w:right w:val="single" w:color="auto" w:sz="4" w:space="0"/>
            </w:tcBorders>
            <w:tcW w:w="784" w:type="dxa"/>
            <w:vAlign w:val="center"/>
            <w:textDirection w:val="lrTb"/>
            <w:noWrap/>
          </w:tcPr>
          <w:p>
            <w:pPr>
              <w:jc w:val="center"/>
              <w:widowControl/>
              <w:rPr>
                <w:rFonts w:hint="default"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5</w:t>
            </w:r>
            <w:r/>
          </w:p>
        </w:tc>
        <w:tc>
          <w:tcPr>
            <w:tcBorders>
              <w:left w:val="single" w:color="auto" w:sz="4" w:space="0"/>
              <w:right w:val="single" w:color="000000" w:sz="4" w:space="0"/>
            </w:tcBorders>
            <w:tcW w:w="1331" w:type="dxa"/>
            <w:vAlign w:val="center"/>
            <w:vMerge w:val="continue"/>
            <w:textDirection w:val="lrTb"/>
            <w:noWrap/>
          </w:tcPr>
          <w:p>
            <w:pPr>
              <w:jc w:val="center"/>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eastAsia="zh-CN" w:bidi="ar"/>
              </w:rPr>
              <w:t xml:space="preserve">邰家坝</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widowControl/>
              <w:rPr>
                <w:rFonts w:hint="eastAsia" w:ascii="宋体" w:hAnsi="宋体" w:eastAsia="宋体" w:cs="宋体"/>
                <w:sz w:val="24"/>
                <w:szCs w:val="24"/>
                <w:highlight w:val="none"/>
                <w:lang w:val="en-US" w:eastAsia="zh-CN" w:bidi="ar"/>
              </w:rPr>
            </w:pPr>
            <w:r>
              <w:rPr>
                <w:rFonts w:hint="eastAsia" w:ascii="宋体" w:hAnsi="宋体" w:eastAsia="宋体" w:cs="宋体"/>
                <w:color w:val="000000"/>
                <w:sz w:val="24"/>
                <w:szCs w:val="24"/>
                <w:highlight w:val="none"/>
                <w:u w:val="none"/>
                <w:lang w:val="en-US" w:eastAsia="zh-CN" w:bidi="ar"/>
              </w:rPr>
              <w:t xml:space="preserve">小（二）型</w:t>
            </w:r>
            <w:r/>
          </w:p>
        </w:tc>
        <w:tc>
          <w:tcPr>
            <w:tcBorders>
              <w:left w:val="single" w:color="000000" w:sz="4" w:space="0"/>
              <w:right w:val="single" w:color="000000" w:sz="4" w:space="0"/>
            </w:tcBorders>
            <w:tcW w:w="1950" w:type="dxa"/>
            <w:vAlign w:val="center"/>
            <w:vMerge w:val="continue"/>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tcPr>
          <w:p>
            <w:pPr>
              <w:jc w:val="center"/>
              <w:widowControl/>
              <w:rPr>
                <w:rFonts w:hint="default"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1</w:t>
            </w:r>
            <w:r/>
          </w:p>
        </w:tc>
      </w:tr>
      <w:tr>
        <w:trPr>
          <w:trHeight w:val="568"/>
        </w:trPr>
        <w:tc>
          <w:tcPr>
            <w:shd w:val="clear" w:color="auto" w:fill="auto"/>
            <w:tcBorders>
              <w:top w:val="single" w:color="auto" w:sz="4" w:space="0"/>
              <w:left w:val="single" w:color="auto" w:sz="4" w:space="0"/>
              <w:bottom w:val="single" w:color="auto" w:sz="4" w:space="0"/>
              <w:right w:val="single" w:color="auto" w:sz="4" w:space="0"/>
            </w:tcBorders>
            <w:tcW w:w="784"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6</w:t>
            </w:r>
            <w:r/>
          </w:p>
        </w:tc>
        <w:tc>
          <w:tcPr>
            <w:tcBorders>
              <w:left w:val="single" w:color="auto" w:sz="4" w:space="0"/>
              <w:right w:val="single" w:color="000000" w:sz="4" w:space="0"/>
            </w:tcBorders>
            <w:tcW w:w="1331" w:type="dxa"/>
            <w:vAlign w:val="center"/>
            <w:vMerge w:val="continue"/>
            <w:textDirection w:val="lrTb"/>
            <w:noWrap/>
          </w:tcPr>
          <w:p>
            <w:pPr>
              <w:jc w:val="center"/>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widowControl/>
              <w:rPr>
                <w:rFonts w:hint="eastAsia" w:ascii="宋体" w:hAnsi="宋体" w:eastAsia="宋体" w:cs="宋体"/>
                <w:color w:val="000000"/>
                <w:sz w:val="24"/>
                <w:szCs w:val="24"/>
                <w:highlight w:val="none"/>
                <w:u w:val="none"/>
                <w:lang w:eastAsia="zh-CN" w:bidi="ar"/>
              </w:rPr>
            </w:pPr>
            <w:r>
              <w:rPr>
                <w:rFonts w:hint="eastAsia" w:ascii="宋体" w:hAnsi="宋体" w:eastAsia="宋体" w:cs="宋体"/>
                <w:color w:val="000000"/>
                <w:sz w:val="24"/>
                <w:szCs w:val="24"/>
                <w:highlight w:val="none"/>
                <w:u w:val="none"/>
                <w:lang w:eastAsia="zh-CN" w:bidi="ar"/>
              </w:rPr>
              <w:t xml:space="preserve">芝麻洼</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小（二）型</w:t>
            </w:r>
            <w:r/>
          </w:p>
        </w:tc>
        <w:tc>
          <w:tcPr>
            <w:tcBorders>
              <w:left w:val="single" w:color="000000" w:sz="4" w:space="0"/>
              <w:right w:val="single" w:color="000000" w:sz="4" w:space="0"/>
            </w:tcBorders>
            <w:tcW w:w="1950" w:type="dxa"/>
            <w:vAlign w:val="center"/>
            <w:vMerge w:val="continue"/>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1</w:t>
            </w:r>
            <w:r/>
          </w:p>
        </w:tc>
      </w:tr>
      <w:tr>
        <w:trPr>
          <w:trHeight w:val="568"/>
        </w:trPr>
        <w:tc>
          <w:tcPr>
            <w:shd w:val="clear" w:color="auto" w:fill="auto"/>
            <w:tcBorders>
              <w:top w:val="single" w:color="auto" w:sz="4" w:space="0"/>
              <w:left w:val="single" w:color="auto" w:sz="4" w:space="0"/>
              <w:bottom w:val="single" w:color="auto" w:sz="4" w:space="0"/>
              <w:right w:val="single" w:color="auto" w:sz="4" w:space="0"/>
            </w:tcBorders>
            <w:tcW w:w="784" w:type="dxa"/>
            <w:vAlign w:val="center"/>
            <w:textDirection w:val="lrTb"/>
            <w:noWrap/>
          </w:tcPr>
          <w:p>
            <w:pPr>
              <w:jc w:val="center"/>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7</w:t>
            </w:r>
            <w:r/>
          </w:p>
        </w:tc>
        <w:tc>
          <w:tcPr>
            <w:tcBorders>
              <w:left w:val="single" w:color="auto" w:sz="4" w:space="0"/>
              <w:right w:val="single" w:color="000000" w:sz="4" w:space="0"/>
            </w:tcBorders>
            <w:tcW w:w="1331" w:type="dxa"/>
            <w:vAlign w:val="center"/>
            <w:vMerge w:val="continue"/>
            <w:textDirection w:val="lrTb"/>
            <w:noWrap/>
          </w:tcPr>
          <w:p>
            <w:pPr>
              <w:jc w:val="center"/>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widowControl/>
              <w:rPr>
                <w:rFonts w:hint="eastAsia" w:ascii="宋体" w:hAnsi="宋体" w:eastAsia="宋体" w:cs="宋体"/>
                <w:color w:val="000000"/>
                <w:sz w:val="24"/>
                <w:szCs w:val="24"/>
                <w:highlight w:val="none"/>
                <w:u w:val="none"/>
                <w:lang w:eastAsia="zh-CN" w:bidi="ar"/>
              </w:rPr>
            </w:pPr>
            <w:r>
              <w:rPr>
                <w:rFonts w:hint="eastAsia" w:ascii="宋体" w:hAnsi="宋体" w:eastAsia="宋体" w:cs="宋体"/>
                <w:color w:val="000000"/>
                <w:sz w:val="24"/>
                <w:szCs w:val="24"/>
                <w:highlight w:val="none"/>
                <w:u w:val="none"/>
                <w:lang w:eastAsia="zh-CN" w:bidi="ar"/>
              </w:rPr>
              <w:t xml:space="preserve">乌龟塘</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小（二）型</w:t>
            </w:r>
            <w:r/>
          </w:p>
        </w:tc>
        <w:tc>
          <w:tcPr>
            <w:tcBorders>
              <w:left w:val="single" w:color="000000" w:sz="4" w:space="0"/>
              <w:right w:val="single" w:color="000000" w:sz="4" w:space="0"/>
            </w:tcBorders>
            <w:tcW w:w="1950" w:type="dxa"/>
            <w:vAlign w:val="center"/>
            <w:vMerge w:val="continue"/>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1</w:t>
            </w:r>
            <w:r/>
          </w:p>
        </w:tc>
      </w:tr>
      <w:tr>
        <w:trPr>
          <w:trHeight w:val="568"/>
        </w:trPr>
        <w:tc>
          <w:tcPr>
            <w:shd w:val="clear" w:color="auto" w:fill="auto"/>
            <w:tcBorders>
              <w:top w:val="single" w:color="auto" w:sz="4" w:space="0"/>
              <w:left w:val="single" w:color="auto" w:sz="4" w:space="0"/>
              <w:bottom w:val="single" w:color="auto" w:sz="4" w:space="0"/>
              <w:right w:val="single" w:color="auto" w:sz="4" w:space="0"/>
            </w:tcBorders>
            <w:tcW w:w="784" w:type="dxa"/>
            <w:vAlign w:val="center"/>
            <w:textDirection w:val="lrTb"/>
            <w:noWrap/>
          </w:tcPr>
          <w:p>
            <w:pPr>
              <w:jc w:val="center"/>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8</w:t>
            </w:r>
            <w:r/>
          </w:p>
        </w:tc>
        <w:tc>
          <w:tcPr>
            <w:tcBorders>
              <w:left w:val="single" w:color="auto" w:sz="4" w:space="0"/>
              <w:bottom w:val="single" w:color="000000" w:sz="4" w:space="0"/>
              <w:right w:val="single" w:color="000000" w:sz="4" w:space="0"/>
            </w:tcBorders>
            <w:tcW w:w="1331" w:type="dxa"/>
            <w:vAlign w:val="center"/>
            <w:vMerge w:val="continue"/>
            <w:textDirection w:val="lrTb"/>
            <w:noWrap/>
          </w:tcPr>
          <w:p>
            <w:pPr>
              <w:jc w:val="center"/>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widowControl/>
              <w:rPr>
                <w:rFonts w:hint="eastAsia" w:ascii="宋体" w:hAnsi="宋体" w:eastAsia="宋体" w:cs="宋体"/>
                <w:color w:val="000000"/>
                <w:sz w:val="24"/>
                <w:szCs w:val="24"/>
                <w:highlight w:val="none"/>
                <w:u w:val="none"/>
                <w:lang w:eastAsia="zh-CN" w:bidi="ar"/>
              </w:rPr>
            </w:pPr>
            <w:r>
              <w:rPr>
                <w:rFonts w:hint="eastAsia" w:ascii="宋体" w:hAnsi="宋体" w:eastAsia="宋体" w:cs="宋体"/>
                <w:color w:val="000000"/>
                <w:sz w:val="24"/>
                <w:szCs w:val="24"/>
                <w:highlight w:val="none"/>
                <w:u w:val="none"/>
                <w:lang w:eastAsia="zh-CN" w:bidi="ar"/>
              </w:rPr>
              <w:t xml:space="preserve">三百亩塘</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小（二）型</w:t>
            </w:r>
            <w:r/>
          </w:p>
        </w:tc>
        <w:tc>
          <w:tcPr>
            <w:tcBorders>
              <w:left w:val="single" w:color="000000" w:sz="4" w:space="0"/>
              <w:right w:val="single" w:color="000000" w:sz="4" w:space="0"/>
            </w:tcBorders>
            <w:tcW w:w="1950" w:type="dxa"/>
            <w:vAlign w:val="center"/>
            <w:vMerge w:val="continue"/>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1</w:t>
            </w:r>
            <w:r/>
          </w:p>
        </w:tc>
      </w:tr>
      <w:tr>
        <w:trPr>
          <w:trHeight w:val="568"/>
        </w:trPr>
        <w:tc>
          <w:tcPr>
            <w:shd w:val="clear" w:color="auto" w:fill="auto"/>
            <w:tcBorders>
              <w:top w:val="single" w:color="auto" w:sz="4" w:space="0"/>
              <w:left w:val="single" w:color="auto" w:sz="4" w:space="0"/>
              <w:bottom w:val="single" w:color="auto" w:sz="4" w:space="0"/>
              <w:right w:val="single" w:color="auto" w:sz="4" w:space="0"/>
            </w:tcBorders>
            <w:tcW w:w="784"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9</w:t>
            </w:r>
            <w:r/>
          </w:p>
        </w:tc>
        <w:tc>
          <w:tcPr>
            <w:tcBorders>
              <w:left w:val="single" w:color="auto" w:sz="4" w:space="0"/>
              <w:right w:val="single" w:color="000000" w:sz="4" w:space="0"/>
            </w:tcBorders>
            <w:tcW w:w="1331" w:type="dxa"/>
            <w:vAlign w:val="center"/>
            <w:vMerge w:val="restart"/>
            <w:textDirection w:val="lrTb"/>
            <w:noWrap/>
          </w:tcPr>
          <w:p>
            <w:pPr>
              <w:jc w:val="center"/>
              <w:widowControl/>
              <w:rPr>
                <w:rFonts w:hint="default" w:ascii="宋体" w:hAnsi="宋体" w:eastAsia="宋体" w:cs="宋体"/>
                <w:sz w:val="24"/>
                <w:szCs w:val="24"/>
                <w:highlight w:val="none"/>
                <w:lang w:val="en-US" w:eastAsia="zh-CN" w:bidi="ar"/>
              </w:rPr>
            </w:pPr>
            <w:r>
              <w:rPr>
                <w:rFonts w:hint="eastAsia" w:ascii="宋体" w:hAnsi="宋体" w:cs="宋体"/>
                <w:sz w:val="24"/>
                <w:szCs w:val="24"/>
                <w:highlight w:val="none"/>
                <w:lang w:val="en-US" w:eastAsia="zh-CN" w:bidi="ar"/>
              </w:rPr>
              <w:t xml:space="preserve">社渚镇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widowControl/>
              <w:rPr>
                <w:rFonts w:hint="eastAsia" w:ascii="宋体" w:hAnsi="宋体" w:eastAsia="宋体" w:cs="宋体"/>
                <w:color w:val="000000"/>
                <w:sz w:val="24"/>
                <w:szCs w:val="24"/>
                <w:highlight w:val="none"/>
                <w:u w:val="none"/>
                <w:lang w:eastAsia="zh-CN" w:bidi="ar"/>
              </w:rPr>
            </w:pPr>
            <w:r>
              <w:rPr>
                <w:rFonts w:hint="eastAsia" w:ascii="宋体" w:hAnsi="宋体" w:eastAsia="宋体" w:cs="宋体"/>
                <w:color w:val="000000"/>
                <w:sz w:val="24"/>
                <w:szCs w:val="24"/>
                <w:highlight w:val="none"/>
                <w:u w:val="none"/>
                <w:lang w:eastAsia="zh-CN" w:bidi="ar"/>
              </w:rPr>
              <w:t xml:space="preserve">石塘冲</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小（一）型</w:t>
            </w:r>
            <w:r/>
          </w:p>
        </w:tc>
        <w:tc>
          <w:tcPr>
            <w:tcBorders>
              <w:left w:val="single" w:color="000000" w:sz="4" w:space="0"/>
              <w:right w:val="single" w:color="000000" w:sz="4" w:space="0"/>
            </w:tcBorders>
            <w:tcW w:w="1950" w:type="dxa"/>
            <w:vAlign w:val="center"/>
            <w:vMerge w:val="continue"/>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1</w:t>
            </w:r>
            <w:r/>
          </w:p>
        </w:tc>
      </w:tr>
      <w:tr>
        <w:trPr>
          <w:trHeight w:val="568"/>
        </w:trPr>
        <w:tc>
          <w:tcPr>
            <w:shd w:val="clear" w:color="auto" w:fill="auto"/>
            <w:tcBorders>
              <w:top w:val="single" w:color="auto" w:sz="4" w:space="0"/>
              <w:left w:val="single" w:color="auto" w:sz="4" w:space="0"/>
              <w:bottom w:val="single" w:color="auto" w:sz="4" w:space="0"/>
              <w:right w:val="single" w:color="auto" w:sz="4" w:space="0"/>
            </w:tcBorders>
            <w:tcW w:w="784" w:type="dxa"/>
            <w:vAlign w:val="center"/>
            <w:textDirection w:val="lrTb"/>
            <w:noWrap/>
          </w:tcPr>
          <w:p>
            <w:pPr>
              <w:jc w:val="center"/>
              <w:widowControl/>
              <w:rPr>
                <w:rFonts w:hint="default" w:ascii="宋体" w:hAnsi="宋体" w:eastAsia="宋体" w:cs="宋体"/>
                <w:color w:val="000000"/>
                <w:sz w:val="24"/>
                <w:szCs w:val="24"/>
                <w:highlight w:val="none"/>
                <w:u w:val="none"/>
                <w:lang w:val="en-US" w:eastAsia="zh-CN" w:bidi="ar"/>
              </w:rPr>
            </w:pPr>
            <w:r>
              <w:rPr>
                <w:rFonts w:hint="eastAsia" w:ascii="宋体" w:hAnsi="宋体" w:cs="宋体"/>
                <w:color w:val="000000"/>
                <w:sz w:val="24"/>
                <w:szCs w:val="24"/>
                <w:highlight w:val="none"/>
                <w:u w:val="none"/>
                <w:lang w:val="en-US" w:eastAsia="zh-CN" w:bidi="ar"/>
              </w:rPr>
              <w:t xml:space="preserve">10</w:t>
            </w:r>
            <w:r/>
          </w:p>
        </w:tc>
        <w:tc>
          <w:tcPr>
            <w:tcBorders>
              <w:left w:val="single" w:color="auto" w:sz="4" w:space="0"/>
              <w:bottom w:val="single" w:color="000000" w:sz="4" w:space="0"/>
              <w:right w:val="single" w:color="000000" w:sz="4" w:space="0"/>
            </w:tcBorders>
            <w:tcW w:w="1331" w:type="dxa"/>
            <w:vAlign w:val="center"/>
            <w:vMerge w:val="continue"/>
            <w:textDirection w:val="lrTb"/>
            <w:noWrap/>
          </w:tcPr>
          <w:p>
            <w:pPr>
              <w:jc w:val="center"/>
              <w:widowControl/>
              <w:rPr>
                <w:rFonts w:hint="eastAsia"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widowControl/>
              <w:rPr>
                <w:rFonts w:hint="eastAsia" w:ascii="宋体" w:hAnsi="宋体" w:eastAsia="宋体" w:cs="宋体"/>
                <w:color w:val="000000"/>
                <w:sz w:val="24"/>
                <w:szCs w:val="24"/>
                <w:highlight w:val="none"/>
                <w:u w:val="none"/>
                <w:lang w:eastAsia="zh-CN" w:bidi="ar"/>
              </w:rPr>
            </w:pPr>
            <w:r>
              <w:rPr>
                <w:rFonts w:hint="eastAsia" w:ascii="宋体" w:hAnsi="宋体" w:eastAsia="宋体" w:cs="宋体"/>
                <w:color w:val="000000"/>
                <w:sz w:val="24"/>
                <w:szCs w:val="24"/>
                <w:highlight w:val="none"/>
                <w:u w:val="none"/>
                <w:lang w:eastAsia="zh-CN" w:bidi="ar"/>
              </w:rPr>
              <w:t xml:space="preserve">大埝</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小（二）型</w:t>
            </w:r>
            <w:r/>
          </w:p>
        </w:tc>
        <w:tc>
          <w:tcPr>
            <w:tcBorders>
              <w:left w:val="single" w:color="000000" w:sz="4" w:space="0"/>
              <w:right w:val="single" w:color="000000" w:sz="4" w:space="0"/>
            </w:tcBorders>
            <w:tcW w:w="1950" w:type="dxa"/>
            <w:vAlign w:val="center"/>
            <w:vMerge w:val="continue"/>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1</w:t>
            </w:r>
            <w:r/>
          </w:p>
        </w:tc>
      </w:tr>
      <w:tr>
        <w:trPr>
          <w:trHeight w:val="568"/>
        </w:trPr>
        <w:tc>
          <w:tcPr>
            <w:shd w:val="clear" w:color="auto" w:fill="auto"/>
            <w:tcBorders>
              <w:top w:val="single" w:color="auto" w:sz="4" w:space="0"/>
              <w:left w:val="single" w:color="auto" w:sz="4" w:space="0"/>
              <w:bottom w:val="single" w:color="auto" w:sz="4" w:space="0"/>
              <w:right w:val="single" w:color="auto" w:sz="4" w:space="0"/>
            </w:tcBorders>
            <w:tcW w:w="784"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cs="宋体"/>
                <w:color w:val="000000"/>
                <w:sz w:val="24"/>
                <w:szCs w:val="24"/>
                <w:highlight w:val="none"/>
                <w:u w:val="none"/>
                <w:lang w:val="en-US" w:eastAsia="zh-CN" w:bidi="ar"/>
              </w:rPr>
              <w:t xml:space="preserve">11</w:t>
            </w:r>
            <w:r/>
          </w:p>
        </w:tc>
        <w:tc>
          <w:tcPr>
            <w:tcBorders>
              <w:left w:val="single" w:color="auto" w:sz="4" w:space="0"/>
              <w:right w:val="single" w:color="000000" w:sz="4" w:space="0"/>
            </w:tcBorders>
            <w:tcW w:w="1331" w:type="dxa"/>
            <w:vAlign w:val="center"/>
            <w:vMerge w:val="restart"/>
            <w:textDirection w:val="lrTb"/>
            <w:noWrap/>
          </w:tcPr>
          <w:p>
            <w:pPr>
              <w:jc w:val="center"/>
              <w:widowControl/>
              <w:rPr>
                <w:rFonts w:hint="default"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t xml:space="preserve">天目湖镇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widowControl/>
              <w:rPr>
                <w:rFonts w:hint="eastAsia" w:ascii="宋体" w:hAnsi="宋体" w:eastAsia="宋体" w:cs="宋体"/>
                <w:color w:val="000000"/>
                <w:sz w:val="24"/>
                <w:szCs w:val="24"/>
                <w:highlight w:val="none"/>
                <w:u w:val="none"/>
                <w:lang w:eastAsia="zh-CN" w:bidi="ar"/>
              </w:rPr>
            </w:pPr>
            <w:r>
              <w:rPr>
                <w:rFonts w:hint="eastAsia" w:ascii="宋体" w:hAnsi="宋体" w:eastAsia="宋体" w:cs="宋体"/>
                <w:color w:val="000000"/>
                <w:sz w:val="24"/>
                <w:szCs w:val="24"/>
                <w:highlight w:val="none"/>
                <w:u w:val="none"/>
                <w:lang w:eastAsia="zh-CN" w:bidi="ar"/>
              </w:rPr>
              <w:t xml:space="preserve">黄鳝岕</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小（二）型</w:t>
            </w:r>
            <w:r/>
          </w:p>
        </w:tc>
        <w:tc>
          <w:tcPr>
            <w:tcBorders>
              <w:left w:val="single" w:color="000000" w:sz="4" w:space="0"/>
              <w:right w:val="single" w:color="000000" w:sz="4" w:space="0"/>
            </w:tcBorders>
            <w:tcW w:w="1950" w:type="dxa"/>
            <w:vAlign w:val="center"/>
            <w:vMerge w:val="continue"/>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1</w:t>
            </w:r>
            <w:r/>
          </w:p>
        </w:tc>
      </w:tr>
      <w:tr>
        <w:trPr>
          <w:trHeight w:val="568"/>
        </w:trPr>
        <w:tc>
          <w:tcPr>
            <w:shd w:val="clear" w:color="auto" w:fill="auto"/>
            <w:tcBorders>
              <w:top w:val="single" w:color="auto" w:sz="4" w:space="0"/>
              <w:left w:val="single" w:color="auto" w:sz="4" w:space="0"/>
              <w:bottom w:val="single" w:color="auto" w:sz="4" w:space="0"/>
              <w:right w:val="single" w:color="auto" w:sz="4" w:space="0"/>
            </w:tcBorders>
            <w:tcW w:w="784" w:type="dxa"/>
            <w:vAlign w:val="center"/>
            <w:textDirection w:val="lrTb"/>
            <w:noWrap/>
          </w:tcPr>
          <w:p>
            <w:pPr>
              <w:jc w:val="center"/>
              <w:widowControl/>
              <w:rPr>
                <w:rFonts w:hint="default" w:ascii="宋体" w:hAnsi="宋体" w:eastAsia="宋体" w:cs="宋体"/>
                <w:color w:val="000000"/>
                <w:sz w:val="24"/>
                <w:szCs w:val="24"/>
                <w:highlight w:val="none"/>
                <w:u w:val="none"/>
                <w:lang w:val="en-US" w:eastAsia="zh-CN" w:bidi="ar"/>
              </w:rPr>
            </w:pPr>
            <w:r>
              <w:rPr>
                <w:rFonts w:hint="eastAsia" w:ascii="宋体" w:hAnsi="宋体" w:cs="宋体"/>
                <w:color w:val="000000"/>
                <w:sz w:val="24"/>
                <w:szCs w:val="24"/>
                <w:highlight w:val="none"/>
                <w:u w:val="none"/>
                <w:lang w:val="en-US" w:eastAsia="zh-CN" w:bidi="ar"/>
              </w:rPr>
              <w:t xml:space="preserve">12</w:t>
            </w:r>
            <w:r/>
          </w:p>
        </w:tc>
        <w:tc>
          <w:tcPr>
            <w:tcBorders>
              <w:left w:val="single" w:color="auto" w:sz="4" w:space="0"/>
              <w:right w:val="single" w:color="000000" w:sz="4" w:space="0"/>
            </w:tcBorders>
            <w:tcW w:w="1331" w:type="dxa"/>
            <w:vAlign w:val="center"/>
            <w:vMerge w:val="continue"/>
            <w:textDirection w:val="lrTb"/>
            <w:noWrap/>
          </w:tcPr>
          <w:p>
            <w:pPr>
              <w:jc w:val="center"/>
              <w:widowControl/>
              <w:rPr>
                <w:rFonts w:hint="default" w:ascii="宋体" w:hAnsi="宋体" w:cs="宋体"/>
                <w:sz w:val="24"/>
                <w:szCs w:val="24"/>
                <w:highlight w:val="none"/>
                <w:lang w:val="en-US" w:eastAsia="zh-CN" w:bidi="ar"/>
              </w:rPr>
            </w:pPr>
            <w:r>
              <w:rPr>
                <w:rFonts w:hint="default" w:ascii="宋体" w:hAnsi="宋体" w:cs="宋体"/>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widowControl/>
              <w:rPr>
                <w:rFonts w:hint="eastAsia" w:ascii="宋体" w:hAnsi="宋体" w:eastAsia="宋体" w:cs="宋体"/>
                <w:color w:val="000000"/>
                <w:sz w:val="24"/>
                <w:szCs w:val="24"/>
                <w:highlight w:val="none"/>
                <w:u w:val="none"/>
                <w:lang w:eastAsia="zh-CN" w:bidi="ar"/>
              </w:rPr>
            </w:pPr>
            <w:r>
              <w:rPr>
                <w:rFonts w:hint="eastAsia" w:ascii="宋体" w:hAnsi="宋体" w:eastAsia="宋体" w:cs="宋体"/>
                <w:color w:val="000000"/>
                <w:sz w:val="24"/>
                <w:szCs w:val="24"/>
                <w:highlight w:val="none"/>
                <w:u w:val="none"/>
                <w:lang w:eastAsia="zh-CN" w:bidi="ar"/>
              </w:rPr>
              <w:t xml:space="preserve">大干冲</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小（二）型</w:t>
            </w:r>
            <w:r/>
          </w:p>
        </w:tc>
        <w:tc>
          <w:tcPr>
            <w:tcBorders>
              <w:left w:val="single" w:color="000000" w:sz="4" w:space="0"/>
              <w:right w:val="single" w:color="000000" w:sz="4" w:space="0"/>
            </w:tcBorders>
            <w:tcW w:w="1950" w:type="dxa"/>
            <w:vAlign w:val="center"/>
            <w:vMerge w:val="continue"/>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1</w:t>
            </w:r>
            <w:r/>
          </w:p>
        </w:tc>
      </w:tr>
      <w:tr>
        <w:trPr>
          <w:trHeight w:val="568"/>
        </w:trPr>
        <w:tc>
          <w:tcPr>
            <w:shd w:val="clear" w:color="auto" w:fill="auto"/>
            <w:tcBorders>
              <w:top w:val="single" w:color="auto" w:sz="4" w:space="0"/>
              <w:left w:val="single" w:color="auto" w:sz="4" w:space="0"/>
              <w:bottom w:val="single" w:color="auto" w:sz="4" w:space="0"/>
              <w:right w:val="single" w:color="auto" w:sz="4" w:space="0"/>
            </w:tcBorders>
            <w:tcW w:w="784" w:type="dxa"/>
            <w:vAlign w:val="center"/>
            <w:textDirection w:val="lrTb"/>
            <w:noWrap/>
          </w:tcPr>
          <w:p>
            <w:pPr>
              <w:jc w:val="center"/>
              <w:widowControl/>
              <w:rPr>
                <w:rFonts w:hint="default" w:ascii="宋体" w:hAnsi="宋体" w:eastAsia="宋体" w:cs="宋体"/>
                <w:color w:val="000000"/>
                <w:sz w:val="24"/>
                <w:szCs w:val="24"/>
                <w:highlight w:val="none"/>
                <w:u w:val="none"/>
                <w:lang w:val="en-US" w:eastAsia="zh-CN" w:bidi="ar"/>
              </w:rPr>
            </w:pPr>
            <w:r>
              <w:rPr>
                <w:rFonts w:hint="eastAsia" w:ascii="宋体" w:hAnsi="宋体" w:cs="宋体"/>
                <w:color w:val="000000"/>
                <w:sz w:val="24"/>
                <w:szCs w:val="24"/>
                <w:highlight w:val="none"/>
                <w:u w:val="none"/>
                <w:lang w:val="en-US" w:eastAsia="zh-CN" w:bidi="ar"/>
              </w:rPr>
              <w:t xml:space="preserve">13</w:t>
            </w:r>
            <w:r/>
          </w:p>
        </w:tc>
        <w:tc>
          <w:tcPr>
            <w:tcBorders>
              <w:left w:val="single" w:color="auto" w:sz="4" w:space="0"/>
              <w:right w:val="single" w:color="000000" w:sz="4" w:space="0"/>
            </w:tcBorders>
            <w:tcW w:w="1331" w:type="dxa"/>
            <w:vAlign w:val="center"/>
            <w:vMerge w:val="continue"/>
            <w:textDirection w:val="lrTb"/>
            <w:noWrap/>
          </w:tcPr>
          <w:p>
            <w:pPr>
              <w:jc w:val="center"/>
              <w:widowControl/>
              <w:rPr>
                <w:rFonts w:hint="eastAsia"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widowControl/>
              <w:rPr>
                <w:rFonts w:hint="eastAsia" w:ascii="宋体" w:hAnsi="宋体" w:eastAsia="宋体" w:cs="宋体"/>
                <w:color w:val="000000"/>
                <w:sz w:val="24"/>
                <w:szCs w:val="24"/>
                <w:highlight w:val="none"/>
                <w:u w:val="none"/>
                <w:lang w:eastAsia="zh-CN" w:bidi="ar"/>
              </w:rPr>
            </w:pPr>
            <w:r>
              <w:rPr>
                <w:rFonts w:hint="eastAsia" w:ascii="宋体" w:hAnsi="宋体" w:eastAsia="宋体" w:cs="宋体"/>
                <w:color w:val="000000"/>
                <w:sz w:val="24"/>
                <w:szCs w:val="24"/>
                <w:highlight w:val="none"/>
                <w:u w:val="none"/>
                <w:lang w:eastAsia="zh-CN" w:bidi="ar"/>
              </w:rPr>
              <w:t xml:space="preserve">张岗岕</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小（二）型</w:t>
            </w:r>
            <w:r/>
          </w:p>
        </w:tc>
        <w:tc>
          <w:tcPr>
            <w:tcBorders>
              <w:left w:val="single" w:color="000000" w:sz="4" w:space="0"/>
              <w:right w:val="single" w:color="000000" w:sz="4" w:space="0"/>
            </w:tcBorders>
            <w:tcW w:w="1950" w:type="dxa"/>
            <w:vAlign w:val="center"/>
            <w:vMerge w:val="continue"/>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1</w:t>
            </w:r>
            <w:r/>
          </w:p>
        </w:tc>
      </w:tr>
      <w:tr>
        <w:trPr>
          <w:trHeight w:val="568"/>
        </w:trPr>
        <w:tc>
          <w:tcPr>
            <w:shd w:val="clear" w:color="auto" w:fill="auto"/>
            <w:tcBorders>
              <w:top w:val="single" w:color="auto" w:sz="4" w:space="0"/>
              <w:left w:val="single" w:color="auto" w:sz="4" w:space="0"/>
              <w:bottom w:val="single" w:color="auto" w:sz="4" w:space="0"/>
              <w:right w:val="single" w:color="auto" w:sz="4" w:space="0"/>
            </w:tcBorders>
            <w:tcW w:w="784" w:type="dxa"/>
            <w:vAlign w:val="center"/>
            <w:textDirection w:val="lrTb"/>
            <w:noWrap/>
          </w:tcPr>
          <w:p>
            <w:pPr>
              <w:jc w:val="center"/>
              <w:widowControl/>
              <w:rPr>
                <w:rFonts w:hint="default" w:ascii="宋体" w:hAnsi="宋体" w:eastAsia="宋体" w:cs="宋体"/>
                <w:color w:val="000000"/>
                <w:sz w:val="24"/>
                <w:szCs w:val="24"/>
                <w:highlight w:val="none"/>
                <w:u w:val="none"/>
                <w:lang w:val="en-US" w:eastAsia="zh-CN" w:bidi="ar"/>
              </w:rPr>
            </w:pPr>
            <w:r>
              <w:rPr>
                <w:rFonts w:hint="eastAsia" w:ascii="宋体" w:hAnsi="宋体" w:cs="宋体"/>
                <w:color w:val="000000"/>
                <w:sz w:val="24"/>
                <w:szCs w:val="24"/>
                <w:highlight w:val="none"/>
                <w:u w:val="none"/>
                <w:lang w:val="en-US" w:eastAsia="zh-CN" w:bidi="ar"/>
              </w:rPr>
              <w:t xml:space="preserve">14</w:t>
            </w:r>
            <w:r/>
          </w:p>
        </w:tc>
        <w:tc>
          <w:tcPr>
            <w:tcBorders>
              <w:left w:val="single" w:color="auto" w:sz="4" w:space="0"/>
              <w:right w:val="single" w:color="000000" w:sz="4" w:space="0"/>
            </w:tcBorders>
            <w:tcW w:w="1331" w:type="dxa"/>
            <w:vAlign w:val="center"/>
            <w:vMerge w:val="continue"/>
            <w:textDirection w:val="lrTb"/>
            <w:noWrap/>
          </w:tcPr>
          <w:p>
            <w:pPr>
              <w:jc w:val="center"/>
              <w:widowControl/>
              <w:rPr>
                <w:rFonts w:hint="eastAsia"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widowControl/>
              <w:rPr>
                <w:rFonts w:hint="eastAsia" w:ascii="宋体" w:hAnsi="宋体" w:eastAsia="宋体" w:cs="宋体"/>
                <w:color w:val="000000"/>
                <w:sz w:val="24"/>
                <w:szCs w:val="24"/>
                <w:highlight w:val="none"/>
                <w:u w:val="none"/>
                <w:lang w:eastAsia="zh-CN" w:bidi="ar"/>
              </w:rPr>
            </w:pPr>
            <w:r>
              <w:rPr>
                <w:rFonts w:hint="eastAsia" w:ascii="宋体" w:hAnsi="宋体" w:eastAsia="宋体" w:cs="宋体"/>
                <w:color w:val="000000"/>
                <w:sz w:val="24"/>
                <w:szCs w:val="24"/>
                <w:highlight w:val="none"/>
                <w:u w:val="none"/>
                <w:lang w:eastAsia="zh-CN" w:bidi="ar"/>
              </w:rPr>
              <w:t xml:space="preserve">石岗</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小（二）型</w:t>
            </w:r>
            <w:r/>
          </w:p>
        </w:tc>
        <w:tc>
          <w:tcPr>
            <w:tcBorders>
              <w:left w:val="single" w:color="000000" w:sz="4" w:space="0"/>
              <w:right w:val="single" w:color="000000" w:sz="4" w:space="0"/>
            </w:tcBorders>
            <w:tcW w:w="1950" w:type="dxa"/>
            <w:vAlign w:val="center"/>
            <w:vMerge w:val="continue"/>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1</w:t>
            </w:r>
            <w:r/>
          </w:p>
        </w:tc>
      </w:tr>
      <w:tr>
        <w:trPr>
          <w:trHeight w:val="568"/>
        </w:trPr>
        <w:tc>
          <w:tcPr>
            <w:shd w:val="clear" w:color="auto" w:fill="auto"/>
            <w:tcBorders>
              <w:top w:val="single" w:color="auto" w:sz="4" w:space="0"/>
              <w:left w:val="single" w:color="auto" w:sz="4" w:space="0"/>
              <w:bottom w:val="single" w:color="auto" w:sz="4" w:space="0"/>
              <w:right w:val="single" w:color="auto" w:sz="4" w:space="0"/>
            </w:tcBorders>
            <w:tcW w:w="784" w:type="dxa"/>
            <w:vAlign w:val="center"/>
            <w:textDirection w:val="lrTb"/>
            <w:noWrap/>
          </w:tcPr>
          <w:p>
            <w:pPr>
              <w:jc w:val="center"/>
              <w:widowControl/>
              <w:rPr>
                <w:rFonts w:hint="default" w:ascii="宋体" w:hAnsi="宋体" w:eastAsia="宋体" w:cs="宋体"/>
                <w:color w:val="000000"/>
                <w:sz w:val="24"/>
                <w:szCs w:val="24"/>
                <w:highlight w:val="none"/>
                <w:u w:val="none"/>
                <w:lang w:val="en-US" w:eastAsia="zh-CN" w:bidi="ar"/>
              </w:rPr>
            </w:pPr>
            <w:r>
              <w:rPr>
                <w:rFonts w:hint="eastAsia" w:ascii="宋体" w:hAnsi="宋体" w:cs="宋体"/>
                <w:color w:val="000000"/>
                <w:sz w:val="24"/>
                <w:szCs w:val="24"/>
                <w:highlight w:val="none"/>
                <w:u w:val="none"/>
                <w:lang w:val="en-US" w:eastAsia="zh-CN" w:bidi="ar"/>
              </w:rPr>
              <w:t xml:space="preserve">15</w:t>
            </w:r>
            <w:r/>
          </w:p>
        </w:tc>
        <w:tc>
          <w:tcPr>
            <w:tcBorders>
              <w:left w:val="single" w:color="auto" w:sz="4" w:space="0"/>
              <w:bottom w:val="single" w:color="000000" w:sz="4" w:space="0"/>
              <w:right w:val="single" w:color="000000" w:sz="4" w:space="0"/>
            </w:tcBorders>
            <w:tcW w:w="1331" w:type="dxa"/>
            <w:vAlign w:val="center"/>
            <w:vMerge w:val="continue"/>
            <w:textDirection w:val="lrTb"/>
            <w:noWrap/>
          </w:tcPr>
          <w:p>
            <w:pPr>
              <w:jc w:val="center"/>
              <w:widowControl/>
              <w:rPr>
                <w:rFonts w:hint="eastAsia"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widowControl/>
              <w:rPr>
                <w:rFonts w:hint="eastAsia" w:ascii="宋体" w:hAnsi="宋体" w:eastAsia="宋体" w:cs="宋体"/>
                <w:color w:val="000000"/>
                <w:sz w:val="24"/>
                <w:szCs w:val="24"/>
                <w:highlight w:val="none"/>
                <w:u w:val="none"/>
                <w:lang w:eastAsia="zh-CN" w:bidi="ar"/>
              </w:rPr>
            </w:pPr>
            <w:r>
              <w:rPr>
                <w:rFonts w:hint="eastAsia" w:ascii="宋体" w:hAnsi="宋体" w:eastAsia="宋体" w:cs="宋体"/>
                <w:color w:val="000000"/>
                <w:sz w:val="24"/>
                <w:szCs w:val="24"/>
                <w:highlight w:val="none"/>
                <w:u w:val="none"/>
                <w:lang w:eastAsia="zh-CN" w:bidi="ar"/>
              </w:rPr>
              <w:t xml:space="preserve">双百岕</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小（二）型</w:t>
            </w:r>
            <w:r/>
          </w:p>
        </w:tc>
        <w:tc>
          <w:tcPr>
            <w:tcBorders>
              <w:left w:val="single" w:color="000000" w:sz="4" w:space="0"/>
              <w:right w:val="single" w:color="000000" w:sz="4" w:space="0"/>
            </w:tcBorders>
            <w:tcW w:w="1950" w:type="dxa"/>
            <w:vAlign w:val="center"/>
            <w:vMerge w:val="continue"/>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1</w:t>
            </w:r>
            <w:r/>
          </w:p>
        </w:tc>
      </w:tr>
      <w:tr>
        <w:trPr>
          <w:trHeight w:val="568"/>
        </w:trPr>
        <w:tc>
          <w:tcPr>
            <w:shd w:val="clear" w:color="auto" w:fill="auto"/>
            <w:tcBorders>
              <w:top w:val="single" w:color="auto" w:sz="4" w:space="0"/>
              <w:left w:val="single" w:color="auto" w:sz="4" w:space="0"/>
              <w:bottom w:val="single" w:color="auto" w:sz="4" w:space="0"/>
              <w:right w:val="single" w:color="auto" w:sz="4" w:space="0"/>
            </w:tcBorders>
            <w:tcW w:w="784" w:type="dxa"/>
            <w:vAlign w:val="center"/>
            <w:textDirection w:val="lrTb"/>
            <w:noWrap/>
          </w:tcPr>
          <w:p>
            <w:pPr>
              <w:jc w:val="center"/>
              <w:widowControl/>
              <w:rPr>
                <w:rFonts w:hint="default" w:ascii="宋体" w:hAnsi="宋体" w:eastAsia="宋体" w:cs="宋体"/>
                <w:color w:val="000000"/>
                <w:sz w:val="24"/>
                <w:szCs w:val="24"/>
                <w:highlight w:val="none"/>
                <w:u w:val="none"/>
                <w:lang w:val="en-US" w:eastAsia="zh-CN" w:bidi="ar"/>
              </w:rPr>
            </w:pPr>
            <w:r>
              <w:rPr>
                <w:rFonts w:hint="eastAsia" w:ascii="宋体" w:hAnsi="宋体" w:cs="宋体"/>
                <w:color w:val="000000"/>
                <w:sz w:val="24"/>
                <w:szCs w:val="24"/>
                <w:highlight w:val="none"/>
                <w:u w:val="none"/>
                <w:lang w:val="en-US" w:eastAsia="zh-CN" w:bidi="ar"/>
              </w:rPr>
              <w:t xml:space="preserve">16</w:t>
            </w:r>
            <w:r/>
          </w:p>
        </w:tc>
        <w:tc>
          <w:tcPr>
            <w:tcBorders>
              <w:top w:val="single" w:color="000000" w:sz="4" w:space="0"/>
              <w:left w:val="single" w:color="auto" w:sz="4" w:space="0"/>
              <w:right w:val="single" w:color="000000" w:sz="4" w:space="0"/>
            </w:tcBorders>
            <w:tcW w:w="1331" w:type="dxa"/>
            <w:vAlign w:val="center"/>
            <w:textDirection w:val="lrTb"/>
            <w:noWrap/>
          </w:tcPr>
          <w:p>
            <w:pPr>
              <w:jc w:val="center"/>
              <w:widowControl/>
              <w:rPr>
                <w:rFonts w:hint="default" w:ascii="宋体" w:hAnsi="宋体" w:eastAsia="宋体" w:cs="宋体"/>
                <w:sz w:val="24"/>
                <w:szCs w:val="24"/>
                <w:highlight w:val="none"/>
                <w:lang w:val="en-US" w:eastAsia="zh-CN" w:bidi="ar"/>
              </w:rPr>
            </w:pPr>
            <w:r>
              <w:rPr>
                <w:rFonts w:hint="eastAsia" w:ascii="宋体" w:hAnsi="宋体" w:cs="宋体"/>
                <w:color w:val="000000"/>
                <w:sz w:val="24"/>
                <w:szCs w:val="24"/>
                <w:highlight w:val="none"/>
                <w:u w:val="none"/>
                <w:lang w:val="en-US" w:eastAsia="zh-CN" w:bidi="ar"/>
              </w:rPr>
              <w:t xml:space="preserve">南渡镇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eastAsia="zh-CN" w:bidi="ar"/>
              </w:rPr>
              <w:t xml:space="preserve">丁村</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widowControl/>
              <w:rPr>
                <w:rFonts w:hint="default" w:ascii="宋体" w:hAnsi="宋体" w:eastAsia="宋体" w:cs="宋体"/>
                <w:sz w:val="24"/>
                <w:szCs w:val="24"/>
                <w:highlight w:val="none"/>
                <w:lang w:bidi="ar"/>
              </w:rPr>
            </w:pPr>
            <w:r>
              <w:rPr>
                <w:rFonts w:hint="eastAsia" w:ascii="宋体" w:hAnsi="宋体" w:eastAsia="宋体" w:cs="宋体"/>
                <w:color w:val="000000"/>
                <w:sz w:val="24"/>
                <w:szCs w:val="24"/>
                <w:highlight w:val="none"/>
                <w:u w:val="none"/>
                <w:lang w:val="en-US" w:eastAsia="zh-CN" w:bidi="ar"/>
              </w:rPr>
              <w:t xml:space="preserve">小（</w:t>
            </w:r>
            <w:r>
              <w:rPr>
                <w:rFonts w:hint="eastAsia" w:ascii="宋体" w:hAnsi="宋体" w:cs="宋体"/>
                <w:color w:val="000000"/>
                <w:sz w:val="24"/>
                <w:szCs w:val="24"/>
                <w:highlight w:val="none"/>
                <w:u w:val="none"/>
                <w:lang w:val="en-US" w:eastAsia="zh-CN" w:bidi="ar"/>
              </w:rPr>
              <w:t xml:space="preserve">一</w:t>
            </w:r>
            <w:r>
              <w:rPr>
                <w:rFonts w:hint="eastAsia" w:ascii="宋体" w:hAnsi="宋体" w:eastAsia="宋体" w:cs="宋体"/>
                <w:color w:val="000000"/>
                <w:sz w:val="24"/>
                <w:szCs w:val="24"/>
                <w:highlight w:val="none"/>
                <w:u w:val="none"/>
                <w:lang w:val="en-US" w:eastAsia="zh-CN" w:bidi="ar"/>
              </w:rPr>
              <w:t xml:space="preserve">）型</w:t>
            </w:r>
            <w:r/>
          </w:p>
        </w:tc>
        <w:tc>
          <w:tcPr>
            <w:tcBorders>
              <w:left w:val="single" w:color="000000" w:sz="4" w:space="0"/>
              <w:right w:val="single" w:color="000000" w:sz="4" w:space="0"/>
            </w:tcBorders>
            <w:tcW w:w="1950" w:type="dxa"/>
            <w:vAlign w:val="center"/>
            <w:vMerge w:val="continue"/>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tcPr>
          <w:p>
            <w:pPr>
              <w:jc w:val="center"/>
              <w:widowControl/>
              <w:rPr>
                <w:rFonts w:hint="default"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1</w:t>
            </w:r>
            <w:r/>
          </w:p>
        </w:tc>
      </w:tr>
      <w:tr>
        <w:trPr>
          <w:trHeight w:val="568"/>
        </w:trPr>
        <w:tc>
          <w:tcPr>
            <w:shd w:val="clear" w:color="auto" w:fill="auto"/>
            <w:tcBorders>
              <w:top w:val="single" w:color="auto" w:sz="4" w:space="0"/>
              <w:left w:val="single" w:color="auto" w:sz="4" w:space="0"/>
              <w:bottom w:val="single" w:color="auto" w:sz="4" w:space="0"/>
              <w:right w:val="single" w:color="auto" w:sz="4" w:space="0"/>
            </w:tcBorders>
            <w:tcW w:w="784" w:type="dxa"/>
            <w:vAlign w:val="center"/>
            <w:textDirection w:val="lrTb"/>
            <w:noWrap/>
          </w:tcPr>
          <w:p>
            <w:pPr>
              <w:jc w:val="center"/>
              <w:widowControl/>
              <w:rPr>
                <w:rFonts w:hint="default" w:ascii="宋体" w:hAnsi="宋体" w:eastAsia="宋体" w:cs="宋体"/>
                <w:color w:val="000000"/>
                <w:sz w:val="24"/>
                <w:szCs w:val="24"/>
                <w:highlight w:val="none"/>
                <w:u w:val="none"/>
                <w:lang w:val="en-US" w:eastAsia="zh-CN" w:bidi="ar"/>
              </w:rPr>
            </w:pPr>
            <w:r>
              <w:rPr>
                <w:rFonts w:hint="eastAsia" w:ascii="宋体" w:hAnsi="宋体" w:cs="宋体"/>
                <w:color w:val="000000"/>
                <w:sz w:val="24"/>
                <w:szCs w:val="24"/>
                <w:highlight w:val="none"/>
                <w:u w:val="none"/>
                <w:lang w:val="en-US" w:eastAsia="zh-CN" w:bidi="ar"/>
              </w:rPr>
              <w:t xml:space="preserve">17</w:t>
            </w:r>
            <w:r/>
          </w:p>
        </w:tc>
        <w:tc>
          <w:tcPr>
            <w:tcBorders>
              <w:top w:val="single" w:color="000000" w:sz="4" w:space="0"/>
              <w:left w:val="single" w:color="auto" w:sz="4" w:space="0"/>
              <w:right w:val="single" w:color="000000" w:sz="4" w:space="0"/>
            </w:tcBorders>
            <w:tcW w:w="1331" w:type="dxa"/>
            <w:vAlign w:val="center"/>
            <w:vMerge w:val="restart"/>
            <w:textDirection w:val="lrTb"/>
            <w:noWrap/>
          </w:tcPr>
          <w:p>
            <w:pPr>
              <w:jc w:val="center"/>
              <w:widowControl/>
              <w:rPr>
                <w:rFonts w:hint="default" w:ascii="宋体" w:hAnsi="宋体" w:eastAsia="宋体" w:cs="宋体"/>
                <w:sz w:val="24"/>
                <w:szCs w:val="24"/>
                <w:highlight w:val="none"/>
                <w:lang w:val="en-US" w:eastAsia="zh-CN" w:bidi="ar"/>
              </w:rPr>
            </w:pPr>
            <w:r>
              <w:rPr>
                <w:rFonts w:hint="eastAsia" w:ascii="宋体" w:hAnsi="宋体" w:cs="宋体"/>
                <w:color w:val="000000"/>
                <w:sz w:val="24"/>
                <w:szCs w:val="24"/>
                <w:highlight w:val="none"/>
                <w:u w:val="none"/>
                <w:lang w:val="en-US" w:eastAsia="zh-CN" w:bidi="ar"/>
              </w:rPr>
              <w:t xml:space="preserve">竹箦镇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eastAsia="zh-CN" w:bidi="ar"/>
              </w:rPr>
              <w:t xml:space="preserve">南旺坝</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widowControl/>
              <w:rPr>
                <w:rFonts w:hint="default" w:ascii="宋体" w:hAnsi="宋体" w:eastAsia="宋体" w:cs="宋体"/>
                <w:sz w:val="24"/>
                <w:szCs w:val="24"/>
                <w:highlight w:val="none"/>
                <w:lang w:val="en-US" w:eastAsia="zh-CN" w:bidi="ar"/>
              </w:rPr>
            </w:pPr>
            <w:r>
              <w:rPr>
                <w:rFonts w:hint="eastAsia" w:ascii="宋体" w:hAnsi="宋体" w:eastAsia="宋体" w:cs="宋体"/>
                <w:color w:val="000000"/>
                <w:sz w:val="24"/>
                <w:szCs w:val="24"/>
                <w:highlight w:val="none"/>
                <w:u w:val="none"/>
                <w:lang w:val="en-US" w:eastAsia="zh-CN" w:bidi="ar"/>
              </w:rPr>
              <w:t xml:space="preserve">小（二）型</w:t>
            </w:r>
            <w:r/>
          </w:p>
        </w:tc>
        <w:tc>
          <w:tcPr>
            <w:tcBorders>
              <w:left w:val="single" w:color="000000" w:sz="4" w:space="0"/>
              <w:right w:val="single" w:color="000000" w:sz="4" w:space="0"/>
            </w:tcBorders>
            <w:tcW w:w="1950" w:type="dxa"/>
            <w:vAlign w:val="center"/>
            <w:vMerge w:val="continue"/>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tcPr>
          <w:p>
            <w:pPr>
              <w:jc w:val="center"/>
              <w:widowControl/>
              <w:rPr>
                <w:rFonts w:hint="default"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1</w:t>
            </w:r>
            <w:r/>
          </w:p>
        </w:tc>
      </w:tr>
      <w:tr>
        <w:trPr>
          <w:trHeight w:val="568"/>
        </w:trPr>
        <w:tc>
          <w:tcPr>
            <w:shd w:val="clear" w:color="auto" w:fill="auto"/>
            <w:tcBorders>
              <w:top w:val="single" w:color="auto" w:sz="4" w:space="0"/>
              <w:left w:val="single" w:color="auto" w:sz="4" w:space="0"/>
              <w:bottom w:val="single" w:color="auto" w:sz="4" w:space="0"/>
              <w:right w:val="single" w:color="auto" w:sz="4" w:space="0"/>
            </w:tcBorders>
            <w:tcW w:w="784" w:type="dxa"/>
            <w:vAlign w:val="center"/>
            <w:textDirection w:val="lrTb"/>
            <w:noWrap/>
          </w:tcPr>
          <w:p>
            <w:pPr>
              <w:jc w:val="center"/>
              <w:widowControl/>
              <w:rPr>
                <w:rFonts w:hint="default" w:ascii="宋体" w:hAnsi="宋体" w:eastAsia="宋体" w:cs="宋体"/>
                <w:color w:val="000000"/>
                <w:sz w:val="24"/>
                <w:szCs w:val="24"/>
                <w:highlight w:val="none"/>
                <w:u w:val="none"/>
                <w:lang w:val="en-US" w:eastAsia="zh-CN" w:bidi="ar"/>
              </w:rPr>
            </w:pPr>
            <w:r>
              <w:rPr>
                <w:rFonts w:hint="eastAsia" w:ascii="宋体" w:hAnsi="宋体" w:cs="宋体"/>
                <w:color w:val="000000"/>
                <w:sz w:val="24"/>
                <w:szCs w:val="24"/>
                <w:highlight w:val="none"/>
                <w:u w:val="none"/>
                <w:lang w:val="en-US" w:eastAsia="zh-CN" w:bidi="ar"/>
              </w:rPr>
              <w:t xml:space="preserve">18</w:t>
            </w:r>
            <w:r/>
          </w:p>
        </w:tc>
        <w:tc>
          <w:tcPr>
            <w:tcBorders>
              <w:left w:val="single" w:color="auto" w:sz="4" w:space="0"/>
              <w:right w:val="single" w:color="000000" w:sz="4" w:space="0"/>
            </w:tcBorders>
            <w:tcW w:w="1331" w:type="dxa"/>
            <w:vAlign w:val="center"/>
            <w:vMerge w:val="continue"/>
            <w:textDirection w:val="lrTb"/>
            <w:noWrap/>
          </w:tcPr>
          <w:p>
            <w:pPr>
              <w:jc w:val="center"/>
              <w:widowControl/>
              <w:rPr>
                <w:rFonts w:hint="eastAsia" w:ascii="宋体" w:hAnsi="宋体" w:cs="宋体"/>
                <w:color w:val="000000"/>
                <w:sz w:val="24"/>
                <w:szCs w:val="24"/>
                <w:highlight w:val="none"/>
                <w:u w:val="none"/>
                <w:lang w:val="en-US" w:eastAsia="zh-CN" w:bidi="ar"/>
              </w:rPr>
            </w:pPr>
            <w:r>
              <w:rPr>
                <w:rFonts w:hint="eastAsia" w:ascii="宋体" w:hAnsi="宋体" w:cs="宋体"/>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widowControl/>
              <w:rPr>
                <w:rFonts w:hint="eastAsia" w:ascii="宋体" w:hAnsi="宋体" w:eastAsia="宋体" w:cs="宋体"/>
                <w:color w:val="000000"/>
                <w:sz w:val="24"/>
                <w:szCs w:val="24"/>
                <w:highlight w:val="none"/>
                <w:u w:val="none"/>
                <w:lang w:eastAsia="zh-CN" w:bidi="ar"/>
              </w:rPr>
            </w:pPr>
            <w:r>
              <w:rPr>
                <w:rFonts w:hint="eastAsia" w:ascii="宋体" w:hAnsi="宋体" w:eastAsia="宋体" w:cs="宋体"/>
                <w:color w:val="000000"/>
                <w:sz w:val="24"/>
                <w:szCs w:val="24"/>
                <w:highlight w:val="none"/>
                <w:u w:val="none"/>
                <w:lang w:eastAsia="zh-CN" w:bidi="ar"/>
              </w:rPr>
              <w:t xml:space="preserve">煤山坝</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小（二）型</w:t>
            </w:r>
            <w:r/>
          </w:p>
        </w:tc>
        <w:tc>
          <w:tcPr>
            <w:tcBorders>
              <w:left w:val="single" w:color="000000" w:sz="4" w:space="0"/>
              <w:right w:val="single" w:color="000000" w:sz="4" w:space="0"/>
            </w:tcBorders>
            <w:tcW w:w="1950" w:type="dxa"/>
            <w:vAlign w:val="center"/>
            <w:vMerge w:val="continue"/>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1</w:t>
            </w:r>
            <w:r/>
          </w:p>
        </w:tc>
      </w:tr>
      <w:tr>
        <w:trPr>
          <w:trHeight w:val="568"/>
        </w:trPr>
        <w:tc>
          <w:tcPr>
            <w:shd w:val="clear" w:color="auto" w:fill="auto"/>
            <w:tcBorders>
              <w:top w:val="single" w:color="auto" w:sz="4" w:space="0"/>
              <w:left w:val="single" w:color="auto" w:sz="4" w:space="0"/>
              <w:bottom w:val="single" w:color="auto" w:sz="4" w:space="0"/>
              <w:right w:val="single" w:color="auto" w:sz="4" w:space="0"/>
            </w:tcBorders>
            <w:tcW w:w="784" w:type="dxa"/>
            <w:vAlign w:val="center"/>
            <w:textDirection w:val="lrTb"/>
            <w:noWrap/>
          </w:tcPr>
          <w:p>
            <w:pPr>
              <w:jc w:val="center"/>
              <w:widowControl/>
              <w:rPr>
                <w:rFonts w:hint="default" w:ascii="宋体" w:hAnsi="宋体" w:eastAsia="宋体" w:cs="宋体"/>
                <w:color w:val="000000"/>
                <w:sz w:val="24"/>
                <w:szCs w:val="24"/>
                <w:highlight w:val="none"/>
                <w:u w:val="none"/>
                <w:lang w:val="en-US" w:eastAsia="zh-CN" w:bidi="ar"/>
              </w:rPr>
            </w:pPr>
            <w:r>
              <w:rPr>
                <w:rFonts w:hint="eastAsia" w:ascii="宋体" w:hAnsi="宋体" w:cs="宋体"/>
                <w:color w:val="000000"/>
                <w:sz w:val="24"/>
                <w:szCs w:val="24"/>
                <w:highlight w:val="none"/>
                <w:u w:val="none"/>
                <w:lang w:val="en-US" w:eastAsia="zh-CN" w:bidi="ar"/>
              </w:rPr>
              <w:t xml:space="preserve">19</w:t>
            </w:r>
            <w:r/>
          </w:p>
        </w:tc>
        <w:tc>
          <w:tcPr>
            <w:tcBorders>
              <w:left w:val="single" w:color="auto" w:sz="4" w:space="0"/>
              <w:bottom w:val="single" w:color="000000" w:sz="4" w:space="0"/>
              <w:right w:val="single" w:color="000000" w:sz="4" w:space="0"/>
            </w:tcBorders>
            <w:tcW w:w="1331" w:type="dxa"/>
            <w:vAlign w:val="center"/>
            <w:vMerge w:val="continue"/>
            <w:textDirection w:val="lrTb"/>
            <w:noWrap/>
          </w:tcPr>
          <w:p>
            <w:pPr>
              <w:jc w:val="center"/>
              <w:widowControl/>
              <w:rPr>
                <w:rFonts w:hint="eastAsia" w:ascii="宋体" w:hAnsi="宋体" w:cs="宋体"/>
                <w:color w:val="000000"/>
                <w:sz w:val="24"/>
                <w:szCs w:val="24"/>
                <w:highlight w:val="none"/>
                <w:u w:val="none"/>
                <w:lang w:val="en-US" w:eastAsia="zh-CN" w:bidi="ar"/>
              </w:rPr>
            </w:pPr>
            <w:r>
              <w:rPr>
                <w:rFonts w:hint="eastAsia" w:ascii="宋体" w:hAnsi="宋体" w:cs="宋体"/>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widowControl/>
              <w:rPr>
                <w:rFonts w:hint="eastAsia" w:ascii="宋体" w:hAnsi="宋体" w:eastAsia="宋体" w:cs="宋体"/>
                <w:color w:val="000000"/>
                <w:sz w:val="24"/>
                <w:szCs w:val="24"/>
                <w:highlight w:val="none"/>
                <w:u w:val="none"/>
                <w:lang w:eastAsia="zh-CN" w:bidi="ar"/>
              </w:rPr>
            </w:pPr>
            <w:r>
              <w:rPr>
                <w:rFonts w:hint="eastAsia" w:ascii="宋体" w:hAnsi="宋体" w:eastAsia="宋体" w:cs="宋体"/>
                <w:color w:val="000000"/>
                <w:sz w:val="24"/>
                <w:szCs w:val="24"/>
                <w:highlight w:val="none"/>
                <w:u w:val="none"/>
                <w:lang w:eastAsia="zh-CN" w:bidi="ar"/>
              </w:rPr>
              <w:t xml:space="preserve">长岗坝</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小（二）型</w:t>
            </w:r>
            <w:r/>
          </w:p>
        </w:tc>
        <w:tc>
          <w:tcPr>
            <w:tcBorders>
              <w:left w:val="single" w:color="000000" w:sz="4" w:space="0"/>
              <w:right w:val="single" w:color="000000" w:sz="4" w:space="0"/>
            </w:tcBorders>
            <w:tcW w:w="1950" w:type="dxa"/>
            <w:vAlign w:val="center"/>
            <w:vMerge w:val="continue"/>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1</w:t>
            </w:r>
            <w:r/>
          </w:p>
        </w:tc>
      </w:tr>
      <w:tr>
        <w:trPr>
          <w:trHeight w:val="568"/>
        </w:trPr>
        <w:tc>
          <w:tcPr>
            <w:tcBorders>
              <w:top w:val="single" w:color="auto" w:sz="4" w:space="0"/>
              <w:left w:val="single" w:color="auto" w:sz="4" w:space="0"/>
              <w:bottom w:val="single" w:color="auto" w:sz="4" w:space="0"/>
              <w:right w:val="single" w:color="auto" w:sz="4" w:space="0"/>
            </w:tcBorders>
            <w:tcW w:w="784" w:type="dxa"/>
            <w:vAlign w:val="center"/>
            <w:textDirection w:val="lrTb"/>
            <w:noWrap/>
          </w:tcPr>
          <w:p>
            <w:pPr>
              <w:jc w:val="center"/>
              <w:widowControl/>
              <w:rPr>
                <w:rFonts w:hint="default" w:ascii="宋体" w:hAnsi="宋体" w:eastAsia="宋体" w:cs="宋体"/>
                <w:color w:val="000000"/>
                <w:sz w:val="24"/>
                <w:szCs w:val="24"/>
                <w:highlight w:val="none"/>
                <w:u w:val="none"/>
                <w:lang w:val="en-US" w:eastAsia="zh-CN" w:bidi="ar"/>
              </w:rPr>
            </w:pPr>
            <w:r>
              <w:rPr>
                <w:rFonts w:hint="eastAsia" w:ascii="宋体" w:hAnsi="宋体" w:cs="宋体"/>
                <w:color w:val="000000"/>
                <w:sz w:val="24"/>
                <w:szCs w:val="24"/>
                <w:highlight w:val="none"/>
                <w:u w:val="none"/>
                <w:lang w:val="en-US" w:eastAsia="zh-CN" w:bidi="ar"/>
              </w:rPr>
              <w:t xml:space="preserve">20</w:t>
            </w:r>
            <w:r/>
          </w:p>
        </w:tc>
        <w:tc>
          <w:tcPr>
            <w:tcBorders>
              <w:top w:val="single" w:color="000000" w:sz="4" w:space="0"/>
              <w:left w:val="single" w:color="auto" w:sz="4" w:space="0"/>
              <w:right w:val="single" w:color="000000" w:sz="4" w:space="0"/>
            </w:tcBorders>
            <w:tcW w:w="1331" w:type="dxa"/>
            <w:vAlign w:val="center"/>
            <w:vMerge w:val="restart"/>
            <w:textDirection w:val="lrTb"/>
            <w:noWrap/>
          </w:tcPr>
          <w:p>
            <w:pPr>
              <w:jc w:val="center"/>
              <w:widowControl/>
              <w:rPr>
                <w:rFonts w:hint="default" w:ascii="宋体" w:hAnsi="宋体" w:cs="宋体"/>
                <w:color w:val="000000"/>
                <w:sz w:val="24"/>
                <w:szCs w:val="24"/>
                <w:highlight w:val="none"/>
                <w:u w:val="none"/>
                <w:lang w:val="en-US" w:eastAsia="zh-CN" w:bidi="ar"/>
              </w:rPr>
            </w:pPr>
            <w:r>
              <w:rPr>
                <w:rFonts w:hint="eastAsia" w:ascii="宋体" w:hAnsi="宋体" w:cs="宋体"/>
                <w:color w:val="000000"/>
                <w:sz w:val="24"/>
                <w:szCs w:val="24"/>
                <w:highlight w:val="none"/>
                <w:u w:val="none"/>
                <w:lang w:val="en-US" w:eastAsia="zh-CN" w:bidi="ar"/>
              </w:rPr>
              <w:t xml:space="preserve">戴埠镇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widowControl/>
              <w:rPr>
                <w:rFonts w:hint="eastAsia" w:ascii="宋体" w:hAnsi="宋体" w:eastAsia="宋体" w:cs="宋体"/>
                <w:color w:val="000000"/>
                <w:sz w:val="24"/>
                <w:szCs w:val="24"/>
                <w:highlight w:val="none"/>
                <w:u w:val="none"/>
                <w:lang w:eastAsia="zh-CN" w:bidi="ar"/>
              </w:rPr>
            </w:pPr>
            <w:r>
              <w:rPr>
                <w:rFonts w:hint="eastAsia" w:ascii="宋体" w:hAnsi="宋体" w:eastAsia="宋体" w:cs="宋体"/>
                <w:color w:val="000000"/>
                <w:sz w:val="24"/>
                <w:szCs w:val="24"/>
                <w:highlight w:val="none"/>
                <w:u w:val="none"/>
                <w:lang w:eastAsia="zh-CN" w:bidi="ar"/>
              </w:rPr>
              <w:t xml:space="preserve">北山岕</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小（二）型</w:t>
            </w:r>
            <w:r/>
          </w:p>
        </w:tc>
        <w:tc>
          <w:tcPr>
            <w:tcBorders>
              <w:left w:val="single" w:color="000000" w:sz="4" w:space="0"/>
              <w:right w:val="single" w:color="000000" w:sz="4" w:space="0"/>
            </w:tcBorders>
            <w:tcW w:w="1950" w:type="dxa"/>
            <w:vAlign w:val="center"/>
            <w:vMerge w:val="continue"/>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1</w:t>
            </w:r>
            <w:r/>
          </w:p>
        </w:tc>
      </w:tr>
      <w:tr>
        <w:trPr>
          <w:trHeight w:val="568"/>
        </w:trPr>
        <w:tc>
          <w:tcPr>
            <w:tcBorders>
              <w:top w:val="single" w:color="auto" w:sz="4" w:space="0"/>
              <w:left w:val="single" w:color="auto" w:sz="4" w:space="0"/>
              <w:bottom w:val="single" w:color="auto" w:sz="4" w:space="0"/>
              <w:right w:val="single" w:color="auto" w:sz="4" w:space="0"/>
            </w:tcBorders>
            <w:tcW w:w="784" w:type="dxa"/>
            <w:vAlign w:val="center"/>
            <w:textDirection w:val="lrTb"/>
            <w:noWrap/>
          </w:tcPr>
          <w:p>
            <w:pPr>
              <w:jc w:val="center"/>
              <w:widowControl/>
              <w:rPr>
                <w:rFonts w:hint="default" w:ascii="宋体" w:hAnsi="宋体" w:eastAsia="宋体" w:cs="宋体"/>
                <w:color w:val="000000"/>
                <w:sz w:val="24"/>
                <w:szCs w:val="24"/>
                <w:highlight w:val="none"/>
                <w:u w:val="none"/>
                <w:lang w:val="en-US" w:eastAsia="zh-CN" w:bidi="ar"/>
              </w:rPr>
            </w:pPr>
            <w:r>
              <w:rPr>
                <w:rFonts w:hint="eastAsia" w:ascii="宋体" w:hAnsi="宋体" w:cs="宋体"/>
                <w:color w:val="000000"/>
                <w:sz w:val="24"/>
                <w:szCs w:val="24"/>
                <w:highlight w:val="none"/>
                <w:u w:val="none"/>
                <w:lang w:val="en-US" w:eastAsia="zh-CN" w:bidi="ar"/>
              </w:rPr>
              <w:t xml:space="preserve">21</w:t>
            </w:r>
            <w:r/>
          </w:p>
        </w:tc>
        <w:tc>
          <w:tcPr>
            <w:tcBorders>
              <w:left w:val="single" w:color="auto" w:sz="4" w:space="0"/>
              <w:right w:val="single" w:color="000000" w:sz="4" w:space="0"/>
            </w:tcBorders>
            <w:tcW w:w="1331" w:type="dxa"/>
            <w:vAlign w:val="center"/>
            <w:vMerge w:val="continue"/>
            <w:textDirection w:val="lrTb"/>
            <w:noWrap/>
          </w:tcPr>
          <w:p>
            <w:pPr>
              <w:jc w:val="center"/>
              <w:widowControl/>
              <w:rPr>
                <w:rFonts w:hint="eastAsia" w:ascii="宋体" w:hAnsi="宋体" w:cs="宋体"/>
                <w:color w:val="000000"/>
                <w:sz w:val="24"/>
                <w:szCs w:val="24"/>
                <w:highlight w:val="none"/>
                <w:u w:val="none"/>
                <w:lang w:val="en-US" w:eastAsia="zh-CN" w:bidi="ar"/>
              </w:rPr>
            </w:pPr>
            <w:r>
              <w:rPr>
                <w:rFonts w:hint="eastAsia" w:ascii="宋体" w:hAnsi="宋体" w:cs="宋体"/>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ind w:firstLine="240"/>
              <w:jc w:val="left"/>
              <w:widowControl/>
              <w:tabs>
                <w:tab w:val="left" w:pos="409" w:leader="none"/>
              </w:tabs>
              <w:rPr>
                <w:rFonts w:hint="eastAsia" w:ascii="宋体" w:hAnsi="宋体" w:eastAsia="宋体" w:cs="宋体"/>
                <w:color w:val="000000"/>
                <w:sz w:val="24"/>
                <w:szCs w:val="24"/>
                <w:highlight w:val="none"/>
                <w:u w:val="none"/>
                <w:lang w:eastAsia="zh-CN" w:bidi="ar"/>
              </w:rPr>
            </w:pPr>
            <w:r>
              <w:rPr>
                <w:rFonts w:hint="eastAsia" w:ascii="宋体" w:hAnsi="宋体" w:cs="宋体"/>
                <w:color w:val="000000"/>
                <w:sz w:val="24"/>
                <w:szCs w:val="24"/>
                <w:highlight w:val="none"/>
                <w:u w:val="none"/>
                <w:lang w:eastAsia="zh-CN" w:bidi="ar"/>
              </w:rPr>
              <w:t xml:space="preserve">六家田</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小（二）型</w:t>
            </w:r>
            <w:r/>
          </w:p>
        </w:tc>
        <w:tc>
          <w:tcPr>
            <w:tcBorders>
              <w:left w:val="single" w:color="000000" w:sz="4" w:space="0"/>
              <w:right w:val="single" w:color="000000" w:sz="4" w:space="0"/>
            </w:tcBorders>
            <w:tcW w:w="1950" w:type="dxa"/>
            <w:vAlign w:val="center"/>
            <w:vMerge w:val="continue"/>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1</w:t>
            </w:r>
            <w:r/>
          </w:p>
        </w:tc>
      </w:tr>
      <w:tr>
        <w:trPr>
          <w:trHeight w:val="568"/>
        </w:trPr>
        <w:tc>
          <w:tcPr>
            <w:tcBorders>
              <w:top w:val="single" w:color="auto" w:sz="4" w:space="0"/>
              <w:left w:val="single" w:color="auto" w:sz="4" w:space="0"/>
              <w:bottom w:val="single" w:color="auto" w:sz="4" w:space="0"/>
              <w:right w:val="single" w:color="auto" w:sz="4" w:space="0"/>
            </w:tcBorders>
            <w:tcW w:w="784" w:type="dxa"/>
            <w:vAlign w:val="center"/>
            <w:textDirection w:val="lrTb"/>
            <w:noWrap/>
          </w:tcPr>
          <w:p>
            <w:pPr>
              <w:jc w:val="center"/>
              <w:widowControl/>
              <w:rPr>
                <w:rFonts w:hint="default" w:ascii="宋体" w:hAnsi="宋体" w:eastAsia="宋体" w:cs="宋体"/>
                <w:color w:val="000000"/>
                <w:sz w:val="24"/>
                <w:szCs w:val="24"/>
                <w:highlight w:val="none"/>
                <w:u w:val="none"/>
                <w:lang w:val="en-US" w:eastAsia="zh-CN" w:bidi="ar"/>
              </w:rPr>
            </w:pPr>
            <w:r>
              <w:rPr>
                <w:rFonts w:hint="eastAsia" w:ascii="宋体" w:hAnsi="宋体" w:cs="宋体"/>
                <w:color w:val="000000"/>
                <w:sz w:val="24"/>
                <w:szCs w:val="24"/>
                <w:highlight w:val="none"/>
                <w:u w:val="none"/>
                <w:lang w:val="en-US" w:eastAsia="zh-CN" w:bidi="ar"/>
              </w:rPr>
              <w:t xml:space="preserve">22</w:t>
            </w:r>
            <w:r/>
          </w:p>
        </w:tc>
        <w:tc>
          <w:tcPr>
            <w:tcBorders>
              <w:left w:val="single" w:color="auto" w:sz="4" w:space="0"/>
              <w:bottom w:val="single" w:color="000000" w:sz="4" w:space="0"/>
              <w:right w:val="single" w:color="000000" w:sz="4" w:space="0"/>
            </w:tcBorders>
            <w:tcW w:w="1331" w:type="dxa"/>
            <w:vAlign w:val="center"/>
            <w:vMerge w:val="continue"/>
            <w:textDirection w:val="lrTb"/>
            <w:noWrap/>
          </w:tcPr>
          <w:p>
            <w:pPr>
              <w:jc w:val="center"/>
              <w:widowControl/>
              <w:rPr>
                <w:rFonts w:hint="eastAsia" w:ascii="宋体" w:hAnsi="宋体" w:cs="宋体"/>
                <w:color w:val="000000"/>
                <w:sz w:val="24"/>
                <w:szCs w:val="24"/>
                <w:highlight w:val="none"/>
                <w:u w:val="none"/>
                <w:lang w:val="en-US" w:eastAsia="zh-CN" w:bidi="ar"/>
              </w:rPr>
            </w:pPr>
            <w:r>
              <w:rPr>
                <w:rFonts w:hint="eastAsia" w:ascii="宋体" w:hAnsi="宋体" w:cs="宋体"/>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ind w:firstLine="240"/>
              <w:jc w:val="left"/>
              <w:widowControl/>
              <w:tabs>
                <w:tab w:val="left" w:pos="409" w:leader="none"/>
              </w:tabs>
              <w:rPr>
                <w:rFonts w:hint="eastAsia" w:ascii="宋体" w:hAnsi="宋体" w:cs="宋体"/>
                <w:color w:val="000000"/>
                <w:sz w:val="24"/>
                <w:szCs w:val="24"/>
                <w:highlight w:val="none"/>
                <w:u w:val="none"/>
                <w:lang w:eastAsia="zh-CN" w:bidi="ar"/>
              </w:rPr>
            </w:pPr>
            <w:r>
              <w:rPr>
                <w:rFonts w:hint="eastAsia" w:ascii="宋体" w:hAnsi="宋体" w:cs="宋体"/>
                <w:color w:val="000000"/>
                <w:sz w:val="24"/>
                <w:szCs w:val="24"/>
                <w:highlight w:val="none"/>
                <w:u w:val="none"/>
                <w:lang w:eastAsia="zh-CN" w:bidi="ar"/>
              </w:rPr>
              <w:t xml:space="preserve">磨恒坝</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小（二）型</w:t>
            </w:r>
            <w:r/>
          </w:p>
        </w:tc>
        <w:tc>
          <w:tcPr>
            <w:tcBorders>
              <w:left w:val="single" w:color="000000" w:sz="4" w:space="0"/>
              <w:right w:val="single" w:color="000000" w:sz="4" w:space="0"/>
            </w:tcBorders>
            <w:tcW w:w="1950" w:type="dxa"/>
            <w:vAlign w:val="center"/>
            <w:vMerge w:val="continue"/>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1</w:t>
            </w:r>
            <w:r/>
          </w:p>
        </w:tc>
      </w:tr>
      <w:tr>
        <w:trPr>
          <w:trHeight w:val="617"/>
        </w:trPr>
        <w:tc>
          <w:tcPr>
            <w:tcBorders>
              <w:top w:val="single" w:color="auto" w:sz="4" w:space="0"/>
              <w:left w:val="single" w:color="auto" w:sz="4" w:space="0"/>
              <w:bottom w:val="single" w:color="auto" w:sz="4" w:space="0"/>
              <w:right w:val="single" w:color="auto" w:sz="4" w:space="0"/>
            </w:tcBorders>
            <w:tcW w:w="784" w:type="dxa"/>
            <w:vAlign w:val="center"/>
            <w:textDirection w:val="lrTb"/>
            <w:noWrap/>
          </w:tcPr>
          <w:p>
            <w:pPr>
              <w:jc w:val="center"/>
              <w:widowControl/>
              <w:rPr>
                <w:rFonts w:hint="default" w:ascii="宋体" w:hAnsi="宋体" w:eastAsia="宋体" w:cs="宋体"/>
                <w:color w:val="000000"/>
                <w:sz w:val="24"/>
                <w:szCs w:val="24"/>
                <w:highlight w:val="none"/>
                <w:u w:val="none"/>
                <w:lang w:val="en-US" w:eastAsia="zh-CN" w:bidi="ar"/>
              </w:rPr>
            </w:pPr>
            <w:r>
              <w:rPr>
                <w:rFonts w:hint="eastAsia" w:ascii="宋体" w:hAnsi="宋体" w:cs="宋体"/>
                <w:color w:val="000000"/>
                <w:sz w:val="24"/>
                <w:szCs w:val="24"/>
                <w:highlight w:val="none"/>
                <w:u w:val="none"/>
                <w:lang w:val="en-US" w:eastAsia="zh-CN" w:bidi="ar"/>
              </w:rPr>
              <w:t xml:space="preserve">23</w:t>
            </w:r>
            <w:r/>
          </w:p>
        </w:tc>
        <w:tc>
          <w:tcPr>
            <w:tcBorders>
              <w:top w:val="single" w:color="000000" w:sz="4" w:space="0"/>
              <w:left w:val="single" w:color="auto" w:sz="4" w:space="0"/>
              <w:bottom w:val="single" w:color="000000" w:sz="4" w:space="0"/>
              <w:right w:val="single" w:color="000000" w:sz="4" w:space="0"/>
            </w:tcBorders>
            <w:tcW w:w="1331" w:type="dxa"/>
            <w:vAlign w:val="center"/>
            <w:textDirection w:val="lrTb"/>
            <w:noWrap/>
          </w:tcPr>
          <w:p>
            <w:pPr>
              <w:jc w:val="center"/>
              <w:widowControl/>
              <w:rPr>
                <w:rFonts w:hint="default" w:ascii="宋体" w:hAnsi="宋体" w:eastAsia="宋体" w:cs="宋体"/>
                <w:sz w:val="24"/>
                <w:szCs w:val="24"/>
                <w:highlight w:val="none"/>
                <w:lang w:bidi="ar"/>
              </w:rPr>
            </w:pPr>
            <w:r>
              <w:rPr>
                <w:rFonts w:hint="eastAsia" w:ascii="宋体" w:hAnsi="宋体" w:eastAsia="宋体" w:cs="宋体"/>
                <w:color w:val="000000"/>
                <w:sz w:val="24"/>
                <w:szCs w:val="24"/>
                <w:highlight w:val="none"/>
                <w:u w:val="none"/>
                <w:lang w:val="en-US" w:eastAsia="zh-CN" w:bidi="ar"/>
              </w:rPr>
              <w:t xml:space="preserve">溧城镇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eastAsia="zh-CN" w:bidi="ar"/>
              </w:rPr>
              <w:t xml:space="preserve">龙虎坝</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widowControl/>
              <w:rPr>
                <w:rFonts w:hint="default" w:ascii="宋体" w:hAnsi="宋体" w:eastAsia="宋体" w:cs="宋体"/>
                <w:sz w:val="24"/>
                <w:szCs w:val="24"/>
                <w:highlight w:val="none"/>
                <w:lang w:bidi="ar"/>
              </w:rPr>
            </w:pPr>
            <w:r>
              <w:rPr>
                <w:rFonts w:hint="eastAsia" w:ascii="宋体" w:hAnsi="宋体" w:eastAsia="宋体" w:cs="宋体"/>
                <w:color w:val="000000"/>
                <w:sz w:val="24"/>
                <w:szCs w:val="24"/>
                <w:highlight w:val="none"/>
                <w:u w:val="none"/>
                <w:lang w:val="en-US" w:eastAsia="zh-CN" w:bidi="ar"/>
              </w:rPr>
              <w:t xml:space="preserve">小（二）型</w:t>
            </w:r>
            <w:r/>
          </w:p>
        </w:tc>
        <w:tc>
          <w:tcPr>
            <w:tcBorders>
              <w:left w:val="single" w:color="000000" w:sz="4" w:space="0"/>
              <w:bottom w:val="single" w:color="000000" w:sz="4" w:space="0"/>
              <w:right w:val="single" w:color="000000" w:sz="4" w:space="0"/>
            </w:tcBorders>
            <w:tcW w:w="1950" w:type="dxa"/>
            <w:vAlign w:val="center"/>
            <w:vMerge w:val="continue"/>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widowControl/>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tcPr>
          <w:p>
            <w:pPr>
              <w:jc w:val="center"/>
              <w:widowControl/>
              <w:rPr>
                <w:rFonts w:hint="default"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1</w:t>
            </w:r>
            <w:r/>
          </w:p>
        </w:tc>
      </w:tr>
    </w:tbl>
    <w:p>
      <w:pPr>
        <w:contextualSpacing/>
        <w:ind w:firstLine="48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szCs w:val="24"/>
          <w:highlight w:val="none"/>
        </w:rPr>
        <w:t xml:space="preserve">. </w:t>
      </w:r>
      <w:r>
        <w:rPr>
          <w:rFonts w:hint="eastAsia" w:ascii="宋体" w:hAnsi="宋体" w:eastAsia="宋体" w:cs="Times New Roman"/>
          <w:sz w:val="24"/>
          <w:szCs w:val="24"/>
          <w:highlight w:val="none"/>
          <w:lang w:val="en-US" w:eastAsia="zh-CN"/>
        </w:rPr>
        <w:t xml:space="preserve">服务内容</w:t>
      </w:r>
      <w:r/>
    </w:p>
    <w:p>
      <w:pPr>
        <w:contextualSpacing/>
        <w:ind w:firstLine="482"/>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（1）现场安全检查及安全检测</w:t>
      </w:r>
      <w:r/>
    </w:p>
    <w:p>
      <w:pPr>
        <w:contextualSpacing/>
        <w:ind w:firstLine="482"/>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现场安全检查：检查大坝是否存在工程安全隐患与管理缺陷，并为大坝安全评价工作提供指导性意见；</w:t>
      </w:r>
      <w:r/>
    </w:p>
    <w:p>
      <w:pPr>
        <w:contextualSpacing/>
        <w:ind w:firstLine="482"/>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安全检测：揭示大坝现状质量状况，并为大坝安全评价提供能代表目前性状的计算参数。</w:t>
      </w:r>
      <w:r/>
    </w:p>
    <w:p>
      <w:pPr>
        <w:contextualSpacing/>
        <w:ind w:firstLine="482"/>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（2）大坝安全监测资料分析</w:t>
      </w:r>
      <w:r/>
    </w:p>
    <w:p>
      <w:pPr>
        <w:contextualSpacing/>
        <w:ind w:firstLine="482"/>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大坝安全监测资料分析包括监测系统完备性评价、监测资料可靠性分析、监测资料分析以及大坝安全性态评估。</w:t>
      </w:r>
      <w:r/>
    </w:p>
    <w:p>
      <w:pPr>
        <w:contextualSpacing/>
        <w:ind w:firstLine="482"/>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（3）大坝工程质量评价</w:t>
      </w:r>
      <w:r/>
    </w:p>
    <w:p>
      <w:pPr>
        <w:contextualSpacing/>
        <w:ind w:firstLine="482"/>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评价大坝工程地质条件及基础处理是否满足现行规范要求；评价大坝工程质量现状是否满足规范要求；根据运行表现，分析大坝工程质量变化情况，查找是否存在工程质量缺陷，并评估对大坝安全的影响。为大坝安全评价提供符合工程实际的参数。</w:t>
      </w:r>
      <w:r/>
    </w:p>
    <w:p>
      <w:pPr>
        <w:contextualSpacing/>
        <w:ind w:firstLine="482"/>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（4）大坝运行管理评价</w:t>
      </w:r>
      <w:r/>
    </w:p>
    <w:p>
      <w:pPr>
        <w:contextualSpacing/>
        <w:ind w:firstLine="482"/>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对水库运行管理能力、调度运用、维修养护、安全监测的评价。</w:t>
      </w:r>
      <w:r/>
    </w:p>
    <w:p>
      <w:pPr>
        <w:contextualSpacing/>
        <w:ind w:firstLine="482"/>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（5）防洪能力复核</w:t>
      </w:r>
      <w:r/>
    </w:p>
    <w:p>
      <w:pPr>
        <w:contextualSpacing/>
        <w:ind w:firstLine="482"/>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防洪标准复核、设计洪水复核计算、调洪计算及大坝抗洪能力复核。</w:t>
      </w:r>
      <w:r/>
    </w:p>
    <w:p>
      <w:pPr>
        <w:contextualSpacing/>
        <w:ind w:firstLine="482"/>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（6）大坝渗流安全评价</w:t>
      </w:r>
      <w:r/>
    </w:p>
    <w:p>
      <w:pPr>
        <w:contextualSpacing/>
        <w:ind w:firstLine="482"/>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复核大坝渗流控制措施和当前的实际渗流性态能否满足大坝按设计条件安全运行。</w:t>
      </w:r>
      <w:r/>
    </w:p>
    <w:p>
      <w:pPr>
        <w:contextualSpacing/>
        <w:ind w:firstLine="482"/>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（7）大坝结构安全评价</w:t>
      </w:r>
      <w:r/>
    </w:p>
    <w:p>
      <w:pPr>
        <w:contextualSpacing/>
        <w:ind w:firstLine="482"/>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复核大坝、泄、输水建筑物在静力条件下的变形、强度与稳定性是否满足现行规范要求。</w:t>
      </w:r>
      <w:r/>
    </w:p>
    <w:p>
      <w:pPr>
        <w:contextualSpacing/>
        <w:ind w:firstLine="482"/>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（8）抗震安全复核</w:t>
      </w:r>
      <w:r/>
    </w:p>
    <w:p>
      <w:pPr>
        <w:contextualSpacing/>
        <w:ind w:firstLine="482"/>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复核大坝、泄、输水建筑物是否满足抗震要求。</w:t>
      </w:r>
      <w:r/>
    </w:p>
    <w:p>
      <w:pPr>
        <w:contextualSpacing/>
        <w:ind w:firstLine="482"/>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（9）金属结构安全评价</w:t>
      </w:r>
      <w:r/>
    </w:p>
    <w:p>
      <w:pPr>
        <w:contextualSpacing/>
        <w:ind w:firstLine="482"/>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金属结构安全评价的主要内容包括闸门的强度、刚度和稳定性复核、启闭机的启闭能力和供电安全复核。</w:t>
      </w:r>
      <w:r/>
    </w:p>
    <w:p>
      <w:pPr>
        <w:contextualSpacing/>
        <w:ind w:firstLine="482"/>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（10）大坝安全综合评价</w:t>
      </w:r>
      <w:r/>
    </w:p>
    <w:p>
      <w:pPr>
        <w:contextualSpacing/>
        <w:ind w:firstLine="482"/>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在上述各专项分析评价的基础上，对大坝安全性态进行综合评价，评定大坝安全类别。</w:t>
      </w:r>
      <w:r/>
    </w:p>
    <w:p>
      <w:pPr>
        <w:ind w:firstLine="480"/>
        <w:keepLines w:val="0"/>
        <w:keepNext w:val="0"/>
        <w:pageBreakBefore w:val="0"/>
        <w:spacing w:line="360" w:lineRule="auto"/>
        <w:widowControl w:val="off"/>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3. </w:t>
      </w:r>
      <w:r>
        <w:rPr>
          <w:rFonts w:hint="eastAsia" w:ascii="宋体" w:hAnsi="宋体" w:eastAsia="宋体" w:cs="Times New Roman"/>
          <w:sz w:val="24"/>
          <w:szCs w:val="24"/>
          <w:highlight w:val="none"/>
        </w:rPr>
        <w:t xml:space="preserve">服务</w:t>
      </w:r>
      <w:r>
        <w:rPr>
          <w:rFonts w:hint="eastAsia" w:ascii="宋体" w:hAnsi="宋体" w:eastAsia="宋体" w:cs="Times New Roman"/>
          <w:sz w:val="24"/>
          <w:szCs w:val="24"/>
          <w:highlight w:val="none"/>
          <w:lang w:val="en-US" w:eastAsia="zh-CN"/>
        </w:rPr>
        <w:t xml:space="preserve">要求</w:t>
      </w:r>
      <w:r/>
    </w:p>
    <w:p>
      <w:pPr>
        <w:ind w:firstLine="480"/>
        <w:keepLines w:val="0"/>
        <w:keepNext w:val="0"/>
        <w:pageBreakBefore w:val="0"/>
        <w:spacing w:line="360" w:lineRule="auto"/>
        <w:widowControl w:val="off"/>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根据《水库大坝安全鉴定办法》（水建管〔2003〕271号）、《水库大坝安全评价导则》（SL258-2017）和《水利部关于印发坝高小于15米的小（2）型水库大坝安全鉴定办法（试行）的通知》（水运管[2021]6号）的要求，开展</w:t>
      </w:r>
      <w:r>
        <w:rPr>
          <w:rFonts w:hint="eastAsia" w:cs="Times New Roman"/>
          <w:sz w:val="24"/>
          <w:highlight w:val="none"/>
          <w:lang w:val="en-US" w:eastAsia="zh-CN"/>
        </w:rPr>
        <w:t xml:space="preserve">23</w:t>
      </w:r>
      <w:r>
        <w:rPr>
          <w:rFonts w:hint="eastAsia" w:ascii="Times New Roman" w:hAnsi="Times New Roman" w:eastAsia="宋体" w:cs="Times New Roman"/>
          <w:sz w:val="24"/>
          <w:highlight w:val="none"/>
          <w:lang w:val="en-US" w:eastAsia="zh-CN"/>
        </w:rPr>
        <w:t xml:space="preserve">座水库大坝安全鉴定。</w:t>
      </w:r>
      <w:r/>
    </w:p>
    <w:p>
      <w:pPr>
        <w:ind w:firstLine="480"/>
        <w:keepLines w:val="0"/>
        <w:keepNext w:val="0"/>
        <w:pageBreakBefore w:val="0"/>
        <w:spacing w:line="360" w:lineRule="auto"/>
        <w:widowControl w:val="off"/>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大坝安全评价在现场安全检查和监测资料分析基础上，按照现行相关规范的规定和要求，复核工程等别、建筑物级别以及防洪标准与抗震设防标准，查明工程质量及大坝现状实际工作条件，对水库防洪能力、渗流安全、结构安全、抗震安全、金属结构安全以及运行管理等进行复核与评价，并综合上述复核与评价结果，对大坝安全进行综合评价。</w:t>
      </w:r>
      <w:r/>
    </w:p>
    <w:p>
      <w:pPr>
        <w:ind w:firstLine="480"/>
        <w:keepLines w:val="0"/>
        <w:keepNext w:val="0"/>
        <w:pageBreakBefore w:val="0"/>
        <w:spacing w:line="360" w:lineRule="auto"/>
        <w:widowControl w:val="off"/>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4. 成果资料</w:t>
      </w:r>
      <w:r/>
    </w:p>
    <w:p>
      <w:pPr>
        <w:contextualSpacing/>
        <w:ind w:firstLine="482"/>
        <w:spacing w:line="360" w:lineRule="auto"/>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 xml:space="preserve">（1）《现场安全检查报告》；</w:t>
      </w:r>
      <w:r/>
    </w:p>
    <w:p>
      <w:pPr>
        <w:contextualSpacing/>
        <w:ind w:firstLine="482"/>
        <w:spacing w:line="360" w:lineRule="auto"/>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 xml:space="preserve">（2）《大坝安全鉴定报告书》；</w:t>
      </w:r>
      <w:r/>
    </w:p>
    <w:p>
      <w:pPr>
        <w:contextualSpacing/>
        <w:ind w:firstLine="482"/>
        <w:spacing w:line="360" w:lineRule="auto"/>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 xml:space="preserve">（3）《现场建筑物检测报告》；</w:t>
      </w:r>
      <w:r/>
    </w:p>
    <w:p>
      <w:pPr>
        <w:contextualSpacing/>
        <w:ind w:firstLine="482"/>
        <w:spacing w:line="360" w:lineRule="auto"/>
        <w:rPr>
          <w:rFonts w:hint="default" w:ascii="Times New Roman" w:hAnsi="Times New Roman" w:eastAsia="宋体" w:cs="Times New Roman"/>
          <w:sz w:val="24"/>
          <w:highlight w:val="none"/>
          <w:lang w:val="en-US" w:eastAsia="zh-CN"/>
        </w:rPr>
      </w:pPr>
      <w:r>
        <w:rPr>
          <w:rFonts w:hint="default" w:ascii="Times New Roman" w:hAnsi="Times New Roman" w:eastAsia="宋体" w:cs="Times New Roman"/>
          <w:sz w:val="24"/>
          <w:highlight w:val="none"/>
          <w:lang w:val="en-US" w:eastAsia="zh-CN"/>
        </w:rPr>
        <w:t xml:space="preserve">（4）《大坝安全评价报告》</w:t>
      </w:r>
      <w:r>
        <w:rPr>
          <w:rFonts w:hint="eastAsia" w:ascii="Times New Roman" w:hAnsi="Times New Roman" w:eastAsia="宋体" w:cs="Times New Roman"/>
          <w:sz w:val="24"/>
          <w:highlight w:val="none"/>
          <w:lang w:val="en-US" w:eastAsia="zh-CN"/>
        </w:rPr>
        <w:t xml:space="preserve">。</w:t>
      </w:r>
      <w:r/>
    </w:p>
    <w:p>
      <w:pPr>
        <w:contextualSpacing/>
        <w:ind w:firstLine="482"/>
        <w:spacing w:line="360" w:lineRule="auto"/>
        <w:rPr>
          <w:rFonts w:hint="eastAsia" w:ascii="Times New Roman" w:hAnsi="Times New Roman" w:eastAsia="宋体" w:cs="Times New Roman"/>
          <w:sz w:val="24"/>
          <w:highlight w:val="none"/>
          <w:lang w:val="en-US" w:eastAsia="zh-CN"/>
        </w:rPr>
      </w:pPr>
      <w:r>
        <w:rPr>
          <w:rFonts w:hint="eastAsia" w:ascii="宋体" w:hAnsi="宋体" w:eastAsia="宋体" w:cs="Times New Roman"/>
          <w:sz w:val="24"/>
          <w:szCs w:val="24"/>
          <w:highlight w:val="none"/>
          <w:lang w:val="en-US" w:eastAsia="zh-CN"/>
        </w:rPr>
        <w:t xml:space="preserve">5. </w:t>
      </w:r>
      <w:r>
        <w:rPr>
          <w:rFonts w:hint="eastAsia" w:ascii="Times New Roman" w:hAnsi="Times New Roman" w:eastAsia="宋体" w:cs="Times New Roman"/>
          <w:sz w:val="24"/>
          <w:highlight w:val="none"/>
          <w:lang w:val="en-US" w:eastAsia="zh-CN"/>
        </w:rPr>
        <w:t xml:space="preserve">验收标准</w:t>
      </w:r>
      <w:r/>
    </w:p>
    <w:p>
      <w:pPr>
        <w:contextualSpacing/>
        <w:ind w:firstLine="482"/>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提交所有成果资料并通过水行政主管部门组织的大坝安全鉴定审查。</w:t>
      </w:r>
      <w:r/>
    </w:p>
    <w:p>
      <w:pPr>
        <w:ind w:firstLine="482"/>
        <w:keepLines w:val="0"/>
        <w:keepNext w:val="0"/>
        <w:pageBreakBefore w:val="0"/>
        <w:spacing w:line="360" w:lineRule="auto"/>
        <w:widowControl w:val="off"/>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六、双方的权利和义务</w:t>
      </w:r>
      <w:r/>
    </w:p>
    <w:p>
      <w:pPr>
        <w:ind w:firstLine="482"/>
        <w:keepLines w:val="0"/>
        <w:keepNext w:val="0"/>
        <w:pageBreakBefore w:val="0"/>
        <w:spacing w:line="360" w:lineRule="auto"/>
        <w:widowControl w:val="off"/>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甲方权利义务：</w:t>
      </w:r>
      <w:r/>
    </w:p>
    <w:p>
      <w:pPr>
        <w:ind w:firstLine="480"/>
        <w:keepLines w:val="0"/>
        <w:keepNext w:val="0"/>
        <w:pageBreakBefore w:val="0"/>
        <w:spacing w:line="360" w:lineRule="auto"/>
        <w:widowControl w:val="off"/>
        <w:rPr>
          <w:rFonts w:hint="default"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1.为乙方开展工作提供必要的基础资料，包括工程规划、勘测、设计、试验、施工、验收资料；大坝安全评价资料；除险加固工程资料；蓄水安全鉴定资料；大坝安全观测记录及分析资料；运行管理资料；运行中暴露的问题及处理资料。</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2.甲方有权随时向乙方了解项目进度并要求乙方提供项目相关资料。</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3.甲方有权按照本合同的约定及有关法律法规和政府管理的相关职能规定，对本项目的进展进行监督和检查；但甲方并不因行使该等监督和检查权而承担任何责任，也并不因此减轻或免除乙方根据本合同或相关法律法规的要求而应承担的任何义务或责任。</w:t>
      </w:r>
      <w:r/>
    </w:p>
    <w:p>
      <w:pPr>
        <w:ind w:firstLine="482"/>
        <w:keepLines w:val="0"/>
        <w:keepNext w:val="0"/>
        <w:pageBreakBefore w:val="0"/>
        <w:spacing w:line="360" w:lineRule="auto"/>
        <w:widowControl w:val="off"/>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乙方权利义务：</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1.乙方必须根据甲方提供的相关资料进行服务，如果服务过程中，缺少与项目有关的资料，应与甲方协商借阅或购买，除甲方提供的资料外，乙方应根据工作要求收集相关资料。</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2.乙方对其提供的技术成果及数据资料的完整性、正确性及时限负责。乙方所提供的技术成果及数据必须符合国家技术规范要求。</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3.乙方应接受并配合甲方或甲方组织的对本合同履行情况的监督与检查，对于甲方指出的问题，应及时作出合理解释或予以纠正。</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4.乙方应根据本合同项目的特点和具体情况，充分考虑到本项目的复杂性和不确定性，按照国家、自然资源等部门现行的法律、法规、标准、规范、规程、办法、示例等有关规定，在甲方规定的时间内完成本合同的咨询服务工作。</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5.乙方应按相关规定做好质量管理工作，建立健全质量保证体系，加强全过程的质量控制，建立完整的文件的编制、复核、审核、会签和批准制度，并对本合同的服务质量负责。</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6.乙方应按甲方要求提供符合验收标准的项目成果。</w:t>
      </w:r>
      <w:r/>
    </w:p>
    <w:p>
      <w:pPr>
        <w:ind w:firstLine="480"/>
        <w:keepLines w:val="0"/>
        <w:keepNext w:val="0"/>
        <w:pageBreakBefore w:val="0"/>
        <w:spacing w:line="360" w:lineRule="auto"/>
        <w:widowControl w:val="off"/>
        <w:rPr>
          <w:rFonts w:hint="eastAsia" w:ascii="Times New Roman" w:hAnsi="Times New Roman" w:eastAsia="宋体" w:cs="Times New Roman"/>
          <w:sz w:val="24"/>
          <w:highlight w:val="none"/>
          <w:lang w:val="en-US" w:eastAsia="zh-CN"/>
        </w:rPr>
      </w:pPr>
      <w:r>
        <w:rPr>
          <w:rFonts w:hint="eastAsia" w:ascii="宋体" w:hAnsi="宋体" w:eastAsia="宋体" w:cs="Times New Roman"/>
          <w:b w:val="0"/>
          <w:bCs w:val="0"/>
          <w:sz w:val="24"/>
          <w:szCs w:val="24"/>
          <w:highlight w:val="none"/>
          <w:lang w:val="en-US" w:eastAsia="zh-CN"/>
        </w:rPr>
        <w:t xml:space="preserve">7.</w:t>
      </w:r>
      <w:r>
        <w:rPr>
          <w:rFonts w:hint="eastAsia" w:ascii="Times New Roman" w:hAnsi="Times New Roman" w:eastAsia="宋体" w:cs="Times New Roman"/>
          <w:sz w:val="24"/>
          <w:highlight w:val="none"/>
        </w:rPr>
        <w:t xml:space="preserve">在项目实施或服务过程中发生的人员事故等一切责任均由</w:t>
      </w:r>
      <w:r>
        <w:rPr>
          <w:rFonts w:hint="eastAsia" w:ascii="Times New Roman" w:hAnsi="Times New Roman" w:eastAsia="宋体" w:cs="Times New Roman"/>
          <w:sz w:val="24"/>
          <w:highlight w:val="none"/>
          <w:lang w:eastAsia="zh-CN"/>
        </w:rPr>
        <w:t xml:space="preserve">乙方</w:t>
      </w:r>
      <w:r>
        <w:rPr>
          <w:rFonts w:hint="eastAsia" w:ascii="Times New Roman" w:hAnsi="Times New Roman" w:eastAsia="宋体" w:cs="Times New Roman"/>
          <w:sz w:val="24"/>
          <w:highlight w:val="none"/>
        </w:rPr>
        <w:t xml:space="preserve">负责，</w:t>
      </w:r>
      <w:r>
        <w:rPr>
          <w:rFonts w:hint="eastAsia" w:ascii="Times New Roman" w:hAnsi="Times New Roman" w:eastAsia="宋体" w:cs="Times New Roman"/>
          <w:sz w:val="24"/>
          <w:highlight w:val="none"/>
          <w:lang w:eastAsia="zh-CN"/>
        </w:rPr>
        <w:t xml:space="preserve">甲方</w:t>
      </w:r>
      <w:r>
        <w:rPr>
          <w:rFonts w:hint="eastAsia" w:ascii="Times New Roman" w:hAnsi="Times New Roman" w:eastAsia="宋体" w:cs="Times New Roman"/>
          <w:sz w:val="24"/>
          <w:highlight w:val="none"/>
        </w:rPr>
        <w:t xml:space="preserve">不承担任何法律及经济责任。</w:t>
      </w:r>
      <w:r/>
    </w:p>
    <w:p>
      <w:pPr>
        <w:ind w:firstLine="482"/>
        <w:keepLines w:val="0"/>
        <w:keepNext w:val="0"/>
        <w:pageBreakBefore w:val="0"/>
        <w:spacing w:line="360" w:lineRule="auto"/>
        <w:widowControl w:val="off"/>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七、违约责任与赔偿损失</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1．乙方擅自将服务合同分包给第三人的或委托其他单位管理的，影响合同履行的，甲方有权无条件终止本项目合同而无须向乙方支付任何费用或承担其他任何责任，由此产生的经济损失和法律责任均由乙方承担。</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2.乙方未按照国家及相关主管部门现行的强制性商务技术标准、规范和规程进行服务，甲方有权要求乙方限期整改补充完善使其达到质量合格；若逾期不整改或整改后仍达不到要求的，甲方有权终止合同，并拒绝支付合同款项，同时甲方将扣除本合同总价的10%作为违约金。由此造成甲方经济损失的，乙方应承担赔偿责任。</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3．乙方在项目实施过程中，因作风不实、工作效率低下、成果质量差等原因，影响工作的，甲方有权酌情处置。</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4.对于甲方所提供资料及属于甲方的最终成果，乙方有保密义务；且乙方须维护项目服务成果，不得转让给第三方重复使用。否则视为违约，甲方有权终止合同。情节严重的，甲方有权依法提请有关部门追究乙方和相关责任人的行政及法律责任。</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5.乙方未能按本合同规定的时间完成项目，从逾期之日起每日甲方将扣除合同总价的1%作为违约金，最高限额不超过合同总价的10%；逾期半个月以上的，甲方有权终止合同，由此造成的甲方经济损失由乙方承担。</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6.甲方逾期付款，则每日按本合同总价的1%向乙方偿付违约金，最高限额不超过合同总价的10%。甲方无正当理由拒收接受服务，到期拒付服务款项的，甲方向乙方偿付本合同总价的10%的违约金。</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7.其它违约责任按《中华人民共和国民法典》处理。</w:t>
      </w:r>
      <w:r/>
    </w:p>
    <w:p>
      <w:pPr>
        <w:ind w:firstLine="482"/>
        <w:keepLines w:val="0"/>
        <w:keepNext w:val="0"/>
        <w:pageBreakBefore w:val="0"/>
        <w:spacing w:line="360" w:lineRule="auto"/>
        <w:widowControl w:val="off"/>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 xml:space="preserve">八</w:t>
      </w:r>
      <w:r>
        <w:rPr>
          <w:rFonts w:hint="eastAsia" w:ascii="宋体" w:hAnsi="宋体" w:eastAsia="宋体" w:cs="Times New Roman"/>
          <w:b/>
          <w:bCs/>
          <w:sz w:val="24"/>
          <w:szCs w:val="24"/>
          <w:highlight w:val="none"/>
        </w:rPr>
        <w:t xml:space="preserve">、不可抗力</w:t>
      </w:r>
      <w:r/>
    </w:p>
    <w:p>
      <w:pPr>
        <w:ind w:firstLine="480"/>
        <w:keepLines w:val="0"/>
        <w:keepNext w:val="0"/>
        <w:pageBreakBefore w:val="0"/>
        <w:spacing w:line="360" w:lineRule="auto"/>
        <w:widowControl w:val="off"/>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1.因不可抗力不能履行合同的，根据不可抗力的影响，部分或者全部免除责任。但合同一方迟延履行后发生严重后果的，不能免除责任。</w:t>
      </w:r>
      <w:r/>
    </w:p>
    <w:p>
      <w:pPr>
        <w:ind w:firstLine="480"/>
        <w:keepLines w:val="0"/>
        <w:keepNext w:val="0"/>
        <w:pageBreakBefore w:val="0"/>
        <w:spacing w:line="360" w:lineRule="auto"/>
        <w:widowControl w:val="off"/>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2.合同一方因不可抗力不能履行合同的，应当及时通知对方，以减轻可能给对方造成的损失，并应当在合理期限内提供证明。</w:t>
      </w:r>
      <w:r/>
    </w:p>
    <w:p>
      <w:pPr>
        <w:ind w:firstLine="482"/>
        <w:keepLines w:val="0"/>
        <w:keepNext w:val="0"/>
        <w:pageBreakBefore w:val="0"/>
        <w:spacing w:line="360" w:lineRule="auto"/>
        <w:widowControl w:val="off"/>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 xml:space="preserve">十、</w:t>
      </w:r>
      <w:r>
        <w:rPr>
          <w:rFonts w:hint="eastAsia" w:ascii="宋体" w:hAnsi="宋体" w:eastAsia="宋体" w:cs="Times New Roman"/>
          <w:b/>
          <w:bCs/>
          <w:sz w:val="24"/>
          <w:szCs w:val="24"/>
          <w:highlight w:val="none"/>
        </w:rPr>
        <w:t xml:space="preserve">合同的变更和终止</w:t>
      </w:r>
      <w:r/>
    </w:p>
    <w:p>
      <w:pPr>
        <w:ind w:firstLine="480"/>
        <w:keepLines w:val="0"/>
        <w:keepNext w:val="0"/>
        <w:pageBreakBefore w:val="0"/>
        <w:spacing w:line="36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1.本合同一经签订，甲乙双方不得擅自变更、中止或终止合同。</w:t>
      </w:r>
      <w:r/>
    </w:p>
    <w:p>
      <w:pPr>
        <w:ind w:firstLine="480"/>
        <w:keepLines w:val="0"/>
        <w:keepNext w:val="0"/>
        <w:pageBreakBefore w:val="0"/>
        <w:spacing w:line="36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2.除发生法律规定的不能预见、不能避免并不能克服的客观情况外，甲乙双方不得放弃或拒绝履行合同。</w:t>
      </w:r>
      <w:r/>
    </w:p>
    <w:p>
      <w:pPr>
        <w:ind w:firstLine="482"/>
        <w:keepLines w:val="0"/>
        <w:keepNext w:val="0"/>
        <w:pageBreakBefore w:val="0"/>
        <w:spacing w:line="360" w:lineRule="auto"/>
        <w:widowControl w:val="off"/>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 xml:space="preserve">十一、</w:t>
      </w:r>
      <w:r>
        <w:rPr>
          <w:rFonts w:hint="eastAsia" w:ascii="宋体" w:hAnsi="宋体" w:eastAsia="宋体" w:cs="Times New Roman"/>
          <w:b/>
          <w:bCs/>
          <w:sz w:val="24"/>
          <w:szCs w:val="24"/>
          <w:highlight w:val="none"/>
        </w:rPr>
        <w:t xml:space="preserve">合同的转让</w:t>
      </w:r>
      <w:r/>
    </w:p>
    <w:p>
      <w:pPr>
        <w:ind w:firstLine="480"/>
        <w:keepLines w:val="0"/>
        <w:keepNext w:val="0"/>
        <w:pageBreakBefore w:val="0"/>
        <w:spacing w:line="36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乙方不得擅自部分或全部转让其应履行的合同义务。</w:t>
      </w:r>
      <w:r/>
    </w:p>
    <w:p>
      <w:pPr>
        <w:ind w:firstLine="482"/>
        <w:keepLines w:val="0"/>
        <w:keepNext w:val="0"/>
        <w:pageBreakBefore w:val="0"/>
        <w:spacing w:line="360" w:lineRule="auto"/>
        <w:widowControl w:val="off"/>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十</w:t>
      </w:r>
      <w:r>
        <w:rPr>
          <w:rFonts w:hint="eastAsia" w:ascii="宋体" w:hAnsi="宋体" w:eastAsia="宋体" w:cs="Times New Roman"/>
          <w:b/>
          <w:bCs/>
          <w:sz w:val="24"/>
          <w:szCs w:val="24"/>
          <w:highlight w:val="none"/>
          <w:lang w:val="en-US" w:eastAsia="zh-CN"/>
        </w:rPr>
        <w:t xml:space="preserve">二</w:t>
      </w:r>
      <w:r>
        <w:rPr>
          <w:rFonts w:hint="eastAsia" w:ascii="宋体" w:hAnsi="宋体" w:eastAsia="宋体" w:cs="Times New Roman"/>
          <w:b/>
          <w:bCs/>
          <w:sz w:val="24"/>
          <w:szCs w:val="24"/>
          <w:highlight w:val="none"/>
        </w:rPr>
        <w:t xml:space="preserve">、合同的生效</w:t>
      </w:r>
      <w:r/>
    </w:p>
    <w:p>
      <w:pPr>
        <w:ind w:firstLine="480"/>
        <w:keepLines w:val="0"/>
        <w:keepNext w:val="0"/>
        <w:pageBreakBefore w:val="0"/>
        <w:spacing w:line="360" w:lineRule="auto"/>
        <w:widowControl w:val="off"/>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本合同在双方签字盖章。</w:t>
      </w:r>
      <w:r/>
    </w:p>
    <w:p>
      <w:pPr>
        <w:ind w:firstLine="482"/>
        <w:keepLines w:val="0"/>
        <w:keepNext w:val="0"/>
        <w:pageBreakBefore w:val="0"/>
        <w:spacing w:line="360" w:lineRule="auto"/>
        <w:widowControl w:val="off"/>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十</w:t>
      </w:r>
      <w:r>
        <w:rPr>
          <w:rFonts w:hint="eastAsia" w:ascii="宋体" w:hAnsi="宋体" w:eastAsia="宋体" w:cs="Times New Roman"/>
          <w:b/>
          <w:bCs/>
          <w:sz w:val="24"/>
          <w:szCs w:val="24"/>
          <w:highlight w:val="none"/>
          <w:lang w:val="en-US" w:eastAsia="zh-CN"/>
        </w:rPr>
        <w:t xml:space="preserve">三</w:t>
      </w:r>
      <w:r>
        <w:rPr>
          <w:rFonts w:hint="eastAsia" w:ascii="宋体" w:hAnsi="宋体" w:eastAsia="宋体" w:cs="Times New Roman"/>
          <w:b/>
          <w:bCs/>
          <w:sz w:val="24"/>
          <w:szCs w:val="24"/>
          <w:highlight w:val="none"/>
        </w:rPr>
        <w:t xml:space="preserve">、争议解决</w:t>
      </w:r>
      <w:r/>
    </w:p>
    <w:p>
      <w:pPr>
        <w:ind w:firstLine="480"/>
        <w:keepLines w:val="0"/>
        <w:keepNext w:val="0"/>
        <w:pageBreakBefore w:val="0"/>
        <w:spacing w:line="360" w:lineRule="auto"/>
        <w:widowControl w:val="off"/>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甲乙双方因合同发生争议，签约双方应友好协商解决。协商不成，任何一方可以向甲方所在地人民法院起诉。</w:t>
      </w:r>
      <w:r/>
    </w:p>
    <w:p>
      <w:pPr>
        <w:ind w:firstLine="482"/>
        <w:keepLines w:val="0"/>
        <w:keepNext w:val="0"/>
        <w:pageBreakBefore w:val="0"/>
        <w:spacing w:line="360" w:lineRule="auto"/>
        <w:widowControl w:val="off"/>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十</w:t>
      </w:r>
      <w:r>
        <w:rPr>
          <w:rFonts w:hint="eastAsia" w:ascii="宋体" w:hAnsi="宋体" w:eastAsia="宋体" w:cs="Times New Roman"/>
          <w:b/>
          <w:bCs/>
          <w:sz w:val="24"/>
          <w:szCs w:val="24"/>
          <w:highlight w:val="none"/>
          <w:lang w:val="en-US" w:eastAsia="zh-CN"/>
        </w:rPr>
        <w:t xml:space="preserve">四</w:t>
      </w:r>
      <w:r>
        <w:rPr>
          <w:rFonts w:hint="eastAsia" w:ascii="宋体" w:hAnsi="宋体" w:eastAsia="宋体" w:cs="Times New Roman"/>
          <w:b/>
          <w:bCs/>
          <w:sz w:val="24"/>
          <w:szCs w:val="24"/>
          <w:highlight w:val="none"/>
        </w:rPr>
        <w:t xml:space="preserve">、附则</w:t>
      </w:r>
      <w:r/>
    </w:p>
    <w:p>
      <w:pPr>
        <w:ind w:firstLine="480"/>
        <w:keepLines w:val="0"/>
        <w:keepNext w:val="0"/>
        <w:pageBreakBefore w:val="0"/>
        <w:spacing w:line="360" w:lineRule="auto"/>
        <w:widowControl w:val="off"/>
        <w:rPr>
          <w:rFonts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rPr>
        <w:t xml:space="preserve">合同份数</w:t>
      </w:r>
      <w:r/>
    </w:p>
    <w:p>
      <w:pPr>
        <w:ind w:firstLine="480"/>
        <w:keepLines w:val="0"/>
        <w:keepNext w:val="0"/>
        <w:pageBreakBefore w:val="0"/>
        <w:spacing w:line="360" w:lineRule="auto"/>
        <w:widowControl w:val="off"/>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本合同一式肆份，甲乙双方各执贰份。</w:t>
      </w:r>
      <w:r/>
    </w:p>
    <w:p>
      <w:pPr>
        <w:ind w:firstLine="480"/>
        <w:keepLines w:val="0"/>
        <w:keepNext w:val="0"/>
        <w:pageBreakBefore w:val="0"/>
        <w:spacing w:line="36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szCs w:val="24"/>
          <w:highlight w:val="none"/>
        </w:rPr>
        <w:t xml:space="preserve">未尽事宜：</w:t>
      </w:r>
      <w:r/>
    </w:p>
    <w:p>
      <w:pPr>
        <w:ind w:firstLine="480"/>
        <w:keepLines w:val="0"/>
        <w:keepNext w:val="0"/>
        <w:pageBreakBefore w:val="0"/>
        <w:spacing w:line="36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本合同未尽事宜应按《中华人民共和国民法典》、《中华人民共和国政府采购法》以及其同相关法律、法规之规定解释。</w:t>
      </w:r>
      <w:r/>
    </w:p>
    <w:p>
      <w:pPr>
        <w:ind w:firstLine="480"/>
        <w:keepLines w:val="0"/>
        <w:keepNext w:val="0"/>
        <w:pageBreakBefore w:val="0"/>
        <w:spacing w:line="360" w:lineRule="auto"/>
        <w:widowControl w:val="off"/>
        <w:rPr>
          <w:rFonts w:ascii="宋体" w:hAnsi="宋体" w:eastAsia="宋体" w:cs="宋体"/>
          <w:color w:val="000000"/>
          <w:sz w:val="24"/>
          <w:highlight w:val="none"/>
        </w:rPr>
      </w:pPr>
      <w:r>
        <w:rPr>
          <w:rFonts w:ascii="宋体" w:hAnsi="宋体" w:eastAsia="宋体" w:cs="宋体"/>
          <w:color w:val="000000"/>
          <w:sz w:val="24"/>
          <w:highlight w:val="none"/>
        </w:rPr>
      </w:r>
      <w:r/>
    </w:p>
    <w:p>
      <w:pPr>
        <w:pStyle w:val="1033"/>
        <w:ind w:left="0" w:firstLine="0"/>
        <w:spacing w:line="360" w:lineRule="auto"/>
        <w:tabs>
          <w:tab w:val="left" w:pos="567"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单位名称（章）：</w:t>
      </w:r>
      <w:r>
        <w:rPr>
          <w:rFonts w:hint="eastAsia" w:ascii="宋体" w:hAnsi="宋体" w:eastAsia="宋体" w:cs="宋体"/>
          <w:sz w:val="24"/>
          <w:szCs w:val="24"/>
          <w:highlight w:val="none"/>
          <w:lang w:eastAsia="zh-CN"/>
        </w:rPr>
        <w:t xml:space="preserve">溧阳市</w:t>
      </w:r>
      <w:r>
        <w:rPr>
          <w:rFonts w:hint="eastAsia" w:ascii="宋体" w:hAnsi="宋体" w:eastAsia="宋体" w:cs="宋体"/>
          <w:sz w:val="24"/>
          <w:szCs w:val="24"/>
          <w:highlight w:val="none"/>
          <w:lang w:val="en-US" w:eastAsia="zh-CN"/>
        </w:rPr>
        <w:t xml:space="preserve">水利局</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单位名称（章）：</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单位地址：                           单位地址：</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法人代表：                            法人代表：</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委托代理人：                          委托代理人：</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电话（传真）：                        电话（传真）：</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开户银行：                             开户银行：</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账号：                                 账号：</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税号：                                 税号：</w:t>
      </w:r>
      <w:r/>
    </w:p>
    <w:p>
      <w:pPr>
        <w:ind w:firstLine="480"/>
        <w:jc w:val="left"/>
        <w:spacing w:line="360" w:lineRule="auto"/>
        <w:widowControl/>
        <w:rPr>
          <w:rFonts w:ascii="Times New Roman" w:hAnsi="Times New Roman" w:eastAsia="宋体" w:cs="Times New Roman"/>
          <w:b/>
          <w:sz w:val="24"/>
          <w:szCs w:val="24"/>
          <w:highlight w:val="none"/>
        </w:rPr>
      </w:pPr>
      <w:r>
        <w:rPr>
          <w:rFonts w:hint="eastAsia" w:ascii="宋体" w:hAnsi="宋体" w:eastAsia="宋体" w:cs="宋体"/>
          <w:sz w:val="24"/>
          <w:szCs w:val="24"/>
          <w:highlight w:val="none"/>
        </w:rPr>
        <w:t xml:space="preserve">日期：   年    月    日                日期：   年    月    </w:t>
      </w:r>
      <w:r>
        <w:rPr>
          <w:rFonts w:hint="eastAsia" w:ascii="宋体" w:hAnsi="宋体" w:eastAsia="宋体" w:cs="宋体"/>
          <w:sz w:val="24"/>
          <w:szCs w:val="24"/>
          <w:highlight w:val="none"/>
          <w:lang w:val="en-US" w:eastAsia="zh-CN"/>
        </w:rPr>
        <w:t xml:space="preserve">日</w:t>
      </w:r>
      <w:r/>
    </w:p>
    <w:p>
      <w:pPr>
        <w:jc w:val="center"/>
        <w:spacing w:line="360" w:lineRule="auto"/>
        <w:rPr>
          <w:rFonts w:ascii="Times New Roman" w:hAnsi="Times New Roman" w:eastAsia="宋体" w:cs="Times New Roman"/>
          <w:b/>
          <w:sz w:val="36"/>
          <w:szCs w:val="36"/>
          <w:highlight w:val="none"/>
        </w:rPr>
        <w:outlineLvl w:val="0"/>
      </w:pPr>
      <w:r/>
      <w:bookmarkStart w:id="679" w:name="_Toc104818930"/>
      <w:r>
        <w:rPr>
          <w:rFonts w:ascii="Times New Roman" w:hAnsi="Times New Roman" w:eastAsia="宋体" w:cs="Times New Roman"/>
          <w:b/>
          <w:sz w:val="36"/>
          <w:szCs w:val="36"/>
          <w:highlight w:val="none"/>
        </w:rPr>
        <w:br w:type="page" w:clear="all"/>
      </w:r>
      <w:r>
        <w:rPr>
          <w:rFonts w:ascii="Times New Roman" w:hAnsi="Times New Roman" w:eastAsia="宋体" w:cs="Times New Roman"/>
          <w:b/>
          <w:sz w:val="36"/>
          <w:szCs w:val="36"/>
          <w:highlight w:val="none"/>
        </w:rPr>
        <w:t xml:space="preserve">第六章   响应文件格式</w:t>
      </w:r>
      <w:bookmarkEnd w:id="679"/>
      <w:r/>
      <w:r/>
    </w:p>
    <w:p>
      <w:pPr>
        <w:jc w:val="left"/>
        <w:spacing w:line="360" w:lineRule="auto"/>
        <w:widowControl/>
        <w:rPr>
          <w:rFonts w:ascii="Times New Roman" w:hAnsi="Times New Roman" w:eastAsia="宋体" w:cs="Times New Roman"/>
          <w:b/>
          <w:sz w:val="24"/>
          <w:highlight w:val="none"/>
        </w:rPr>
      </w:pPr>
      <w:r>
        <w:rPr>
          <w:rFonts w:ascii="Times New Roman" w:hAnsi="Times New Roman" w:eastAsia="宋体" w:cs="Times New Roman"/>
          <w:b/>
          <w:sz w:val="24"/>
          <w:highlight w:val="none"/>
        </w:rPr>
      </w:r>
      <w:r/>
    </w:p>
    <w:p>
      <w:pPr>
        <w:jc w:val="left"/>
        <w:spacing w:line="360" w:lineRule="auto"/>
        <w:widowControl/>
        <w:rPr>
          <w:rFonts w:ascii="Times New Roman" w:hAnsi="Times New Roman" w:eastAsia="宋体" w:cs="Times New Roman"/>
          <w:b/>
          <w:sz w:val="24"/>
          <w:highlight w:val="none"/>
        </w:rPr>
      </w:pPr>
      <w:r>
        <w:rPr>
          <w:rFonts w:ascii="Times New Roman" w:hAnsi="Times New Roman" w:eastAsia="宋体" w:cs="Times New Roman"/>
          <w:b/>
          <w:sz w:val="24"/>
          <w:highlight w:val="none"/>
        </w:rPr>
      </w:r>
      <w:r/>
    </w:p>
    <w:p>
      <w:pPr>
        <w:ind w:left="142"/>
        <w:spacing w:line="360" w:lineRule="auto"/>
        <w:tabs>
          <w:tab w:val="left" w:pos="900" w:leader="none"/>
          <w:tab w:val="left" w:pos="1980" w:leader="none"/>
        </w:tabs>
        <w:rPr>
          <w:rFonts w:ascii="Times New Roman" w:hAnsi="Times New Roman" w:eastAsia="宋体" w:cs="Times New Roman"/>
          <w:b/>
          <w:sz w:val="24"/>
          <w:highlight w:val="none"/>
        </w:rPr>
      </w:pPr>
      <w:r>
        <w:rPr>
          <w:rFonts w:hint="eastAsia" w:ascii="Times New Roman" w:hAnsi="Times New Roman" w:eastAsia="宋体" w:cs="Times New Roman"/>
          <w:b/>
          <w:sz w:val="24"/>
          <w:highlight w:val="none"/>
        </w:rPr>
        <w:t xml:space="preserve">供应商编制文件须知</w:t>
      </w:r>
      <w:r/>
    </w:p>
    <w:p>
      <w:pPr>
        <w:ind w:left="142"/>
        <w:spacing w:line="360" w:lineRule="auto"/>
        <w:tabs>
          <w:tab w:val="left" w:pos="900" w:leader="none"/>
          <w:tab w:val="left" w:pos="19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2、</w:t>
      </w:r>
      <w:r>
        <w:rPr>
          <w:rFonts w:ascii="Times New Roman" w:hAnsi="Times New Roman" w:eastAsia="宋体" w:cs="Times New Roman"/>
          <w:sz w:val="24"/>
          <w:highlight w:val="none"/>
        </w:rPr>
        <w:t xml:space="preserve">对于竞争性磋商文件中标记了“实质性格式”文件的，供应商</w:t>
      </w:r>
      <w:r>
        <w:rPr>
          <w:rFonts w:ascii="Times New Roman" w:hAnsi="Times New Roman" w:eastAsia="宋体" w:cs="Times New Roman"/>
          <w:sz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rFonts w:ascii="Times New Roman" w:hAnsi="Times New Roman" w:eastAsia="宋体" w:cs="Times New Roman"/>
          <w:b/>
          <w:sz w:val="24"/>
          <w:highlight w:val="none"/>
        </w:rPr>
        <w:t xml:space="preserve">否则响应无效</w:t>
      </w:r>
      <w:r>
        <w:rPr>
          <w:rFonts w:ascii="Times New Roman" w:hAnsi="Times New Roman" w:eastAsia="宋体" w:cs="Times New Roman"/>
          <w:sz w:val="24"/>
          <w:highlight w:val="none"/>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4、实行电子化不见面交易方式的，加盖公章、签名等均通过</w:t>
      </w:r>
      <w:r>
        <w:rPr>
          <w:rFonts w:ascii="Times New Roman" w:hAnsi="Times New Roman" w:eastAsia="宋体" w:cs="Times New Roman"/>
          <w:sz w:val="24"/>
          <w:highlight w:val="none"/>
        </w:rPr>
        <w:t xml:space="preserve">响应文件编制工具</w:t>
      </w:r>
      <w:r>
        <w:rPr>
          <w:rFonts w:hint="eastAsia" w:ascii="Times New Roman" w:hAnsi="Times New Roman" w:eastAsia="宋体" w:cs="Times New Roman"/>
          <w:sz w:val="24"/>
          <w:highlight w:val="none"/>
        </w:rPr>
        <w:t xml:space="preserve">加盖电子公章、</w:t>
      </w:r>
      <w:r>
        <w:rPr>
          <w:rFonts w:ascii="宋体" w:hAnsi="宋体" w:eastAsia="宋体" w:cs="Times New Roman"/>
          <w:color w:val="000000"/>
          <w:sz w:val="24"/>
          <w:szCs w:val="20"/>
          <w:highlight w:val="none"/>
        </w:rPr>
        <w:t xml:space="preserve">签字</w:t>
      </w:r>
      <w:r>
        <w:rPr>
          <w:rFonts w:hint="eastAsia" w:ascii="宋体" w:hAnsi="宋体" w:eastAsia="宋体" w:cs="Times New Roman"/>
          <w:color w:val="000000"/>
          <w:sz w:val="24"/>
          <w:szCs w:val="20"/>
          <w:highlight w:val="none"/>
        </w:rPr>
        <w:t xml:space="preserve">、签章</w:t>
      </w:r>
      <w:r>
        <w:rPr>
          <w:rFonts w:ascii="宋体" w:hAnsi="宋体" w:eastAsia="宋体" w:cs="Times New Roman"/>
          <w:color w:val="000000"/>
          <w:sz w:val="24"/>
          <w:szCs w:val="20"/>
          <w:highlight w:val="none"/>
        </w:rPr>
        <w:t xml:space="preserve">或</w:t>
      </w:r>
      <w:r>
        <w:rPr>
          <w:rFonts w:hint="eastAsia" w:ascii="宋体" w:hAnsi="宋体" w:eastAsia="宋体" w:cs="Times New Roman"/>
          <w:color w:val="000000"/>
          <w:sz w:val="24"/>
          <w:szCs w:val="20"/>
          <w:highlight w:val="none"/>
        </w:rPr>
        <w:t xml:space="preserve">印鉴</w:t>
      </w:r>
      <w:r>
        <w:rPr>
          <w:rFonts w:hint="eastAsia" w:ascii="Times New Roman" w:hAnsi="Times New Roman" w:eastAsia="宋体" w:cs="Times New Roman"/>
          <w:sz w:val="24"/>
          <w:highlight w:val="none"/>
        </w:rPr>
        <w:t xml:space="preserve">。</w:t>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r/>
    </w:p>
    <w:p>
      <w:pPr>
        <w:rPr>
          <w:rFonts w:ascii="Times New Roman" w:hAnsi="Times New Roman" w:eastAsia="宋体" w:cs="Times New Roman"/>
          <w:b/>
          <w:sz w:val="24"/>
          <w:highlight w:val="none"/>
        </w:rPr>
      </w:pPr>
      <w:r>
        <w:rPr>
          <w:rFonts w:ascii="Times New Roman" w:hAnsi="Times New Roman" w:eastAsia="宋体" w:cs="Times New Roman"/>
          <w:b/>
          <w:spacing w:val="20"/>
          <w:sz w:val="24"/>
          <w:highlight w:val="none"/>
        </w:rPr>
        <w:br w:type="page" w:clear="all"/>
      </w:r>
      <w:r>
        <w:rPr>
          <w:rFonts w:ascii="Times New Roman" w:hAnsi="Times New Roman" w:eastAsia="宋体" w:cs="Times New Roman"/>
          <w:b/>
          <w:spacing w:val="20"/>
          <w:sz w:val="24"/>
          <w:highlight w:val="none"/>
        </w:rPr>
        <w:t xml:space="preserve">响应文件</w:t>
      </w:r>
      <w:r>
        <w:rPr>
          <w:rFonts w:ascii="Times New Roman" w:hAnsi="Times New Roman" w:eastAsia="宋体" w:cs="Times New Roman"/>
          <w:b/>
          <w:sz w:val="24"/>
          <w:highlight w:val="none"/>
        </w:rPr>
        <w:t xml:space="preserve">封面（非实质性格式）</w:t>
      </w:r>
      <w:r/>
    </w:p>
    <w:p>
      <w:pPr>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r>
      <w:r/>
    </w:p>
    <w:p>
      <w:pPr>
        <w:jc w:val="center"/>
        <w:rPr>
          <w:rFonts w:ascii="Times New Roman" w:hAnsi="Times New Roman" w:eastAsia="宋体" w:cs="Times New Roman"/>
          <w:b/>
          <w:spacing w:val="60"/>
          <w:sz w:val="84"/>
          <w:szCs w:val="84"/>
          <w:highlight w:val="none"/>
        </w:rPr>
      </w:pPr>
      <w:r>
        <w:rPr>
          <w:rFonts w:ascii="Times New Roman" w:hAnsi="Times New Roman" w:eastAsia="宋体" w:cs="Times New Roman"/>
          <w:b/>
          <w:spacing w:val="60"/>
          <w:sz w:val="84"/>
          <w:szCs w:val="84"/>
          <w:highlight w:val="none"/>
        </w:rPr>
        <w:t xml:space="preserve">响 应 文 件</w:t>
      </w:r>
      <w:r/>
    </w:p>
    <w:p>
      <w:pPr>
        <w:jc w:val="center"/>
        <w:rPr>
          <w:rFonts w:ascii="Times New Roman" w:hAnsi="Times New Roman" w:eastAsia="宋体" w:cs="Times New Roman"/>
          <w:b/>
          <w:spacing w:val="60"/>
          <w:sz w:val="52"/>
          <w:szCs w:val="52"/>
          <w:highlight w:val="none"/>
        </w:rPr>
      </w:pPr>
      <w:r>
        <w:rPr>
          <w:rFonts w:ascii="Times New Roman" w:hAnsi="Times New Roman" w:eastAsia="宋体" w:cs="Times New Roman"/>
          <w:b/>
          <w:spacing w:val="60"/>
          <w:sz w:val="52"/>
          <w:szCs w:val="52"/>
          <w:highlight w:val="none"/>
        </w:rPr>
      </w:r>
      <w:r/>
    </w:p>
    <w:p>
      <w:pPr>
        <w:ind w:firstLine="542"/>
        <w:rPr>
          <w:rFonts w:ascii="Times New Roman" w:hAnsi="Times New Roman" w:eastAsia="宋体" w:cs="Times New Roman"/>
          <w:b/>
          <w:spacing w:val="20"/>
          <w:sz w:val="32"/>
          <w:szCs w:val="32"/>
          <w:highlight w:val="none"/>
        </w:rPr>
      </w:pPr>
      <w:r>
        <w:rPr>
          <w:rFonts w:ascii="Times New Roman" w:hAnsi="Times New Roman" w:eastAsia="宋体" w:cs="Times New Roman"/>
          <w:b/>
          <w:spacing w:val="20"/>
          <w:sz w:val="32"/>
          <w:szCs w:val="32"/>
          <w:highlight w:val="none"/>
        </w:rPr>
      </w:r>
      <w:r/>
    </w:p>
    <w:p>
      <w:pPr>
        <w:ind w:firstLine="542"/>
        <w:rPr>
          <w:rFonts w:ascii="Times New Roman" w:hAnsi="Times New Roman" w:eastAsia="宋体" w:cs="Times New Roman"/>
          <w:b/>
          <w:spacing w:val="20"/>
          <w:sz w:val="32"/>
          <w:szCs w:val="32"/>
          <w:highlight w:val="none"/>
        </w:rPr>
      </w:pPr>
      <w:r>
        <w:rPr>
          <w:rFonts w:ascii="Times New Roman" w:hAnsi="Times New Roman" w:eastAsia="宋体" w:cs="Times New Roman"/>
          <w:b/>
          <w:spacing w:val="20"/>
          <w:sz w:val="32"/>
          <w:szCs w:val="32"/>
          <w:highlight w:val="none"/>
        </w:rPr>
      </w:r>
      <w:r/>
    </w:p>
    <w:p>
      <w:pPr>
        <w:ind w:firstLine="1084"/>
        <w:rPr>
          <w:rFonts w:ascii="宋体" w:hAnsi="宋体" w:eastAsia="宋体" w:cs="Times New Roman"/>
          <w:b/>
          <w:sz w:val="36"/>
          <w:highlight w:val="none"/>
        </w:rPr>
      </w:pPr>
      <w:r>
        <w:rPr>
          <w:rFonts w:hint="eastAsia" w:ascii="宋体" w:hAnsi="宋体" w:eastAsia="宋体" w:cs="Times New Roman"/>
          <w:b/>
          <w:sz w:val="36"/>
          <w:highlight w:val="none"/>
        </w:rPr>
        <w:t xml:space="preserve">项 目 名 称：</w:t>
      </w:r>
      <w:r>
        <w:rPr>
          <w:rFonts w:hint="eastAsia" w:ascii="宋体" w:hAnsi="宋体" w:eastAsia="宋体" w:cs="Times New Roman"/>
          <w:b/>
          <w:sz w:val="36"/>
          <w:highlight w:val="none"/>
          <w:u w:val="single"/>
        </w:rPr>
        <w:t xml:space="preserve">               </w:t>
      </w:r>
      <w:r/>
    </w:p>
    <w:p>
      <w:pPr>
        <w:ind w:firstLine="1084"/>
        <w:rPr>
          <w:rFonts w:ascii="宋体" w:hAnsi="宋体" w:eastAsia="宋体" w:cs="Times New Roman"/>
          <w:b/>
          <w:sz w:val="36"/>
          <w:highlight w:val="none"/>
          <w:u w:val="single"/>
        </w:rPr>
      </w:pPr>
      <w:r>
        <w:rPr>
          <w:rFonts w:hint="eastAsia" w:ascii="宋体" w:hAnsi="宋体" w:eastAsia="宋体" w:cs="Times New Roman"/>
          <w:b/>
          <w:sz w:val="36"/>
          <w:highlight w:val="none"/>
        </w:rPr>
        <w:t xml:space="preserve">项 目 编 号：</w:t>
      </w:r>
      <w:r>
        <w:rPr>
          <w:rFonts w:hint="eastAsia" w:ascii="宋体" w:hAnsi="宋体" w:eastAsia="宋体" w:cs="Times New Roman"/>
          <w:b/>
          <w:sz w:val="36"/>
          <w:highlight w:val="none"/>
          <w:u w:val="single"/>
        </w:rPr>
        <w:t xml:space="preserve">               </w:t>
      </w:r>
      <w:r/>
    </w:p>
    <w:p>
      <w:pPr>
        <w:rPr>
          <w:rFonts w:ascii="宋体" w:hAnsi="宋体" w:eastAsia="宋体" w:cs="Times New Roman"/>
          <w:b/>
          <w:sz w:val="36"/>
          <w:highlight w:val="none"/>
          <w:u w:val="single"/>
        </w:rPr>
      </w:pPr>
      <w:r>
        <w:rPr>
          <w:rFonts w:hint="eastAsia" w:ascii="宋体" w:hAnsi="宋体" w:eastAsia="宋体" w:cs="Times New Roman"/>
          <w:b/>
          <w:sz w:val="36"/>
          <w:highlight w:val="none"/>
        </w:rPr>
        <w:t xml:space="preserve">      供应商名称 ：</w:t>
      </w:r>
      <w:r>
        <w:rPr>
          <w:rFonts w:hint="eastAsia" w:ascii="宋体" w:hAnsi="宋体" w:eastAsia="宋体" w:cs="Times New Roman"/>
          <w:b/>
          <w:sz w:val="36"/>
          <w:highlight w:val="none"/>
          <w:u w:val="single"/>
        </w:rPr>
        <w:t xml:space="preserve">               </w:t>
      </w:r>
      <w:r/>
    </w:p>
    <w:p>
      <w:pPr>
        <w:rPr>
          <w:rFonts w:ascii="宋体" w:hAnsi="宋体" w:eastAsia="宋体" w:cs="Times New Roman"/>
          <w:b/>
          <w:sz w:val="36"/>
          <w:highlight w:val="none"/>
        </w:rPr>
      </w:pPr>
      <w:r>
        <w:rPr>
          <w:rFonts w:hint="eastAsia" w:ascii="宋体" w:hAnsi="宋体" w:eastAsia="宋体" w:cs="Times New Roman"/>
          <w:b/>
          <w:sz w:val="36"/>
          <w:highlight w:val="none"/>
        </w:rPr>
        <w:t xml:space="preserve">      日      期 ：</w:t>
      </w:r>
      <w:r>
        <w:rPr>
          <w:rFonts w:hint="eastAsia" w:ascii="宋体" w:hAnsi="宋体" w:eastAsia="宋体" w:cs="Times New Roman"/>
          <w:b/>
          <w:sz w:val="36"/>
          <w:highlight w:val="none"/>
          <w:u w:val="single"/>
        </w:rPr>
        <w:t xml:space="preserve">               </w:t>
      </w:r>
      <w:r/>
    </w:p>
    <w:p>
      <w:pPr>
        <w:jc w:val="center"/>
        <w:rPr>
          <w:rFonts w:ascii="Times New Roman" w:hAnsi="Times New Roman" w:eastAsia="宋体" w:cs="Times New Roman"/>
          <w:b/>
          <w:sz w:val="32"/>
          <w:szCs w:val="32"/>
          <w:highlight w:val="none"/>
        </w:rPr>
      </w:pPr>
      <w:r>
        <w:rPr>
          <w:rFonts w:ascii="Times New Roman" w:hAnsi="Times New Roman" w:eastAsia="宋体" w:cs="Times New Roman"/>
          <w:b/>
          <w:sz w:val="32"/>
          <w:szCs w:val="32"/>
          <w:highlight w:val="none"/>
        </w:rPr>
      </w:r>
      <w:r/>
    </w:p>
    <w:p>
      <w:pPr>
        <w:rPr>
          <w:rFonts w:ascii="Times New Roman" w:hAnsi="Times New Roman" w:eastAsia="宋体" w:cs="Times New Roman"/>
          <w:b/>
          <w:highlight w:val="none"/>
        </w:rPr>
      </w:pPr>
      <w:r>
        <w:rPr>
          <w:rFonts w:ascii="Times New Roman" w:hAnsi="Times New Roman" w:eastAsia="宋体" w:cs="Times New Roman"/>
          <w:b/>
          <w:spacing w:val="20"/>
          <w:sz w:val="32"/>
          <w:szCs w:val="32"/>
          <w:highlight w:val="none"/>
        </w:rPr>
        <w:br w:type="page" w:clear="all"/>
      </w:r>
      <w:r/>
    </w:p>
    <w:p>
      <w:pPr>
        <w:spacing w:line="360" w:lineRule="auto"/>
        <w:rPr>
          <w:rFonts w:ascii="Times New Roman" w:hAnsi="Times New Roman" w:eastAsia="宋体" w:cs="Times New Roman"/>
          <w:color w:val="000000"/>
          <w:sz w:val="24"/>
          <w:szCs w:val="20"/>
          <w:highlight w:val="none"/>
        </w:rPr>
        <w:outlineLvl w:val="2"/>
      </w:pPr>
      <w:r>
        <w:rPr>
          <w:rFonts w:ascii="Times New Roman" w:hAnsi="Times New Roman" w:eastAsia="宋体" w:cs="Times New Roman"/>
          <w:color w:val="000000"/>
          <w:sz w:val="24"/>
          <w:szCs w:val="20"/>
          <w:highlight w:val="none"/>
        </w:rPr>
        <w:t xml:space="preserve">1 </w:t>
      </w:r>
      <w:r>
        <w:rPr>
          <w:rFonts w:ascii="Times New Roman" w:hAnsi="Times New Roman" w:eastAsia="宋体" w:cs="Times New Roman"/>
          <w:sz w:val="24"/>
          <w:highlight w:val="none"/>
        </w:rPr>
        <w:t xml:space="preserve">满足《中华人民共和国政府采购法》第二十二条规定及法律法规的其他规定</w:t>
      </w:r>
      <w:r/>
    </w:p>
    <w:p>
      <w:pPr>
        <w:pStyle w:val="949"/>
        <w:rPr>
          <w:rFonts w:ascii="Times New Roman" w:hAnsi="Times New Roman" w:eastAsia="宋体" w:cs="Times New Roman"/>
          <w:b w:val="0"/>
          <w:bCs/>
          <w:color w:val="000000"/>
          <w:highlight w:val="none"/>
          <w:u w:val="none"/>
        </w:rPr>
      </w:pPr>
      <w:r>
        <w:rPr>
          <w:rFonts w:ascii="Times New Roman" w:hAnsi="Times New Roman" w:eastAsia="宋体" w:cs="Times New Roman"/>
          <w:b w:val="0"/>
          <w:color w:val="000000"/>
          <w:highlight w:val="none"/>
          <w:u w:val="none"/>
        </w:rPr>
        <w:t xml:space="preserve">1-</w:t>
      </w:r>
      <w:r>
        <w:rPr>
          <w:rFonts w:hint="eastAsia" w:ascii="Times New Roman" w:hAnsi="Times New Roman" w:eastAsia="宋体" w:cs="Times New Roman"/>
          <w:b w:val="0"/>
          <w:color w:val="000000"/>
          <w:highlight w:val="none"/>
          <w:u w:val="none"/>
        </w:rPr>
        <w:t xml:space="preserve">1</w:t>
      </w:r>
      <w:r>
        <w:rPr>
          <w:rFonts w:ascii="Times New Roman" w:hAnsi="Times New Roman" w:eastAsia="宋体" w:cs="Times New Roman"/>
          <w:b w:val="0"/>
          <w:color w:val="000000"/>
          <w:highlight w:val="none"/>
          <w:u w:val="none"/>
        </w:rPr>
        <w:t xml:space="preserve"> 供应商资格声明</w:t>
      </w:r>
      <w:r>
        <w:rPr>
          <w:rFonts w:hint="eastAsia" w:ascii="Times New Roman" w:hAnsi="Times New Roman" w:eastAsia="宋体" w:cs="Times New Roman"/>
          <w:b w:val="0"/>
          <w:color w:val="000000"/>
          <w:highlight w:val="none"/>
          <w:u w:val="none"/>
        </w:rPr>
        <w:t xml:space="preserve">函</w:t>
      </w:r>
      <w:r>
        <w:rPr>
          <w:rFonts w:ascii="Times New Roman" w:hAnsi="Times New Roman" w:eastAsia="宋体" w:cs="Times New Roman"/>
          <w:b w:val="0"/>
          <w:color w:val="000000"/>
          <w:highlight w:val="none"/>
          <w:u w:val="none"/>
        </w:rPr>
        <w:t xml:space="preserve">（实质性格式）</w:t>
      </w:r>
      <w:r/>
    </w:p>
    <w:p>
      <w:pPr>
        <w:jc w:val="center"/>
        <w:spacing w:before="120" w:line="360" w:lineRule="auto"/>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jc w:val="center"/>
        <w:spacing w:before="120" w:line="360" w:lineRule="auto"/>
        <w:widowControl/>
        <w:rPr>
          <w:rFonts w:ascii="宋体" w:hAnsi="宋体" w:eastAsia="宋体" w:cs="宋体"/>
          <w:szCs w:val="21"/>
          <w:highlight w:val="none"/>
        </w:rPr>
      </w:pPr>
      <w:r>
        <w:rPr>
          <w:rFonts w:hint="eastAsia" w:ascii="宋体" w:hAnsi="宋体" w:eastAsia="宋体" w:cs="宋体"/>
          <w:b/>
          <w:sz w:val="28"/>
          <w:szCs w:val="28"/>
          <w:highlight w:val="none"/>
        </w:rPr>
        <w:t xml:space="preserve">供应商资格声明函</w:t>
      </w:r>
      <w:r/>
    </w:p>
    <w:p>
      <w:pPr>
        <w:pStyle w:val="968"/>
        <w:ind w:firstLine="480"/>
        <w:spacing w:line="460" w:lineRule="exact"/>
        <w:rPr>
          <w:rFonts w:hAnsi="Times New Roman" w:eastAsia="宋体" w:cs="Times New Roman"/>
          <w:highlight w:val="none"/>
        </w:rPr>
      </w:pPr>
      <w:r>
        <w:rPr>
          <w:rFonts w:hAnsi="Times New Roman" w:eastAsia="宋体" w:cs="Times New Roman"/>
          <w:highlight w:val="none"/>
        </w:rPr>
      </w:r>
      <w:r/>
    </w:p>
    <w:p>
      <w:pPr>
        <w:pStyle w:val="968"/>
        <w:ind w:firstLine="480"/>
        <w:spacing w:line="460" w:lineRule="exact"/>
        <w:rPr>
          <w:rFonts w:hAnsi="Times New Roman" w:eastAsia="宋体" w:cs="Times New Roman"/>
          <w:highlight w:val="none"/>
          <w:u w:val="single"/>
        </w:rPr>
      </w:pPr>
      <w:r>
        <w:rPr>
          <w:rFonts w:hint="eastAsia" w:hAnsi="Times New Roman" w:eastAsia="宋体" w:cs="Times New Roman"/>
          <w:highlight w:val="none"/>
        </w:rPr>
        <w:t xml:space="preserve">致：</w:t>
      </w:r>
      <w:r>
        <w:rPr>
          <w:rFonts w:hint="eastAsia" w:hAnsi="Times New Roman" w:eastAsia="宋体" w:cs="Times New Roman"/>
          <w:highlight w:val="none"/>
          <w:u w:val="single"/>
        </w:rPr>
        <w:t xml:space="preserve">（采购人名称）</w:t>
      </w:r>
      <w:r/>
    </w:p>
    <w:p>
      <w:pPr>
        <w:pStyle w:val="968"/>
        <w:ind w:firstLine="480"/>
        <w:spacing w:line="460" w:lineRule="exact"/>
        <w:rPr>
          <w:rFonts w:hAnsi="Times New Roman" w:eastAsia="宋体" w:cs="Times New Roman"/>
          <w:highlight w:val="none"/>
        </w:rPr>
      </w:pPr>
      <w:r>
        <w:rPr>
          <w:rFonts w:hAnsi="Times New Roman" w:eastAsia="宋体" w:cs="Times New Roman"/>
          <w:highlight w:val="none"/>
        </w:rPr>
      </w:r>
      <w:r/>
    </w:p>
    <w:p>
      <w:pPr>
        <w:pStyle w:val="968"/>
        <w:ind w:firstLine="480"/>
        <w:spacing w:line="460" w:lineRule="exact"/>
        <w:rPr>
          <w:rFonts w:hAnsi="Times New Roman" w:eastAsia="宋体" w:cs="Times New Roman"/>
          <w:highlight w:val="none"/>
        </w:rPr>
      </w:pPr>
      <w:r>
        <w:rPr>
          <w:rFonts w:hint="eastAsia" w:hAnsi="Times New Roman" w:eastAsia="宋体" w:cs="Times New Roman"/>
          <w:highlight w:val="none"/>
        </w:rPr>
        <w:t xml:space="preserve">按照《中华人民共和国政府采购法》第二十二条和磋商文件的规定，我单位郑重声明如下：</w:t>
      </w:r>
      <w:r/>
    </w:p>
    <w:p>
      <w:pPr>
        <w:pStyle w:val="968"/>
        <w:ind w:firstLine="480"/>
        <w:spacing w:line="460" w:lineRule="exact"/>
        <w:rPr>
          <w:rFonts w:hAnsi="Times New Roman" w:eastAsia="宋体" w:cs="Times New Roman"/>
          <w:highlight w:val="none"/>
        </w:rPr>
      </w:pPr>
      <w:r>
        <w:rPr>
          <w:rFonts w:hint="eastAsia" w:hAnsi="Times New Roman" w:eastAsia="宋体" w:cs="Times New Roman"/>
          <w:highlight w:val="none"/>
        </w:rPr>
        <w:t xml:space="preserve">一、我单位是按照中华人民共和国法律规定登记注册的，注册地点为</w:t>
      </w:r>
      <w:r>
        <w:rPr>
          <w:rFonts w:hint="eastAsia" w:hAnsi="Times New Roman" w:eastAsia="宋体" w:cs="Times New Roman"/>
          <w:highlight w:val="none"/>
          <w:u w:val="single"/>
        </w:rPr>
        <w:t xml:space="preserve">         </w:t>
      </w:r>
      <w:r>
        <w:rPr>
          <w:rFonts w:hint="eastAsia" w:hAnsi="Times New Roman" w:eastAsia="宋体" w:cs="Times New Roman"/>
          <w:highlight w:val="none"/>
        </w:rPr>
        <w:t xml:space="preserve">，全称为</w:t>
      </w:r>
      <w:r>
        <w:rPr>
          <w:rFonts w:hint="eastAsia" w:hAnsi="Times New Roman" w:eastAsia="宋体" w:cs="Times New Roman"/>
          <w:highlight w:val="none"/>
          <w:u w:val="single"/>
        </w:rPr>
        <w:t xml:space="preserve">        </w:t>
      </w:r>
      <w:r>
        <w:rPr>
          <w:rFonts w:hint="eastAsia" w:hAnsi="Times New Roman" w:eastAsia="宋体" w:cs="Times New Roman"/>
          <w:highlight w:val="none"/>
        </w:rPr>
        <w:t xml:space="preserve">，统一社会信用代码为</w:t>
      </w:r>
      <w:r>
        <w:rPr>
          <w:rFonts w:hint="eastAsia" w:hAnsi="Times New Roman" w:eastAsia="宋体" w:cs="Times New Roman"/>
          <w:highlight w:val="none"/>
          <w:u w:val="single"/>
        </w:rPr>
        <w:t xml:space="preserve">           </w:t>
      </w:r>
      <w:r>
        <w:rPr>
          <w:rFonts w:hint="eastAsia" w:hAnsi="Times New Roman" w:eastAsia="宋体" w:cs="Times New Roman"/>
          <w:highlight w:val="none"/>
        </w:rPr>
        <w:t xml:space="preserve"> ，法定代表人（单位负责人）为</w:t>
      </w:r>
      <w:r>
        <w:rPr>
          <w:rFonts w:hint="eastAsia" w:hAnsi="Times New Roman" w:eastAsia="宋体" w:cs="Times New Roman"/>
          <w:highlight w:val="none"/>
          <w:u w:val="single"/>
        </w:rPr>
        <w:t xml:space="preserve">         </w:t>
      </w:r>
      <w:r>
        <w:rPr>
          <w:rFonts w:hint="eastAsia" w:hAnsi="Times New Roman" w:eastAsia="宋体" w:cs="Times New Roman"/>
          <w:highlight w:val="none"/>
        </w:rPr>
        <w:t xml:space="preserve">，具有独立承担民事责任的能力</w:t>
      </w:r>
      <w:r>
        <w:rPr>
          <w:rFonts w:hint="eastAsia" w:hAnsi="Times New Roman" w:eastAsia="宋体" w:cs="Times New Roman"/>
          <w:b/>
          <w:highlight w:val="none"/>
        </w:rPr>
        <w:t xml:space="preserve">（如属于分公司经总公司授权参与项目，由总公司承担民事责任的，需提供总公司项目授权书）</w:t>
      </w:r>
      <w:r>
        <w:rPr>
          <w:rFonts w:hint="eastAsia" w:hAnsi="Times New Roman" w:eastAsia="宋体" w:cs="Times New Roman"/>
          <w:highlight w:val="none"/>
        </w:rPr>
        <w:t xml:space="preserve">。</w:t>
      </w:r>
      <w:r/>
    </w:p>
    <w:p>
      <w:pPr>
        <w:pStyle w:val="968"/>
        <w:ind w:firstLine="480"/>
        <w:spacing w:line="460" w:lineRule="exact"/>
        <w:rPr>
          <w:rFonts w:hAnsi="Times New Roman" w:eastAsia="宋体" w:cs="Times New Roman"/>
          <w:highlight w:val="none"/>
        </w:rPr>
      </w:pPr>
      <w:r>
        <w:rPr>
          <w:rFonts w:hint="eastAsia" w:hAnsi="Times New Roman" w:eastAsia="宋体" w:cs="Times New Roman"/>
          <w:highlight w:val="none"/>
        </w:rPr>
        <w:t xml:space="preserve">二、我单位未被“国家企业信用信息系统”列入经营异常名录或者严重违法企业名单。</w:t>
      </w:r>
      <w:r/>
    </w:p>
    <w:p>
      <w:pPr>
        <w:pStyle w:val="968"/>
        <w:ind w:firstLine="480"/>
        <w:spacing w:line="460" w:lineRule="exact"/>
        <w:rPr>
          <w:rFonts w:hAnsi="Times New Roman" w:eastAsia="宋体" w:cs="Times New Roman"/>
          <w:highlight w:val="none"/>
        </w:rPr>
      </w:pPr>
      <w:r>
        <w:rPr>
          <w:rFonts w:hint="eastAsia" w:hAnsi="Times New Roman" w:eastAsia="宋体" w:cs="Times New Roman"/>
          <w:highlight w:val="none"/>
        </w:rPr>
        <w:t xml:space="preserve">三、我单位具有良好的商业信誉（指供应商经营状况良好，无本资格声明第十条情形）和健全的财务会计制度。</w:t>
      </w:r>
      <w:r/>
    </w:p>
    <w:p>
      <w:pPr>
        <w:pStyle w:val="968"/>
        <w:ind w:firstLine="480"/>
        <w:spacing w:line="460" w:lineRule="exact"/>
        <w:rPr>
          <w:rFonts w:hAnsi="Times New Roman" w:eastAsia="宋体" w:cs="Times New Roman"/>
          <w:highlight w:val="none"/>
        </w:rPr>
      </w:pPr>
      <w:r>
        <w:rPr>
          <w:rFonts w:hint="eastAsia" w:hAnsi="Times New Roman" w:eastAsia="宋体" w:cs="Times New Roman"/>
          <w:highlight w:val="none"/>
        </w:rPr>
        <w:t xml:space="preserve">四、我单位依法进行纳税和社会保险申报并实际履行了义务。</w:t>
      </w:r>
      <w:r/>
    </w:p>
    <w:p>
      <w:pPr>
        <w:pStyle w:val="968"/>
        <w:ind w:firstLine="480"/>
        <w:spacing w:line="460" w:lineRule="exact"/>
        <w:rPr>
          <w:rFonts w:hAnsi="Times New Roman" w:eastAsia="宋体" w:cs="Times New Roman"/>
          <w:highlight w:val="none"/>
        </w:rPr>
      </w:pPr>
      <w:r>
        <w:rPr>
          <w:rFonts w:hint="eastAsia" w:hAnsi="Times New Roman" w:eastAsia="宋体" w:cs="Times New Roman"/>
          <w:highlight w:val="none"/>
        </w:rPr>
        <w:t xml:space="preserve">五、我单位具有履行本项目采购合同所必需的设备和专业技术能力，并具有履行合同的良好</w:t>
      </w:r>
      <w:r>
        <w:rPr>
          <w:rFonts w:hAnsi="Times New Roman" w:eastAsia="宋体" w:cs="Times New Roman"/>
          <w:highlight w:val="none"/>
        </w:rPr>
        <w:t xml:space="preserve">记录</w:t>
      </w:r>
      <w:r>
        <w:rPr>
          <w:rFonts w:hint="eastAsia" w:hAnsi="Times New Roman" w:eastAsia="宋体" w:cs="Times New Roman"/>
          <w:highlight w:val="none"/>
        </w:rPr>
        <w:t xml:space="preserve">。为履行本项采购合同我单位具备如下主要设备和主要专业技术能力:</w:t>
      </w:r>
      <w:r/>
    </w:p>
    <w:p>
      <w:pPr>
        <w:pStyle w:val="968"/>
        <w:ind w:firstLine="480"/>
        <w:spacing w:line="460" w:lineRule="exact"/>
        <w:rPr>
          <w:rFonts w:hAnsi="Times New Roman" w:eastAsia="宋体" w:cs="Times New Roman"/>
          <w:highlight w:val="none"/>
        </w:rPr>
      </w:pPr>
      <w:r>
        <w:rPr>
          <w:rFonts w:hint="eastAsia" w:hAnsi="Times New Roman" w:eastAsia="宋体" w:cs="Times New Roman"/>
          <w:highlight w:val="none"/>
        </w:rPr>
        <w:t xml:space="preserve">主要设备有：</w:t>
      </w:r>
      <w:r>
        <w:rPr>
          <w:rFonts w:hAnsi="Times New Roman" w:eastAsia="宋体" w:cs="Times New Roman"/>
          <w:highlight w:val="none"/>
          <w:u w:val="single"/>
        </w:rPr>
        <w:t xml:space="preserve">            </w:t>
      </w:r>
      <w:r/>
    </w:p>
    <w:p>
      <w:pPr>
        <w:pStyle w:val="968"/>
        <w:ind w:firstLine="480"/>
        <w:spacing w:line="460" w:lineRule="exact"/>
        <w:rPr>
          <w:rFonts w:hAnsi="Times New Roman" w:eastAsia="宋体" w:cs="Times New Roman"/>
          <w:highlight w:val="none"/>
        </w:rPr>
      </w:pPr>
      <w:r>
        <w:rPr>
          <w:rFonts w:hint="eastAsia" w:hAnsi="Times New Roman" w:eastAsia="宋体" w:cs="Times New Roman"/>
          <w:highlight w:val="none"/>
        </w:rPr>
        <w:t xml:space="preserve">主要专业技术能力有</w:t>
      </w:r>
      <w:r>
        <w:rPr>
          <w:rFonts w:hint="eastAsia" w:hAnsi="Times New Roman" w:eastAsia="宋体" w:cs="Times New Roman"/>
          <w:highlight w:val="none"/>
          <w:u w:val="single"/>
        </w:rPr>
        <w:t xml:space="preserve">                 </w:t>
      </w:r>
      <w:r/>
    </w:p>
    <w:p>
      <w:pPr>
        <w:pStyle w:val="968"/>
        <w:ind w:firstLine="480"/>
        <w:spacing w:line="460" w:lineRule="exact"/>
        <w:rPr>
          <w:rFonts w:hAnsi="Times New Roman" w:eastAsia="宋体" w:cs="Times New Roman"/>
          <w:highlight w:val="none"/>
        </w:rPr>
      </w:pPr>
      <w:r>
        <w:rPr>
          <w:rFonts w:hint="eastAsia" w:hAnsi="Times New Roman" w:eastAsia="宋体" w:cs="Times New Roman"/>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68"/>
        <w:ind w:firstLine="480"/>
        <w:spacing w:line="460" w:lineRule="exact"/>
        <w:rPr>
          <w:rFonts w:hAnsi="Times New Roman" w:eastAsia="宋体" w:cs="Times New Roman"/>
          <w:highlight w:val="none"/>
        </w:rPr>
      </w:pPr>
      <w:r>
        <w:rPr>
          <w:rFonts w:hint="eastAsia" w:hAnsi="Times New Roman" w:eastAsia="宋体" w:cs="Times New Roman"/>
          <w:highlight w:val="none"/>
        </w:rPr>
        <w:t xml:space="preserve">七、我单位具备法律、行政法规规定的其他条件。</w:t>
      </w:r>
      <w:r/>
    </w:p>
    <w:p>
      <w:pPr>
        <w:pStyle w:val="968"/>
        <w:ind w:firstLine="480"/>
        <w:spacing w:line="460" w:lineRule="exact"/>
        <w:rPr>
          <w:rFonts w:hAnsi="Times New Roman" w:eastAsia="宋体" w:cs="Times New Roman"/>
          <w:highlight w:val="none"/>
        </w:rPr>
      </w:pPr>
      <w:r>
        <w:rPr>
          <w:rFonts w:hint="eastAsia" w:hAnsi="Times New Roman" w:eastAsia="宋体" w:cs="Times New Roman"/>
          <w:highlight w:val="none"/>
        </w:rPr>
        <w:t xml:space="preserve">八、与我单位存在“单位负责人为同一人或者存在直接控股、管理关系”的其他单位信息如下（如无此情形的，填写“无”）：</w:t>
      </w:r>
      <w:r/>
    </w:p>
    <w:p>
      <w:pPr>
        <w:pStyle w:val="968"/>
        <w:ind w:firstLine="480"/>
        <w:spacing w:line="460" w:lineRule="exact"/>
        <w:rPr>
          <w:rFonts w:hAnsi="Times New Roman" w:eastAsia="宋体" w:cs="Times New Roman"/>
          <w:highlight w:val="none"/>
        </w:rPr>
      </w:pPr>
      <w:r>
        <w:rPr>
          <w:rFonts w:hint="eastAsia" w:hAnsi="Times New Roman" w:eastAsia="宋体" w:cs="Times New Roman"/>
          <w:highlight w:val="none"/>
        </w:rPr>
        <w:t xml:space="preserve">1、与我单位的法定代表人（单位负责人）为同一人的其他单位如下：</w:t>
      </w:r>
      <w:r>
        <w:rPr>
          <w:rFonts w:hint="eastAsia" w:hAnsi="Times New Roman" w:eastAsia="宋体" w:cs="Times New Roman"/>
          <w:highlight w:val="none"/>
          <w:u w:val="single"/>
        </w:rPr>
        <w:t xml:space="preserve">     </w:t>
      </w:r>
      <w:r>
        <w:rPr>
          <w:rFonts w:hint="eastAsia" w:hAnsi="Times New Roman" w:eastAsia="宋体" w:cs="Times New Roman"/>
          <w:highlight w:val="none"/>
        </w:rPr>
        <w:t xml:space="preserve">          </w:t>
      </w:r>
      <w:r/>
    </w:p>
    <w:p>
      <w:pPr>
        <w:pStyle w:val="968"/>
        <w:ind w:firstLine="480"/>
        <w:spacing w:line="460" w:lineRule="exact"/>
        <w:rPr>
          <w:rFonts w:hAnsi="Times New Roman" w:eastAsia="宋体" w:cs="Times New Roman"/>
          <w:highlight w:val="none"/>
        </w:rPr>
      </w:pPr>
      <w:r>
        <w:rPr>
          <w:rFonts w:hint="eastAsia" w:hAnsi="Times New Roman" w:eastAsia="宋体" w:cs="Times New Roman"/>
          <w:highlight w:val="none"/>
        </w:rPr>
        <w:t xml:space="preserve">2、我单位直接控股的其他单位如下：</w:t>
      </w:r>
      <w:r>
        <w:rPr>
          <w:rFonts w:hint="eastAsia" w:hAnsi="Times New Roman" w:eastAsia="宋体" w:cs="Times New Roman"/>
          <w:highlight w:val="none"/>
          <w:u w:val="single"/>
        </w:rPr>
        <w:t xml:space="preserve">                    </w:t>
      </w:r>
      <w:r>
        <w:rPr>
          <w:rFonts w:hint="eastAsia" w:hAnsi="Times New Roman" w:eastAsia="宋体" w:cs="Times New Roman"/>
          <w:highlight w:val="none"/>
        </w:rPr>
        <w:t xml:space="preserve"> </w:t>
      </w:r>
      <w:r/>
    </w:p>
    <w:p>
      <w:pPr>
        <w:pStyle w:val="968"/>
        <w:ind w:firstLine="480"/>
        <w:spacing w:line="460" w:lineRule="exact"/>
        <w:rPr>
          <w:rFonts w:hAnsi="Times New Roman" w:eastAsia="宋体" w:cs="Times New Roman"/>
          <w:highlight w:val="none"/>
        </w:rPr>
      </w:pPr>
      <w:r>
        <w:rPr>
          <w:rFonts w:hint="eastAsia" w:hAnsi="Times New Roman" w:eastAsia="宋体" w:cs="Times New Roman"/>
          <w:highlight w:val="none"/>
        </w:rPr>
        <w:t xml:space="preserve">3、与我单位存在管理关系的其他单位如下：</w:t>
      </w:r>
      <w:r>
        <w:rPr>
          <w:rFonts w:hint="eastAsia" w:hAnsi="Times New Roman" w:eastAsia="宋体" w:cs="Times New Roman"/>
          <w:highlight w:val="none"/>
          <w:u w:val="single"/>
        </w:rPr>
        <w:t xml:space="preserve">              </w:t>
      </w:r>
      <w:r>
        <w:rPr>
          <w:rFonts w:hint="eastAsia" w:hAnsi="Times New Roman" w:eastAsia="宋体" w:cs="Times New Roman"/>
          <w:highlight w:val="none"/>
        </w:rPr>
        <w:t xml:space="preserve"> </w:t>
      </w:r>
      <w:r/>
    </w:p>
    <w:p>
      <w:pPr>
        <w:pStyle w:val="968"/>
        <w:ind w:firstLine="480"/>
        <w:spacing w:line="460" w:lineRule="exact"/>
        <w:rPr>
          <w:rFonts w:hAnsi="Times New Roman" w:eastAsia="宋体" w:cs="Times New Roman"/>
          <w:highlight w:val="none"/>
        </w:rPr>
      </w:pPr>
      <w:r>
        <w:rPr>
          <w:rFonts w:hint="eastAsia" w:hAnsi="Times New Roman" w:eastAsia="宋体" w:cs="Times New Roman"/>
          <w:highlight w:val="none"/>
        </w:rPr>
        <w:t xml:space="preserve">九、</w:t>
      </w:r>
      <w:r>
        <w:rPr>
          <w:rFonts w:hAnsi="Times New Roman" w:eastAsia="宋体" w:cs="Times New Roman"/>
          <w:highlight w:val="none"/>
        </w:rPr>
        <w:t xml:space="preserve">我</w:t>
      </w:r>
      <w:r>
        <w:rPr>
          <w:rFonts w:hint="eastAsia" w:hAnsi="Times New Roman" w:eastAsia="宋体" w:cs="Times New Roman"/>
          <w:highlight w:val="none"/>
        </w:rPr>
        <w:t xml:space="preserve">单位</w:t>
      </w:r>
      <w:r>
        <w:rPr>
          <w:rFonts w:hAnsi="Times New Roman" w:eastAsia="宋体" w:cs="Times New Roman"/>
          <w:highlight w:val="none"/>
        </w:rPr>
        <w:t xml:space="preserve">不属于为本项目提供整体设计、规范编制或者项目管理、监理、检测等服务的供应商。</w:t>
      </w:r>
      <w:r/>
    </w:p>
    <w:p>
      <w:pPr>
        <w:pStyle w:val="968"/>
        <w:ind w:firstLine="480"/>
        <w:spacing w:line="460" w:lineRule="exact"/>
        <w:rPr>
          <w:rFonts w:hAnsi="Times New Roman" w:eastAsia="宋体" w:cs="Times New Roman"/>
          <w:highlight w:val="none"/>
        </w:rPr>
      </w:pPr>
      <w:r>
        <w:rPr>
          <w:rFonts w:hint="eastAsia" w:hAnsi="Times New Roman" w:eastAsia="宋体" w:cs="Times New Roman"/>
          <w:highlight w:val="none"/>
        </w:rPr>
        <w:t xml:space="preserve">十、</w:t>
      </w:r>
      <w:r>
        <w:rPr>
          <w:rFonts w:hAnsi="Times New Roman" w:eastAsia="宋体" w:cs="Times New Roman"/>
          <w:highlight w:val="none"/>
        </w:rPr>
        <w:t xml:space="preserve">我单位无以下不良信用记录情形：</w:t>
      </w:r>
      <w:r/>
    </w:p>
    <w:p>
      <w:pPr>
        <w:pStyle w:val="968"/>
        <w:ind w:firstLine="480"/>
        <w:spacing w:line="460" w:lineRule="exact"/>
        <w:rPr>
          <w:rFonts w:hAnsi="Times New Roman" w:eastAsia="宋体" w:cs="Times New Roman"/>
          <w:highlight w:val="none"/>
        </w:rPr>
      </w:pPr>
      <w:r>
        <w:rPr>
          <w:rFonts w:hAnsi="Times New Roman" w:eastAsia="宋体" w:cs="Times New Roman"/>
          <w:highlight w:val="none"/>
        </w:rPr>
        <w:t xml:space="preserve">1</w:t>
      </w:r>
      <w:r>
        <w:rPr>
          <w:rFonts w:hint="eastAsia" w:hAnsi="Times New Roman" w:eastAsia="宋体" w:cs="Times New Roman"/>
          <w:highlight w:val="none"/>
        </w:rPr>
        <w:t xml:space="preserve">、在“信用中国”网站被列入失信被执行人和重大税收违法案件当事人名单；</w:t>
      </w:r>
      <w:r/>
    </w:p>
    <w:p>
      <w:pPr>
        <w:pStyle w:val="968"/>
        <w:ind w:firstLine="480"/>
        <w:spacing w:line="460" w:lineRule="exact"/>
        <w:rPr>
          <w:rFonts w:hAnsi="Times New Roman" w:eastAsia="宋体" w:cs="Times New Roman"/>
          <w:highlight w:val="none"/>
        </w:rPr>
      </w:pPr>
      <w:r>
        <w:rPr>
          <w:rFonts w:hAnsi="Times New Roman" w:eastAsia="宋体" w:cs="Times New Roman"/>
          <w:highlight w:val="none"/>
        </w:rPr>
        <w:t xml:space="preserve">2</w:t>
      </w:r>
      <w:r>
        <w:rPr>
          <w:rFonts w:hint="eastAsia" w:hAnsi="Times New Roman" w:eastAsia="宋体" w:cs="Times New Roman"/>
          <w:highlight w:val="none"/>
        </w:rPr>
        <w:t xml:space="preserve">、在“中国政府采购网”网站被列入政府采购严重违法失信行为记录名单；</w:t>
      </w:r>
      <w:r/>
    </w:p>
    <w:p>
      <w:pPr>
        <w:pStyle w:val="968"/>
        <w:ind w:firstLine="480"/>
        <w:spacing w:line="460" w:lineRule="exact"/>
        <w:rPr>
          <w:rFonts w:hAnsi="Times New Roman" w:eastAsia="宋体" w:cs="Times New Roman"/>
          <w:highlight w:val="none"/>
        </w:rPr>
      </w:pPr>
      <w:r>
        <w:rPr>
          <w:rFonts w:hAnsi="Times New Roman" w:eastAsia="宋体" w:cs="Times New Roman"/>
          <w:highlight w:val="none"/>
        </w:rPr>
        <w:t xml:space="preserve">3</w:t>
      </w:r>
      <w:r>
        <w:rPr>
          <w:rFonts w:hint="eastAsia" w:hAnsi="Times New Roman" w:eastAsia="宋体" w:cs="Times New Roman"/>
          <w:highlight w:val="none"/>
        </w:rPr>
        <w:t xml:space="preserve">、</w:t>
      </w:r>
      <w:r>
        <w:rPr>
          <w:rFonts w:hAnsi="Times New Roman" w:eastAsia="宋体" w:cs="Times New Roman"/>
          <w:highlight w:val="none"/>
        </w:rPr>
        <w:t xml:space="preserve">不符合《政府采购法》第二十二条规定的条件。</w:t>
      </w:r>
      <w:r/>
    </w:p>
    <w:p>
      <w:pPr>
        <w:pStyle w:val="968"/>
        <w:ind w:firstLine="480"/>
        <w:spacing w:line="460" w:lineRule="exact"/>
        <w:rPr>
          <w:rFonts w:hAnsi="Times New Roman" w:eastAsia="宋体" w:cs="Times New Roman"/>
          <w:highlight w:val="none"/>
        </w:rPr>
      </w:pPr>
      <w:r>
        <w:rPr>
          <w:rFonts w:hAnsi="Times New Roman" w:eastAsia="宋体" w:cs="Times New Roman"/>
          <w:highlight w:val="none"/>
        </w:rPr>
      </w:r>
      <w:r/>
    </w:p>
    <w:p>
      <w:pPr>
        <w:pStyle w:val="968"/>
        <w:ind w:firstLine="480"/>
        <w:spacing w:line="460" w:lineRule="exact"/>
        <w:rPr>
          <w:rFonts w:hAnsi="Times New Roman" w:eastAsia="宋体" w:cs="Times New Roman"/>
          <w:highlight w:val="none"/>
        </w:rPr>
      </w:pPr>
      <w:r>
        <w:rPr>
          <w:rFonts w:hint="eastAsia" w:hAnsi="Times New Roman" w:eastAsia="宋体" w:cs="Times New Roman"/>
          <w:highlight w:val="none"/>
        </w:rPr>
        <w:t xml:space="preserve">我单位保证上述声明的事项都是真实的，如有虚假，我单位愿意承担相应的法律责任，并承担因此所造成的一切损失。</w:t>
      </w:r>
      <w:r/>
    </w:p>
    <w:p>
      <w:pPr>
        <w:pStyle w:val="968"/>
        <w:ind w:firstLine="480"/>
        <w:spacing w:line="460" w:lineRule="exact"/>
        <w:rPr>
          <w:rFonts w:hAnsi="Times New Roman" w:eastAsia="宋体" w:cs="Times New Roman"/>
          <w:highlight w:val="none"/>
        </w:rPr>
      </w:pPr>
      <w:r>
        <w:rPr>
          <w:rFonts w:hAnsi="Times New Roman" w:eastAsia="宋体" w:cs="Times New Roman"/>
          <w:highlight w:val="none"/>
        </w:rPr>
      </w:r>
      <w:r/>
    </w:p>
    <w:p>
      <w:pPr>
        <w:pStyle w:val="968"/>
        <w:ind w:firstLine="480"/>
        <w:spacing w:line="460" w:lineRule="exact"/>
        <w:rPr>
          <w:rFonts w:hAnsi="Times New Roman" w:eastAsia="宋体" w:cs="Times New Roman"/>
          <w:highlight w:val="none"/>
        </w:rPr>
      </w:pPr>
      <w:r>
        <w:rPr>
          <w:rFonts w:hAnsi="Times New Roman" w:eastAsia="宋体" w:cs="Times New Roman"/>
          <w:highlight w:val="none"/>
        </w:rPr>
      </w:r>
      <w:r/>
    </w:p>
    <w:p>
      <w:pPr>
        <w:pStyle w:val="968"/>
        <w:ind w:firstLine="480"/>
        <w:spacing w:line="460" w:lineRule="exact"/>
        <w:rPr>
          <w:rFonts w:hAnsi="Times New Roman" w:eastAsia="宋体" w:cs="Times New Roman"/>
          <w:highlight w:val="none"/>
        </w:rPr>
      </w:pPr>
      <w:r>
        <w:rPr>
          <w:rFonts w:hint="eastAsia" w:hAnsi="Times New Roman" w:eastAsia="宋体" w:cs="Times New Roman"/>
          <w:highlight w:val="none"/>
        </w:rPr>
        <w:t xml:space="preserve">                                            供应商：（加盖公章）</w:t>
      </w:r>
      <w:r/>
    </w:p>
    <w:p>
      <w:pPr>
        <w:pStyle w:val="968"/>
        <w:ind w:firstLine="480"/>
        <w:spacing w:line="460" w:lineRule="exact"/>
        <w:rPr>
          <w:rFonts w:hAnsi="Times New Roman" w:eastAsia="宋体" w:cs="Times New Roman"/>
          <w:highlight w:val="none"/>
        </w:rPr>
      </w:pPr>
      <w:r>
        <w:rPr>
          <w:rFonts w:hint="eastAsia" w:hAnsi="Times New Roman" w:eastAsia="宋体" w:cs="Times New Roman"/>
          <w:highlight w:val="none"/>
        </w:rPr>
        <w:t xml:space="preserve">                                           法定代表人（或单位负责人）签字或盖章：</w:t>
      </w:r>
      <w:r/>
    </w:p>
    <w:p>
      <w:pPr>
        <w:pStyle w:val="968"/>
        <w:ind w:firstLine="4305"/>
        <w:spacing w:line="460" w:lineRule="exact"/>
        <w:rPr>
          <w:rFonts w:hint="eastAsia" w:hAnsi="Times New Roman" w:eastAsia="宋体" w:cs="Times New Roman"/>
          <w:highlight w:val="none"/>
        </w:rPr>
      </w:pPr>
      <w:r>
        <w:rPr>
          <w:rFonts w:hint="eastAsia" w:hAnsi="Times New Roman" w:eastAsia="宋体" w:cs="Times New Roman"/>
          <w:highlight w:val="none"/>
        </w:rPr>
        <w:t xml:space="preserve">日期：    年    月    日</w:t>
      </w:r>
      <w:r/>
    </w:p>
    <w:p>
      <w:pPr>
        <w:spacing w:line="360"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r>
      <w:r/>
    </w:p>
    <w:p>
      <w:pPr>
        <w:spacing w:line="360"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r>
      <w:r/>
    </w:p>
    <w:p>
      <w:pPr>
        <w:spacing w:line="360"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r>
      <w:r/>
    </w:p>
    <w:p>
      <w:pPr>
        <w:spacing w:line="360"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说明：</w:t>
      </w:r>
      <w:r>
        <w:rPr>
          <w:rFonts w:hint="eastAsia" w:ascii="Times New Roman" w:hAnsi="Times New Roman" w:eastAsia="宋体" w:cs="Times New Roman"/>
          <w:sz w:val="24"/>
          <w:highlight w:val="none"/>
        </w:rPr>
        <w:t xml:space="preserve">供应商承诺不实的，依据《政府采购法》第七十七条“提供虚假材料谋取中标、成交的”有关规定予以处理</w:t>
      </w:r>
      <w:r>
        <w:rPr>
          <w:rFonts w:ascii="Times New Roman" w:hAnsi="Times New Roman" w:eastAsia="宋体" w:cs="Times New Roman"/>
          <w:sz w:val="24"/>
          <w:highlight w:val="none"/>
        </w:rPr>
        <w:t xml:space="preserve">。</w:t>
      </w:r>
      <w:r/>
    </w:p>
    <w:p>
      <w:pPr>
        <w:spacing w:line="360" w:lineRule="auto"/>
        <w:tabs>
          <w:tab w:val="left" w:pos="5580" w:leader="none"/>
        </w:tabs>
        <w:rPr>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sz w:val="24"/>
          <w:highlight w:val="none"/>
        </w:rPr>
      </w:r>
      <w:r/>
    </w:p>
    <w:p>
      <w:pPr>
        <w:spacing w:line="360" w:lineRule="auto"/>
        <w:rPr>
          <w:rFonts w:ascii="Times New Roman" w:hAnsi="Times New Roman" w:eastAsia="宋体" w:cs="Times New Roman"/>
          <w:color w:val="000000"/>
          <w:sz w:val="24"/>
          <w:szCs w:val="20"/>
          <w:highlight w:val="none"/>
        </w:rPr>
        <w:outlineLvl w:val="2"/>
      </w:pPr>
      <w:r>
        <w:rPr>
          <w:rFonts w:ascii="Times New Roman" w:hAnsi="Times New Roman" w:eastAsia="宋体" w:cs="Times New Roman"/>
          <w:color w:val="000000"/>
          <w:sz w:val="24"/>
          <w:szCs w:val="20"/>
          <w:highlight w:val="none"/>
        </w:rPr>
        <w:t xml:space="preserve">2 落实政府采购政策需满足的资格要求</w:t>
      </w:r>
      <w:r/>
    </w:p>
    <w:p>
      <w:pPr>
        <w:spacing w:line="360" w:lineRule="auto"/>
        <w:rPr>
          <w:rFonts w:ascii="Times New Roman" w:hAnsi="Times New Roman" w:eastAsia="宋体" w:cs="Times New Roman"/>
          <w:color w:val="000000"/>
          <w:sz w:val="24"/>
          <w:szCs w:val="20"/>
          <w:highlight w:val="none"/>
        </w:rPr>
        <w:outlineLvl w:val="2"/>
      </w:pPr>
      <w:r>
        <w:rPr>
          <w:rFonts w:ascii="Times New Roman" w:hAnsi="Times New Roman" w:eastAsia="宋体" w:cs="Times New Roman"/>
          <w:color w:val="000000"/>
          <w:sz w:val="24"/>
          <w:szCs w:val="20"/>
          <w:highlight w:val="none"/>
        </w:rPr>
        <w:t xml:space="preserve">2-1 中小企业声明函</w:t>
      </w:r>
      <w:r/>
    </w:p>
    <w:p>
      <w:pPr>
        <w:spacing w:line="360" w:lineRule="auto"/>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p>
      <w:pPr>
        <w:spacing w:line="360" w:lineRule="auto"/>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说明：</w:t>
      </w:r>
      <w:r/>
    </w:p>
    <w:p>
      <w:pPr>
        <w:spacing w:line="360" w:lineRule="auto"/>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（1）如本项目（包）不专门面向中小企业预留采购份额，</w:t>
      </w:r>
      <w:r>
        <w:rPr>
          <w:rFonts w:hint="eastAsia" w:ascii="Times New Roman" w:hAnsi="Times New Roman" w:eastAsia="宋体" w:cs="Times New Roman"/>
          <w:sz w:val="24"/>
          <w:highlight w:val="none"/>
        </w:rPr>
        <w:t xml:space="preserve">供应商非必须</w:t>
      </w:r>
      <w:r>
        <w:rPr>
          <w:rFonts w:ascii="Times New Roman" w:hAnsi="Times New Roman" w:eastAsia="宋体" w:cs="Times New Roman"/>
          <w:sz w:val="24"/>
          <w:highlight w:val="none"/>
        </w:rPr>
        <w:t xml:space="preserve">提供</w:t>
      </w:r>
      <w:r>
        <w:rPr>
          <w:rFonts w:hint="eastAsia" w:ascii="Times New Roman" w:hAnsi="Times New Roman" w:eastAsia="宋体" w:cs="Times New Roman"/>
          <w:sz w:val="24"/>
          <w:highlight w:val="none"/>
        </w:rPr>
        <w:t xml:space="preserve">；当小微企业拟享受中小企业扶持政策时，仍应提供</w:t>
      </w:r>
      <w:r>
        <w:rPr>
          <w:rFonts w:ascii="Times New Roman" w:hAnsi="Times New Roman" w:eastAsia="宋体" w:cs="Times New Roman"/>
          <w:sz w:val="24"/>
          <w:highlight w:val="none"/>
        </w:rPr>
        <w:t xml:space="preserve">《中小企业声明函》</w:t>
      </w:r>
      <w:r>
        <w:rPr>
          <w:rFonts w:hint="eastAsia" w:ascii="Times New Roman" w:hAnsi="Times New Roman" w:eastAsia="宋体" w:cs="Times New Roman"/>
          <w:sz w:val="24"/>
          <w:highlight w:val="none"/>
        </w:rPr>
        <w:t xml:space="preserve">，</w:t>
      </w:r>
      <w:r>
        <w:rPr>
          <w:rFonts w:ascii="Times New Roman" w:hAnsi="Times New Roman" w:eastAsia="宋体" w:cs="Times New Roman"/>
          <w:color w:val="000000"/>
          <w:sz w:val="24"/>
          <w:highlight w:val="none"/>
        </w:rPr>
        <w:t xml:space="preserve">否则不得享受相关中小企业扶持政策</w:t>
      </w:r>
      <w:r>
        <w:rPr>
          <w:rFonts w:ascii="Times New Roman" w:hAnsi="Times New Roman" w:eastAsia="宋体" w:cs="Times New Roman"/>
          <w:sz w:val="24"/>
          <w:highlight w:val="none"/>
        </w:rPr>
        <w:t xml:space="preserve">。</w:t>
      </w:r>
      <w:r/>
    </w:p>
    <w:p>
      <w:pPr>
        <w:spacing w:line="360" w:lineRule="auto"/>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（2）如本项目（包）专门面向中小/小微企业采购，须提供《中小企业声明函》</w:t>
      </w:r>
      <w:r>
        <w:rPr>
          <w:rFonts w:ascii="Times New Roman" w:hAnsi="Times New Roman" w:eastAsia="宋体" w:cs="Times New Roman"/>
          <w:color w:val="000000"/>
          <w:sz w:val="24"/>
          <w:szCs w:val="20"/>
          <w:highlight w:val="none"/>
        </w:rPr>
        <w:t xml:space="preserve">（实质性格式）</w:t>
      </w:r>
      <w:r>
        <w:rPr>
          <w:rFonts w:ascii="Times New Roman" w:hAnsi="Times New Roman" w:eastAsia="宋体" w:cs="Times New Roman"/>
          <w:sz w:val="24"/>
          <w:highlight w:val="none"/>
        </w:rPr>
        <w:t xml:space="preserve">。</w:t>
      </w:r>
      <w:r/>
    </w:p>
    <w:p>
      <w:pPr>
        <w:spacing w:line="360" w:lineRule="auto"/>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（4）其它</w:t>
      </w:r>
      <w:r/>
    </w:p>
    <w:p>
      <w:pPr>
        <w:spacing w:line="360" w:lineRule="auto"/>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1）中小企业参加政府采购活动，应当出具此格式文件。《中小企业声明函》由参加政府采购活动的供应商出具。联合体</w:t>
      </w:r>
      <w:r>
        <w:rPr>
          <w:rFonts w:hint="eastAsia" w:ascii="Times New Roman" w:hAnsi="Times New Roman" w:eastAsia="宋体" w:cs="Times New Roman"/>
          <w:sz w:val="24"/>
          <w:highlight w:val="none"/>
        </w:rPr>
        <w:t xml:space="preserve">响应</w:t>
      </w:r>
      <w:r>
        <w:rPr>
          <w:rFonts w:ascii="Times New Roman" w:hAnsi="Times New Roman" w:eastAsia="宋体" w:cs="Times New Roman"/>
          <w:sz w:val="24"/>
          <w:highlight w:val="none"/>
        </w:rPr>
        <w:t xml:space="preserve">的，《中小企业声明函》由牵头人出具。</w:t>
      </w:r>
      <w:r/>
    </w:p>
    <w:p>
      <w:pPr>
        <w:spacing w:line="360" w:lineRule="auto"/>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p>
      <w:pPr>
        <w:jc w:val="left"/>
        <w:widowControl/>
        <w:rPr>
          <w:rFonts w:ascii="Times New Roman" w:hAnsi="Times New Roman" w:eastAsia="宋体" w:cs="Times New Roman"/>
          <w:sz w:val="24"/>
          <w:highlight w:val="none"/>
        </w:rPr>
      </w:pPr>
      <w:r>
        <w:rPr>
          <w:rFonts w:ascii="Times New Roman" w:hAnsi="Times New Roman" w:eastAsia="宋体" w:cs="Times New Roman"/>
          <w:sz w:val="24"/>
          <w:highlight w:val="none"/>
        </w:rPr>
      </w:r>
      <w:r/>
    </w:p>
    <w:p>
      <w:pPr>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jc w:val="center"/>
        <w:spacing w:before="240" w:after="240" w:line="360" w:lineRule="auto"/>
        <w:rPr>
          <w:rFonts w:ascii="Times New Roman" w:hAnsi="Times New Roman" w:eastAsia="宋体" w:cs="Times New Roman"/>
          <w:b/>
          <w:bCs/>
          <w:color w:val="000000"/>
          <w:sz w:val="36"/>
          <w:szCs w:val="36"/>
          <w:highlight w:val="none"/>
        </w:rPr>
      </w:pPr>
      <w:r>
        <w:rPr>
          <w:rFonts w:ascii="Times New Roman" w:hAnsi="Times New Roman" w:eastAsia="宋体" w:cs="Times New Roman"/>
          <w:color w:val="000000"/>
          <w:sz w:val="24"/>
          <w:highlight w:val="none"/>
        </w:rPr>
        <w:br w:type="page" w:clear="all"/>
      </w:r>
      <w:r>
        <w:rPr>
          <w:rFonts w:hint="eastAsia" w:ascii="Times New Roman" w:hAnsi="Times New Roman" w:eastAsia="宋体" w:cs="Times New Roman"/>
          <w:b/>
          <w:bCs/>
          <w:color w:val="000000"/>
          <w:sz w:val="36"/>
          <w:szCs w:val="36"/>
          <w:highlight w:val="none"/>
        </w:rPr>
        <w:t xml:space="preserve">中小企业声明函（服务）格式</w:t>
      </w:r>
      <w:r/>
    </w:p>
    <w:p>
      <w:pPr>
        <w:ind w:firstLine="504"/>
        <w:spacing w:line="360" w:lineRule="auto"/>
        <w:rPr>
          <w:rFonts w:ascii="Times New Roman" w:hAnsi="Times New Roman" w:eastAsia="宋体" w:cs="Times New Roman"/>
          <w:spacing w:val="6"/>
          <w:sz w:val="24"/>
          <w:highlight w:val="none"/>
        </w:rPr>
      </w:pPr>
      <w:r>
        <w:rPr>
          <w:rFonts w:ascii="Times New Roman" w:hAnsi="Times New Roman" w:eastAsia="宋体" w:cs="Times New Roman"/>
          <w:spacing w:val="6"/>
          <w:sz w:val="24"/>
          <w:highlight w:val="none"/>
        </w:rPr>
        <w:t xml:space="preserve">本公司（联合体）郑重声明，根据《政府采购促进中小企业发展管理办法》（财库﹝2020﹞46 号）的规定，本公司参加（单位名称）的（项目名称）采购活动，服务全部由符合政策要求的中小企业承接。相关企业的具体情况如下：</w:t>
      </w:r>
      <w:r/>
    </w:p>
    <w:p>
      <w:pPr>
        <w:ind w:firstLine="504"/>
        <w:spacing w:line="360" w:lineRule="auto"/>
        <w:rPr>
          <w:rFonts w:ascii="Times New Roman" w:hAnsi="Times New Roman" w:eastAsia="宋体" w:cs="Times New Roman"/>
          <w:spacing w:val="6"/>
          <w:sz w:val="24"/>
          <w:highlight w:val="none"/>
        </w:rPr>
      </w:pPr>
      <w:r>
        <w:rPr>
          <w:rFonts w:ascii="Times New Roman" w:hAnsi="Times New Roman" w:eastAsia="宋体" w:cs="Times New Roman"/>
          <w:spacing w:val="6"/>
          <w:sz w:val="24"/>
          <w:highlight w:val="none"/>
        </w:rPr>
        <w:t xml:space="preserve">1.</w:t>
      </w:r>
      <w:r>
        <w:rPr>
          <w:rFonts w:ascii="Times New Roman" w:hAnsi="Times New Roman" w:eastAsia="宋体" w:cs="Times New Roman"/>
          <w:spacing w:val="6"/>
          <w:sz w:val="24"/>
          <w:highlight w:val="none"/>
          <w:u w:val="single"/>
        </w:rPr>
        <w:t xml:space="preserve">（标的名称）</w:t>
      </w:r>
      <w:r>
        <w:rPr>
          <w:rFonts w:ascii="Times New Roman" w:hAnsi="Times New Roman" w:eastAsia="宋体" w:cs="Times New Roman"/>
          <w:spacing w:val="6"/>
          <w:sz w:val="24"/>
          <w:highlight w:val="none"/>
        </w:rPr>
        <w:t xml:space="preserve">，属于</w:t>
      </w:r>
      <w:r>
        <w:rPr>
          <w:rFonts w:ascii="Times New Roman" w:hAnsi="Times New Roman" w:eastAsia="宋体" w:cs="Times New Roman"/>
          <w:spacing w:val="6"/>
          <w:sz w:val="24"/>
          <w:highlight w:val="none"/>
          <w:u w:val="single"/>
        </w:rPr>
        <w:t xml:space="preserve">（采购文件中明确的所属行业）</w:t>
      </w:r>
      <w:r>
        <w:rPr>
          <w:rFonts w:ascii="Times New Roman" w:hAnsi="Times New Roman" w:eastAsia="宋体" w:cs="Times New Roman"/>
          <w:spacing w:val="6"/>
          <w:sz w:val="24"/>
          <w:highlight w:val="none"/>
        </w:rPr>
        <w:t xml:space="preserve">行业；承接企业为</w:t>
      </w:r>
      <w:r>
        <w:rPr>
          <w:rFonts w:ascii="Times New Roman" w:hAnsi="Times New Roman" w:eastAsia="宋体" w:cs="Times New Roman"/>
          <w:spacing w:val="6"/>
          <w:sz w:val="24"/>
          <w:highlight w:val="none"/>
          <w:u w:val="single"/>
        </w:rPr>
        <w:t xml:space="preserve">（企业名称）</w:t>
      </w:r>
      <w:r>
        <w:rPr>
          <w:rFonts w:ascii="Times New Roman" w:hAnsi="Times New Roman" w:eastAsia="宋体" w:cs="Times New Roman"/>
          <w:spacing w:val="6"/>
          <w:sz w:val="24"/>
          <w:highlight w:val="none"/>
        </w:rPr>
        <w:t xml:space="preserve">，从业人员______人，营业收入为______万元，资产总额为______万元</w:t>
      </w:r>
      <w:r>
        <w:rPr>
          <w:rFonts w:ascii="Times New Roman" w:hAnsi="Times New Roman" w:eastAsia="宋体" w:cs="Times New Roman"/>
          <w:spacing w:val="6"/>
          <w:sz w:val="24"/>
          <w:highlight w:val="none"/>
          <w:vertAlign w:val="superscript"/>
        </w:rPr>
        <w:t xml:space="preserve">1</w:t>
      </w:r>
      <w:r>
        <w:rPr>
          <w:rFonts w:ascii="Times New Roman" w:hAnsi="Times New Roman" w:eastAsia="宋体" w:cs="Times New Roman"/>
          <w:spacing w:val="6"/>
          <w:sz w:val="24"/>
          <w:highlight w:val="none"/>
        </w:rPr>
        <w:t xml:space="preserve">，属于（中型企业、小型企业、微型企业）；</w:t>
      </w:r>
      <w:r/>
    </w:p>
    <w:p>
      <w:pPr>
        <w:ind w:firstLine="504"/>
        <w:spacing w:line="360" w:lineRule="auto"/>
        <w:rPr>
          <w:rFonts w:ascii="Times New Roman" w:hAnsi="Times New Roman" w:eastAsia="宋体" w:cs="Times New Roman"/>
          <w:spacing w:val="6"/>
          <w:sz w:val="24"/>
          <w:highlight w:val="none"/>
        </w:rPr>
      </w:pPr>
      <w:r>
        <w:rPr>
          <w:rFonts w:ascii="Times New Roman" w:hAnsi="Times New Roman" w:eastAsia="宋体" w:cs="Times New Roman"/>
          <w:spacing w:val="6"/>
          <w:sz w:val="24"/>
          <w:highlight w:val="none"/>
        </w:rPr>
        <w:t xml:space="preserve">2.</w:t>
      </w:r>
      <w:r>
        <w:rPr>
          <w:rFonts w:ascii="Times New Roman" w:hAnsi="Times New Roman" w:eastAsia="宋体" w:cs="Times New Roman"/>
          <w:spacing w:val="6"/>
          <w:sz w:val="24"/>
          <w:highlight w:val="none"/>
          <w:u w:val="single"/>
        </w:rPr>
        <w:t xml:space="preserve">（标的名称）</w:t>
      </w:r>
      <w:r>
        <w:rPr>
          <w:rFonts w:ascii="Times New Roman" w:hAnsi="Times New Roman" w:eastAsia="宋体" w:cs="Times New Roman"/>
          <w:spacing w:val="6"/>
          <w:sz w:val="24"/>
          <w:highlight w:val="none"/>
        </w:rPr>
        <w:t xml:space="preserve">，属于</w:t>
      </w:r>
      <w:r>
        <w:rPr>
          <w:rFonts w:ascii="Times New Roman" w:hAnsi="Times New Roman" w:eastAsia="宋体" w:cs="Times New Roman"/>
          <w:spacing w:val="6"/>
          <w:sz w:val="24"/>
          <w:highlight w:val="none"/>
          <w:u w:val="single"/>
        </w:rPr>
        <w:t xml:space="preserve">（采购文件中明确的所属行业）</w:t>
      </w:r>
      <w:r>
        <w:rPr>
          <w:rFonts w:ascii="Times New Roman" w:hAnsi="Times New Roman" w:eastAsia="宋体" w:cs="Times New Roman"/>
          <w:spacing w:val="6"/>
          <w:sz w:val="24"/>
          <w:highlight w:val="none"/>
        </w:rPr>
        <w:t xml:space="preserve">行业；承接企业为</w:t>
      </w:r>
      <w:r>
        <w:rPr>
          <w:rFonts w:ascii="Times New Roman" w:hAnsi="Times New Roman" w:eastAsia="宋体" w:cs="Times New Roman"/>
          <w:spacing w:val="6"/>
          <w:sz w:val="24"/>
          <w:highlight w:val="none"/>
          <w:u w:val="single"/>
        </w:rPr>
        <w:t xml:space="preserve">（企业名称）</w:t>
      </w:r>
      <w:r>
        <w:rPr>
          <w:rFonts w:ascii="Times New Roman" w:hAnsi="Times New Roman" w:eastAsia="宋体" w:cs="Times New Roman"/>
          <w:spacing w:val="6"/>
          <w:sz w:val="24"/>
          <w:highlight w:val="none"/>
        </w:rPr>
        <w:t xml:space="preserve">，从业人员______人，营业收入为______万元，资产总额为______万元，属于</w:t>
      </w:r>
      <w:r>
        <w:rPr>
          <w:rFonts w:ascii="Times New Roman" w:hAnsi="Times New Roman" w:eastAsia="宋体" w:cs="Times New Roman"/>
          <w:spacing w:val="6"/>
          <w:sz w:val="24"/>
          <w:highlight w:val="none"/>
          <w:u w:val="single"/>
        </w:rPr>
        <w:t xml:space="preserve">（中型企业、小型企业、微型企业）</w:t>
      </w:r>
      <w:r>
        <w:rPr>
          <w:rFonts w:ascii="Times New Roman" w:hAnsi="Times New Roman" w:eastAsia="宋体" w:cs="Times New Roman"/>
          <w:spacing w:val="6"/>
          <w:sz w:val="24"/>
          <w:highlight w:val="none"/>
        </w:rPr>
        <w:t xml:space="preserve">；</w:t>
      </w:r>
      <w:r/>
    </w:p>
    <w:p>
      <w:pPr>
        <w:ind w:firstLine="504"/>
        <w:spacing w:line="360" w:lineRule="auto"/>
        <w:rPr>
          <w:rFonts w:ascii="Times New Roman" w:hAnsi="Times New Roman" w:eastAsia="宋体" w:cs="Times New Roman"/>
          <w:spacing w:val="6"/>
          <w:sz w:val="24"/>
          <w:highlight w:val="none"/>
        </w:rPr>
      </w:pPr>
      <w:r>
        <w:rPr>
          <w:rFonts w:ascii="Times New Roman" w:hAnsi="Times New Roman" w:eastAsia="宋体" w:cs="Times New Roman"/>
          <w:spacing w:val="6"/>
          <w:sz w:val="24"/>
          <w:highlight w:val="none"/>
        </w:rPr>
      </w:r>
      <w:r/>
    </w:p>
    <w:p>
      <w:pPr>
        <w:ind w:firstLine="504"/>
        <w:spacing w:line="360" w:lineRule="auto"/>
        <w:rPr>
          <w:rFonts w:ascii="Times New Roman" w:hAnsi="Times New Roman" w:eastAsia="宋体" w:cs="Times New Roman"/>
          <w:spacing w:val="6"/>
          <w:sz w:val="24"/>
          <w:highlight w:val="none"/>
        </w:rPr>
      </w:pPr>
      <w:r>
        <w:rPr>
          <w:rFonts w:ascii="Times New Roman" w:hAnsi="Times New Roman" w:eastAsia="宋体" w:cs="Times New Roman"/>
          <w:spacing w:val="6"/>
          <w:sz w:val="24"/>
          <w:highlight w:val="none"/>
        </w:rPr>
        <w:t xml:space="preserve">……</w:t>
      </w:r>
      <w:r/>
    </w:p>
    <w:p>
      <w:pPr>
        <w:ind w:firstLine="504"/>
        <w:spacing w:line="360" w:lineRule="auto"/>
        <w:rPr>
          <w:rFonts w:ascii="Times New Roman" w:hAnsi="Times New Roman" w:eastAsia="宋体" w:cs="Times New Roman"/>
          <w:spacing w:val="6"/>
          <w:sz w:val="24"/>
          <w:highlight w:val="none"/>
        </w:rPr>
      </w:pPr>
      <w:r>
        <w:rPr>
          <w:rFonts w:ascii="Times New Roman" w:hAnsi="Times New Roman" w:eastAsia="宋体" w:cs="Times New Roman"/>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rFonts w:ascii="Times New Roman" w:hAnsi="Times New Roman" w:eastAsia="宋体" w:cs="Times New Roman"/>
          <w:spacing w:val="6"/>
          <w:sz w:val="24"/>
          <w:highlight w:val="none"/>
        </w:rPr>
      </w:pPr>
      <w:r>
        <w:rPr>
          <w:rFonts w:ascii="Times New Roman" w:hAnsi="Times New Roman" w:eastAsia="宋体" w:cs="Times New Roman"/>
          <w:spacing w:val="6"/>
          <w:sz w:val="24"/>
          <w:highlight w:val="none"/>
        </w:rPr>
        <w:t xml:space="preserve">本企业对上述声明内容的真实性负责。如有虚假，将依法承担相应责任。</w:t>
      </w:r>
      <w:r/>
    </w:p>
    <w:p>
      <w:pPr>
        <w:ind w:right="360" w:firstLine="480"/>
        <w:jc w:val="right"/>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ind w:right="360" w:firstLine="480"/>
        <w:jc w:val="right"/>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企业名称（加盖公章）：________</w:t>
      </w:r>
      <w:r/>
    </w:p>
    <w:p>
      <w:pPr>
        <w:ind w:right="360" w:firstLine="480"/>
        <w:jc w:val="right"/>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日 期：________</w:t>
      </w:r>
      <w:r/>
    </w:p>
    <w:p>
      <w:pPr>
        <w:jc w:val="lef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r>
      <w:r/>
    </w:p>
    <w:p>
      <w:pPr>
        <w:jc w:val="lef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r>
      <w:r/>
    </w:p>
    <w:tbl>
      <w:tblPr>
        <w:tblStyle w:val="957"/>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630"/>
      </w:tblGrid>
      <w:tr>
        <w:trPr/>
        <w:tc>
          <w:tcPr>
            <w:tcW w:w="8946" w:type="dxa"/>
            <w:vAlign w:val="top"/>
            <w:textDirection w:val="lrTb"/>
            <w:noWrap w:val="false"/>
          </w:tcPr>
          <w:p>
            <w:pPr>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vertAlign w:val="superscript"/>
              </w:rPr>
              <w:t xml:space="preserve">1</w:t>
            </w:r>
            <w:r>
              <w:rPr>
                <w:rFonts w:ascii="Times New Roman" w:hAnsi="Times New Roman" w:eastAsia="宋体" w:cs="Times New Roman"/>
                <w:color w:val="000000"/>
                <w:szCs w:val="21"/>
                <w:highlight w:val="none"/>
              </w:rPr>
              <w:t xml:space="preserve">从业人员、营业收入、资产总额填报上一年度数据，无上一年度数据的新成立企业可不填报。</w:t>
            </w:r>
            <w:r/>
          </w:p>
        </w:tc>
      </w:tr>
    </w:tbl>
    <w:p>
      <w:pPr>
        <w:jc w:val="left"/>
        <w:rPr>
          <w:rFonts w:ascii="Times New Roman" w:hAnsi="Times New Roman" w:eastAsia="宋体" w:cs="Times New Roman"/>
          <w:color w:val="000000"/>
          <w:szCs w:val="21"/>
          <w:highlight w:val="none"/>
          <w:vertAlign w:val="superscript"/>
        </w:rPr>
      </w:pPr>
      <w:r>
        <w:rPr>
          <w:rFonts w:ascii="Times New Roman" w:hAnsi="Times New Roman" w:eastAsia="宋体" w:cs="Times New Roman"/>
          <w:color w:val="000000"/>
          <w:szCs w:val="21"/>
          <w:highlight w:val="none"/>
          <w:vertAlign w:val="superscript"/>
        </w:rPr>
      </w:r>
      <w:r/>
    </w:p>
    <w:p>
      <w:pPr>
        <w:ind w:right="360" w:firstLine="480"/>
        <w:jc w:val="right"/>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jc w:val="center"/>
        <w:spacing w:before="240" w:after="240" w:line="360" w:lineRule="auto"/>
        <w:rPr>
          <w:rFonts w:hint="eastAsia"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r>
      <w:r/>
    </w:p>
    <w:p>
      <w:pPr>
        <w:jc w:val="center"/>
        <w:spacing w:before="240" w:after="240" w:line="360" w:lineRule="auto"/>
        <w:rPr>
          <w:rFonts w:hint="eastAsia"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r>
      <w:r/>
    </w:p>
    <w:p>
      <w:pPr>
        <w:jc w:val="center"/>
        <w:spacing w:before="240" w:after="240" w:line="360" w:lineRule="auto"/>
        <w:rPr>
          <w:rFonts w:hint="eastAsia"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r>
      <w:r/>
    </w:p>
    <w:p>
      <w:pPr>
        <w:jc w:val="center"/>
        <w:spacing w:before="240" w:after="240" w:line="360" w:lineRule="auto"/>
        <w:rPr>
          <w:rFonts w:hint="eastAsia"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r>
      <w:r/>
    </w:p>
    <w:p>
      <w:pPr>
        <w:jc w:val="center"/>
        <w:spacing w:before="240" w:after="240" w:line="360" w:lineRule="auto"/>
        <w:rPr>
          <w:rFonts w:hint="eastAsia"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r>
      <w:r/>
    </w:p>
    <w:p>
      <w:pPr>
        <w:jc w:val="center"/>
        <w:rPr>
          <w:rFonts w:ascii="Times New Roman" w:hAnsi="Times New Roman" w:eastAsia="宋体" w:cs="Times New Roman"/>
          <w:b/>
          <w:color w:val="000000"/>
          <w:sz w:val="36"/>
          <w:szCs w:val="36"/>
          <w:highlight w:val="none"/>
        </w:rPr>
      </w:pPr>
      <w:r>
        <w:rPr>
          <w:rFonts w:hint="eastAsia" w:ascii="Times New Roman" w:hAnsi="Times New Roman" w:eastAsia="宋体" w:cs="Times New Roman"/>
          <w:b/>
          <w:color w:val="000000"/>
          <w:sz w:val="36"/>
          <w:szCs w:val="36"/>
          <w:highlight w:val="none"/>
        </w:rPr>
        <w:t xml:space="preserve">残疾人福利性单位声明函格式</w:t>
      </w:r>
      <w:r>
        <w:rPr>
          <w:rFonts w:ascii="Times New Roman" w:hAnsi="Times New Roman" w:eastAsia="宋体" w:cs="Times New Roman"/>
          <w:b/>
          <w:color w:val="000000"/>
          <w:sz w:val="36"/>
          <w:szCs w:val="36"/>
          <w:highlight w:val="none"/>
        </w:rPr>
        <w:t xml:space="preserve">       </w:t>
      </w:r>
      <w:r/>
    </w:p>
    <w:p>
      <w:pPr>
        <w:jc w:val="center"/>
        <w:rPr>
          <w:rFonts w:ascii="Times New Roman" w:hAnsi="Times New Roman" w:eastAsia="宋体" w:cs="Times New Roman"/>
          <w:color w:val="000000"/>
          <w:sz w:val="36"/>
          <w:szCs w:val="36"/>
          <w:highlight w:val="none"/>
        </w:rPr>
      </w:pPr>
      <w:r>
        <w:rPr>
          <w:rFonts w:ascii="Times New Roman" w:hAnsi="Times New Roman" w:eastAsia="宋体" w:cs="Times New Roman"/>
          <w:color w:val="000000"/>
          <w:sz w:val="36"/>
          <w:szCs w:val="36"/>
          <w:highlight w:val="none"/>
        </w:rPr>
      </w:r>
      <w:r/>
    </w:p>
    <w:p>
      <w:pPr>
        <w:ind w:firstLine="504"/>
        <w:spacing w:line="588" w:lineRule="exact"/>
        <w:rPr>
          <w:rFonts w:ascii="Times New Roman" w:hAnsi="Times New Roman" w:eastAsia="宋体" w:cs="Times New Roman"/>
          <w:spacing w:val="6"/>
          <w:sz w:val="24"/>
          <w:highlight w:val="none"/>
        </w:rPr>
      </w:pPr>
      <w:r>
        <w:rPr>
          <w:rFonts w:ascii="Times New Roman" w:hAnsi="Times New Roman" w:eastAsia="宋体" w:cs="Times New Roman"/>
          <w:spacing w:val="6"/>
          <w:sz w:val="24"/>
          <w:highlight w:val="none"/>
        </w:rPr>
        <w:t xml:space="preserve">本单位郑重声明，根据《财政部 民政部 中国残疾人联合会关于促进残疾人就业政府采购政策的通知》（财库</w:t>
      </w:r>
      <w:r>
        <w:rPr>
          <w:rFonts w:ascii="Times New Roman" w:hAnsi="Times New Roman" w:eastAsia="宋体" w:cs="Times New Roman"/>
          <w:sz w:val="24"/>
          <w:highlight w:val="none"/>
        </w:rPr>
        <w:t xml:space="preserve">〔2017〕 141</w:t>
      </w:r>
      <w:r>
        <w:rPr>
          <w:rFonts w:ascii="Times New Roman" w:hAnsi="Times New Roman" w:eastAsia="宋体" w:cs="Times New Roman"/>
          <w:spacing w:val="6"/>
          <w:sz w:val="24"/>
          <w:highlight w:val="none"/>
        </w:rPr>
        <w:t xml:space="preserve">号）的规定，本单位</w:t>
      </w:r>
      <w:r>
        <w:rPr>
          <w:rFonts w:ascii="Times New Roman" w:hAnsi="Times New Roman" w:eastAsia="宋体" w:cs="Times New Roman"/>
          <w:b/>
          <w:sz w:val="24"/>
          <w:highlight w:val="none"/>
        </w:rPr>
        <w:t xml:space="preserve">（请进行勾选）</w:t>
      </w:r>
      <w:r>
        <w:rPr>
          <w:rFonts w:ascii="Times New Roman" w:hAnsi="Times New Roman" w:eastAsia="宋体" w:cs="Times New Roman"/>
          <w:spacing w:val="6"/>
          <w:sz w:val="24"/>
          <w:highlight w:val="none"/>
        </w:rPr>
        <w:t xml:space="preserve">：</w:t>
      </w:r>
      <w:r/>
    </w:p>
    <w:p>
      <w:pPr>
        <w:ind w:firstLine="482"/>
        <w:spacing w:line="588" w:lineRule="exact"/>
        <w:rPr>
          <w:rFonts w:ascii="Times New Roman" w:hAnsi="Times New Roman" w:eastAsia="宋体" w:cs="Times New Roman"/>
          <w:b/>
          <w:spacing w:val="6"/>
          <w:sz w:val="24"/>
          <w:highlight w:val="none"/>
        </w:rPr>
      </w:pPr>
      <w:r>
        <w:rPr>
          <w:rFonts w:ascii="Times New Roman" w:hAnsi="Times New Roman" w:eastAsia="宋体" w:cs="Times New Roman"/>
          <w:b/>
          <w:sz w:val="24"/>
          <w:highlight w:val="none"/>
        </w:rPr>
        <w:t xml:space="preserve">□</w:t>
      </w:r>
      <w:r>
        <w:rPr>
          <w:rFonts w:ascii="Times New Roman" w:hAnsi="Times New Roman" w:eastAsia="宋体" w:cs="Times New Roman"/>
          <w:b/>
          <w:spacing w:val="6"/>
          <w:sz w:val="24"/>
          <w:highlight w:val="none"/>
        </w:rPr>
        <w:t xml:space="preserve">不属于符合条件的残疾人福利性单位。</w:t>
      </w:r>
      <w:r/>
    </w:p>
    <w:p>
      <w:pPr>
        <w:ind w:firstLine="482"/>
        <w:spacing w:line="588" w:lineRule="exact"/>
        <w:rPr>
          <w:rFonts w:ascii="Times New Roman" w:hAnsi="Times New Roman" w:eastAsia="宋体" w:cs="Times New Roman"/>
          <w:spacing w:val="6"/>
          <w:sz w:val="24"/>
          <w:highlight w:val="none"/>
        </w:rPr>
      </w:pPr>
      <w:r>
        <w:rPr>
          <w:rFonts w:ascii="Times New Roman" w:hAnsi="Times New Roman" w:eastAsia="宋体" w:cs="Times New Roman"/>
          <w:b/>
          <w:sz w:val="24"/>
          <w:highlight w:val="none"/>
        </w:rPr>
        <w:t xml:space="preserve">□</w:t>
      </w:r>
      <w:r>
        <w:rPr>
          <w:rFonts w:ascii="Times New Roman" w:hAnsi="Times New Roman" w:eastAsia="宋体" w:cs="Times New Roman"/>
          <w:b/>
          <w:spacing w:val="6"/>
          <w:sz w:val="24"/>
          <w:highlight w:val="none"/>
        </w:rPr>
        <w:t xml:space="preserve">属于符合条件的残疾人福利性单位，</w:t>
      </w:r>
      <w:r>
        <w:rPr>
          <w:rFonts w:ascii="Times New Roman" w:hAnsi="Times New Roman" w:eastAsia="宋体" w:cs="Times New Roman"/>
          <w:spacing w:val="6"/>
          <w:sz w:val="24"/>
          <w:highlight w:val="none"/>
        </w:rPr>
        <w:t xml:space="preserve">且本单位参加______单位的______项目采购活动由本单位提供服务。</w:t>
      </w:r>
      <w:r/>
    </w:p>
    <w:p>
      <w:pPr>
        <w:ind w:firstLine="506"/>
        <w:spacing w:line="588" w:lineRule="exact"/>
        <w:rPr>
          <w:rFonts w:ascii="Times New Roman" w:hAnsi="Times New Roman" w:eastAsia="宋体" w:cs="Times New Roman"/>
          <w:spacing w:val="6"/>
          <w:sz w:val="24"/>
          <w:highlight w:val="none"/>
        </w:rPr>
      </w:pPr>
      <w:r>
        <w:rPr>
          <w:rFonts w:ascii="Times New Roman" w:hAnsi="Times New Roman" w:eastAsia="宋体" w:cs="Times New Roman"/>
          <w:b/>
          <w:spacing w:val="6"/>
          <w:sz w:val="24"/>
          <w:highlight w:val="none"/>
        </w:rPr>
        <w:t xml:space="preserve">本单位对上述声明的真实性负责。如有虚假，将依法承担相应责任。</w:t>
      </w:r>
      <w:r/>
    </w:p>
    <w:p>
      <w:pPr>
        <w:ind w:firstLine="504"/>
        <w:spacing w:line="588" w:lineRule="exact"/>
        <w:rPr>
          <w:rFonts w:ascii="Times New Roman" w:hAnsi="Times New Roman" w:eastAsia="宋体" w:cs="Times New Roman"/>
          <w:spacing w:val="6"/>
          <w:sz w:val="24"/>
          <w:highlight w:val="none"/>
        </w:rPr>
      </w:pPr>
      <w:r>
        <w:rPr>
          <w:rFonts w:ascii="Times New Roman" w:hAnsi="Times New Roman" w:eastAsia="宋体" w:cs="Times New Roman"/>
          <w:spacing w:val="6"/>
          <w:sz w:val="24"/>
          <w:highlight w:val="none"/>
        </w:rPr>
      </w:r>
      <w:r/>
    </w:p>
    <w:p>
      <w:pPr>
        <w:ind w:firstLine="504"/>
        <w:spacing w:line="588" w:lineRule="exact"/>
        <w:rPr>
          <w:rFonts w:ascii="Times New Roman" w:hAnsi="Times New Roman" w:eastAsia="宋体" w:cs="Times New Roman"/>
          <w:spacing w:val="6"/>
          <w:sz w:val="24"/>
          <w:highlight w:val="none"/>
        </w:rPr>
      </w:pPr>
      <w:r>
        <w:rPr>
          <w:rFonts w:ascii="Times New Roman" w:hAnsi="Times New Roman" w:eastAsia="宋体" w:cs="Times New Roman"/>
          <w:spacing w:val="6"/>
          <w:sz w:val="24"/>
          <w:highlight w:val="none"/>
        </w:rPr>
      </w:r>
      <w:r/>
    </w:p>
    <w:p>
      <w:pPr>
        <w:ind w:right="1560" w:firstLine="504"/>
        <w:jc w:val="center"/>
        <w:spacing w:line="588" w:lineRule="exact"/>
        <w:tabs>
          <w:tab w:val="left" w:pos="4860" w:leader="none"/>
        </w:tabs>
        <w:rPr>
          <w:rFonts w:ascii="Times New Roman" w:hAnsi="Times New Roman" w:eastAsia="宋体" w:cs="Times New Roman"/>
          <w:spacing w:val="6"/>
          <w:sz w:val="24"/>
          <w:highlight w:val="none"/>
        </w:rPr>
      </w:pPr>
      <w:r>
        <w:rPr>
          <w:rFonts w:ascii="Times New Roman" w:hAnsi="Times New Roman" w:eastAsia="宋体" w:cs="Times New Roman"/>
          <w:spacing w:val="6"/>
          <w:sz w:val="24"/>
          <w:highlight w:val="none"/>
        </w:rPr>
        <w:t xml:space="preserve">               单位名称（盖章）：</w:t>
      </w:r>
      <w:r/>
    </w:p>
    <w:p>
      <w:pPr>
        <w:ind w:right="1560" w:firstLine="504"/>
        <w:jc w:val="center"/>
        <w:spacing w:line="588" w:lineRule="exact"/>
        <w:tabs>
          <w:tab w:val="left" w:pos="4860" w:leader="none"/>
        </w:tabs>
        <w:rPr>
          <w:rFonts w:ascii="Times New Roman" w:hAnsi="Times New Roman" w:eastAsia="宋体" w:cs="Times New Roman"/>
          <w:spacing w:val="6"/>
          <w:sz w:val="24"/>
          <w:highlight w:val="none"/>
        </w:rPr>
      </w:pPr>
      <w:r>
        <w:rPr>
          <w:rFonts w:ascii="Times New Roman" w:hAnsi="Times New Roman" w:eastAsia="宋体" w:cs="Times New Roman"/>
          <w:spacing w:val="6"/>
          <w:sz w:val="24"/>
          <w:highlight w:val="none"/>
        </w:rPr>
        <w:t xml:space="preserve">       日  期：</w:t>
      </w:r>
      <w:r/>
    </w:p>
    <w:p>
      <w:pPr>
        <w:jc w:val="left"/>
        <w:widowControl/>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br w:type="page" w:clear="all"/>
      </w:r>
      <w:r>
        <w:rPr>
          <w:rFonts w:ascii="Times New Roman" w:hAnsi="Times New Roman" w:eastAsia="宋体" w:cs="Times New Roman"/>
          <w:color w:val="000000"/>
          <w:sz w:val="24"/>
          <w:szCs w:val="20"/>
          <w:highlight w:val="none"/>
        </w:rPr>
        <w:t xml:space="preserve">3 </w:t>
      </w:r>
      <w:r>
        <w:rPr>
          <w:rFonts w:ascii="Times New Roman" w:hAnsi="Times New Roman" w:eastAsia="宋体" w:cs="Times New Roman"/>
          <w:sz w:val="24"/>
          <w:highlight w:val="none"/>
        </w:rPr>
        <w:t xml:space="preserve">本项目的特定资格要求</w:t>
      </w:r>
      <w:r/>
    </w:p>
    <w:p>
      <w:pPr>
        <w:spacing w:line="360" w:lineRule="auto"/>
        <w:tabs>
          <w:tab w:val="left" w:pos="5580" w:leader="none"/>
        </w:tabs>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p>
      <w:pPr>
        <w:spacing w:line="360" w:lineRule="auto"/>
        <w:rPr>
          <w:rFonts w:ascii="Times New Roman" w:hAnsi="Times New Roman" w:eastAsia="宋体" w:cs="Times New Roman"/>
          <w:color w:val="000000"/>
          <w:sz w:val="24"/>
          <w:szCs w:val="20"/>
          <w:highlight w:val="none"/>
        </w:rPr>
        <w:outlineLvl w:val="2"/>
      </w:pPr>
      <w:r>
        <w:rPr>
          <w:rFonts w:ascii="Times New Roman" w:hAnsi="Times New Roman" w:eastAsia="宋体" w:cs="Times New Roman"/>
          <w:b/>
          <w:sz w:val="24"/>
          <w:highlight w:val="none"/>
        </w:rPr>
        <w:br w:type="page" w:clear="all"/>
      </w:r>
      <w:bookmarkStart w:id="680" w:name="_Toc150774762"/>
      <w:r/>
      <w:bookmarkStart w:id="681" w:name="_Toc265228395"/>
      <w:r/>
      <w:bookmarkStart w:id="682" w:name="_Toc305158899"/>
      <w:r/>
      <w:bookmarkStart w:id="683" w:name="_Toc226965747"/>
      <w:r/>
      <w:bookmarkStart w:id="684" w:name="_Toc520356218"/>
      <w:r/>
      <w:bookmarkStart w:id="685" w:name="_Toc142311059"/>
      <w:r/>
      <w:bookmarkStart w:id="686" w:name="_Toc226965830"/>
      <w:r/>
      <w:bookmarkStart w:id="687" w:name="_Toc305158825"/>
      <w:r/>
      <w:bookmarkStart w:id="688" w:name="_Toc264969247"/>
      <w:r/>
      <w:bookmarkStart w:id="689" w:name="_Toc226337253"/>
      <w:r/>
      <w:bookmarkStart w:id="690" w:name="_Ref467988705"/>
      <w:r/>
      <w:bookmarkStart w:id="691" w:name="_Toc127151557"/>
      <w:r/>
      <w:bookmarkStart w:id="692" w:name="_Toc480942350"/>
      <w:r/>
      <w:bookmarkStart w:id="693" w:name="_Toc150480795"/>
      <w:r/>
      <w:bookmarkStart w:id="694" w:name="_Toc226309801"/>
      <w:r/>
      <w:bookmarkStart w:id="695" w:name="_Toc195842922"/>
      <w:r>
        <w:rPr>
          <w:rFonts w:hint="eastAsia" w:ascii="Times New Roman" w:hAnsi="Times New Roman" w:eastAsia="宋体" w:cs="Times New Roman"/>
          <w:color w:val="000000"/>
          <w:sz w:val="24"/>
          <w:highlight w:val="none"/>
        </w:rPr>
        <w:t xml:space="preserve">4</w:t>
      </w:r>
      <w:r>
        <w:rPr>
          <w:rFonts w:ascii="Times New Roman" w:hAnsi="Times New Roman" w:eastAsia="宋体" w:cs="Times New Roman"/>
          <w:color w:val="000000"/>
          <w:sz w:val="24"/>
          <w:szCs w:val="20"/>
          <w:highlight w:val="none"/>
        </w:rPr>
        <w:t xml:space="preserve">  </w:t>
      </w:r>
      <w:r>
        <w:rPr>
          <w:rFonts w:ascii="Times New Roman" w:hAnsi="Times New Roman" w:eastAsia="宋体" w:cs="Times New Roman"/>
          <w:color w:val="000000"/>
          <w:sz w:val="24"/>
          <w:highlight w:val="none"/>
        </w:rPr>
        <w:t xml:space="preserve">响应</w:t>
      </w:r>
      <w:r>
        <w:rPr>
          <w:rFonts w:hint="eastAsia" w:ascii="Times New Roman" w:hAnsi="Times New Roman" w:eastAsia="宋体" w:cs="Times New Roman"/>
          <w:color w:val="000000"/>
          <w:sz w:val="24"/>
          <w:highlight w:val="none"/>
        </w:rPr>
        <w:t xml:space="preserve">函</w:t>
      </w:r>
      <w:r>
        <w:rPr>
          <w:rFonts w:ascii="Times New Roman" w:hAnsi="Times New Roman" w:eastAsia="宋体" w:cs="Times New Roman"/>
          <w:color w:val="000000"/>
          <w:sz w:val="24"/>
          <w:szCs w:val="20"/>
          <w:highlight w:val="none"/>
        </w:rPr>
        <w:t xml:space="preserve">（实质性格式）</w:t>
      </w:r>
      <w:r/>
    </w:p>
    <w:p>
      <w:pPr>
        <w:spacing w:line="360" w:lineRule="auto"/>
        <w:tabs>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jc w:val="center"/>
        <w:spacing w:line="360" w:lineRule="auto"/>
        <w:rPr>
          <w:rFonts w:ascii="Times New Roman" w:hAnsi="Times New Roman" w:eastAsia="宋体" w:cs="Times New Roman"/>
          <w:b/>
          <w:color w:val="000000"/>
          <w:sz w:val="36"/>
          <w:szCs w:val="36"/>
          <w:highlight w:val="none"/>
        </w:rPr>
      </w:pPr>
      <w:r>
        <w:rPr>
          <w:rFonts w:hint="eastAsia" w:ascii="Times New Roman" w:hAnsi="Times New Roman" w:eastAsia="宋体" w:cs="Times New Roman"/>
          <w:b/>
          <w:color w:val="000000"/>
          <w:sz w:val="36"/>
          <w:szCs w:val="36"/>
          <w:highlight w:val="none"/>
        </w:rPr>
        <w:t xml:space="preserve">响应函</w:t>
      </w:r>
      <w:r/>
    </w:p>
    <w:p>
      <w:pPr>
        <w:spacing w:line="360" w:lineRule="auto"/>
        <w:tabs>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致：</w:t>
      </w:r>
      <w:r>
        <w:rPr>
          <w:rFonts w:ascii="Times New Roman" w:hAnsi="Times New Roman" w:eastAsia="宋体" w:cs="Times New Roman"/>
          <w:color w:val="000000"/>
          <w:sz w:val="24"/>
          <w:highlight w:val="none"/>
          <w:u w:val="single"/>
        </w:rPr>
        <w:t xml:space="preserve">（采购人或采购代理机构）</w:t>
      </w:r>
      <w:r/>
    </w:p>
    <w:p>
      <w:pPr>
        <w:spacing w:line="360" w:lineRule="auto"/>
        <w:tabs>
          <w:tab w:val="left" w:pos="5580" w:leader="none"/>
        </w:tabs>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r>
      <w:r/>
    </w:p>
    <w:p>
      <w:pPr>
        <w:ind w:firstLine="408"/>
        <w:spacing w:line="360" w:lineRule="auto"/>
        <w:tabs>
          <w:tab w:val="left" w:pos="5580" w:leader="none"/>
        </w:tabs>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t xml:space="preserve">我方参加你方就___________（项目名称，项目编号/包号）组织的</w:t>
      </w:r>
      <w:r>
        <w:rPr>
          <w:rFonts w:hint="eastAsia" w:ascii="Times New Roman" w:hAnsi="Times New Roman" w:eastAsia="宋体" w:cs="Times New Roman"/>
          <w:color w:val="000000"/>
          <w:sz w:val="24"/>
          <w:szCs w:val="20"/>
          <w:highlight w:val="none"/>
        </w:rPr>
        <w:t xml:space="preserve">政府采购</w:t>
      </w:r>
      <w:r>
        <w:rPr>
          <w:rFonts w:ascii="Times New Roman" w:hAnsi="Times New Roman" w:eastAsia="宋体" w:cs="Times New Roman"/>
          <w:color w:val="000000"/>
          <w:sz w:val="24"/>
          <w:szCs w:val="20"/>
          <w:highlight w:val="none"/>
        </w:rPr>
        <w:t xml:space="preserve">活动，并对此项目进行响应。</w:t>
      </w:r>
      <w:r/>
    </w:p>
    <w:p>
      <w:pPr>
        <w:ind w:firstLine="408"/>
        <w:spacing w:line="360" w:lineRule="auto"/>
        <w:tabs>
          <w:tab w:val="left" w:pos="5580" w:leader="none"/>
        </w:tabs>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t xml:space="preserve">1. 我方</w:t>
      </w:r>
      <w:r>
        <w:rPr>
          <w:rFonts w:ascii="Times New Roman" w:hAnsi="Times New Roman" w:eastAsia="宋体" w:cs="Times New Roman"/>
          <w:color w:val="000000"/>
          <w:sz w:val="24"/>
          <w:highlight w:val="none"/>
        </w:rPr>
        <w:t xml:space="preserve">已详细审查全部磋商文件</w:t>
      </w:r>
      <w:r>
        <w:rPr>
          <w:rFonts w:ascii="Times New Roman" w:hAnsi="Times New Roman" w:eastAsia="宋体" w:cs="Times New Roman"/>
          <w:color w:val="000000"/>
          <w:sz w:val="24"/>
          <w:szCs w:val="20"/>
          <w:highlight w:val="none"/>
        </w:rPr>
        <w:t xml:space="preserve">，自愿参与响应并承诺如下：</w:t>
      </w:r>
      <w:r/>
    </w:p>
    <w:p>
      <w:pPr>
        <w:ind w:left="360" w:firstLine="72"/>
        <w:spacing w:line="360" w:lineRule="auto"/>
        <w:tabs>
          <w:tab w:val="left" w:pos="720" w:leader="none"/>
          <w:tab w:val="left" w:pos="900" w:leader="none"/>
        </w:tabs>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t xml:space="preserve">（1）本响应有效期为自提交响应文件的截止之日起</w:t>
      </w:r>
      <w:r>
        <w:rPr>
          <w:rFonts w:hint="eastAsia" w:ascii="Times New Roman" w:hAnsi="Times New Roman" w:eastAsia="宋体" w:cs="Times New Roman"/>
          <w:sz w:val="24"/>
          <w:highlight w:val="none"/>
        </w:rPr>
        <w:t xml:space="preserve">60</w:t>
      </w:r>
      <w:r>
        <w:rPr>
          <w:rFonts w:ascii="Times New Roman" w:hAnsi="Times New Roman" w:eastAsia="宋体" w:cs="Times New Roman"/>
          <w:color w:val="000000"/>
          <w:sz w:val="24"/>
          <w:szCs w:val="20"/>
          <w:highlight w:val="none"/>
        </w:rPr>
        <w:t xml:space="preserve">个日历日。</w:t>
      </w:r>
      <w:r/>
    </w:p>
    <w:p>
      <w:pPr>
        <w:ind w:left="360" w:firstLine="72"/>
        <w:spacing w:line="360" w:lineRule="auto"/>
        <w:tabs>
          <w:tab w:val="left" w:pos="720" w:leader="none"/>
          <w:tab w:val="left" w:pos="900" w:leader="none"/>
        </w:tabs>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t xml:space="preserve">（2）除合同条款及采购需求偏离表列出的偏离外，我方响应磋商文件的全部要求。</w:t>
      </w:r>
      <w:r/>
    </w:p>
    <w:p>
      <w:pPr>
        <w:ind w:firstLine="420"/>
        <w:spacing w:line="360" w:lineRule="auto"/>
        <w:tabs>
          <w:tab w:val="left" w:pos="5580" w:leader="none"/>
        </w:tabs>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szCs w:val="20"/>
          <w:highlight w:val="none"/>
        </w:rPr>
        <w:t xml:space="preserve">（4）如我方中标，我方将在法律规定的期限内与你方签订合同，并在合同约定的期限内完成合同规定的全部义务。</w:t>
      </w:r>
      <w:r/>
    </w:p>
    <w:p>
      <w:pPr>
        <w:ind w:left="420"/>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2. 其他补充条款（如有）：</w:t>
      </w:r>
      <w:r>
        <w:rPr>
          <w:rFonts w:ascii="Times New Roman" w:hAnsi="Times New Roman" w:eastAsia="宋体" w:cs="Times New Roman"/>
          <w:color w:val="000000"/>
          <w:sz w:val="24"/>
          <w:szCs w:val="20"/>
          <w:highlight w:val="none"/>
        </w:rPr>
        <w:t xml:space="preserve">___________</w:t>
      </w:r>
      <w:r>
        <w:rPr>
          <w:rFonts w:ascii="Times New Roman" w:hAnsi="Times New Roman" w:eastAsia="宋体" w:cs="Times New Roman"/>
          <w:color w:val="000000"/>
          <w:sz w:val="24"/>
          <w:highlight w:val="none"/>
        </w:rPr>
        <w:t xml:space="preserve">。</w:t>
      </w:r>
      <w:r/>
    </w:p>
    <w:p>
      <w:pPr>
        <w:ind w:firstLine="480"/>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与本响应有关的一切正式往来信函请寄：</w:t>
      </w:r>
      <w:r/>
    </w:p>
    <w:p>
      <w:pPr>
        <w:ind w:left="420"/>
        <w:spacing w:line="360" w:lineRule="auto"/>
        <w:tabs>
          <w:tab w:val="left" w:pos="5580" w:leader="none"/>
        </w:tabs>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r>
      <w:r/>
    </w:p>
    <w:p>
      <w:pPr>
        <w:ind w:left="420"/>
        <w:spacing w:line="360" w:lineRule="auto"/>
        <w:tabs>
          <w:tab w:val="left" w:pos="5580" w:leader="none"/>
        </w:tabs>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t xml:space="preserve">地址_________________________     传真____________________________</w:t>
      </w:r>
      <w:r/>
    </w:p>
    <w:p>
      <w:pPr>
        <w:ind w:left="420"/>
        <w:spacing w:line="360" w:lineRule="auto"/>
        <w:tabs>
          <w:tab w:val="left" w:pos="5580" w:leader="none"/>
        </w:tabs>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t xml:space="preserve">电话_________________________     电子函件________________________</w:t>
      </w:r>
      <w:r/>
    </w:p>
    <w:p>
      <w:pPr>
        <w:ind w:left="420"/>
        <w:spacing w:line="360" w:lineRule="auto"/>
        <w:tabs>
          <w:tab w:val="left" w:pos="5580" w:leader="none"/>
        </w:tabs>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r>
      <w:r/>
    </w:p>
    <w:p>
      <w:pPr>
        <w:ind w:left="420"/>
        <w:spacing w:line="360" w:lineRule="auto"/>
        <w:tabs>
          <w:tab w:val="left" w:pos="5580" w:leader="none"/>
        </w:tabs>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t xml:space="preserve">供应商名称（加盖公章） ___________</w:t>
      </w:r>
      <w:r/>
    </w:p>
    <w:p>
      <w:pPr>
        <w:ind w:left="420"/>
        <w:spacing w:line="360" w:lineRule="auto"/>
        <w:tabs>
          <w:tab w:val="left" w:pos="5580" w:leader="none"/>
        </w:tabs>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t xml:space="preserve">日期：_____年______月______日    </w:t>
      </w:r>
      <w:r/>
    </w:p>
    <w:p>
      <w:pPr>
        <w:ind w:left="420"/>
        <w:spacing w:line="360" w:lineRule="auto"/>
        <w:tabs>
          <w:tab w:val="left" w:pos="5580" w:leader="none"/>
        </w:tabs>
        <w:rPr>
          <w:rFonts w:ascii="Times New Roman" w:hAnsi="Times New Roman" w:eastAsia="宋体" w:cs="Times New Roman"/>
          <w:color w:val="000000"/>
          <w:sz w:val="24"/>
          <w:szCs w:val="20"/>
          <w:highlight w:val="none"/>
          <w:u w:val="single"/>
        </w:rPr>
      </w:pPr>
      <w:r>
        <w:rPr>
          <w:rFonts w:ascii="Times New Roman" w:hAnsi="Times New Roman" w:eastAsia="宋体" w:cs="Times New Roman"/>
          <w:color w:val="000000"/>
          <w:sz w:val="24"/>
          <w:szCs w:val="20"/>
          <w:highlight w:val="none"/>
          <w:u w:val="single"/>
        </w:rPr>
      </w:r>
      <w:r/>
    </w:p>
    <w:p>
      <w:pPr>
        <w:jc w:val="left"/>
        <w:widowControl/>
        <w:rPr>
          <w:rFonts w:hint="eastAsia" w:ascii="Times New Roman" w:hAnsi="Times New Roman" w:eastAsia="宋体" w:cs="Times New Roman"/>
          <w:color w:val="000000"/>
          <w:sz w:val="24"/>
          <w:highlight w:val="none"/>
        </w:rPr>
      </w:pPr>
      <w:r/>
      <w:bookmarkStart w:id="696" w:name="_Hlt520356243"/>
      <w:r/>
      <w:bookmarkEnd w:id="696"/>
      <w:r/>
      <w:bookmarkStart w:id="697" w:name="_Hlt520355938"/>
      <w:r/>
      <w:bookmarkEnd w:id="697"/>
      <w:r>
        <w:rPr>
          <w:rFonts w:ascii="Times New Roman" w:hAnsi="Times New Roman" w:eastAsia="宋体" w:cs="Times New Roman"/>
          <w:color w:val="000000"/>
          <w:sz w:val="24"/>
          <w:highlight w:val="none"/>
        </w:rPr>
        <w:br w:type="page" w:clear="all"/>
      </w:r>
      <w:r/>
    </w:p>
    <w:p>
      <w:pPr>
        <w:jc w:val="left"/>
        <w:widowControl/>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5</w:t>
      </w:r>
      <w:r>
        <w:rPr>
          <w:rFonts w:ascii="Times New Roman" w:hAnsi="Times New Roman" w:eastAsia="宋体" w:cs="Times New Roman"/>
          <w:color w:val="000000"/>
          <w:sz w:val="24"/>
          <w:highlight w:val="none"/>
        </w:rPr>
        <w:t xml:space="preserve">  </w:t>
      </w:r>
      <w:r>
        <w:rPr>
          <w:rFonts w:hint="eastAsia" w:ascii="Times New Roman" w:hAnsi="Times New Roman" w:eastAsia="宋体" w:cs="Times New Roman"/>
          <w:color w:val="000000"/>
          <w:sz w:val="24"/>
          <w:highlight w:val="none"/>
        </w:rPr>
        <w:t xml:space="preserve">法定代表人资格证明书</w:t>
      </w:r>
      <w:r>
        <w:rPr>
          <w:rFonts w:ascii="Times New Roman" w:hAnsi="Times New Roman" w:eastAsia="宋体" w:cs="Times New Roman"/>
          <w:color w:val="000000"/>
          <w:sz w:val="24"/>
          <w:szCs w:val="20"/>
          <w:highlight w:val="none"/>
        </w:rPr>
        <w:t xml:space="preserve">（实质性格式）</w:t>
      </w:r>
      <w:r/>
    </w:p>
    <w:p>
      <w:pPr>
        <w:jc w:val="center"/>
        <w:spacing w:line="360" w:lineRule="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r>
      <w:r/>
    </w:p>
    <w:p>
      <w:pPr>
        <w:jc w:val="center"/>
        <w:spacing w:line="360" w:lineRule="auto"/>
        <w:rPr>
          <w:rFonts w:ascii="宋体" w:hAnsi="宋体" w:eastAsia="宋体" w:cs="Times New Roman"/>
          <w:b/>
          <w:sz w:val="32"/>
          <w:szCs w:val="32"/>
          <w:highlight w:val="none"/>
        </w:rPr>
      </w:pPr>
      <w:r>
        <w:rPr>
          <w:rFonts w:hint="eastAsia" w:ascii="宋体" w:hAnsi="宋体" w:eastAsia="宋体" w:cs="Times New Roman"/>
          <w:b/>
          <w:sz w:val="32"/>
          <w:szCs w:val="32"/>
          <w:highlight w:val="none"/>
        </w:rPr>
        <w:t xml:space="preserve">法定代表人资格证明书</w:t>
      </w:r>
      <w:r/>
    </w:p>
    <w:p>
      <w:pPr>
        <w:spacing w:line="560" w:lineRule="exact"/>
        <w:rPr>
          <w:rFonts w:ascii="宋体" w:hAnsi="宋体" w:eastAsia="宋体" w:cs="Times New Roman"/>
          <w:sz w:val="24"/>
          <w:highlight w:val="none"/>
        </w:rPr>
      </w:pPr>
      <w:r>
        <w:rPr>
          <w:rFonts w:hint="eastAsia" w:ascii="宋体" w:hAnsi="宋体" w:eastAsia="宋体" w:cs="Times New Roman"/>
          <w:sz w:val="24"/>
          <w:highlight w:val="none"/>
        </w:rPr>
        <w:t xml:space="preserve">单位名称:</w:t>
      </w:r>
      <w:r/>
    </w:p>
    <w:p>
      <w:pPr>
        <w:spacing w:line="560" w:lineRule="exact"/>
        <w:rPr>
          <w:rFonts w:ascii="宋体" w:hAnsi="宋体" w:eastAsia="宋体" w:cs="Times New Roman"/>
          <w:sz w:val="24"/>
          <w:highlight w:val="none"/>
        </w:rPr>
      </w:pPr>
      <w:r>
        <w:rPr>
          <w:rFonts w:hint="eastAsia" w:ascii="宋体" w:hAnsi="宋体" w:eastAsia="宋体" w:cs="Times New Roman"/>
          <w:sz w:val="24"/>
          <w:highlight w:val="none"/>
        </w:rPr>
        <w:t xml:space="preserve">地址:</w:t>
      </w:r>
      <w:r/>
    </w:p>
    <w:p>
      <w:pPr>
        <w:spacing w:line="560" w:lineRule="exact"/>
        <w:rPr>
          <w:rFonts w:ascii="宋体" w:hAnsi="宋体" w:eastAsia="宋体" w:cs="Times New Roman"/>
          <w:sz w:val="24"/>
          <w:highlight w:val="none"/>
        </w:rPr>
      </w:pPr>
      <w:r>
        <w:rPr>
          <w:rFonts w:hint="eastAsia" w:ascii="宋体" w:hAnsi="宋体" w:eastAsia="宋体" w:cs="Times New Roman"/>
          <w:sz w:val="24"/>
          <w:highlight w:val="none"/>
        </w:rPr>
        <w:t xml:space="preserve">姓名:     性别:       年龄:      职务:</w:t>
      </w:r>
      <w:r/>
    </w:p>
    <w:p>
      <w:pPr>
        <w:spacing w:line="560" w:lineRule="exact"/>
        <w:rPr>
          <w:rFonts w:ascii="宋体" w:hAnsi="宋体" w:eastAsia="宋体" w:cs="Times New Roman"/>
          <w:sz w:val="24"/>
          <w:highlight w:val="none"/>
        </w:rPr>
      </w:pPr>
      <w:r>
        <w:rPr>
          <w:rFonts w:hint="eastAsia" w:ascii="宋体" w:hAnsi="宋体" w:eastAsia="宋体" w:cs="Times New Roman"/>
          <w:sz w:val="24"/>
          <w:highlight w:val="none"/>
        </w:rPr>
        <w:t xml:space="preserve">系</w:t>
      </w:r>
      <w:r>
        <w:rPr>
          <w:rFonts w:hint="eastAsia" w:ascii="宋体" w:hAnsi="宋体" w:eastAsia="宋体" w:cs="Times New Roman"/>
          <w:sz w:val="24"/>
          <w:highlight w:val="none"/>
          <w:u w:val="single"/>
        </w:rPr>
        <w:t xml:space="preserve">（供应商名称）</w:t>
      </w:r>
      <w:r>
        <w:rPr>
          <w:rFonts w:hint="eastAsia" w:ascii="宋体" w:hAnsi="宋体" w:eastAsia="宋体" w:cs="Times New Roman"/>
          <w:sz w:val="24"/>
          <w:highlight w:val="none"/>
        </w:rPr>
        <w:t xml:space="preserve">的法定代表人。为参与</w:t>
      </w:r>
      <w:r>
        <w:rPr>
          <w:rFonts w:hint="eastAsia" w:ascii="宋体" w:hAnsi="宋体" w:eastAsia="宋体" w:cs="Times New Roman"/>
          <w:sz w:val="24"/>
          <w:highlight w:val="none"/>
          <w:u w:val="single"/>
        </w:rPr>
        <w:t xml:space="preserve">（项目名称）</w:t>
      </w:r>
      <w:r>
        <w:rPr>
          <w:rFonts w:hint="eastAsia" w:ascii="宋体" w:hAnsi="宋体" w:eastAsia="宋体" w:cs="Times New Roman"/>
          <w:sz w:val="24"/>
          <w:highlight w:val="none"/>
        </w:rPr>
        <w:t xml:space="preserve">的政府采购活动，</w:t>
      </w:r>
      <w:r>
        <w:rPr>
          <w:rFonts w:ascii="宋体" w:hAnsi="宋体" w:eastAsia="宋体" w:cs="Times New Roman"/>
          <w:color w:val="000000"/>
          <w:sz w:val="24"/>
          <w:szCs w:val="20"/>
          <w:highlight w:val="none"/>
        </w:rPr>
        <w:t xml:space="preserve">签署、澄清确认、递交、撤回、修改</w:t>
      </w:r>
      <w:r>
        <w:rPr>
          <w:rFonts w:hint="eastAsia" w:ascii="宋体" w:hAnsi="宋体" w:eastAsia="宋体" w:cs="Times New Roman"/>
          <w:sz w:val="24"/>
          <w:highlight w:val="none"/>
        </w:rPr>
        <w:t xml:space="preserve">上述项目的响应文件、进行合同磋商、签署合同和处理与之有关的一切事务。</w:t>
      </w:r>
      <w:r/>
    </w:p>
    <w:p>
      <w:pPr>
        <w:spacing w:line="560" w:lineRule="exact"/>
        <w:rPr>
          <w:rFonts w:ascii="宋体" w:hAnsi="宋体" w:eastAsia="宋体" w:cs="Times New Roman"/>
          <w:sz w:val="24"/>
          <w:highlight w:val="none"/>
        </w:rPr>
      </w:pPr>
      <w:r>
        <w:rPr>
          <w:rFonts w:hint="eastAsia" w:ascii="宋体" w:hAnsi="宋体" w:eastAsia="宋体" w:cs="Times New Roman"/>
          <w:sz w:val="24"/>
          <w:highlight w:val="none"/>
        </w:rPr>
        <w:t xml:space="preserve">特此证明。</w:t>
      </w:r>
      <w:r/>
    </w:p>
    <w:p>
      <w:pPr>
        <w:spacing w:line="560" w:lineRule="exact"/>
        <w:rPr>
          <w:rFonts w:ascii="宋体" w:hAnsi="宋体" w:eastAsia="宋体" w:cs="Times New Roman"/>
          <w:sz w:val="24"/>
          <w:highlight w:val="none"/>
        </w:rPr>
      </w:pPr>
      <w:r>
        <w:rPr>
          <w:rFonts w:ascii="宋体" w:hAnsi="宋体" w:eastAsia="宋体" w:cs="Times New Roman"/>
          <w:sz w:val="24"/>
          <w:highlight w:val="none"/>
        </w:rPr>
      </w:r>
      <w:r/>
    </w:p>
    <w:p>
      <w:pPr>
        <w:pStyle w:val="981"/>
        <w:ind w:right="-46"/>
        <w:spacing w:line="583" w:lineRule="auto"/>
        <w:tabs>
          <w:tab w:val="left" w:pos="567" w:leader="none"/>
        </w:tabs>
        <w:rPr>
          <w:rFonts w:eastAsia="宋体" w:cs="Times New Roman"/>
          <w:spacing w:val="-3"/>
          <w:highlight w:val="none"/>
        </w:rPr>
      </w:pPr>
      <w:r>
        <w:rPr>
          <w:rFonts w:eastAsia="宋体" w:cs="Times New Roman"/>
          <w:highlight w:val="none"/>
        </w:rPr>
        <w:t xml:space="preserve">附：</w:t>
      </w:r>
      <w:r>
        <w:rPr>
          <w:rFonts w:eastAsia="宋体" w:cs="Times New Roman"/>
          <w:spacing w:val="-3"/>
          <w:highlight w:val="none"/>
        </w:rPr>
        <w:t xml:space="preserve">法</w:t>
      </w:r>
      <w:r>
        <w:rPr>
          <w:rFonts w:eastAsia="宋体" w:cs="Times New Roman"/>
          <w:highlight w:val="none"/>
        </w:rPr>
        <w:t xml:space="preserve">定</w:t>
      </w:r>
      <w:r>
        <w:rPr>
          <w:rFonts w:eastAsia="宋体" w:cs="Times New Roman"/>
          <w:spacing w:val="-3"/>
          <w:highlight w:val="none"/>
        </w:rPr>
        <w:t xml:space="preserve">代</w:t>
      </w:r>
      <w:r>
        <w:rPr>
          <w:rFonts w:eastAsia="宋体" w:cs="Times New Roman"/>
          <w:highlight w:val="none"/>
        </w:rPr>
        <w:t xml:space="preserve">表</w:t>
      </w:r>
      <w:r>
        <w:rPr>
          <w:rFonts w:eastAsia="宋体" w:cs="Times New Roman"/>
          <w:spacing w:val="-3"/>
          <w:highlight w:val="none"/>
        </w:rPr>
        <w:t xml:space="preserve">人</w:t>
      </w:r>
      <w:r>
        <w:rPr>
          <w:rFonts w:eastAsia="宋体" w:cs="Times New Roman"/>
          <w:highlight w:val="none"/>
        </w:rPr>
        <w:t xml:space="preserve">（</w:t>
      </w:r>
      <w:r>
        <w:rPr>
          <w:rFonts w:eastAsia="宋体" w:cs="Times New Roman"/>
          <w:spacing w:val="-3"/>
          <w:highlight w:val="none"/>
        </w:rPr>
        <w:t xml:space="preserve">单</w:t>
      </w:r>
      <w:r>
        <w:rPr>
          <w:rFonts w:eastAsia="宋体" w:cs="Times New Roman"/>
          <w:highlight w:val="none"/>
        </w:rPr>
        <w:t xml:space="preserve">位</w:t>
      </w:r>
      <w:r>
        <w:rPr>
          <w:rFonts w:eastAsia="宋体" w:cs="Times New Roman"/>
          <w:spacing w:val="-3"/>
          <w:highlight w:val="none"/>
        </w:rPr>
        <w:t xml:space="preserve">负</w:t>
      </w:r>
      <w:r>
        <w:rPr>
          <w:rFonts w:eastAsia="宋体" w:cs="Times New Roman"/>
          <w:highlight w:val="none"/>
        </w:rPr>
        <w:t xml:space="preserve">责人</w:t>
      </w:r>
      <w:r>
        <w:rPr>
          <w:rFonts w:eastAsia="宋体" w:cs="Times New Roman"/>
          <w:spacing w:val="-3"/>
          <w:highlight w:val="none"/>
        </w:rPr>
        <w:t xml:space="preserve">）有效期内的身</w:t>
      </w:r>
      <w:r>
        <w:rPr>
          <w:rFonts w:hint="eastAsia" w:eastAsia="宋体" w:cs="Times New Roman"/>
          <w:spacing w:val="-3"/>
          <w:highlight w:val="none"/>
        </w:rPr>
        <w:t xml:space="preserve">份</w:t>
      </w:r>
      <w:r>
        <w:rPr>
          <w:rFonts w:eastAsia="宋体" w:cs="Times New Roman"/>
          <w:spacing w:val="-3"/>
          <w:highlight w:val="none"/>
        </w:rPr>
        <w:t xml:space="preserve">证正反面</w:t>
      </w:r>
      <w:r>
        <w:rPr>
          <w:rFonts w:hint="eastAsia" w:eastAsia="宋体" w:cs="Times New Roman"/>
          <w:spacing w:val="-3"/>
          <w:highlight w:val="none"/>
        </w:rPr>
        <w:t xml:space="preserve">电子</w:t>
      </w:r>
      <w:r>
        <w:rPr>
          <w:rFonts w:eastAsia="宋体" w:cs="Times New Roman"/>
          <w:spacing w:val="-3"/>
          <w:highlight w:val="none"/>
        </w:rPr>
        <w:t xml:space="preserve">件</w:t>
      </w:r>
      <w:r>
        <w:rPr>
          <w:rFonts w:hint="eastAsia" w:eastAsia="宋体" w:cs="Times New Roman"/>
          <w:spacing w:val="-3"/>
          <w:highlight w:val="none"/>
        </w:rPr>
        <w:t xml:space="preserve">。</w:t>
      </w:r>
      <w:r/>
    </w:p>
    <w:tbl>
      <w:tblPr>
        <w:tblStyle w:val="95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spacing w:line="560" w:lineRule="exact"/>
        <w:rPr>
          <w:rFonts w:ascii="宋体" w:hAnsi="宋体" w:eastAsia="宋体" w:cs="Times New Roman"/>
          <w:sz w:val="24"/>
          <w:highlight w:val="none"/>
        </w:rPr>
      </w:pPr>
      <w:r>
        <w:rPr>
          <w:rFonts w:hint="eastAsia" w:ascii="宋体" w:hAnsi="宋体" w:eastAsia="宋体" w:cs="Times New Roman"/>
          <w:sz w:val="24"/>
          <w:highlight w:val="none"/>
        </w:rPr>
        <w:t xml:space="preserve">                     供应商：（加盖公章）</w:t>
      </w:r>
      <w:r/>
    </w:p>
    <w:p>
      <w:pPr>
        <w:spacing w:line="560" w:lineRule="exact"/>
        <w:rPr>
          <w:rFonts w:ascii="宋体" w:hAnsi="宋体" w:eastAsia="宋体" w:cs="Times New Roman"/>
          <w:sz w:val="24"/>
          <w:highlight w:val="none"/>
        </w:rPr>
      </w:pPr>
      <w:r>
        <w:rPr>
          <w:rFonts w:hint="eastAsia" w:ascii="宋体" w:hAnsi="宋体" w:eastAsia="宋体" w:cs="Times New Roman"/>
          <w:sz w:val="24"/>
          <w:highlight w:val="none"/>
        </w:rPr>
        <w:t xml:space="preserve">                       法定代表人</w:t>
      </w:r>
      <w:r>
        <w:rPr>
          <w:rFonts w:ascii="宋体" w:hAnsi="宋体" w:eastAsia="宋体" w:cs="Times New Roman"/>
          <w:color w:val="000000"/>
          <w:sz w:val="24"/>
          <w:szCs w:val="20"/>
          <w:highlight w:val="none"/>
        </w:rPr>
        <w:t xml:space="preserve">签字</w:t>
      </w:r>
      <w:r>
        <w:rPr>
          <w:rFonts w:hint="eastAsia" w:ascii="宋体" w:hAnsi="宋体" w:eastAsia="宋体" w:cs="Times New Roman"/>
          <w:color w:val="000000"/>
          <w:sz w:val="24"/>
          <w:szCs w:val="20"/>
          <w:highlight w:val="none"/>
        </w:rPr>
        <w:t xml:space="preserve">、签章</w:t>
      </w:r>
      <w:r>
        <w:rPr>
          <w:rFonts w:ascii="宋体" w:hAnsi="宋体" w:eastAsia="宋体" w:cs="Times New Roman"/>
          <w:color w:val="000000"/>
          <w:sz w:val="24"/>
          <w:szCs w:val="20"/>
          <w:highlight w:val="none"/>
        </w:rPr>
        <w:t xml:space="preserve">或</w:t>
      </w:r>
      <w:r>
        <w:rPr>
          <w:rFonts w:hint="eastAsia" w:ascii="宋体" w:hAnsi="宋体" w:eastAsia="宋体" w:cs="Times New Roman"/>
          <w:color w:val="000000"/>
          <w:sz w:val="24"/>
          <w:szCs w:val="20"/>
          <w:highlight w:val="none"/>
        </w:rPr>
        <w:t xml:space="preserve">印鉴</w:t>
      </w:r>
      <w:r>
        <w:rPr>
          <w:rFonts w:hint="eastAsia" w:ascii="宋体" w:hAnsi="宋体" w:eastAsia="宋体" w:cs="Times New Roman"/>
          <w:sz w:val="24"/>
          <w:highlight w:val="none"/>
        </w:rPr>
        <w:t xml:space="preserve">：</w:t>
      </w:r>
      <w:r/>
    </w:p>
    <w:p>
      <w:pPr>
        <w:ind w:firstLine="4320"/>
        <w:spacing w:line="560" w:lineRule="exact"/>
        <w:rPr>
          <w:rFonts w:ascii="宋体" w:hAnsi="宋体" w:eastAsia="宋体" w:cs="Times New Roman"/>
          <w:sz w:val="24"/>
          <w:highlight w:val="none"/>
        </w:rPr>
      </w:pPr>
      <w:r>
        <w:rPr>
          <w:rFonts w:hint="eastAsia" w:ascii="宋体" w:hAnsi="宋体" w:eastAsia="宋体" w:cs="Times New Roman"/>
          <w:sz w:val="24"/>
          <w:highlight w:val="none"/>
        </w:rPr>
        <w:t xml:space="preserve">日期：    年    月    日</w:t>
      </w:r>
      <w:r/>
    </w:p>
    <w:p>
      <w:pPr>
        <w:jc w:val="left"/>
        <w:widowControl/>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p>
      <w:pPr>
        <w:jc w:val="left"/>
        <w:widowControl/>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p>
      <w:pPr>
        <w:jc w:val="left"/>
        <w:widowControl/>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说明</w:t>
      </w:r>
      <w:r>
        <w:rPr>
          <w:rFonts w:ascii="宋体" w:hAnsi="宋体" w:eastAsia="宋体" w:cs="Times New Roman"/>
          <w:color w:val="000000"/>
          <w:sz w:val="24"/>
          <w:szCs w:val="20"/>
          <w:highlight w:val="none"/>
        </w:rPr>
        <w:t xml:space="preserve">：</w:t>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t xml:space="preserve">若供应商为事业单位或其他组织或分支机构（仅当</w:t>
      </w:r>
      <w:r>
        <w:rPr>
          <w:rFonts w:hint="eastAsia" w:ascii="宋体" w:hAnsi="宋体" w:eastAsia="宋体" w:cs="Times New Roman"/>
          <w:color w:val="000000"/>
          <w:sz w:val="24"/>
          <w:szCs w:val="20"/>
          <w:highlight w:val="none"/>
        </w:rPr>
        <w:t xml:space="preserve">磋商文件</w:t>
      </w:r>
      <w:r>
        <w:rPr>
          <w:rFonts w:ascii="宋体" w:hAnsi="宋体" w:eastAsia="宋体" w:cs="Times New Roman"/>
          <w:color w:val="000000"/>
          <w:sz w:val="24"/>
          <w:szCs w:val="20"/>
          <w:highlight w:val="none"/>
        </w:rPr>
        <w:t xml:space="preserve">注明允许分支机构</w:t>
      </w:r>
      <w:r>
        <w:rPr>
          <w:rFonts w:hint="eastAsia" w:ascii="宋体" w:hAnsi="宋体" w:eastAsia="宋体" w:cs="Times New Roman"/>
          <w:color w:val="000000"/>
          <w:sz w:val="24"/>
          <w:szCs w:val="20"/>
          <w:highlight w:val="none"/>
        </w:rPr>
        <w:t xml:space="preserve">响应</w:t>
      </w:r>
      <w:r>
        <w:rPr>
          <w:rFonts w:ascii="宋体" w:hAnsi="宋体" w:eastAsia="宋体" w:cs="Times New Roman"/>
          <w:color w:val="000000"/>
          <w:sz w:val="24"/>
          <w:szCs w:val="20"/>
          <w:highlight w:val="none"/>
        </w:rPr>
        <w:t xml:space="preserve">的），则法定代表人（单位负责人）</w:t>
      </w:r>
      <w:r>
        <w:rPr>
          <w:rFonts w:hint="eastAsia" w:ascii="宋体" w:hAnsi="宋体" w:eastAsia="宋体" w:cs="Times New Roman"/>
          <w:color w:val="000000"/>
          <w:sz w:val="24"/>
          <w:szCs w:val="20"/>
          <w:highlight w:val="none"/>
        </w:rPr>
        <w:t xml:space="preserve">处</w:t>
      </w:r>
      <w:r>
        <w:rPr>
          <w:rFonts w:ascii="宋体" w:hAnsi="宋体" w:eastAsia="宋体" w:cs="Times New Roman"/>
          <w:color w:val="000000"/>
          <w:sz w:val="24"/>
          <w:szCs w:val="20"/>
          <w:highlight w:val="none"/>
        </w:rPr>
        <w:t xml:space="preserve">的签署人可为单位负责人</w:t>
      </w:r>
      <w:r>
        <w:rPr>
          <w:rFonts w:hint="eastAsia" w:ascii="宋体" w:hAnsi="宋体" w:eastAsia="宋体" w:cs="Times New Roman"/>
          <w:color w:val="000000"/>
          <w:sz w:val="24"/>
          <w:szCs w:val="20"/>
          <w:highlight w:val="none"/>
        </w:rPr>
        <w:t xml:space="preserve">。</w:t>
      </w:r>
      <w:r/>
    </w:p>
    <w:p>
      <w:pPr>
        <w:jc w:val="left"/>
        <w:spacing w:line="360" w:lineRule="auto"/>
        <w:tabs>
          <w:tab w:val="left" w:pos="5580" w:leader="none"/>
        </w:tabs>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r>
      <w:r/>
    </w:p>
    <w:p>
      <w:pPr>
        <w:jc w:val="left"/>
        <w:spacing w:line="360" w:lineRule="auto"/>
        <w:tabs>
          <w:tab w:val="left" w:pos="5580" w:leader="none"/>
        </w:tabs>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r>
      <w:r/>
    </w:p>
    <w:p>
      <w:pPr>
        <w:jc w:val="left"/>
        <w:widowControl/>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p>
      <w:pPr>
        <w:jc w:val="left"/>
        <w:widowControl/>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6  政府采购供应商信用承诺书</w:t>
      </w:r>
      <w:r>
        <w:rPr>
          <w:rFonts w:ascii="Times New Roman" w:hAnsi="Times New Roman" w:eastAsia="宋体" w:cs="Times New Roman"/>
          <w:color w:val="000000"/>
          <w:sz w:val="24"/>
          <w:szCs w:val="20"/>
          <w:highlight w:val="none"/>
        </w:rPr>
        <w:t xml:space="preserve">（实质性格式）</w:t>
      </w:r>
      <w:r/>
    </w:p>
    <w:p>
      <w:pPr>
        <w:ind w:firstLine="321"/>
        <w:jc w:val="center"/>
        <w:spacing w:line="560" w:lineRule="exact"/>
        <w:rPr>
          <w:rFonts w:hint="eastAsia" w:ascii="黑体" w:hAnsi="黑体" w:eastAsia="黑体" w:cs="Times New Roman"/>
          <w:b/>
          <w:sz w:val="32"/>
          <w:szCs w:val="32"/>
          <w:highlight w:val="none"/>
        </w:rPr>
      </w:pPr>
      <w:r>
        <w:rPr>
          <w:rFonts w:hint="eastAsia" w:ascii="黑体" w:hAnsi="黑体" w:eastAsia="黑体" w:cs="Times New Roman"/>
          <w:b/>
          <w:sz w:val="32"/>
          <w:szCs w:val="32"/>
          <w:highlight w:val="none"/>
        </w:rPr>
      </w:r>
      <w:r/>
    </w:p>
    <w:p>
      <w:pPr>
        <w:ind w:firstLine="321"/>
        <w:jc w:val="center"/>
        <w:spacing w:line="560" w:lineRule="exact"/>
        <w:rPr>
          <w:rFonts w:ascii="黑体" w:hAnsi="黑体" w:eastAsia="黑体" w:cs="Times New Roman"/>
          <w:b/>
          <w:sz w:val="32"/>
          <w:szCs w:val="32"/>
          <w:highlight w:val="none"/>
        </w:rPr>
      </w:pPr>
      <w:r>
        <w:rPr>
          <w:rFonts w:hint="eastAsia" w:ascii="黑体" w:hAnsi="黑体" w:eastAsia="黑体" w:cs="Times New Roman"/>
          <w:b/>
          <w:sz w:val="32"/>
          <w:szCs w:val="32"/>
          <w:highlight w:val="none"/>
        </w:rPr>
        <w:t xml:space="preserve">政府采购供应商信用承诺书</w:t>
      </w:r>
      <w:r/>
    </w:p>
    <w:p>
      <w:pPr>
        <w:ind w:firstLine="640"/>
        <w:rPr>
          <w:rFonts w:ascii="Times New Roman" w:hAnsi="Times New Roman" w:eastAsia="宋体" w:cs="Times New Roman"/>
          <w:highlight w:val="none"/>
        </w:rPr>
      </w:pPr>
      <w:r>
        <w:rPr>
          <w:rFonts w:ascii="Times New Roman" w:hAnsi="Times New Roman" w:eastAsia="宋体" w:cs="Times New Roman"/>
          <w:highlight w:val="none"/>
        </w:rPr>
      </w:r>
      <w:r/>
    </w:p>
    <w:p>
      <w:pPr>
        <w:ind w:firstLine="480"/>
        <w:spacing w:line="276" w:lineRule="auto"/>
        <w:rPr>
          <w:rFonts w:ascii="宋体" w:hAnsi="宋体" w:eastAsia="宋体" w:cs="Times New Roman"/>
          <w:sz w:val="24"/>
          <w:highlight w:val="none"/>
        </w:rPr>
      </w:pPr>
      <w:r>
        <w:rPr>
          <w:rFonts w:hint="eastAsia" w:ascii="宋体" w:hAnsi="宋体" w:eastAsia="宋体" w:cs="Times New Roman"/>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eastAsia="宋体" w:cs="Times New Roman"/>
          <w:sz w:val="24"/>
          <w:highlight w:val="none"/>
        </w:rPr>
      </w:pPr>
      <w:r>
        <w:rPr>
          <w:rFonts w:hint="eastAsia" w:ascii="宋体" w:hAnsi="宋体" w:eastAsia="宋体" w:cs="Times New Roman"/>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eastAsia="宋体" w:cs="Times New Roman"/>
          <w:sz w:val="24"/>
          <w:highlight w:val="none"/>
        </w:rPr>
      </w:pPr>
      <w:r>
        <w:rPr>
          <w:rFonts w:hint="eastAsia" w:ascii="宋体" w:hAnsi="宋体" w:eastAsia="宋体" w:cs="Times New Roman"/>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eastAsia="宋体" w:cs="Times New Roman"/>
          <w:sz w:val="24"/>
          <w:highlight w:val="none"/>
        </w:rPr>
      </w:pPr>
      <w:r>
        <w:rPr>
          <w:rFonts w:hint="eastAsia" w:ascii="宋体" w:hAnsi="宋体" w:eastAsia="宋体" w:cs="Times New Roman"/>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eastAsia="宋体" w:cs="Times New Roman"/>
          <w:sz w:val="24"/>
          <w:highlight w:val="none"/>
        </w:rPr>
      </w:pPr>
      <w:r>
        <w:rPr>
          <w:rFonts w:hint="eastAsia" w:ascii="宋体" w:hAnsi="宋体" w:eastAsia="宋体" w:cs="Times New Roman"/>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eastAsia="宋体" w:cs="Times New Roman"/>
          <w:sz w:val="24"/>
          <w:highlight w:val="none"/>
        </w:rPr>
      </w:pPr>
      <w:r>
        <w:rPr>
          <w:rFonts w:hint="eastAsia" w:ascii="宋体" w:hAnsi="宋体" w:eastAsia="宋体" w:cs="Times New Roman"/>
          <w:sz w:val="24"/>
          <w:highlight w:val="none"/>
        </w:rPr>
        <w:t xml:space="preserve">五、承诺本单位自觉接受行政管理部门、行业组织、社会公众、新闻舆论的监督。 </w:t>
      </w:r>
      <w:r/>
    </w:p>
    <w:p>
      <w:pPr>
        <w:ind w:firstLine="480"/>
        <w:spacing w:line="276" w:lineRule="auto"/>
        <w:rPr>
          <w:rFonts w:ascii="宋体" w:hAnsi="宋体" w:eastAsia="宋体" w:cs="Times New Roman"/>
          <w:sz w:val="24"/>
          <w:highlight w:val="none"/>
        </w:rPr>
      </w:pPr>
      <w:r>
        <w:rPr>
          <w:rFonts w:hint="eastAsia" w:ascii="宋体" w:hAnsi="宋体" w:eastAsia="宋体" w:cs="Times New Roman"/>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eastAsia="宋体" w:cs="Times New Roman"/>
          <w:sz w:val="24"/>
          <w:highlight w:val="none"/>
        </w:rPr>
      </w:pPr>
      <w:r>
        <w:rPr>
          <w:rFonts w:hint="eastAsia" w:ascii="宋体" w:hAnsi="宋体" w:eastAsia="宋体" w:cs="Times New Roman"/>
          <w:sz w:val="24"/>
          <w:highlight w:val="none"/>
        </w:rPr>
        <w:t xml:space="preserve">七、承诺本单位在信用中国（江苏）网站中无违法违规、较重或严重失信记录。 </w:t>
      </w:r>
      <w:r/>
    </w:p>
    <w:p>
      <w:pPr>
        <w:ind w:firstLine="480"/>
        <w:spacing w:line="276" w:lineRule="auto"/>
        <w:rPr>
          <w:rFonts w:ascii="宋体" w:hAnsi="宋体" w:eastAsia="宋体" w:cs="Times New Roman"/>
          <w:sz w:val="24"/>
          <w:highlight w:val="none"/>
        </w:rPr>
      </w:pPr>
      <w:r>
        <w:rPr>
          <w:rFonts w:hint="eastAsia" w:ascii="宋体" w:hAnsi="宋体" w:eastAsia="宋体" w:cs="Times New Roman"/>
          <w:sz w:val="24"/>
          <w:highlight w:val="none"/>
        </w:rPr>
        <w:t xml:space="preserve">八、承诺本单位提出政府采购质疑和投诉坚持依法依规、诚实信用原则。</w:t>
      </w:r>
      <w:r/>
    </w:p>
    <w:p>
      <w:pPr>
        <w:ind w:firstLine="480"/>
        <w:spacing w:line="276" w:lineRule="auto"/>
        <w:rPr>
          <w:rFonts w:ascii="宋体" w:hAnsi="宋体" w:eastAsia="宋体" w:cs="Times New Roman"/>
          <w:sz w:val="24"/>
          <w:highlight w:val="none"/>
        </w:rPr>
      </w:pPr>
      <w:r>
        <w:rPr>
          <w:rFonts w:hint="eastAsia" w:ascii="宋体" w:hAnsi="宋体" w:eastAsia="宋体" w:cs="Times New Roman"/>
          <w:sz w:val="24"/>
          <w:highlight w:val="none"/>
        </w:rPr>
        <w:t xml:space="preserve">九、根据政府采购相关法律法规的规定需要作出的其他承诺。 </w:t>
      </w:r>
      <w:r/>
    </w:p>
    <w:p>
      <w:pPr>
        <w:ind w:firstLine="480"/>
        <w:spacing w:line="276" w:lineRule="auto"/>
        <w:rPr>
          <w:rFonts w:ascii="宋体" w:hAnsi="宋体" w:eastAsia="宋体" w:cs="Times New Roman"/>
          <w:sz w:val="24"/>
          <w:highlight w:val="none"/>
        </w:rPr>
      </w:pPr>
      <w:r>
        <w:rPr>
          <w:rFonts w:hint="eastAsia" w:ascii="宋体" w:hAnsi="宋体" w:eastAsia="宋体" w:cs="Times New Roman"/>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eastAsia="宋体" w:cs="Times New Roman"/>
          <w:sz w:val="24"/>
          <w:highlight w:val="none"/>
        </w:rPr>
      </w:pPr>
      <w:r>
        <w:rPr>
          <w:rFonts w:hint="eastAsia" w:ascii="宋体" w:hAnsi="宋体" w:eastAsia="宋体" w:cs="Times New Roman"/>
          <w:sz w:val="24"/>
          <w:highlight w:val="none"/>
        </w:rPr>
        <w:t xml:space="preserve">十一、承诺本单位同意将以上承诺事项上网公示，违背承诺约定行为将作为失信信息，记录到常州市公共信用信息系统，并予以公开。</w:t>
      </w:r>
      <w:r/>
    </w:p>
    <w:p>
      <w:pPr>
        <w:pStyle w:val="1041"/>
        <w:ind w:right="1050" w:firstLine="2880"/>
        <w:jc w:val="both"/>
        <w:spacing w:line="276" w:lineRule="auto"/>
        <w:rPr>
          <w:rFonts w:ascii="宋体" w:hAnsi="宋体" w:eastAsia="宋体" w:cs="Times New Roman"/>
          <w:sz w:val="24"/>
          <w:szCs w:val="22"/>
          <w:highlight w:val="none"/>
        </w:rPr>
      </w:pPr>
      <w:r>
        <w:rPr>
          <w:rFonts w:ascii="宋体" w:hAnsi="宋体" w:eastAsia="宋体" w:cs="Times New Roman"/>
          <w:sz w:val="24"/>
          <w:szCs w:val="22"/>
          <w:highlight w:val="none"/>
        </w:rPr>
      </w:r>
      <w:r/>
    </w:p>
    <w:p>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rPr>
        <w:t xml:space="preserve">供应商名称（加盖公章）</w:t>
      </w:r>
      <w:r>
        <w:rPr>
          <w:rFonts w:ascii="Times New Roman" w:hAnsi="Times New Roman" w:eastAsia="宋体" w:cs="Times New Roman"/>
          <w:color w:val="000000"/>
          <w:sz w:val="24"/>
          <w:highlight w:val="none"/>
          <w:lang w:val="zh-CN"/>
        </w:rPr>
        <w:t xml:space="preserve">：____________</w:t>
      </w:r>
      <w:r/>
    </w:p>
    <w:p>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szCs w:val="20"/>
          <w:highlight w:val="none"/>
        </w:rPr>
        <w:t xml:space="preserve">日期：_____年______月______日   </w:t>
      </w:r>
      <w:r/>
    </w:p>
    <w:p>
      <w:pPr>
        <w:spacing w:line="360" w:lineRule="auto"/>
        <w:rPr>
          <w:rFonts w:ascii="Times New Roman" w:hAnsi="Times New Roman" w:eastAsia="宋体" w:cs="Times New Roman"/>
          <w:color w:val="000000"/>
          <w:sz w:val="24"/>
          <w:szCs w:val="20"/>
          <w:highlight w:val="none"/>
        </w:rPr>
        <w:outlineLvl w:val="2"/>
      </w:pPr>
      <w:r>
        <w:rPr>
          <w:rFonts w:ascii="Times New Roman" w:hAnsi="Times New Roman" w:eastAsia="宋体" w:cs="Times New Roman"/>
          <w:color w:val="000000"/>
          <w:sz w:val="24"/>
          <w:szCs w:val="20"/>
          <w:highlight w:val="none"/>
        </w:rPr>
        <w:br w:type="page" w:clear="all"/>
      </w:r>
      <w:r>
        <w:rPr>
          <w:rFonts w:ascii="Times New Roman" w:hAnsi="Times New Roman" w:eastAsia="宋体" w:cs="Times New Roman"/>
          <w:color w:val="000000"/>
          <w:sz w:val="24"/>
          <w:szCs w:val="20"/>
          <w:highlight w:val="none"/>
        </w:rPr>
        <w:t xml:space="preserve">7  报价一览表</w:t>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r/>
    </w:p>
    <w:p>
      <w:pPr>
        <w:jc w:val="center"/>
        <w:rPr>
          <w:rFonts w:ascii="Times New Roman" w:hAnsi="Times New Roman" w:eastAsia="宋体" w:cs="Times New Roman"/>
          <w:b/>
          <w:color w:val="000000"/>
          <w:sz w:val="36"/>
          <w:szCs w:val="36"/>
          <w:highlight w:val="none"/>
        </w:rPr>
      </w:pPr>
      <w:r/>
      <w:bookmarkStart w:id="698" w:name="_Toc226965831"/>
      <w:r/>
      <w:bookmarkStart w:id="699" w:name="_Toc265228396"/>
      <w:r/>
      <w:bookmarkStart w:id="700" w:name="_Toc226337254"/>
      <w:r/>
      <w:bookmarkStart w:id="701" w:name="_Toc164608672"/>
      <w:r/>
      <w:bookmarkStart w:id="702" w:name="_Toc264969248"/>
      <w:r/>
      <w:bookmarkStart w:id="703" w:name="_Toc195842923"/>
      <w:r/>
      <w:bookmarkStart w:id="704" w:name="_Toc305158900"/>
      <w:r/>
      <w:bookmarkStart w:id="705" w:name="_Toc226965748"/>
      <w:r/>
      <w:bookmarkStart w:id="706" w:name="_Toc164608827"/>
      <w:r/>
      <w:bookmarkStart w:id="707" w:name="_Toc226309802"/>
      <w:r/>
      <w:bookmarkStart w:id="708" w:name="_Toc305158826"/>
      <w:r>
        <w:rPr>
          <w:rFonts w:hint="eastAsia" w:ascii="Times New Roman" w:hAnsi="Times New Roman" w:eastAsia="宋体" w:cs="Times New Roman"/>
          <w:b/>
          <w:color w:val="000000"/>
          <w:sz w:val="36"/>
          <w:szCs w:val="36"/>
          <w:highlight w:val="none"/>
        </w:rPr>
        <w:t xml:space="preserve">报价一览表</w:t>
      </w:r>
      <w:bookmarkEnd w:id="698"/>
      <w:r/>
      <w:bookmarkEnd w:id="699"/>
      <w:r/>
      <w:bookmarkEnd w:id="700"/>
      <w:r/>
      <w:bookmarkEnd w:id="701"/>
      <w:r/>
      <w:bookmarkEnd w:id="702"/>
      <w:r/>
      <w:bookmarkEnd w:id="703"/>
      <w:r/>
      <w:bookmarkEnd w:id="704"/>
      <w:r/>
      <w:bookmarkEnd w:id="705"/>
      <w:r/>
      <w:bookmarkEnd w:id="706"/>
      <w:r/>
      <w:bookmarkEnd w:id="707"/>
      <w:r/>
      <w:bookmarkEnd w:id="708"/>
      <w:r/>
      <w:r/>
    </w:p>
    <w:p>
      <w:pPr>
        <w:jc w:val="left"/>
        <w:spacing w:line="360" w:lineRule="auto"/>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ind w:firstLine="240"/>
        <w:jc w:val="left"/>
        <w:spacing w:line="360" w:lineRule="auto"/>
        <w:tabs>
          <w:tab w:val="left" w:pos="1800" w:leader="none"/>
          <w:tab w:val="left" w:pos="5580" w:leader="none"/>
        </w:tabs>
        <w:rPr>
          <w:rFonts w:ascii="Times New Roman" w:hAnsi="Times New Roman" w:eastAsia="宋体" w:cs="Times New Roman"/>
          <w:color w:val="000000"/>
          <w:sz w:val="24"/>
          <w:highlight w:val="none"/>
          <w:u w:val="single"/>
        </w:rPr>
      </w:pPr>
      <w:r>
        <w:rPr>
          <w:rFonts w:ascii="Times New Roman" w:hAnsi="Times New Roman" w:eastAsia="宋体" w:cs="Times New Roman"/>
          <w:color w:val="000000"/>
          <w:sz w:val="24"/>
          <w:highlight w:val="none"/>
        </w:rPr>
        <w:t xml:space="preserve">项目编号/包号：_____________________     项目名称：_______________________</w:t>
      </w:r>
      <w:r/>
    </w:p>
    <w:tbl>
      <w:tblPr>
        <w:tblStyle w:val="957"/>
        <w:tblW w:w="4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42"/>
        <w:gridCol w:w="2934"/>
        <w:gridCol w:w="1855"/>
        <w:gridCol w:w="1952"/>
      </w:tblGrid>
      <w:tr>
        <w:trPr>
          <w:jc w:val="center"/>
          <w:trHeight w:val="531"/>
        </w:trPr>
        <w:tc>
          <w:tcPr>
            <w:tcBorders>
              <w:top w:val="single" w:color="auto" w:sz="4" w:space="0"/>
              <w:left w:val="single" w:color="auto" w:sz="4" w:space="0"/>
              <w:bottom w:val="single" w:color="auto" w:sz="4" w:space="0"/>
              <w:right w:val="single" w:color="auto" w:sz="4" w:space="0"/>
            </w:tcBorders>
            <w:tcW w:w="496" w:type="pct"/>
            <w:vAlign w:val="center"/>
            <w:vMerge w:val="restart"/>
            <w:textDirection w:val="lrTb"/>
            <w:noWrap w:val="false"/>
          </w:tcPr>
          <w:p>
            <w:pPr>
              <w:jc w:val="center"/>
              <w:tabs>
                <w:tab w:val="left" w:pos="5580" w:leader="none"/>
              </w:tabs>
              <w:rPr>
                <w:rFonts w:ascii="Times New Roman" w:hAnsi="Times New Roman" w:eastAsia="宋体" w:cs="Times New Roman"/>
                <w:b/>
                <w:sz w:val="24"/>
                <w:highlight w:val="none"/>
              </w:rPr>
            </w:pPr>
            <w:r>
              <w:rPr>
                <w:rFonts w:hint="eastAsia" w:ascii="Times New Roman" w:hAnsi="Times New Roman" w:eastAsia="宋体" w:cs="Times New Roman"/>
                <w:b/>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60" w:type="pct"/>
            <w:vAlign w:val="center"/>
            <w:vMerge w:val="restart"/>
            <w:textDirection w:val="lrTb"/>
            <w:noWrap w:val="false"/>
          </w:tcPr>
          <w:p>
            <w:pPr>
              <w:jc w:val="center"/>
              <w:tabs>
                <w:tab w:val="left" w:pos="5580" w:leader="none"/>
              </w:tabs>
              <w:rPr>
                <w:rFonts w:ascii="Times New Roman" w:hAnsi="Times New Roman" w:eastAsia="宋体" w:cs="Times New Roman"/>
                <w:b/>
                <w:sz w:val="24"/>
                <w:highlight w:val="none"/>
              </w:rPr>
            </w:pPr>
            <w:r>
              <w:rPr>
                <w:rFonts w:hint="eastAsia" w:ascii="Times New Roman" w:hAnsi="Times New Roman" w:eastAsia="宋体" w:cs="Times New Roman"/>
                <w:b/>
                <w:sz w:val="24"/>
                <w:highlight w:val="none"/>
              </w:rPr>
              <w:t xml:space="preserve">供应商名称</w:t>
            </w:r>
            <w:r/>
          </w:p>
        </w:tc>
        <w:tc>
          <w:tcPr>
            <w:gridSpan w:val="2"/>
            <w:tcBorders>
              <w:top w:val="single" w:color="auto" w:sz="4" w:space="0"/>
              <w:left w:val="single" w:color="auto" w:sz="4" w:space="0"/>
              <w:bottom w:val="single" w:color="auto" w:sz="4" w:space="0"/>
              <w:right w:val="single" w:color="auto" w:sz="4" w:space="0"/>
            </w:tcBorders>
            <w:tcW w:w="2543" w:type="pct"/>
            <w:vAlign w:val="center"/>
            <w:textDirection w:val="lrTb"/>
            <w:noWrap w:val="false"/>
          </w:tcPr>
          <w:p>
            <w:pPr>
              <w:jc w:val="center"/>
              <w:tabs>
                <w:tab w:val="left" w:pos="5580" w:leader="none"/>
              </w:tabs>
              <w:rPr>
                <w:rFonts w:hint="eastAsia" w:ascii="Times New Roman" w:hAnsi="Times New Roman" w:eastAsia="宋体" w:cs="Times New Roman"/>
                <w:b/>
                <w:sz w:val="24"/>
                <w:highlight w:val="none"/>
                <w:lang w:eastAsia="zh-CN"/>
              </w:rPr>
            </w:pPr>
            <w:r>
              <w:rPr>
                <w:rFonts w:hint="eastAsia" w:ascii="Times New Roman" w:hAnsi="Times New Roman" w:eastAsia="宋体" w:cs="Times New Roman"/>
                <w:b/>
                <w:sz w:val="24"/>
                <w:highlight w:val="none"/>
              </w:rPr>
              <w:t xml:space="preserve">报价</w:t>
            </w:r>
            <w:r/>
          </w:p>
        </w:tc>
      </w:tr>
      <w:tr>
        <w:trPr>
          <w:jc w:val="center"/>
          <w:trHeight w:val="67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Times New Roman" w:hAnsi="Times New Roman" w:eastAsia="宋体" w:cs="Times New Roman"/>
                <w:b/>
                <w:sz w:val="24"/>
                <w:highlight w:val="none"/>
              </w:rPr>
            </w:pPr>
            <w:r>
              <w:rPr>
                <w:rFonts w:ascii="Times New Roman" w:hAnsi="Times New Roman" w:eastAsia="宋体" w:cs="Times New Roman"/>
                <w:b/>
                <w:sz w:val="24"/>
                <w:highlight w:val="none"/>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Times New Roman" w:hAnsi="Times New Roman" w:eastAsia="宋体" w:cs="Times New Roman"/>
                <w:b/>
                <w:sz w:val="24"/>
                <w:highlight w:val="none"/>
              </w:rPr>
            </w:pPr>
            <w:r>
              <w:rPr>
                <w:rFonts w:ascii="Times New Roman" w:hAnsi="Times New Roman" w:eastAsia="宋体" w:cs="Times New Roman"/>
                <w:b/>
                <w:sz w:val="24"/>
                <w:highlight w:val="none"/>
              </w:rPr>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val="false"/>
          </w:tcPr>
          <w:p>
            <w:pPr>
              <w:jc w:val="center"/>
              <w:tabs>
                <w:tab w:val="left" w:pos="5580" w:leader="none"/>
              </w:tabs>
              <w:rPr>
                <w:rFonts w:ascii="Times New Roman" w:hAnsi="Times New Roman" w:eastAsia="宋体" w:cs="Times New Roman"/>
                <w:b/>
                <w:sz w:val="24"/>
                <w:highlight w:val="none"/>
              </w:rPr>
            </w:pPr>
            <w:r>
              <w:rPr>
                <w:rFonts w:hint="eastAsia" w:ascii="Times New Roman" w:hAnsi="Times New Roman" w:eastAsia="宋体" w:cs="Times New Roman"/>
                <w:b/>
                <w:sz w:val="24"/>
                <w:highlight w:val="none"/>
              </w:rPr>
              <w:t xml:space="preserve">大写</w:t>
            </w: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jc w:val="center"/>
              <w:tabs>
                <w:tab w:val="left" w:pos="5580" w:leader="none"/>
              </w:tabs>
              <w:rPr>
                <w:rFonts w:ascii="Times New Roman" w:hAnsi="Times New Roman" w:eastAsia="宋体" w:cs="Times New Roman"/>
                <w:b/>
                <w:sz w:val="24"/>
                <w:highlight w:val="none"/>
              </w:rPr>
            </w:pPr>
            <w:r>
              <w:rPr>
                <w:rFonts w:hint="eastAsia" w:ascii="Times New Roman" w:hAnsi="Times New Roman" w:eastAsia="宋体" w:cs="Times New Roman"/>
                <w:b/>
                <w:sz w:val="24"/>
                <w:highlight w:val="none"/>
              </w:rPr>
              <w:t xml:space="preserve">小写</w:t>
            </w:r>
            <w:r/>
          </w:p>
        </w:tc>
      </w:tr>
      <w:tr>
        <w:trPr>
          <w:jc w:val="center"/>
          <w:trHeight w:val="976"/>
        </w:trPr>
        <w:tc>
          <w:tcPr>
            <w:tcBorders>
              <w:top w:val="single" w:color="auto" w:sz="4" w:space="0"/>
              <w:left w:val="single" w:color="auto" w:sz="4" w:space="0"/>
              <w:bottom w:val="single" w:color="auto" w:sz="4" w:space="0"/>
              <w:right w:val="single" w:color="auto" w:sz="4" w:space="0"/>
            </w:tcBorders>
            <w:tcW w:w="496" w:type="pct"/>
            <w:vAlign w:val="center"/>
            <w:textDirection w:val="lrTb"/>
            <w:noWrap w:val="false"/>
          </w:tcPr>
          <w:p>
            <w:pPr>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Borders>
              <w:top w:val="single" w:color="auto" w:sz="4" w:space="0"/>
              <w:left w:val="single" w:color="auto" w:sz="4" w:space="0"/>
              <w:bottom w:val="single" w:color="auto" w:sz="4" w:space="0"/>
              <w:right w:val="single" w:color="auto" w:sz="4" w:space="0"/>
            </w:tcBorders>
            <w:tcW w:w="1960" w:type="pct"/>
            <w:vAlign w:val="center"/>
            <w:textDirection w:val="lrTb"/>
            <w:noWrap w:val="false"/>
          </w:tcPr>
          <w:p>
            <w:pPr>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val="false"/>
          </w:tcPr>
          <w:p>
            <w:pPr>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r>
    </w:tbl>
    <w:p>
      <w:pPr>
        <w:jc w:val="left"/>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spacing w:before="25" w:after="25"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p>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r>
      <w:r/>
    </w:p>
    <w:p>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                         </w:t>
      </w:r>
      <w:r/>
    </w:p>
    <w:p>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rPr>
        <w:t xml:space="preserve">供应商名称（加盖公章）</w:t>
      </w:r>
      <w:r>
        <w:rPr>
          <w:rFonts w:ascii="Times New Roman" w:hAnsi="Times New Roman" w:eastAsia="宋体" w:cs="Times New Roman"/>
          <w:color w:val="000000"/>
          <w:sz w:val="24"/>
          <w:highlight w:val="none"/>
          <w:lang w:val="zh-CN"/>
        </w:rPr>
        <w:t xml:space="preserve">：____________</w:t>
      </w:r>
      <w:r/>
    </w:p>
    <w:p>
      <w:pPr>
        <w:spacing w:before="25" w:after="25" w:line="360" w:lineRule="auto"/>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t xml:space="preserve">日期：_____年______月______日   </w:t>
      </w:r>
      <w:r/>
    </w:p>
    <w:p>
      <w:pPr>
        <w:spacing w:before="25" w:after="25" w:line="360" w:lineRule="auto"/>
        <w:rPr>
          <w:color w:val="000000"/>
          <w:sz w:val="24"/>
          <w:szCs w:val="20"/>
          <w:highlight w:val="none"/>
        </w:rPr>
        <w:sectPr>
          <w:headerReference w:type="even" r:id="rId10"/>
          <w:headerReference w:type="first" r:id="rId11"/>
          <w:footerReference w:type="even" r:id="rId17"/>
          <w:footerReference w:type="first" r:id="rId18"/>
          <w:footnotePr/>
          <w:endnotePr/>
          <w:type w:val="nextPage"/>
          <w:pgSz w:w="11906" w:h="16838" w:orient="portrait"/>
          <w:pgMar w:top="1440" w:right="1800" w:bottom="1440" w:left="1800" w:header="851" w:footer="992" w:gutter="0"/>
          <w:cols w:num="1" w:sep="0" w:space="425" w:equalWidth="1"/>
          <w:docGrid w:linePitch="360"/>
        </w:sectPr>
      </w:pPr>
      <w:r>
        <w:rPr>
          <w:color w:val="000000"/>
          <w:sz w:val="24"/>
          <w:szCs w:val="20"/>
          <w:highlight w:val="none"/>
        </w:rPr>
      </w:r>
      <w:r/>
    </w:p>
    <w:p>
      <w:pPr>
        <w:spacing w:before="25" w:after="25" w:line="360" w:lineRule="auto"/>
        <w:rPr>
          <w:rFonts w:ascii="Times New Roman" w:hAnsi="Times New Roman" w:eastAsia="宋体" w:cs="Times New Roman"/>
          <w:color w:val="000000"/>
          <w:sz w:val="24"/>
          <w:szCs w:val="20"/>
          <w:highlight w:val="none"/>
        </w:rPr>
      </w:pPr>
      <w:r/>
      <w:bookmarkStart w:id="709" w:name="_Toc142311062"/>
      <w:r/>
      <w:bookmarkStart w:id="710" w:name="_Toc127151562"/>
      <w:r/>
      <w:bookmarkStart w:id="711" w:name="_Toc305158830"/>
      <w:r/>
      <w:bookmarkStart w:id="712" w:name="_Toc264969252"/>
      <w:r/>
      <w:bookmarkStart w:id="713" w:name="_Toc195842927"/>
      <w:r/>
      <w:bookmarkStart w:id="714" w:name="_Toc305158904"/>
      <w:r/>
      <w:bookmarkStart w:id="715" w:name="_Toc226965835"/>
      <w:r/>
      <w:bookmarkStart w:id="716" w:name="_Toc226965752"/>
      <w:r/>
      <w:bookmarkStart w:id="717" w:name="_Toc265228400"/>
      <w:r/>
      <w:bookmarkStart w:id="718" w:name="_Toc226309806"/>
      <w:r/>
      <w:bookmarkStart w:id="719" w:name="_Toc226337258"/>
      <w:r/>
      <w:bookmarkStart w:id="720" w:name="_Toc150480798"/>
      <w:r/>
      <w:bookmarkStart w:id="721" w:name="_Toc150774765"/>
      <w:r/>
      <w:bookmarkStart w:id="722" w:name="_Toc226337257"/>
      <w:r/>
      <w:bookmarkStart w:id="723" w:name="_Toc305158903"/>
      <w:r/>
      <w:bookmarkStart w:id="724" w:name="_Toc226965751"/>
      <w:r/>
      <w:bookmarkStart w:id="725" w:name="_Toc305158829"/>
      <w:r/>
      <w:bookmarkStart w:id="726" w:name="_Toc226965834"/>
      <w:r/>
      <w:bookmarkStart w:id="727" w:name="_Toc150480797"/>
      <w:r/>
      <w:bookmarkStart w:id="728" w:name="_Toc195842926"/>
      <w:r/>
      <w:bookmarkStart w:id="729" w:name="_Toc264969251"/>
      <w:r/>
      <w:bookmarkStart w:id="730" w:name="_Toc265228399"/>
      <w:r/>
      <w:bookmarkStart w:id="731" w:name="_Toc150774764"/>
      <w:r/>
      <w:bookmarkStart w:id="732" w:name="_Toc226309805"/>
      <w:r/>
      <w:bookmarkStart w:id="733" w:name="_Toc142311061"/>
      <w:r/>
      <w:bookmarkStart w:id="734" w:name="_Toc127151561"/>
      <w:r>
        <w:rPr>
          <w:rFonts w:hint="eastAsia" w:ascii="Times New Roman" w:hAnsi="Times New Roman" w:eastAsia="宋体" w:cs="Times New Roman"/>
          <w:color w:val="000000"/>
          <w:sz w:val="24"/>
          <w:szCs w:val="20"/>
          <w:highlight w:val="none"/>
          <w:lang w:val="en-US" w:eastAsia="zh-CN"/>
        </w:rPr>
        <w:t xml:space="preserve">8</w:t>
      </w:r>
      <w:r>
        <w:rPr>
          <w:rFonts w:ascii="Times New Roman" w:hAnsi="Times New Roman" w:eastAsia="宋体" w:cs="Times New Roman"/>
          <w:color w:val="000000"/>
          <w:sz w:val="24"/>
          <w:szCs w:val="20"/>
          <w:highlight w:val="none"/>
        </w:rPr>
        <w:t xml:space="preserve">  合同条款偏离表</w:t>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r/>
    </w:p>
    <w:p>
      <w:pPr>
        <w:spacing w:line="360" w:lineRule="auto"/>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r>
      <w:r/>
    </w:p>
    <w:p>
      <w:pPr>
        <w:jc w:val="center"/>
        <w:rPr>
          <w:rFonts w:ascii="Times New Roman" w:hAnsi="Times New Roman" w:eastAsia="宋体" w:cs="Times New Roman"/>
          <w:b/>
          <w:color w:val="000000"/>
          <w:sz w:val="36"/>
          <w:szCs w:val="36"/>
          <w:highlight w:val="none"/>
        </w:rPr>
      </w:pPr>
      <w:r>
        <w:rPr>
          <w:rFonts w:hint="eastAsia" w:ascii="Times New Roman" w:hAnsi="Times New Roman" w:eastAsia="宋体" w:cs="Times New Roman"/>
          <w:b/>
          <w:color w:val="000000"/>
          <w:sz w:val="36"/>
          <w:szCs w:val="36"/>
          <w:highlight w:val="none"/>
        </w:rPr>
        <w:t xml:space="preserve">合同条款偏离表</w:t>
      </w:r>
      <w:r/>
    </w:p>
    <w:p>
      <w:pPr>
        <w:jc w:val="center"/>
        <w:rPr>
          <w:rFonts w:ascii="Times New Roman" w:hAnsi="Times New Roman" w:eastAsia="宋体" w:cs="Times New Roman"/>
          <w:color w:val="000000"/>
          <w:sz w:val="36"/>
          <w:szCs w:val="36"/>
          <w:highlight w:val="none"/>
        </w:rPr>
      </w:pPr>
      <w:r>
        <w:rPr>
          <w:rFonts w:ascii="Times New Roman" w:hAnsi="Times New Roman" w:eastAsia="宋体" w:cs="Times New Roman"/>
          <w:color w:val="000000"/>
          <w:sz w:val="36"/>
          <w:szCs w:val="36"/>
          <w:highlight w:val="none"/>
        </w:rPr>
      </w:r>
      <w:r/>
    </w:p>
    <w:p>
      <w:pPr>
        <w:spacing w:line="360" w:lineRule="auto"/>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r>
      <w:r/>
    </w:p>
    <w:p>
      <w:pPr>
        <w:ind w:firstLine="360"/>
        <w:jc w:val="left"/>
        <w:spacing w:line="360" w:lineRule="auto"/>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项目编号/包号：_______________     项目名称：_____________________</w:t>
      </w:r>
      <w:r/>
    </w:p>
    <w:tbl>
      <w:tblPr>
        <w:tblStyle w:val="9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1215"/>
        <w:gridCol w:w="1788"/>
        <w:gridCol w:w="1789"/>
        <w:gridCol w:w="2209"/>
        <w:gridCol w:w="741"/>
      </w:tblGrid>
      <w:tr>
        <w:trPr>
          <w:jc w:val="center"/>
          <w:trHeight w:val="930"/>
        </w:trPr>
        <w:tc>
          <w:tcPr>
            <w:gridSpan w:val="6"/>
            <w:tcW w:w="0" w:type="auto"/>
            <w:vAlign w:val="center"/>
            <w:textDirection w:val="lrTb"/>
            <w:noWrap w:val="false"/>
          </w:tcPr>
          <w:p>
            <w:pPr>
              <w:jc w:val="left"/>
              <w:rPr>
                <w:rFonts w:ascii="Times New Roman" w:hAnsi="Times New Roman" w:eastAsia="宋体" w:cs="Times New Roman"/>
                <w:b/>
                <w:color w:val="000000"/>
                <w:sz w:val="24"/>
                <w:highlight w:val="none"/>
              </w:rPr>
            </w:pPr>
            <w:r>
              <w:rPr>
                <w:rFonts w:hint="eastAsia" w:ascii="Times New Roman" w:hAnsi="Times New Roman" w:eastAsia="宋体" w:cs="Times New Roman"/>
                <w:b/>
                <w:color w:val="000000"/>
                <w:sz w:val="24"/>
                <w:highlight w:val="none"/>
              </w:rPr>
              <w:t xml:space="preserve">对本项目合同条款的偏离情况（请进行勾选）：</w:t>
            </w:r>
            <w:r/>
          </w:p>
          <w:p>
            <w:pPr>
              <w:jc w:val="left"/>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t xml:space="preserve">□无偏离</w:t>
            </w:r>
            <w:r>
              <w:rPr>
                <w:rFonts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szCs w:val="21"/>
                <w:highlight w:val="none"/>
              </w:rPr>
              <w:t xml:space="preserve">如无偏离，仅勾选无偏离即可</w:t>
            </w:r>
            <w:r>
              <w:rPr>
                <w:rFonts w:ascii="Times New Roman" w:hAnsi="Times New Roman" w:eastAsia="宋体" w:cs="Times New Roman"/>
                <w:color w:val="000000"/>
                <w:sz w:val="24"/>
                <w:highlight w:val="none"/>
              </w:rPr>
              <w:t xml:space="preserve">）</w:t>
            </w:r>
            <w:r/>
          </w:p>
          <w:p>
            <w:pPr>
              <w:jc w:val="left"/>
              <w:rPr>
                <w:rFonts w:ascii="Times New Roman" w:hAnsi="Times New Roman" w:eastAsia="宋体" w:cs="Times New Roman"/>
                <w:color w:val="000000"/>
                <w:sz w:val="24"/>
                <w:highlight w:val="none"/>
              </w:rPr>
            </w:pPr>
            <w:r>
              <w:rPr>
                <w:rFonts w:ascii="Times New Roman" w:hAnsi="Times New Roman" w:eastAsia="宋体" w:cs="Times New Roman"/>
                <w:b/>
                <w:color w:val="000000"/>
                <w:sz w:val="24"/>
                <w:highlight w:val="none"/>
              </w:rPr>
              <w:t xml:space="preserve">□有偏离</w:t>
            </w:r>
            <w:r>
              <w:rPr>
                <w:rFonts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szCs w:val="21"/>
                <w:highlight w:val="none"/>
              </w:rPr>
              <w:t xml:space="preserve">如有负偏离，</w:t>
            </w:r>
            <w:r>
              <w:rPr>
                <w:rFonts w:ascii="Times New Roman" w:hAnsi="Times New Roman" w:eastAsia="宋体" w:cs="Times New Roman"/>
                <w:color w:val="000000"/>
                <w:sz w:val="24"/>
                <w:highlight w:val="none"/>
              </w:rPr>
              <w:t xml:space="preserve">则须在本表中对负偏离项逐一列明）</w:t>
            </w:r>
            <w:r/>
          </w:p>
        </w:tc>
      </w:tr>
      <w:tr>
        <w:trPr>
          <w:jc w:val="center"/>
          <w:trHeight w:val="930"/>
        </w:trPr>
        <w:tc>
          <w:tcPr>
            <w:tcW w:w="834" w:type="dxa"/>
            <w:vAlign w:val="center"/>
            <w:textDirection w:val="lrTb"/>
            <w:noWrap w:val="false"/>
          </w:tcPr>
          <w:p>
            <w:pPr>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序号</w:t>
            </w:r>
            <w:r/>
          </w:p>
        </w:tc>
        <w:tc>
          <w:tcPr>
            <w:tcW w:w="1301" w:type="dxa"/>
            <w:vAlign w:val="center"/>
            <w:textDirection w:val="lrTb"/>
            <w:noWrap w:val="false"/>
          </w:tcPr>
          <w:p>
            <w:pPr>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szCs w:val="21"/>
                <w:highlight w:val="none"/>
              </w:rPr>
              <w:t xml:space="preserve">磋商文件</w:t>
            </w:r>
            <w:r>
              <w:rPr>
                <w:rFonts w:ascii="Times New Roman" w:hAnsi="Times New Roman" w:eastAsia="宋体" w:cs="Times New Roman"/>
                <w:color w:val="000000"/>
                <w:sz w:val="24"/>
                <w:highlight w:val="none"/>
              </w:rPr>
              <w:t xml:space="preserve">条目号（页码）</w:t>
            </w:r>
            <w:r/>
          </w:p>
        </w:tc>
        <w:tc>
          <w:tcPr>
            <w:tcW w:w="2007" w:type="dxa"/>
            <w:vAlign w:val="center"/>
            <w:textDirection w:val="lrTb"/>
            <w:noWrap w:val="false"/>
          </w:tcPr>
          <w:p>
            <w:pPr>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szCs w:val="21"/>
                <w:highlight w:val="none"/>
              </w:rPr>
              <w:t xml:space="preserve">磋商文件</w:t>
            </w:r>
            <w:r>
              <w:rPr>
                <w:rFonts w:ascii="Times New Roman" w:hAnsi="Times New Roman" w:eastAsia="宋体" w:cs="Times New Roman"/>
                <w:color w:val="000000"/>
                <w:sz w:val="24"/>
                <w:highlight w:val="none"/>
              </w:rPr>
              <w:t xml:space="preserve">要求</w:t>
            </w:r>
            <w:r/>
          </w:p>
        </w:tc>
        <w:tc>
          <w:tcPr>
            <w:tcW w:w="2008" w:type="dxa"/>
            <w:vAlign w:val="center"/>
            <w:textDirection w:val="lrTb"/>
            <w:noWrap w:val="false"/>
          </w:tcPr>
          <w:p>
            <w:pPr>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响应文件内容</w:t>
            </w:r>
            <w:r/>
          </w:p>
        </w:tc>
        <w:tc>
          <w:tcPr>
            <w:tcW w:w="2458" w:type="dxa"/>
            <w:vAlign w:val="center"/>
            <w:textDirection w:val="lrTb"/>
            <w:noWrap w:val="false"/>
          </w:tcPr>
          <w:p>
            <w:pPr>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偏离情况</w:t>
            </w:r>
            <w:r/>
          </w:p>
          <w:p>
            <w:pPr>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（据实填写）</w:t>
            </w:r>
            <w:r/>
          </w:p>
        </w:tc>
        <w:tc>
          <w:tcPr>
            <w:tcW w:w="788" w:type="dxa"/>
            <w:vAlign w:val="center"/>
            <w:textDirection w:val="lrTb"/>
            <w:noWrap w:val="false"/>
          </w:tcPr>
          <w:p>
            <w:pPr>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说明</w:t>
            </w:r>
            <w:r/>
          </w:p>
        </w:tc>
      </w:tr>
      <w:tr>
        <w:trPr>
          <w:jc w:val="center"/>
          <w:trHeight w:val="930"/>
        </w:trPr>
        <w:tc>
          <w:tcPr>
            <w:tcW w:w="834" w:type="dxa"/>
            <w:vAlign w:val="center"/>
            <w:textDirection w:val="lrTb"/>
            <w:noWrap w:val="false"/>
          </w:tcPr>
          <w:p>
            <w:pPr>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301" w:type="dxa"/>
            <w:vAlign w:val="center"/>
            <w:textDirection w:val="lrTb"/>
            <w:noWrap w:val="false"/>
          </w:tcPr>
          <w:p>
            <w:pPr>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2007" w:type="dxa"/>
            <w:vAlign w:val="center"/>
            <w:textDirection w:val="lrTb"/>
            <w:noWrap w:val="false"/>
          </w:tcPr>
          <w:p>
            <w:pPr>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2008" w:type="dxa"/>
            <w:vAlign w:val="center"/>
            <w:textDirection w:val="lrTb"/>
            <w:noWrap w:val="false"/>
          </w:tcPr>
          <w:p>
            <w:pPr>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2458" w:type="dxa"/>
            <w:vAlign w:val="center"/>
            <w:textDirection w:val="lrTb"/>
            <w:noWrap w:val="false"/>
          </w:tcPr>
          <w:p>
            <w:pPr>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788" w:type="dxa"/>
            <w:vAlign w:val="center"/>
            <w:textDirection w:val="lrTb"/>
            <w:noWrap w:val="false"/>
          </w:tcPr>
          <w:p>
            <w:pPr>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930"/>
        </w:trPr>
        <w:tc>
          <w:tcPr>
            <w:tcW w:w="834" w:type="dxa"/>
            <w:vAlign w:val="center"/>
            <w:textDirection w:val="lrTb"/>
            <w:noWrap w:val="false"/>
          </w:tcPr>
          <w:p>
            <w:pPr>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301" w:type="dxa"/>
            <w:vAlign w:val="center"/>
            <w:textDirection w:val="lrTb"/>
            <w:noWrap w:val="false"/>
          </w:tcPr>
          <w:p>
            <w:pPr>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2007" w:type="dxa"/>
            <w:vAlign w:val="center"/>
            <w:textDirection w:val="lrTb"/>
            <w:noWrap w:val="false"/>
          </w:tcPr>
          <w:p>
            <w:pPr>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2008" w:type="dxa"/>
            <w:vAlign w:val="center"/>
            <w:textDirection w:val="lrTb"/>
            <w:noWrap w:val="false"/>
          </w:tcPr>
          <w:p>
            <w:pPr>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2458" w:type="dxa"/>
            <w:vAlign w:val="center"/>
            <w:textDirection w:val="lrTb"/>
            <w:noWrap w:val="false"/>
          </w:tcPr>
          <w:p>
            <w:pPr>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788" w:type="dxa"/>
            <w:vAlign w:val="center"/>
            <w:textDirection w:val="lrTb"/>
            <w:noWrap w:val="false"/>
          </w:tcPr>
          <w:p>
            <w:pPr>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930"/>
        </w:trPr>
        <w:tc>
          <w:tcPr>
            <w:tcW w:w="834" w:type="dxa"/>
            <w:vAlign w:val="center"/>
            <w:textDirection w:val="lrTb"/>
            <w:noWrap w:val="false"/>
          </w:tcPr>
          <w:p>
            <w:pPr>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301" w:type="dxa"/>
            <w:vAlign w:val="center"/>
            <w:textDirection w:val="lrTb"/>
            <w:noWrap w:val="false"/>
          </w:tcPr>
          <w:p>
            <w:pPr>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2007" w:type="dxa"/>
            <w:vAlign w:val="center"/>
            <w:textDirection w:val="lrTb"/>
            <w:noWrap w:val="false"/>
          </w:tcPr>
          <w:p>
            <w:pPr>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2008" w:type="dxa"/>
            <w:vAlign w:val="center"/>
            <w:textDirection w:val="lrTb"/>
            <w:noWrap w:val="false"/>
          </w:tcPr>
          <w:p>
            <w:pPr>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2458" w:type="dxa"/>
            <w:vAlign w:val="center"/>
            <w:textDirection w:val="lrTb"/>
            <w:noWrap w:val="false"/>
          </w:tcPr>
          <w:p>
            <w:pPr>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788" w:type="dxa"/>
            <w:vAlign w:val="center"/>
            <w:textDirection w:val="lrTb"/>
            <w:noWrap w:val="false"/>
          </w:tcPr>
          <w:p>
            <w:pPr>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930"/>
        </w:trPr>
        <w:tc>
          <w:tcPr>
            <w:tcW w:w="834" w:type="dxa"/>
            <w:vAlign w:val="center"/>
            <w:textDirection w:val="lrTb"/>
            <w:noWrap w:val="false"/>
          </w:tcPr>
          <w:p>
            <w:pPr>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301" w:type="dxa"/>
            <w:vAlign w:val="center"/>
            <w:textDirection w:val="lrTb"/>
            <w:noWrap w:val="false"/>
          </w:tcPr>
          <w:p>
            <w:pPr>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2007" w:type="dxa"/>
            <w:vAlign w:val="center"/>
            <w:textDirection w:val="lrTb"/>
            <w:noWrap w:val="false"/>
          </w:tcPr>
          <w:p>
            <w:pPr>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2008" w:type="dxa"/>
            <w:vAlign w:val="center"/>
            <w:textDirection w:val="lrTb"/>
            <w:noWrap w:val="false"/>
          </w:tcPr>
          <w:p>
            <w:pPr>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2458" w:type="dxa"/>
            <w:vAlign w:val="center"/>
            <w:textDirection w:val="lrTb"/>
            <w:noWrap w:val="false"/>
          </w:tcPr>
          <w:p>
            <w:pPr>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788" w:type="dxa"/>
            <w:vAlign w:val="center"/>
            <w:textDirection w:val="lrTb"/>
            <w:noWrap w:val="false"/>
          </w:tcPr>
          <w:p>
            <w:pPr>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bl>
    <w:p>
      <w:pPr>
        <w:jc w:val="left"/>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jc w:val="left"/>
        <w:tabs>
          <w:tab w:val="left" w:pos="1800" w:leader="none"/>
          <w:tab w:val="left" w:pos="5580" w:leader="none"/>
        </w:tabs>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注：</w:t>
      </w:r>
      <w:r/>
    </w:p>
    <w:p>
      <w:pPr>
        <w:jc w:val="left"/>
        <w:tabs>
          <w:tab w:val="left" w:pos="1800" w:leader="none"/>
          <w:tab w:val="left" w:pos="5580" w:leader="none"/>
        </w:tabs>
        <w:rPr>
          <w:rFonts w:ascii="Times New Roman" w:hAnsi="Times New Roman" w:eastAsia="宋体" w:cs="Times New Roman"/>
          <w:sz w:val="24"/>
          <w:highlight w:val="none"/>
        </w:rPr>
      </w:pPr>
      <w:r>
        <w:rPr>
          <w:rFonts w:ascii="Times New Roman" w:hAnsi="Times New Roman" w:eastAsia="宋体" w:cs="Times New Roman"/>
          <w:color w:val="000000"/>
          <w:sz w:val="24"/>
          <w:highlight w:val="none"/>
        </w:rPr>
        <w:t xml:space="preserve">1. </w:t>
      </w:r>
      <w:r>
        <w:rPr>
          <w:rFonts w:hint="eastAsia" w:ascii="Times New Roman" w:hAnsi="Times New Roman" w:eastAsia="宋体" w:cs="Times New Roman"/>
          <w:sz w:val="24"/>
          <w:highlight w:val="none"/>
        </w:rPr>
        <w:t xml:space="preserve">对合同条款中的所有要求，除本表所列明的所有偏离外，均视作供应商已对之理解和响应。</w:t>
      </w:r>
      <w:r/>
    </w:p>
    <w:p>
      <w:pPr>
        <w:jc w:val="left"/>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sz w:val="24"/>
          <w:highlight w:val="none"/>
        </w:rPr>
        <w:t xml:space="preserve">2. </w:t>
      </w:r>
      <w:r>
        <w:rPr>
          <w:rFonts w:hint="eastAsia" w:ascii="Times New Roman" w:hAnsi="Times New Roman" w:eastAsia="宋体" w:cs="Times New Roman"/>
          <w:sz w:val="24"/>
          <w:highlight w:val="none"/>
        </w:rPr>
        <w:t xml:space="preserve">“偏离情况”列应</w:t>
      </w:r>
      <w:r>
        <w:rPr>
          <w:rFonts w:hint="eastAsia" w:ascii="Times New Roman" w:hAnsi="Times New Roman" w:eastAsia="宋体" w:cs="Times New Roman"/>
          <w:color w:val="000000"/>
          <w:sz w:val="24"/>
          <w:highlight w:val="none"/>
        </w:rPr>
        <w:t xml:space="preserve">据实</w:t>
      </w:r>
      <w:r>
        <w:rPr>
          <w:rFonts w:hint="eastAsia" w:ascii="Times New Roman" w:hAnsi="Times New Roman" w:eastAsia="宋体" w:cs="Times New Roman"/>
          <w:sz w:val="24"/>
          <w:highlight w:val="none"/>
        </w:rPr>
        <w:t xml:space="preserve">填写“正偏离”或“负偏离”。</w:t>
      </w:r>
      <w:r/>
    </w:p>
    <w:p>
      <w:pPr>
        <w:spacing w:line="360" w:lineRule="auto"/>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r>
      <w:r/>
    </w:p>
    <w:p>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                      </w:t>
      </w:r>
      <w:r/>
    </w:p>
    <w:p>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rPr>
        <w:t xml:space="preserve">供应商名称（加盖公章）</w:t>
      </w:r>
      <w:r>
        <w:rPr>
          <w:rFonts w:ascii="Times New Roman" w:hAnsi="Times New Roman" w:eastAsia="宋体" w:cs="Times New Roman"/>
          <w:color w:val="000000"/>
          <w:sz w:val="24"/>
          <w:highlight w:val="none"/>
          <w:lang w:val="zh-CN"/>
        </w:rPr>
        <w:t xml:space="preserve">：    ____________</w:t>
      </w:r>
      <w:r/>
    </w:p>
    <w:p>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szCs w:val="20"/>
          <w:highlight w:val="none"/>
        </w:rPr>
        <w:t xml:space="preserve">日期：_____年______月______日   </w:t>
      </w:r>
      <w:r/>
    </w:p>
    <w:p>
      <w:pPr>
        <w:spacing w:line="360" w:lineRule="auto"/>
        <w:rPr>
          <w:rFonts w:ascii="Times New Roman" w:hAnsi="Times New Roman" w:eastAsia="宋体" w:cs="Times New Roman"/>
          <w:color w:val="000000"/>
          <w:sz w:val="24"/>
          <w:szCs w:val="20"/>
          <w:highlight w:val="none"/>
        </w:rPr>
        <w:outlineLvl w:val="2"/>
      </w:pPr>
      <w:r>
        <w:rPr>
          <w:rFonts w:ascii="Times New Roman" w:hAnsi="Times New Roman" w:eastAsia="宋体" w:cs="Times New Roman"/>
          <w:color w:val="000000"/>
          <w:sz w:val="24"/>
          <w:szCs w:val="20"/>
          <w:highlight w:val="none"/>
        </w:rPr>
        <w:br w:type="page" w:clear="all"/>
      </w:r>
      <w:r>
        <w:rPr>
          <w:rFonts w:hint="eastAsia" w:ascii="Times New Roman" w:hAnsi="Times New Roman" w:eastAsia="宋体" w:cs="Times New Roman"/>
          <w:color w:val="000000"/>
          <w:sz w:val="24"/>
          <w:szCs w:val="20"/>
          <w:highlight w:val="none"/>
          <w:lang w:val="en-US" w:eastAsia="zh-CN"/>
        </w:rPr>
        <w:t xml:space="preserve">9</w:t>
      </w:r>
      <w:r>
        <w:rPr>
          <w:rFonts w:ascii="Times New Roman" w:hAnsi="Times New Roman" w:eastAsia="宋体" w:cs="Times New Roman"/>
          <w:color w:val="000000"/>
          <w:sz w:val="24"/>
          <w:szCs w:val="20"/>
          <w:highlight w:val="none"/>
        </w:rPr>
        <w:t xml:space="preserve">  </w:t>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rPr>
          <w:rFonts w:ascii="Times New Roman" w:hAnsi="Times New Roman" w:eastAsia="宋体" w:cs="Times New Roman"/>
          <w:color w:val="000000"/>
          <w:sz w:val="24"/>
          <w:szCs w:val="20"/>
          <w:highlight w:val="none"/>
        </w:rPr>
        <w:t xml:space="preserve">采购需求偏离表</w:t>
      </w:r>
      <w:r/>
    </w:p>
    <w:p>
      <w:pPr>
        <w:jc w:val="center"/>
        <w:rPr>
          <w:rFonts w:ascii="Times New Roman" w:hAnsi="Times New Roman" w:eastAsia="宋体" w:cs="Times New Roman"/>
          <w:b/>
          <w:color w:val="000000"/>
          <w:sz w:val="36"/>
          <w:szCs w:val="36"/>
          <w:highlight w:val="none"/>
        </w:rPr>
      </w:pPr>
      <w:r>
        <w:rPr>
          <w:rFonts w:hint="eastAsia" w:ascii="Times New Roman" w:hAnsi="Times New Roman" w:eastAsia="宋体" w:cs="Times New Roman"/>
          <w:b/>
          <w:color w:val="000000"/>
          <w:sz w:val="36"/>
          <w:szCs w:val="36"/>
          <w:highlight w:val="none"/>
        </w:rPr>
        <w:t xml:space="preserve">采购需求偏离表</w:t>
      </w:r>
      <w:r/>
    </w:p>
    <w:p>
      <w:pPr>
        <w:jc w:val="center"/>
        <w:rPr>
          <w:rFonts w:ascii="Times New Roman" w:hAnsi="Times New Roman" w:eastAsia="宋体" w:cs="Times New Roman"/>
          <w:color w:val="000000"/>
          <w:sz w:val="36"/>
          <w:szCs w:val="36"/>
          <w:highlight w:val="none"/>
        </w:rPr>
      </w:pPr>
      <w:r>
        <w:rPr>
          <w:rFonts w:ascii="Times New Roman" w:hAnsi="Times New Roman" w:eastAsia="宋体" w:cs="Times New Roman"/>
          <w:color w:val="000000"/>
          <w:sz w:val="36"/>
          <w:szCs w:val="36"/>
          <w:highlight w:val="none"/>
        </w:rPr>
      </w:r>
      <w:r/>
    </w:p>
    <w:p>
      <w:pPr>
        <w:ind w:firstLine="360"/>
        <w:jc w:val="left"/>
        <w:spacing w:line="360" w:lineRule="auto"/>
        <w:tabs>
          <w:tab w:val="left" w:pos="1800" w:leader="none"/>
          <w:tab w:val="left" w:pos="5580" w:leader="none"/>
        </w:tabs>
        <w:rPr>
          <w:rFonts w:ascii="Times New Roman" w:hAnsi="Times New Roman" w:eastAsia="宋体" w:cs="Times New Roman"/>
          <w:color w:val="000000"/>
          <w:sz w:val="24"/>
          <w:highlight w:val="none"/>
          <w:u w:val="single"/>
        </w:rPr>
      </w:pPr>
      <w:r>
        <w:rPr>
          <w:rFonts w:ascii="Times New Roman" w:hAnsi="Times New Roman" w:eastAsia="宋体" w:cs="Times New Roman"/>
          <w:color w:val="000000"/>
          <w:sz w:val="24"/>
          <w:highlight w:val="none"/>
        </w:rPr>
        <w:t xml:space="preserve">项目编号/包号：_____________________     项目名称：_______________________</w:t>
      </w:r>
      <w:r/>
    </w:p>
    <w:tbl>
      <w:tblPr>
        <w:tblStyle w:val="957"/>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rFonts w:ascii="Times New Roman" w:hAnsi="Times New Roman" w:eastAsia="宋体" w:cs="Times New Roman"/>
                <w:b/>
                <w:color w:val="000000"/>
                <w:sz w:val="24"/>
                <w:highlight w:val="none"/>
              </w:rPr>
            </w:pPr>
            <w:r>
              <w:rPr>
                <w:rFonts w:hint="eastAsia" w:ascii="Times New Roman" w:hAnsi="Times New Roman" w:eastAsia="宋体" w:cs="Times New Roman"/>
                <w:b/>
                <w:color w:val="000000"/>
                <w:sz w:val="24"/>
                <w:highlight w:val="none"/>
              </w:rPr>
              <w:t xml:space="preserve">对本项目采购需求的偏离情况（请进行勾选）：</w:t>
            </w:r>
            <w:r/>
          </w:p>
          <w:p>
            <w:pPr>
              <w:jc w:val="left"/>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t xml:space="preserve">□无偏离</w:t>
            </w:r>
            <w:r>
              <w:rPr>
                <w:rFonts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szCs w:val="21"/>
                <w:highlight w:val="none"/>
              </w:rPr>
              <w:t xml:space="preserve">如无偏离，仅勾选无偏离即可</w:t>
            </w:r>
            <w:r>
              <w:rPr>
                <w:rFonts w:ascii="Times New Roman" w:hAnsi="Times New Roman" w:eastAsia="宋体" w:cs="Times New Roman"/>
                <w:color w:val="000000"/>
                <w:sz w:val="24"/>
                <w:highlight w:val="none"/>
              </w:rPr>
              <w:t xml:space="preserve">）</w:t>
            </w:r>
            <w:r/>
          </w:p>
          <w:p>
            <w:pPr>
              <w:rPr>
                <w:rFonts w:ascii="Times New Roman" w:hAnsi="Times New Roman" w:eastAsia="宋体" w:cs="Times New Roman"/>
                <w:color w:val="000000"/>
                <w:sz w:val="24"/>
                <w:highlight w:val="none"/>
              </w:rPr>
            </w:pPr>
            <w:r>
              <w:rPr>
                <w:rFonts w:ascii="Times New Roman" w:hAnsi="Times New Roman" w:eastAsia="宋体" w:cs="Times New Roman"/>
                <w:b/>
                <w:color w:val="000000"/>
                <w:sz w:val="24"/>
                <w:highlight w:val="none"/>
              </w:rPr>
              <w:t xml:space="preserve">□有偏离</w:t>
            </w:r>
            <w:r>
              <w:rPr>
                <w:rFonts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szCs w:val="21"/>
                <w:highlight w:val="none"/>
              </w:rPr>
              <w:t xml:space="preserve">如有负偏离，</w:t>
            </w:r>
            <w:r>
              <w:rPr>
                <w:rFonts w:ascii="Times New Roman" w:hAnsi="Times New Roman" w:eastAsia="宋体" w:cs="Times New Roman"/>
                <w:color w:val="000000"/>
                <w:sz w:val="24"/>
                <w:highlight w:val="none"/>
              </w:rPr>
              <w:t xml:space="preserve">则须在本表中对负偏离项逐一列明）</w:t>
            </w:r>
            <w:r/>
          </w:p>
        </w:tc>
      </w:tr>
      <w:tr>
        <w:trPr>
          <w:jc w:val="center"/>
          <w:trHeight w:val="1053"/>
        </w:trPr>
        <w:tc>
          <w:tcPr>
            <w:tcW w:w="775" w:type="dxa"/>
            <w:vAlign w:val="center"/>
            <w:textDirection w:val="lrTb"/>
            <w:noWrap w:val="false"/>
          </w:tcPr>
          <w:p>
            <w:pPr>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序号</w:t>
            </w:r>
            <w:r/>
          </w:p>
        </w:tc>
        <w:tc>
          <w:tcPr>
            <w:tcW w:w="1482" w:type="dxa"/>
            <w:vAlign w:val="center"/>
            <w:textDirection w:val="lrTb"/>
            <w:noWrap w:val="false"/>
          </w:tcPr>
          <w:p>
            <w:pPr>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磋商文件条目号(页码)</w:t>
            </w:r>
            <w:r/>
          </w:p>
        </w:tc>
        <w:tc>
          <w:tcPr>
            <w:tcW w:w="2384" w:type="dxa"/>
            <w:vAlign w:val="center"/>
            <w:textDirection w:val="lrTb"/>
            <w:noWrap w:val="false"/>
          </w:tcPr>
          <w:p>
            <w:pPr>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磋商文件要求</w:t>
            </w:r>
            <w:r/>
          </w:p>
        </w:tc>
        <w:tc>
          <w:tcPr>
            <w:tcW w:w="2126" w:type="dxa"/>
            <w:vAlign w:val="center"/>
            <w:textDirection w:val="lrTb"/>
            <w:noWrap w:val="false"/>
          </w:tcPr>
          <w:p>
            <w:pPr>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响应内容</w:t>
            </w:r>
            <w:r/>
          </w:p>
        </w:tc>
        <w:tc>
          <w:tcPr>
            <w:tcW w:w="1875" w:type="dxa"/>
            <w:vAlign w:val="center"/>
            <w:textDirection w:val="lrTb"/>
            <w:noWrap w:val="false"/>
          </w:tcPr>
          <w:p>
            <w:pPr>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偏离情况</w:t>
            </w:r>
            <w:r/>
          </w:p>
          <w:p>
            <w:pPr>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szCs w:val="21"/>
                <w:highlight w:val="none"/>
              </w:rPr>
              <w:t xml:space="preserve">（据实填写）</w:t>
            </w:r>
            <w:r/>
          </w:p>
        </w:tc>
        <w:tc>
          <w:tcPr>
            <w:tcW w:w="1009" w:type="dxa"/>
            <w:vAlign w:val="center"/>
            <w:textDirection w:val="lrTb"/>
            <w:noWrap w:val="false"/>
          </w:tcPr>
          <w:p>
            <w:pPr>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说明</w:t>
            </w:r>
            <w:r/>
          </w:p>
        </w:tc>
      </w:tr>
      <w:tr>
        <w:trPr>
          <w:jc w:val="center"/>
          <w:trHeight w:val="930"/>
        </w:trPr>
        <w:tc>
          <w:tcPr>
            <w:tcW w:w="775" w:type="dxa"/>
            <w:vAlign w:val="center"/>
            <w:textDirection w:val="lrTb"/>
            <w:noWrap w:val="false"/>
          </w:tcPr>
          <w:p>
            <w:pPr>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482" w:type="dxa"/>
            <w:vAlign w:val="center"/>
            <w:textDirection w:val="lrTb"/>
            <w:noWrap w:val="false"/>
          </w:tcPr>
          <w:p>
            <w:pPr>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2384" w:type="dxa"/>
            <w:vAlign w:val="center"/>
            <w:textDirection w:val="lrTb"/>
            <w:noWrap w:val="false"/>
          </w:tcPr>
          <w:p>
            <w:pPr>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2126" w:type="dxa"/>
            <w:vAlign w:val="center"/>
            <w:textDirection w:val="lrTb"/>
            <w:noWrap w:val="false"/>
          </w:tcPr>
          <w:p>
            <w:pPr>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875" w:type="dxa"/>
            <w:vAlign w:val="center"/>
            <w:textDirection w:val="lrTb"/>
            <w:noWrap w:val="false"/>
          </w:tcPr>
          <w:p>
            <w:pPr>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009" w:type="dxa"/>
            <w:vAlign w:val="center"/>
            <w:textDirection w:val="lrTb"/>
            <w:noWrap w:val="false"/>
          </w:tcPr>
          <w:p>
            <w:pPr>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930"/>
        </w:trPr>
        <w:tc>
          <w:tcPr>
            <w:tcW w:w="775" w:type="dxa"/>
            <w:vAlign w:val="center"/>
            <w:textDirection w:val="lrTb"/>
            <w:noWrap w:val="false"/>
          </w:tcPr>
          <w:p>
            <w:pPr>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482" w:type="dxa"/>
            <w:vAlign w:val="center"/>
            <w:textDirection w:val="lrTb"/>
            <w:noWrap w:val="false"/>
          </w:tcPr>
          <w:p>
            <w:pPr>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2384" w:type="dxa"/>
            <w:vAlign w:val="center"/>
            <w:textDirection w:val="lrTb"/>
            <w:noWrap w:val="false"/>
          </w:tcPr>
          <w:p>
            <w:pPr>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2126" w:type="dxa"/>
            <w:vAlign w:val="center"/>
            <w:textDirection w:val="lrTb"/>
            <w:noWrap w:val="false"/>
          </w:tcPr>
          <w:p>
            <w:pPr>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875" w:type="dxa"/>
            <w:vAlign w:val="center"/>
            <w:textDirection w:val="lrTb"/>
            <w:noWrap w:val="false"/>
          </w:tcPr>
          <w:p>
            <w:pPr>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009" w:type="dxa"/>
            <w:vAlign w:val="center"/>
            <w:textDirection w:val="lrTb"/>
            <w:noWrap w:val="false"/>
          </w:tcPr>
          <w:p>
            <w:pPr>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930"/>
        </w:trPr>
        <w:tc>
          <w:tcPr>
            <w:tcW w:w="775" w:type="dxa"/>
            <w:vAlign w:val="center"/>
            <w:textDirection w:val="lrTb"/>
            <w:noWrap w:val="false"/>
          </w:tcPr>
          <w:p>
            <w:pPr>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482" w:type="dxa"/>
            <w:vAlign w:val="center"/>
            <w:textDirection w:val="lrTb"/>
            <w:noWrap w:val="false"/>
          </w:tcPr>
          <w:p>
            <w:pPr>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2384" w:type="dxa"/>
            <w:vAlign w:val="center"/>
            <w:textDirection w:val="lrTb"/>
            <w:noWrap w:val="false"/>
          </w:tcPr>
          <w:p>
            <w:pPr>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2126" w:type="dxa"/>
            <w:vAlign w:val="center"/>
            <w:textDirection w:val="lrTb"/>
            <w:noWrap w:val="false"/>
          </w:tcPr>
          <w:p>
            <w:pPr>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875" w:type="dxa"/>
            <w:vAlign w:val="center"/>
            <w:textDirection w:val="lrTb"/>
            <w:noWrap w:val="false"/>
          </w:tcPr>
          <w:p>
            <w:pPr>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009" w:type="dxa"/>
            <w:vAlign w:val="center"/>
            <w:textDirection w:val="lrTb"/>
            <w:noWrap w:val="false"/>
          </w:tcPr>
          <w:p>
            <w:pPr>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930"/>
        </w:trPr>
        <w:tc>
          <w:tcPr>
            <w:tcW w:w="775" w:type="dxa"/>
            <w:vAlign w:val="center"/>
            <w:textDirection w:val="lrTb"/>
            <w:noWrap w:val="false"/>
          </w:tcPr>
          <w:p>
            <w:pPr>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482" w:type="dxa"/>
            <w:vAlign w:val="center"/>
            <w:textDirection w:val="lrTb"/>
            <w:noWrap w:val="false"/>
          </w:tcPr>
          <w:p>
            <w:pPr>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2384" w:type="dxa"/>
            <w:vAlign w:val="center"/>
            <w:textDirection w:val="lrTb"/>
            <w:noWrap w:val="false"/>
          </w:tcPr>
          <w:p>
            <w:pPr>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2126" w:type="dxa"/>
            <w:vAlign w:val="center"/>
            <w:textDirection w:val="lrTb"/>
            <w:noWrap w:val="false"/>
          </w:tcPr>
          <w:p>
            <w:pPr>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875" w:type="dxa"/>
            <w:vAlign w:val="center"/>
            <w:textDirection w:val="lrTb"/>
            <w:noWrap w:val="false"/>
          </w:tcPr>
          <w:p>
            <w:pPr>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009" w:type="dxa"/>
            <w:vAlign w:val="center"/>
            <w:textDirection w:val="lrTb"/>
            <w:noWrap w:val="false"/>
          </w:tcPr>
          <w:p>
            <w:pPr>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930"/>
        </w:trPr>
        <w:tc>
          <w:tcPr>
            <w:tcW w:w="775" w:type="dxa"/>
            <w:vAlign w:val="center"/>
            <w:textDirection w:val="lrTb"/>
            <w:noWrap w:val="false"/>
          </w:tcPr>
          <w:p>
            <w:pPr>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482" w:type="dxa"/>
            <w:vAlign w:val="center"/>
            <w:textDirection w:val="lrTb"/>
            <w:noWrap w:val="false"/>
          </w:tcPr>
          <w:p>
            <w:pPr>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2384" w:type="dxa"/>
            <w:vAlign w:val="center"/>
            <w:textDirection w:val="lrTb"/>
            <w:noWrap w:val="false"/>
          </w:tcPr>
          <w:p>
            <w:pPr>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2126" w:type="dxa"/>
            <w:vAlign w:val="center"/>
            <w:textDirection w:val="lrTb"/>
            <w:noWrap w:val="false"/>
          </w:tcPr>
          <w:p>
            <w:pPr>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875" w:type="dxa"/>
            <w:vAlign w:val="center"/>
            <w:textDirection w:val="lrTb"/>
            <w:noWrap w:val="false"/>
          </w:tcPr>
          <w:p>
            <w:pPr>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009" w:type="dxa"/>
            <w:vAlign w:val="center"/>
            <w:textDirection w:val="lrTb"/>
            <w:noWrap w:val="false"/>
          </w:tcPr>
          <w:p>
            <w:pPr>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jc w:val="center"/>
          <w:trHeight w:val="930"/>
        </w:trPr>
        <w:tc>
          <w:tcPr>
            <w:tcW w:w="775" w:type="dxa"/>
            <w:vAlign w:val="center"/>
            <w:textDirection w:val="lrTb"/>
            <w:noWrap w:val="false"/>
          </w:tcPr>
          <w:p>
            <w:pPr>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482" w:type="dxa"/>
            <w:vAlign w:val="center"/>
            <w:textDirection w:val="lrTb"/>
            <w:noWrap w:val="false"/>
          </w:tcPr>
          <w:p>
            <w:pPr>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2384" w:type="dxa"/>
            <w:vAlign w:val="center"/>
            <w:textDirection w:val="lrTb"/>
            <w:noWrap w:val="false"/>
          </w:tcPr>
          <w:p>
            <w:pPr>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2126" w:type="dxa"/>
            <w:vAlign w:val="center"/>
            <w:textDirection w:val="lrTb"/>
            <w:noWrap w:val="false"/>
          </w:tcPr>
          <w:p>
            <w:pPr>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875" w:type="dxa"/>
            <w:vAlign w:val="center"/>
            <w:textDirection w:val="lrTb"/>
            <w:noWrap w:val="false"/>
          </w:tcPr>
          <w:p>
            <w:pPr>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009" w:type="dxa"/>
            <w:vAlign w:val="center"/>
            <w:textDirection w:val="lrTb"/>
            <w:noWrap w:val="false"/>
          </w:tcPr>
          <w:p>
            <w:pPr>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bl>
    <w:p>
      <w:pPr>
        <w:ind w:firstLine="360"/>
        <w:jc w:val="left"/>
        <w:spacing w:line="360" w:lineRule="auto"/>
        <w:tabs>
          <w:tab w:val="left" w:pos="1800" w:leader="none"/>
          <w:tab w:val="left" w:pos="5580" w:leader="none"/>
        </w:tabs>
        <w:rPr>
          <w:rFonts w:ascii="Times New Roman" w:hAnsi="Times New Roman" w:eastAsia="宋体" w:cs="Times New Roman"/>
          <w:color w:val="000000"/>
          <w:sz w:val="24"/>
          <w:highlight w:val="none"/>
          <w:u w:val="single"/>
        </w:rPr>
      </w:pPr>
      <w:r>
        <w:rPr>
          <w:rFonts w:ascii="Times New Roman" w:hAnsi="Times New Roman" w:eastAsia="宋体" w:cs="Times New Roman"/>
          <w:color w:val="000000"/>
          <w:sz w:val="24"/>
          <w:highlight w:val="none"/>
          <w:u w:val="single"/>
        </w:rPr>
      </w:r>
      <w:r/>
    </w:p>
    <w:p>
      <w:pPr>
        <w:ind w:firstLine="360"/>
        <w:jc w:val="left"/>
        <w:spacing w:line="360" w:lineRule="auto"/>
        <w:tabs>
          <w:tab w:val="left" w:pos="1800" w:leader="none"/>
          <w:tab w:val="left" w:pos="5580" w:leader="none"/>
        </w:tabs>
        <w:rPr>
          <w:rFonts w:ascii="Times New Roman" w:hAnsi="Times New Roman" w:eastAsia="宋体" w:cs="Times New Roman"/>
          <w:color w:val="000000"/>
          <w:sz w:val="24"/>
          <w:highlight w:val="none"/>
          <w:u w:val="single"/>
        </w:rPr>
      </w:pPr>
      <w:r>
        <w:rPr>
          <w:rFonts w:ascii="Times New Roman" w:hAnsi="Times New Roman" w:eastAsia="宋体" w:cs="Times New Roman"/>
          <w:color w:val="000000"/>
          <w:sz w:val="24"/>
          <w:highlight w:val="none"/>
          <w:u w:val="single"/>
        </w:rPr>
      </w:r>
      <w:r/>
    </w:p>
    <w:p>
      <w:pPr>
        <w:jc w:val="left"/>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注：</w:t>
      </w:r>
      <w:r/>
    </w:p>
    <w:p>
      <w:pPr>
        <w:jc w:val="left"/>
        <w:tabs>
          <w:tab w:val="left" w:pos="1800" w:leader="none"/>
          <w:tab w:val="left" w:pos="5580" w:leader="none"/>
        </w:tabs>
        <w:rPr>
          <w:rFonts w:ascii="Times New Roman" w:hAnsi="Times New Roman" w:eastAsia="宋体" w:cs="Times New Roman"/>
          <w:sz w:val="24"/>
          <w:highlight w:val="none"/>
        </w:rPr>
      </w:pPr>
      <w:r>
        <w:rPr>
          <w:rFonts w:hint="eastAsia" w:ascii="Times New Roman" w:hAnsi="Times New Roman" w:eastAsia="宋体" w:cs="Times New Roman"/>
          <w:color w:val="000000"/>
          <w:sz w:val="24"/>
          <w:highlight w:val="none"/>
        </w:rPr>
        <w:t xml:space="preserve">1.</w:t>
      </w:r>
      <w:r>
        <w:rPr>
          <w:rFonts w:ascii="Times New Roman" w:hAnsi="Times New Roman" w:eastAsia="宋体" w:cs="Times New Roman"/>
          <w:color w:val="000000"/>
          <w:sz w:val="24"/>
          <w:highlight w:val="none"/>
        </w:rPr>
        <w:t xml:space="preserve"> </w:t>
      </w:r>
      <w:r>
        <w:rPr>
          <w:rFonts w:ascii="Times New Roman" w:hAnsi="Times New Roman" w:eastAsia="宋体" w:cs="Times New Roman"/>
          <w:sz w:val="24"/>
          <w:highlight w:val="none"/>
        </w:rPr>
        <w:t xml:space="preserve">对磋商文件中的所有商务、技术要求，除本表所列明的所有偏离外，均视作供应商已对之理解和</w:t>
      </w:r>
      <w:r>
        <w:rPr>
          <w:rFonts w:hint="eastAsia" w:ascii="Times New Roman" w:hAnsi="Times New Roman" w:eastAsia="宋体" w:cs="Times New Roman"/>
          <w:sz w:val="24"/>
          <w:highlight w:val="none"/>
        </w:rPr>
        <w:t xml:space="preserve">响应</w:t>
      </w:r>
      <w:r>
        <w:rPr>
          <w:rFonts w:ascii="Times New Roman" w:hAnsi="Times New Roman" w:eastAsia="宋体" w:cs="Times New Roman"/>
          <w:sz w:val="24"/>
          <w:highlight w:val="none"/>
        </w:rPr>
        <w:t xml:space="preserve">。</w:t>
      </w:r>
      <w:r/>
    </w:p>
    <w:p>
      <w:pPr>
        <w:jc w:val="left"/>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rPr>
        <w:t xml:space="preserve">“偏离情况”列应</w:t>
      </w:r>
      <w:r>
        <w:rPr>
          <w:rFonts w:hint="eastAsia" w:ascii="Times New Roman" w:hAnsi="Times New Roman" w:eastAsia="宋体" w:cs="Times New Roman"/>
          <w:color w:val="000000"/>
          <w:sz w:val="24"/>
          <w:highlight w:val="none"/>
        </w:rPr>
        <w:t xml:space="preserve">据实</w:t>
      </w:r>
      <w:r>
        <w:rPr>
          <w:rFonts w:hint="eastAsia" w:ascii="Times New Roman" w:hAnsi="Times New Roman" w:eastAsia="宋体" w:cs="Times New Roman"/>
          <w:sz w:val="24"/>
          <w:highlight w:val="none"/>
        </w:rPr>
        <w:t xml:space="preserve">填写“正偏离”或“负偏离”。</w:t>
      </w:r>
      <w:r/>
    </w:p>
    <w:p>
      <w:pPr>
        <w:jc w:val="left"/>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r>
      <w:r/>
    </w:p>
    <w:p>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                  </w:t>
      </w:r>
      <w:r/>
    </w:p>
    <w:p>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rPr>
        <w:t xml:space="preserve">供应商名称（加盖公章）</w:t>
      </w:r>
      <w:r>
        <w:rPr>
          <w:rFonts w:ascii="Times New Roman" w:hAnsi="Times New Roman" w:eastAsia="宋体" w:cs="Times New Roman"/>
          <w:color w:val="000000"/>
          <w:sz w:val="24"/>
          <w:highlight w:val="none"/>
          <w:lang w:val="zh-CN"/>
        </w:rPr>
        <w:t xml:space="preserve">：    ____________</w:t>
      </w:r>
      <w:r/>
    </w:p>
    <w:p>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szCs w:val="20"/>
          <w:highlight w:val="none"/>
        </w:rPr>
        <w:t xml:space="preserve">日期：_____年______月______日   </w:t>
      </w:r>
      <w:r/>
    </w:p>
    <w:p>
      <w:pPr>
        <w:rPr>
          <w:rFonts w:hint="eastAsia"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r>
      <w:r/>
    </w:p>
    <w:p>
      <w:pPr>
        <w:rPr>
          <w:rFonts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lang w:val="en-US" w:eastAsia="zh-CN"/>
        </w:rPr>
        <w:t xml:space="preserve">10</w:t>
      </w:r>
      <w:r>
        <w:rPr>
          <w:rFonts w:ascii="Times New Roman" w:hAnsi="Times New Roman" w:eastAsia="宋体" w:cs="Times New Roman"/>
          <w:color w:val="000000"/>
          <w:sz w:val="24"/>
          <w:szCs w:val="20"/>
          <w:highlight w:val="none"/>
        </w:rPr>
        <w:t xml:space="preserve">  </w:t>
      </w:r>
      <w:r>
        <w:rPr>
          <w:rFonts w:hint="eastAsia" w:ascii="Times New Roman" w:hAnsi="Times New Roman" w:eastAsia="宋体" w:cs="Times New Roman"/>
          <w:color w:val="000000"/>
          <w:sz w:val="24"/>
          <w:szCs w:val="20"/>
          <w:highlight w:val="none"/>
        </w:rPr>
        <w:t xml:space="preserve">项目实施方案等，包括但不限于如下主题：</w:t>
      </w:r>
      <w:r/>
    </w:p>
    <w:p>
      <w:pPr>
        <w:numPr>
          <w:ilvl w:val="0"/>
          <w:numId w:val="19"/>
        </w:numPr>
        <w:ind w:firstLine="480"/>
        <w:spacing w:line="560" w:lineRule="exact"/>
        <w:rPr>
          <w:rFonts w:hint="eastAsia"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lang w:val="en-US" w:eastAsia="zh-CN"/>
        </w:rPr>
        <w:t xml:space="preserve">项目理解</w:t>
      </w:r>
      <w:r>
        <w:rPr>
          <w:rFonts w:hint="eastAsia" w:ascii="Times New Roman" w:hAnsi="Times New Roman" w:eastAsia="宋体" w:cs="Times New Roman"/>
          <w:color w:val="000000"/>
          <w:sz w:val="24"/>
          <w:szCs w:val="20"/>
          <w:highlight w:val="none"/>
        </w:rPr>
        <w:t xml:space="preserve">；</w:t>
      </w:r>
      <w:r/>
    </w:p>
    <w:p>
      <w:pPr>
        <w:ind w:firstLine="480"/>
        <w:spacing w:line="560" w:lineRule="exact"/>
        <w:rPr>
          <w:rFonts w:hint="eastAsia"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lang w:val="en-US" w:eastAsia="zh-CN"/>
        </w:rPr>
        <w:t xml:space="preserve">2</w:t>
      </w:r>
      <w:r>
        <w:rPr>
          <w:rFonts w:hint="eastAsia" w:ascii="Times New Roman" w:hAnsi="Times New Roman" w:eastAsia="宋体" w:cs="Times New Roman"/>
          <w:color w:val="000000"/>
          <w:sz w:val="24"/>
          <w:szCs w:val="20"/>
          <w:highlight w:val="none"/>
        </w:rPr>
        <w:t xml:space="preserve">）</w:t>
      </w:r>
      <w:r>
        <w:rPr>
          <w:rFonts w:hint="eastAsia" w:ascii="宋体" w:hAnsi="宋体" w:eastAsia="宋体" w:cs="Times New Roman"/>
          <w:sz w:val="24"/>
          <w:highlight w:val="none"/>
        </w:rPr>
        <w:t xml:space="preserve">实施方案</w:t>
      </w:r>
      <w:r>
        <w:rPr>
          <w:rFonts w:hint="eastAsia" w:ascii="Times New Roman" w:hAnsi="Times New Roman" w:eastAsia="宋体" w:cs="Times New Roman"/>
          <w:color w:val="000000"/>
          <w:sz w:val="24"/>
          <w:szCs w:val="20"/>
          <w:highlight w:val="none"/>
        </w:rPr>
        <w:t xml:space="preserve">；</w:t>
      </w:r>
      <w:r/>
    </w:p>
    <w:p>
      <w:pPr>
        <w:ind w:firstLine="480"/>
        <w:spacing w:line="560" w:lineRule="exact"/>
        <w:rPr>
          <w:rFonts w:hint="eastAsia" w:ascii="Times New Roman" w:hAnsi="Times New Roman" w:eastAsia="宋体" w:cs="Times New Roman"/>
          <w:color w:val="000000"/>
          <w:sz w:val="24"/>
          <w:szCs w:val="20"/>
          <w:highlight w:val="none"/>
          <w:lang w:val="en-US" w:eastAsia="zh-CN"/>
        </w:rPr>
      </w:pPr>
      <w:r>
        <w:rPr>
          <w:rFonts w:hint="eastAsia" w:ascii="Times New Roman" w:hAnsi="Times New Roman" w:eastAsia="宋体" w:cs="Times New Roman"/>
          <w:color w:val="000000"/>
          <w:sz w:val="24"/>
          <w:szCs w:val="20"/>
          <w:highlight w:val="none"/>
          <w:lang w:val="en-US" w:eastAsia="zh-CN"/>
        </w:rPr>
        <w:t xml:space="preserve">3）质量控制方案及保证措施；</w:t>
      </w:r>
      <w:r/>
    </w:p>
    <w:p>
      <w:pPr>
        <w:ind w:firstLine="480"/>
        <w:spacing w:line="560" w:lineRule="exact"/>
        <w:rPr>
          <w:rFonts w:hint="eastAsia" w:ascii="Times New Roman" w:hAnsi="Times New Roman" w:eastAsia="宋体" w:cs="Times New Roman"/>
          <w:color w:val="000000"/>
          <w:sz w:val="24"/>
          <w:szCs w:val="20"/>
          <w:highlight w:val="none"/>
          <w:lang w:val="en-US" w:eastAsia="zh-CN"/>
        </w:rPr>
      </w:pPr>
      <w:r>
        <w:rPr>
          <w:rFonts w:hint="eastAsia" w:ascii="Times New Roman" w:hAnsi="Times New Roman" w:eastAsia="宋体" w:cs="Times New Roman"/>
          <w:color w:val="000000"/>
          <w:sz w:val="24"/>
          <w:szCs w:val="20"/>
          <w:highlight w:val="none"/>
          <w:lang w:val="en-US" w:eastAsia="zh-CN"/>
        </w:rPr>
        <w:t xml:space="preserve">4）重难点分析及合理化建议；</w:t>
      </w:r>
      <w:r/>
    </w:p>
    <w:p>
      <w:pPr>
        <w:ind w:firstLine="480"/>
        <w:spacing w:line="560" w:lineRule="exact"/>
        <w:rPr>
          <w:rFonts w:hint="eastAsia"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lang w:val="en-US" w:eastAsia="zh-CN"/>
        </w:rPr>
        <w:t xml:space="preserve">5</w:t>
      </w:r>
      <w:r>
        <w:rPr>
          <w:rFonts w:hint="eastAsia" w:ascii="Times New Roman" w:hAnsi="Times New Roman" w:eastAsia="宋体" w:cs="Times New Roman"/>
          <w:color w:val="000000"/>
          <w:sz w:val="24"/>
          <w:szCs w:val="20"/>
          <w:highlight w:val="none"/>
        </w:rPr>
        <w:t xml:space="preserve">）</w:t>
      </w:r>
      <w:r>
        <w:rPr>
          <w:rFonts w:hint="eastAsia" w:ascii="宋体" w:hAnsi="宋体" w:eastAsia="宋体" w:cs="宋体"/>
          <w:sz w:val="24"/>
          <w:highlight w:val="none"/>
        </w:rPr>
        <w:t xml:space="preserve">管理制度</w:t>
      </w:r>
      <w:r>
        <w:rPr>
          <w:rFonts w:hint="eastAsia" w:ascii="Times New Roman" w:hAnsi="Times New Roman" w:eastAsia="宋体" w:cs="Times New Roman"/>
          <w:color w:val="000000"/>
          <w:sz w:val="24"/>
          <w:szCs w:val="20"/>
          <w:highlight w:val="none"/>
        </w:rPr>
        <w:t xml:space="preserve">；</w:t>
      </w:r>
      <w:r/>
    </w:p>
    <w:p>
      <w:pPr>
        <w:ind w:firstLine="480"/>
        <w:spacing w:line="560" w:lineRule="exact"/>
        <w:rPr>
          <w:rFonts w:hint="eastAsia" w:ascii="Times New Roman" w:hAnsi="Times New Roman" w:eastAsia="宋体" w:cs="Times New Roman"/>
          <w:color w:val="000000"/>
          <w:sz w:val="24"/>
          <w:szCs w:val="20"/>
          <w:highlight w:val="none"/>
          <w:lang w:val="en-US" w:eastAsia="zh-CN"/>
        </w:rPr>
      </w:pPr>
      <w:r>
        <w:rPr>
          <w:rFonts w:hint="eastAsia" w:ascii="Times New Roman" w:hAnsi="Times New Roman" w:eastAsia="宋体" w:cs="Times New Roman"/>
          <w:color w:val="000000"/>
          <w:sz w:val="24"/>
          <w:szCs w:val="20"/>
          <w:highlight w:val="none"/>
          <w:lang w:val="en-US" w:eastAsia="zh-CN"/>
        </w:rPr>
        <w:t xml:space="preserve">6）进度保证措施；</w:t>
      </w:r>
      <w:r/>
    </w:p>
    <w:p>
      <w:pPr>
        <w:ind w:firstLine="480"/>
        <w:spacing w:line="560" w:lineRule="exact"/>
        <w:rPr>
          <w:rFonts w:hint="default" w:ascii="Times New Roman" w:hAnsi="Times New Roman" w:eastAsia="宋体" w:cs="Times New Roman"/>
          <w:color w:val="000000"/>
          <w:sz w:val="24"/>
          <w:szCs w:val="20"/>
          <w:highlight w:val="none"/>
          <w:lang w:val="en-US" w:eastAsia="zh-CN"/>
        </w:rPr>
      </w:pPr>
      <w:r>
        <w:rPr>
          <w:rFonts w:hint="eastAsia" w:ascii="Times New Roman" w:hAnsi="Times New Roman" w:eastAsia="宋体" w:cs="Times New Roman"/>
          <w:color w:val="000000"/>
          <w:sz w:val="24"/>
          <w:szCs w:val="20"/>
          <w:highlight w:val="none"/>
          <w:lang w:val="en-US" w:eastAsia="zh-CN"/>
        </w:rPr>
        <w:t xml:space="preserve">7）其他。</w:t>
      </w:r>
      <w:r/>
    </w:p>
    <w:p>
      <w:pPr>
        <w:spacing w:line="360" w:lineRule="auto"/>
        <w:rPr>
          <w:rFonts w:hint="eastAsia" w:ascii="Times New Roman" w:hAnsi="Times New Roman" w:eastAsia="宋体" w:cs="Times New Roman"/>
          <w:color w:val="000000"/>
          <w:sz w:val="24"/>
          <w:szCs w:val="20"/>
          <w:highlight w:val="none"/>
        </w:rPr>
        <w:outlineLvl w:val="2"/>
      </w:pPr>
      <w:r>
        <w:rPr>
          <w:rFonts w:hint="eastAsia" w:ascii="Times New Roman" w:hAnsi="Times New Roman" w:eastAsia="宋体" w:cs="Times New Roman"/>
          <w:color w:val="000000"/>
          <w:sz w:val="24"/>
          <w:szCs w:val="20"/>
          <w:highlight w:val="none"/>
        </w:rPr>
      </w:r>
      <w:r/>
    </w:p>
    <w:p>
      <w:pPr>
        <w:spacing w:line="360" w:lineRule="auto"/>
        <w:rPr>
          <w:rFonts w:hint="eastAsia" w:ascii="Times New Roman" w:hAnsi="Times New Roman" w:eastAsia="宋体" w:cs="Times New Roman"/>
          <w:color w:val="000000"/>
          <w:sz w:val="24"/>
          <w:szCs w:val="20"/>
          <w:highlight w:val="none"/>
        </w:rPr>
        <w:outlineLvl w:val="2"/>
      </w:pPr>
      <w:r>
        <w:rPr>
          <w:rFonts w:hint="eastAsia" w:ascii="Times New Roman" w:hAnsi="Times New Roman" w:eastAsia="宋体" w:cs="Times New Roman"/>
          <w:color w:val="000000"/>
          <w:sz w:val="24"/>
          <w:szCs w:val="20"/>
          <w:highlight w:val="none"/>
        </w:rPr>
      </w:r>
      <w:r/>
    </w:p>
    <w:p>
      <w:pPr>
        <w:spacing w:line="360" w:lineRule="auto"/>
        <w:rPr>
          <w:rFonts w:hint="eastAsia" w:ascii="Times New Roman" w:hAnsi="Times New Roman" w:eastAsia="宋体" w:cs="Times New Roman"/>
          <w:color w:val="000000"/>
          <w:sz w:val="24"/>
          <w:szCs w:val="20"/>
          <w:highlight w:val="none"/>
        </w:rPr>
        <w:outlineLvl w:val="2"/>
      </w:pPr>
      <w:r>
        <w:rPr>
          <w:rFonts w:hint="eastAsia" w:ascii="Times New Roman" w:hAnsi="Times New Roman" w:eastAsia="宋体" w:cs="Times New Roman"/>
          <w:color w:val="000000"/>
          <w:sz w:val="24"/>
          <w:szCs w:val="20"/>
          <w:highlight w:val="none"/>
        </w:rPr>
      </w:r>
      <w:r/>
    </w:p>
    <w:p>
      <w:pPr>
        <w:spacing w:line="360" w:lineRule="auto"/>
        <w:rPr>
          <w:rFonts w:hint="eastAsia" w:ascii="Times New Roman" w:hAnsi="Times New Roman" w:eastAsia="宋体" w:cs="Times New Roman"/>
          <w:color w:val="000000"/>
          <w:sz w:val="24"/>
          <w:szCs w:val="20"/>
          <w:highlight w:val="none"/>
        </w:rPr>
        <w:outlineLvl w:val="2"/>
      </w:pPr>
      <w:r>
        <w:rPr>
          <w:rFonts w:hint="eastAsia" w:ascii="Times New Roman" w:hAnsi="Times New Roman" w:eastAsia="宋体" w:cs="Times New Roman"/>
          <w:color w:val="000000"/>
          <w:sz w:val="24"/>
          <w:szCs w:val="20"/>
          <w:highlight w:val="none"/>
        </w:rPr>
      </w:r>
      <w:r/>
    </w:p>
    <w:p>
      <w:pPr>
        <w:spacing w:line="360" w:lineRule="auto"/>
        <w:rPr>
          <w:rFonts w:hint="eastAsia" w:ascii="Times New Roman" w:hAnsi="Times New Roman" w:eastAsia="宋体" w:cs="Times New Roman"/>
          <w:color w:val="000000"/>
          <w:sz w:val="24"/>
          <w:szCs w:val="20"/>
          <w:highlight w:val="none"/>
        </w:rPr>
        <w:outlineLvl w:val="2"/>
      </w:pPr>
      <w:r>
        <w:rPr>
          <w:rFonts w:hint="eastAsia" w:ascii="Times New Roman" w:hAnsi="Times New Roman" w:eastAsia="宋体" w:cs="Times New Roman"/>
          <w:color w:val="000000"/>
          <w:sz w:val="24"/>
          <w:szCs w:val="20"/>
          <w:highlight w:val="none"/>
        </w:rPr>
      </w:r>
      <w:r/>
    </w:p>
    <w:p>
      <w:pPr>
        <w:spacing w:line="360" w:lineRule="auto"/>
        <w:rPr>
          <w:rFonts w:hint="eastAsia" w:ascii="Times New Roman" w:hAnsi="Times New Roman" w:eastAsia="宋体" w:cs="Times New Roman"/>
          <w:color w:val="000000"/>
          <w:sz w:val="24"/>
          <w:szCs w:val="20"/>
          <w:highlight w:val="none"/>
        </w:rPr>
        <w:outlineLvl w:val="2"/>
      </w:pPr>
      <w:r>
        <w:rPr>
          <w:rFonts w:hint="eastAsia" w:ascii="Times New Roman" w:hAnsi="Times New Roman" w:eastAsia="宋体" w:cs="Times New Roman"/>
          <w:color w:val="000000"/>
          <w:sz w:val="24"/>
          <w:szCs w:val="20"/>
          <w:highlight w:val="none"/>
        </w:rPr>
      </w:r>
      <w:r/>
    </w:p>
    <w:p>
      <w:pPr>
        <w:spacing w:line="360" w:lineRule="auto"/>
        <w:rPr>
          <w:rFonts w:hint="eastAsia" w:ascii="Times New Roman" w:hAnsi="Times New Roman" w:eastAsia="宋体" w:cs="Times New Roman"/>
          <w:color w:val="000000"/>
          <w:sz w:val="24"/>
          <w:szCs w:val="20"/>
          <w:highlight w:val="none"/>
        </w:rPr>
        <w:outlineLvl w:val="2"/>
      </w:pPr>
      <w:r>
        <w:rPr>
          <w:rFonts w:hint="eastAsia" w:ascii="Times New Roman" w:hAnsi="Times New Roman" w:eastAsia="宋体" w:cs="Times New Roman"/>
          <w:color w:val="000000"/>
          <w:sz w:val="24"/>
          <w:szCs w:val="20"/>
          <w:highlight w:val="none"/>
        </w:rPr>
      </w:r>
      <w:r/>
    </w:p>
    <w:p>
      <w:pPr>
        <w:spacing w:line="360" w:lineRule="auto"/>
        <w:rPr>
          <w:rFonts w:hint="eastAsia" w:ascii="Times New Roman" w:hAnsi="Times New Roman" w:eastAsia="宋体" w:cs="Times New Roman"/>
          <w:color w:val="000000"/>
          <w:sz w:val="24"/>
          <w:szCs w:val="20"/>
          <w:highlight w:val="none"/>
        </w:rPr>
        <w:outlineLvl w:val="2"/>
      </w:pPr>
      <w:r>
        <w:rPr>
          <w:rFonts w:hint="eastAsia" w:ascii="Times New Roman" w:hAnsi="Times New Roman" w:eastAsia="宋体" w:cs="Times New Roman"/>
          <w:color w:val="000000"/>
          <w:sz w:val="24"/>
          <w:szCs w:val="20"/>
          <w:highlight w:val="none"/>
        </w:rPr>
      </w:r>
      <w:r/>
    </w:p>
    <w:p>
      <w:pPr>
        <w:spacing w:line="360" w:lineRule="auto"/>
        <w:rPr>
          <w:rFonts w:hint="eastAsia" w:ascii="Times New Roman" w:hAnsi="Times New Roman" w:eastAsia="宋体" w:cs="Times New Roman"/>
          <w:color w:val="000000"/>
          <w:sz w:val="24"/>
          <w:szCs w:val="20"/>
          <w:highlight w:val="none"/>
        </w:rPr>
        <w:outlineLvl w:val="2"/>
      </w:pPr>
      <w:r>
        <w:rPr>
          <w:rFonts w:hint="eastAsia" w:ascii="Times New Roman" w:hAnsi="Times New Roman" w:eastAsia="宋体" w:cs="Times New Roman"/>
          <w:color w:val="000000"/>
          <w:sz w:val="24"/>
          <w:szCs w:val="20"/>
          <w:highlight w:val="none"/>
        </w:rPr>
      </w:r>
      <w:r/>
    </w:p>
    <w:p>
      <w:pPr>
        <w:spacing w:line="360" w:lineRule="auto"/>
        <w:rPr>
          <w:rFonts w:hint="eastAsia" w:ascii="Times New Roman" w:hAnsi="Times New Roman" w:eastAsia="宋体" w:cs="Times New Roman"/>
          <w:color w:val="000000"/>
          <w:sz w:val="24"/>
          <w:szCs w:val="20"/>
          <w:highlight w:val="none"/>
        </w:rPr>
        <w:outlineLvl w:val="2"/>
      </w:pPr>
      <w:r>
        <w:rPr>
          <w:rFonts w:hint="eastAsia" w:ascii="Times New Roman" w:hAnsi="Times New Roman" w:eastAsia="宋体" w:cs="Times New Roman"/>
          <w:color w:val="000000"/>
          <w:sz w:val="24"/>
          <w:szCs w:val="20"/>
          <w:highlight w:val="none"/>
        </w:rPr>
      </w:r>
      <w:r/>
    </w:p>
    <w:p>
      <w:pPr>
        <w:spacing w:line="360" w:lineRule="auto"/>
        <w:rPr>
          <w:rFonts w:hint="eastAsia" w:ascii="Times New Roman" w:hAnsi="Times New Roman" w:eastAsia="宋体" w:cs="Times New Roman"/>
          <w:color w:val="000000"/>
          <w:sz w:val="24"/>
          <w:szCs w:val="20"/>
          <w:highlight w:val="none"/>
        </w:rPr>
        <w:outlineLvl w:val="2"/>
      </w:pPr>
      <w:r>
        <w:rPr>
          <w:rFonts w:hint="eastAsia" w:ascii="Times New Roman" w:hAnsi="Times New Roman" w:eastAsia="宋体" w:cs="Times New Roman"/>
          <w:color w:val="000000"/>
          <w:sz w:val="24"/>
          <w:szCs w:val="20"/>
          <w:highlight w:val="none"/>
        </w:rPr>
      </w:r>
      <w:r/>
    </w:p>
    <w:p>
      <w:pPr>
        <w:spacing w:line="360" w:lineRule="auto"/>
        <w:rPr>
          <w:rFonts w:hint="eastAsia" w:ascii="Times New Roman" w:hAnsi="Times New Roman" w:eastAsia="宋体" w:cs="Times New Roman"/>
          <w:color w:val="000000"/>
          <w:sz w:val="24"/>
          <w:szCs w:val="20"/>
          <w:highlight w:val="none"/>
        </w:rPr>
        <w:outlineLvl w:val="2"/>
      </w:pPr>
      <w:r>
        <w:rPr>
          <w:rFonts w:hint="eastAsia" w:ascii="Times New Roman" w:hAnsi="Times New Roman" w:eastAsia="宋体" w:cs="Times New Roman"/>
          <w:color w:val="000000"/>
          <w:sz w:val="24"/>
          <w:szCs w:val="20"/>
          <w:highlight w:val="none"/>
        </w:rPr>
      </w:r>
      <w:r/>
    </w:p>
    <w:p>
      <w:pPr>
        <w:spacing w:line="360" w:lineRule="auto"/>
        <w:rPr>
          <w:rFonts w:hint="eastAsia" w:ascii="Times New Roman" w:hAnsi="Times New Roman" w:eastAsia="宋体" w:cs="Times New Roman"/>
          <w:color w:val="000000"/>
          <w:sz w:val="24"/>
          <w:szCs w:val="20"/>
          <w:highlight w:val="none"/>
        </w:rPr>
        <w:outlineLvl w:val="2"/>
      </w:pPr>
      <w:r>
        <w:rPr>
          <w:rFonts w:hint="eastAsia" w:ascii="Times New Roman" w:hAnsi="Times New Roman" w:eastAsia="宋体" w:cs="Times New Roman"/>
          <w:color w:val="000000"/>
          <w:sz w:val="24"/>
          <w:szCs w:val="20"/>
          <w:highlight w:val="none"/>
        </w:rPr>
      </w:r>
      <w:r/>
    </w:p>
    <w:p>
      <w:pPr>
        <w:spacing w:line="360" w:lineRule="auto"/>
        <w:rPr>
          <w:rFonts w:hint="eastAsia" w:ascii="Times New Roman" w:hAnsi="Times New Roman" w:eastAsia="宋体" w:cs="Times New Roman"/>
          <w:color w:val="000000"/>
          <w:sz w:val="24"/>
          <w:szCs w:val="20"/>
          <w:highlight w:val="none"/>
        </w:rPr>
        <w:outlineLvl w:val="2"/>
      </w:pPr>
      <w:r>
        <w:rPr>
          <w:rFonts w:hint="eastAsia" w:ascii="Times New Roman" w:hAnsi="Times New Roman" w:eastAsia="宋体" w:cs="Times New Roman"/>
          <w:color w:val="000000"/>
          <w:sz w:val="24"/>
          <w:szCs w:val="20"/>
          <w:highlight w:val="none"/>
        </w:rPr>
      </w:r>
      <w:r/>
    </w:p>
    <w:p>
      <w:pPr>
        <w:spacing w:line="360" w:lineRule="auto"/>
        <w:rPr>
          <w:rFonts w:hint="eastAsia" w:ascii="Times New Roman" w:hAnsi="Times New Roman" w:eastAsia="宋体" w:cs="Times New Roman"/>
          <w:color w:val="000000"/>
          <w:sz w:val="24"/>
          <w:szCs w:val="20"/>
          <w:highlight w:val="none"/>
        </w:rPr>
        <w:outlineLvl w:val="2"/>
      </w:pPr>
      <w:r>
        <w:rPr>
          <w:rFonts w:hint="eastAsia" w:ascii="Times New Roman" w:hAnsi="Times New Roman" w:eastAsia="宋体" w:cs="Times New Roman"/>
          <w:color w:val="000000"/>
          <w:sz w:val="24"/>
          <w:szCs w:val="20"/>
          <w:highlight w:val="none"/>
        </w:rPr>
      </w:r>
      <w:r/>
    </w:p>
    <w:p>
      <w:pPr>
        <w:spacing w:line="360" w:lineRule="auto"/>
        <w:rPr>
          <w:rFonts w:hint="eastAsia" w:ascii="Times New Roman" w:hAnsi="Times New Roman" w:eastAsia="宋体" w:cs="Times New Roman"/>
          <w:color w:val="000000"/>
          <w:sz w:val="24"/>
          <w:szCs w:val="20"/>
          <w:highlight w:val="none"/>
        </w:rPr>
        <w:outlineLvl w:val="2"/>
      </w:pPr>
      <w:r>
        <w:rPr>
          <w:rFonts w:hint="eastAsia" w:ascii="Times New Roman" w:hAnsi="Times New Roman" w:eastAsia="宋体" w:cs="Times New Roman"/>
          <w:color w:val="000000"/>
          <w:sz w:val="24"/>
          <w:szCs w:val="20"/>
          <w:highlight w:val="none"/>
        </w:rPr>
      </w:r>
      <w:r/>
    </w:p>
    <w:p>
      <w:pPr>
        <w:spacing w:line="360" w:lineRule="auto"/>
        <w:rPr>
          <w:rFonts w:hint="eastAsia" w:ascii="Times New Roman" w:hAnsi="Times New Roman" w:eastAsia="宋体" w:cs="Times New Roman"/>
          <w:color w:val="000000"/>
          <w:sz w:val="24"/>
          <w:szCs w:val="20"/>
          <w:highlight w:val="none"/>
        </w:rPr>
        <w:outlineLvl w:val="2"/>
      </w:pPr>
      <w:r>
        <w:rPr>
          <w:rFonts w:hint="eastAsia" w:ascii="Times New Roman" w:hAnsi="Times New Roman" w:eastAsia="宋体" w:cs="Times New Roman"/>
          <w:color w:val="000000"/>
          <w:sz w:val="24"/>
          <w:szCs w:val="20"/>
          <w:highlight w:val="none"/>
        </w:rPr>
      </w:r>
      <w:r/>
    </w:p>
    <w:p>
      <w:pPr>
        <w:spacing w:line="360" w:lineRule="auto"/>
        <w:rPr>
          <w:rFonts w:hint="eastAsia" w:ascii="Times New Roman" w:hAnsi="Times New Roman" w:eastAsia="宋体" w:cs="Times New Roman"/>
          <w:color w:val="000000"/>
          <w:sz w:val="24"/>
          <w:szCs w:val="20"/>
          <w:highlight w:val="none"/>
        </w:rPr>
        <w:outlineLvl w:val="2"/>
      </w:pPr>
      <w:r>
        <w:rPr>
          <w:rFonts w:hint="eastAsia" w:ascii="Times New Roman" w:hAnsi="Times New Roman" w:eastAsia="宋体" w:cs="Times New Roman"/>
          <w:color w:val="000000"/>
          <w:sz w:val="24"/>
          <w:szCs w:val="20"/>
          <w:highlight w:val="none"/>
        </w:rPr>
      </w:r>
      <w:r/>
    </w:p>
    <w:p>
      <w:pPr>
        <w:spacing w:line="360" w:lineRule="auto"/>
        <w:rPr>
          <w:rFonts w:hint="eastAsia" w:ascii="Times New Roman" w:hAnsi="Times New Roman" w:eastAsia="宋体" w:cs="Times New Roman"/>
          <w:color w:val="000000"/>
          <w:sz w:val="24"/>
          <w:szCs w:val="20"/>
          <w:highlight w:val="none"/>
        </w:rPr>
        <w:outlineLvl w:val="2"/>
      </w:pPr>
      <w:r>
        <w:rPr>
          <w:rFonts w:hint="eastAsia" w:ascii="Times New Roman" w:hAnsi="Times New Roman" w:eastAsia="宋体" w:cs="Times New Roman"/>
          <w:color w:val="000000"/>
          <w:sz w:val="24"/>
          <w:szCs w:val="20"/>
          <w:highlight w:val="none"/>
        </w:rPr>
      </w:r>
      <w:r/>
    </w:p>
    <w:p>
      <w:pPr>
        <w:spacing w:line="360" w:lineRule="auto"/>
        <w:rPr>
          <w:rFonts w:hint="eastAsia" w:ascii="Times New Roman" w:hAnsi="Times New Roman" w:eastAsia="宋体" w:cs="Times New Roman"/>
          <w:color w:val="000000"/>
          <w:sz w:val="24"/>
          <w:szCs w:val="20"/>
          <w:highlight w:val="none"/>
        </w:rPr>
        <w:outlineLvl w:val="2"/>
      </w:pPr>
      <w:r>
        <w:rPr>
          <w:rFonts w:hint="eastAsia" w:ascii="Times New Roman" w:hAnsi="Times New Roman" w:eastAsia="宋体" w:cs="Times New Roman"/>
          <w:color w:val="000000"/>
          <w:sz w:val="24"/>
          <w:szCs w:val="20"/>
          <w:highlight w:val="none"/>
        </w:rPr>
      </w:r>
      <w:r/>
    </w:p>
    <w:p>
      <w:pPr>
        <w:spacing w:line="360" w:lineRule="auto"/>
        <w:rPr>
          <w:rFonts w:hint="eastAsia" w:ascii="Times New Roman" w:hAnsi="Times New Roman" w:eastAsia="宋体" w:cs="Times New Roman"/>
          <w:color w:val="000000"/>
          <w:sz w:val="24"/>
          <w:szCs w:val="20"/>
          <w:highlight w:val="none"/>
        </w:rPr>
        <w:outlineLvl w:val="2"/>
      </w:pPr>
      <w:r>
        <w:rPr>
          <w:rFonts w:hint="eastAsia" w:ascii="Times New Roman" w:hAnsi="Times New Roman" w:eastAsia="宋体" w:cs="Times New Roman"/>
          <w:color w:val="000000"/>
          <w:sz w:val="24"/>
          <w:szCs w:val="20"/>
          <w:highlight w:val="none"/>
        </w:rPr>
      </w:r>
      <w:r/>
    </w:p>
    <w:p>
      <w:pPr>
        <w:rPr>
          <w:rFonts w:hint="eastAsia"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r>
      <w:r/>
    </w:p>
    <w:p>
      <w:pPr>
        <w:rPr>
          <w:rFonts w:hint="eastAsia"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r>
      <w:r/>
    </w:p>
    <w:p>
      <w:pPr>
        <w:rPr>
          <w:rFonts w:hint="eastAsia"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r>
      <w:r/>
    </w:p>
    <w:p>
      <w:pPr>
        <w:rPr>
          <w:rFonts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lang w:val="en-US" w:eastAsia="zh-CN"/>
        </w:rPr>
        <w:t xml:space="preserve">11</w:t>
      </w:r>
      <w:r>
        <w:rPr>
          <w:rFonts w:hint="eastAsia" w:ascii="Times New Roman" w:hAnsi="Times New Roman" w:eastAsia="宋体" w:cs="Times New Roman"/>
          <w:color w:val="000000"/>
          <w:sz w:val="24"/>
          <w:szCs w:val="20"/>
          <w:highlight w:val="none"/>
        </w:rPr>
        <w:t xml:space="preserve">  参加本项目人员一览表</w:t>
      </w:r>
      <w:r/>
    </w:p>
    <w:p>
      <w:pPr>
        <w:jc w:val="center"/>
        <w:spacing w:line="360" w:lineRule="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r>
      <w:r/>
    </w:p>
    <w:p>
      <w:pPr>
        <w:jc w:val="center"/>
        <w:spacing w:line="360" w:lineRule="auto"/>
        <w:rPr>
          <w:rFonts w:ascii="宋体" w:hAnsi="宋体" w:eastAsia="宋体" w:cs="Times New Roman"/>
          <w:b/>
          <w:sz w:val="32"/>
          <w:szCs w:val="32"/>
          <w:highlight w:val="none"/>
        </w:rPr>
      </w:pPr>
      <w:r>
        <w:rPr>
          <w:rFonts w:hint="eastAsia" w:ascii="宋体" w:hAnsi="宋体" w:eastAsia="宋体" w:cs="Times New Roman"/>
          <w:b/>
          <w:sz w:val="32"/>
          <w:szCs w:val="32"/>
          <w:highlight w:val="none"/>
        </w:rPr>
        <w:t xml:space="preserve">参加本项目人员一览表</w:t>
      </w:r>
      <w:r/>
    </w:p>
    <w:p>
      <w:pPr>
        <w:spacing w:line="360" w:lineRule="auto"/>
        <w:rPr>
          <w:rFonts w:ascii="宋体" w:hAnsi="宋体" w:eastAsia="宋体" w:cs="Times New Roman"/>
          <w:sz w:val="22"/>
          <w:highlight w:val="none"/>
        </w:rPr>
      </w:pPr>
      <w:r>
        <w:rPr>
          <w:rFonts w:ascii="宋体" w:hAnsi="宋体" w:eastAsia="宋体" w:cs="Times New Roman"/>
          <w:sz w:val="22"/>
          <w:highlight w:val="none"/>
        </w:rPr>
      </w:r>
      <w:r/>
    </w:p>
    <w:p>
      <w:pPr>
        <w:spacing w:line="360" w:lineRule="auto"/>
        <w:rPr>
          <w:rFonts w:ascii="宋体" w:hAnsi="宋体" w:eastAsia="宋体" w:cs="宋体"/>
          <w:sz w:val="24"/>
          <w:highlight w:val="none"/>
        </w:rPr>
      </w:pPr>
      <w:r>
        <w:rPr>
          <w:rFonts w:hint="eastAsia" w:ascii="宋体" w:hAnsi="宋体" w:eastAsia="宋体" w:cs="宋体"/>
          <w:sz w:val="24"/>
          <w:highlight w:val="none"/>
        </w:rPr>
        <w:t xml:space="preserve">项目编号：</w:t>
      </w:r>
      <w:r>
        <w:rPr>
          <w:rFonts w:hint="eastAsia" w:ascii="宋体" w:hAnsi="宋体" w:eastAsia="宋体" w:cs="宋体"/>
          <w:sz w:val="24"/>
          <w:highlight w:val="none"/>
          <w:u w:val="single"/>
        </w:rPr>
        <w:t xml:space="preserve">                     </w:t>
      </w:r>
      <w:r/>
    </w:p>
    <w:tbl>
      <w:tblPr>
        <w:tblStyle w:val="957"/>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责任</w:t>
            </w:r>
            <w:r/>
          </w:p>
          <w:p>
            <w:pPr>
              <w:jc w:val="center"/>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项目经历或主要工作</w:t>
            </w:r>
            <w:r/>
          </w:p>
          <w:p>
            <w:pPr>
              <w:jc w:val="center"/>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hint="eastAsia" w:ascii="宋体" w:hAnsi="宋体" w:eastAsia="宋体" w:cs="宋体"/>
                <w:sz w:val="24"/>
                <w:highlight w:val="none"/>
              </w:rPr>
              <w:t xml:space="preserve"> </w:t>
            </w:r>
            <w:r/>
          </w:p>
        </w:tc>
      </w:tr>
    </w:tbl>
    <w:p>
      <w:pPr>
        <w:tabs>
          <w:tab w:val="left" w:pos="9765" w:leader="none"/>
        </w:tabs>
        <w:rPr>
          <w:rFonts w:ascii="宋体" w:hAnsi="宋体" w:eastAsia="宋体" w:cs="宋体"/>
          <w:b/>
          <w:sz w:val="24"/>
          <w:highlight w:val="none"/>
          <w:lang w:val="zh-CN"/>
        </w:rPr>
      </w:pPr>
      <w:r>
        <w:rPr>
          <w:rFonts w:ascii="宋体" w:hAnsi="宋体" w:eastAsia="宋体" w:cs="宋体"/>
          <w:b/>
          <w:sz w:val="24"/>
          <w:highlight w:val="none"/>
          <w:lang w:val="zh-CN"/>
        </w:rPr>
      </w:r>
      <w:r/>
    </w:p>
    <w:p>
      <w:pPr>
        <w:spacing w:line="360" w:lineRule="auto"/>
        <w:tabs>
          <w:tab w:val="left" w:pos="9765" w:leader="none"/>
        </w:tabs>
        <w:rPr>
          <w:rFonts w:ascii="宋体" w:hAnsi="宋体" w:eastAsia="宋体" w:cs="宋体"/>
          <w:b/>
          <w:sz w:val="24"/>
          <w:highlight w:val="none"/>
        </w:rPr>
      </w:pPr>
      <w:r>
        <w:rPr>
          <w:rFonts w:hint="eastAsia" w:ascii="宋体" w:hAnsi="宋体" w:eastAsia="宋体" w:cs="宋体"/>
          <w:b/>
          <w:sz w:val="24"/>
          <w:highlight w:val="none"/>
          <w:lang w:val="zh-CN"/>
        </w:rPr>
        <w:t xml:space="preserve">注：参加本项目人员须是供应商正式职工。</w:t>
      </w:r>
      <w:r/>
    </w:p>
    <w:p>
      <w:pPr>
        <w:spacing w:line="360" w:lineRule="auto"/>
        <w:rPr>
          <w:rFonts w:ascii="宋体" w:hAnsi="宋体" w:eastAsia="宋体" w:cs="Times New Roman"/>
          <w:sz w:val="24"/>
          <w:highlight w:val="none"/>
        </w:rPr>
      </w:pPr>
      <w:r>
        <w:rPr>
          <w:rFonts w:ascii="宋体" w:hAnsi="宋体" w:eastAsia="宋体" w:cs="Times New Roman"/>
          <w:sz w:val="24"/>
          <w:highlight w:val="none"/>
        </w:rPr>
      </w:r>
      <w:r/>
    </w:p>
    <w:p>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rPr>
        <w:t xml:space="preserve">供应商名称（加盖公章）</w:t>
      </w:r>
      <w:r>
        <w:rPr>
          <w:rFonts w:ascii="Times New Roman" w:hAnsi="Times New Roman" w:eastAsia="宋体" w:cs="Times New Roman"/>
          <w:color w:val="000000"/>
          <w:sz w:val="24"/>
          <w:highlight w:val="none"/>
          <w:lang w:val="zh-CN"/>
        </w:rPr>
        <w:t xml:space="preserve">：    ____________</w:t>
      </w:r>
      <w:r/>
    </w:p>
    <w:p>
      <w:pPr>
        <w:spacing w:before="25" w:after="25" w:line="360" w:lineRule="auto"/>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t xml:space="preserve">日期：_____年______月______日   </w:t>
      </w:r>
      <w:r/>
    </w:p>
    <w:p>
      <w:pPr>
        <w:spacing w:before="25" w:after="25" w:line="360" w:lineRule="auto"/>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r>
      <w:r/>
    </w:p>
    <w:p>
      <w:pPr>
        <w:spacing w:before="25" w:after="25" w:line="360" w:lineRule="auto"/>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r>
      <w:r/>
    </w:p>
    <w:p>
      <w:pPr>
        <w:spacing w:before="25" w:after="25" w:line="360" w:lineRule="auto"/>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r>
      <w:r/>
    </w:p>
    <w:p>
      <w:pPr>
        <w:spacing w:before="25" w:after="25" w:line="360" w:lineRule="auto"/>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r>
      <w:r/>
    </w:p>
    <w:p>
      <w:pPr>
        <w:spacing w:before="25" w:after="25" w:line="360" w:lineRule="auto"/>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r>
      <w:r/>
    </w:p>
    <w:p>
      <w:pPr>
        <w:spacing w:before="25" w:after="25" w:line="360" w:lineRule="auto"/>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r>
      <w:r/>
    </w:p>
    <w:p>
      <w:pPr>
        <w:spacing w:before="25" w:after="25" w:line="360" w:lineRule="auto"/>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r>
      <w:r/>
    </w:p>
    <w:p>
      <w:pPr>
        <w:spacing w:before="25" w:after="25" w:line="360" w:lineRule="auto"/>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r>
      <w:r/>
    </w:p>
    <w:p>
      <w:pPr>
        <w:spacing w:before="25" w:after="25" w:line="360" w:lineRule="auto"/>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r>
      <w:r/>
    </w:p>
    <w:p>
      <w:pPr>
        <w:rPr>
          <w:rFonts w:hint="eastAsia"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r>
      <w:r/>
    </w:p>
    <w:p>
      <w:pPr>
        <w:rPr>
          <w:rFonts w:hint="eastAsia"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r>
      <w:r/>
    </w:p>
    <w:p>
      <w:pPr>
        <w:rPr>
          <w:rFonts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lang w:val="en-US" w:eastAsia="zh-CN"/>
        </w:rPr>
        <w:t xml:space="preserve">12</w:t>
      </w:r>
      <w:r>
        <w:rPr>
          <w:rFonts w:hint="eastAsia" w:ascii="Times New Roman" w:hAnsi="Times New Roman" w:eastAsia="宋体" w:cs="Times New Roman"/>
          <w:color w:val="000000"/>
          <w:sz w:val="24"/>
          <w:szCs w:val="20"/>
          <w:highlight w:val="none"/>
        </w:rPr>
        <w:t xml:space="preserve">  相关业绩案例一览表</w:t>
      </w:r>
      <w:r/>
    </w:p>
    <w:p>
      <w:pPr>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r>
      <w:r/>
    </w:p>
    <w:p>
      <w:pPr>
        <w:jc w:val="center"/>
        <w:rPr>
          <w:rFonts w:ascii="宋体" w:hAnsi="宋体" w:eastAsia="宋体" w:cs="Times New Roman"/>
          <w:b/>
          <w:sz w:val="32"/>
          <w:szCs w:val="32"/>
          <w:highlight w:val="none"/>
        </w:rPr>
      </w:pPr>
      <w:r>
        <w:rPr>
          <w:rFonts w:hint="eastAsia" w:ascii="宋体" w:hAnsi="宋体" w:eastAsia="宋体" w:cs="Times New Roman"/>
          <w:b/>
          <w:sz w:val="32"/>
          <w:szCs w:val="32"/>
          <w:highlight w:val="none"/>
        </w:rPr>
        <w:t xml:space="preserve">相关业绩案例一览表</w:t>
      </w:r>
      <w:r/>
    </w:p>
    <w:p>
      <w:pPr>
        <w:jc w:val="center"/>
        <w:spacing w:line="360" w:lineRule="auto"/>
        <w:rPr>
          <w:rFonts w:ascii="宋体" w:hAnsi="宋体" w:eastAsia="宋体" w:cs="Times New Roman"/>
          <w:b/>
          <w:sz w:val="28"/>
          <w:szCs w:val="30"/>
          <w:highlight w:val="none"/>
        </w:rPr>
      </w:pPr>
      <w:r>
        <w:rPr>
          <w:rFonts w:ascii="宋体" w:hAnsi="宋体" w:eastAsia="宋体" w:cs="Times New Roman"/>
          <w:b/>
          <w:sz w:val="28"/>
          <w:szCs w:val="30"/>
          <w:highlight w:val="none"/>
        </w:rPr>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项目编号：</w:t>
      </w:r>
      <w:r>
        <w:rPr>
          <w:rFonts w:hint="eastAsia" w:ascii="宋体" w:hAnsi="宋体" w:eastAsia="宋体" w:cs="宋体"/>
          <w:sz w:val="24"/>
          <w:highlight w:val="none"/>
          <w:u w:val="single"/>
        </w:rPr>
        <w:t xml:space="preserve">                   </w:t>
      </w:r>
      <w:r/>
    </w:p>
    <w:tbl>
      <w:tblPr>
        <w:tblStyle w:val="957"/>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eastAsia="宋体" w:cs="宋体"/>
                <w:sz w:val="24"/>
                <w:highlight w:val="none"/>
                <w:lang w:val="zh-CN"/>
              </w:rPr>
            </w:pPr>
            <w:r>
              <w:rPr>
                <w:rFonts w:hint="eastAsia" w:ascii="宋体" w:hAnsi="宋体" w:eastAsia="宋体" w:cs="宋体"/>
                <w:sz w:val="24"/>
                <w:highlight w:val="none"/>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eastAsia="宋体" w:cs="宋体"/>
                <w:sz w:val="24"/>
                <w:highlight w:val="none"/>
                <w:lang w:val="zh-CN"/>
              </w:rPr>
            </w:pPr>
            <w:r>
              <w:rPr>
                <w:rFonts w:hint="eastAsia" w:ascii="宋体" w:hAnsi="宋体" w:eastAsia="宋体" w:cs="宋体"/>
                <w:sz w:val="24"/>
                <w:highlight w:val="none"/>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eastAsia="宋体" w:cs="宋体"/>
                <w:sz w:val="24"/>
                <w:highlight w:val="none"/>
                <w:lang w:val="zh-CN"/>
              </w:rPr>
            </w:pPr>
            <w:r>
              <w:rPr>
                <w:rFonts w:hint="eastAsia" w:ascii="宋体" w:hAnsi="宋体" w:eastAsia="宋体" w:cs="宋体"/>
                <w:sz w:val="24"/>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eastAsia="宋体" w:cs="宋体"/>
                <w:sz w:val="24"/>
                <w:highlight w:val="none"/>
                <w:lang w:val="zh-CN"/>
              </w:rPr>
            </w:pPr>
            <w:r>
              <w:rPr>
                <w:rFonts w:hint="eastAsia" w:ascii="宋体" w:hAnsi="宋体" w:eastAsia="宋体" w:cs="宋体"/>
                <w:sz w:val="24"/>
                <w:highlight w:val="none"/>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eastAsia="宋体" w:cs="宋体"/>
                <w:sz w:val="24"/>
                <w:highlight w:val="none"/>
                <w:lang w:val="zh-CN"/>
              </w:rPr>
            </w:pPr>
            <w:r>
              <w:rPr>
                <w:rFonts w:hint="eastAsia" w:ascii="宋体" w:hAnsi="宋体" w:eastAsia="宋体" w:cs="宋体"/>
                <w:sz w:val="24"/>
                <w:highlight w:val="none"/>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eastAsia="宋体" w:cs="宋体"/>
                <w:sz w:val="24"/>
                <w:highlight w:val="none"/>
                <w:lang w:val="zh-CN"/>
              </w:rPr>
            </w:pPr>
            <w:r>
              <w:rPr>
                <w:rFonts w:hint="eastAsia" w:ascii="宋体" w:hAnsi="宋体" w:eastAsia="宋体" w:cs="宋体"/>
                <w:sz w:val="24"/>
                <w:highlight w:val="none"/>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eastAsia="宋体" w:cs="宋体"/>
                <w:sz w:val="24"/>
                <w:highlight w:val="none"/>
              </w:rPr>
            </w:pPr>
            <w:r>
              <w:rPr>
                <w:rFonts w:ascii="宋体" w:hAnsi="宋体" w:eastAsia="宋体" w:cs="宋体"/>
                <w:sz w:val="24"/>
                <w:highlight w:val="none"/>
              </w:rPr>
            </w:r>
            <w:r/>
          </w:p>
        </w:tc>
      </w:tr>
    </w:tbl>
    <w:p>
      <w:pPr>
        <w:tabs>
          <w:tab w:val="left" w:pos="9765" w:leader="none"/>
        </w:tabs>
        <w:rPr>
          <w:rFonts w:ascii="宋体" w:hAnsi="宋体" w:eastAsia="宋体" w:cs="宋体"/>
          <w:sz w:val="24"/>
          <w:highlight w:val="none"/>
          <w:lang w:val="zh-CN"/>
        </w:rPr>
      </w:pPr>
      <w:r>
        <w:rPr>
          <w:rFonts w:ascii="宋体" w:hAnsi="宋体" w:eastAsia="宋体" w:cs="宋体"/>
          <w:sz w:val="24"/>
          <w:highlight w:val="none"/>
          <w:lang w:val="zh-CN"/>
        </w:rPr>
      </w:r>
      <w:r/>
    </w:p>
    <w:p>
      <w:pPr>
        <w:spacing w:line="360" w:lineRule="auto"/>
        <w:rPr>
          <w:rFonts w:ascii="宋体" w:hAnsi="宋体" w:eastAsia="宋体" w:cs="宋体"/>
          <w:sz w:val="24"/>
          <w:highlight w:val="none"/>
        </w:rPr>
      </w:pPr>
      <w:r>
        <w:rPr>
          <w:rFonts w:ascii="宋体" w:hAnsi="宋体" w:eastAsia="宋体" w:cs="宋体"/>
          <w:sz w:val="24"/>
          <w:highlight w:val="none"/>
        </w:rPr>
      </w:r>
      <w:r/>
    </w:p>
    <w:p>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rPr>
        <w:t xml:space="preserve">供应商名称（加盖公章）</w:t>
      </w:r>
      <w:r>
        <w:rPr>
          <w:rFonts w:ascii="Times New Roman" w:hAnsi="Times New Roman" w:eastAsia="宋体" w:cs="Times New Roman"/>
          <w:color w:val="000000"/>
          <w:sz w:val="24"/>
          <w:highlight w:val="none"/>
          <w:lang w:val="zh-CN"/>
        </w:rPr>
        <w:t xml:space="preserve">：    ____________</w:t>
      </w:r>
      <w:r/>
    </w:p>
    <w:p>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szCs w:val="20"/>
          <w:highlight w:val="none"/>
        </w:rPr>
        <w:t xml:space="preserve">日期：_____年______月______日   </w:t>
      </w:r>
      <w:r/>
    </w:p>
    <w:p>
      <w:pPr>
        <w:spacing w:before="25" w:after="25" w:line="360" w:lineRule="auto"/>
        <w:rPr>
          <w:rFonts w:ascii="Times New Roman" w:hAnsi="Times New Roman" w:eastAsia="宋体" w:cs="Times New Roman"/>
          <w:color w:val="000000"/>
          <w:sz w:val="24"/>
          <w:szCs w:val="20"/>
          <w:highlight w:val="none"/>
          <w:lang w:val="zh-CN"/>
        </w:rPr>
      </w:pPr>
      <w:r>
        <w:rPr>
          <w:rFonts w:ascii="Times New Roman" w:hAnsi="Times New Roman" w:eastAsia="宋体" w:cs="Times New Roman"/>
          <w:color w:val="000000"/>
          <w:sz w:val="24"/>
          <w:szCs w:val="20"/>
          <w:highlight w:val="none"/>
          <w:lang w:val="zh-CN"/>
        </w:rPr>
      </w:r>
      <w:r/>
    </w:p>
    <w:p>
      <w:pPr>
        <w:spacing w:line="360" w:lineRule="auto"/>
        <w:rPr>
          <w:rFonts w:hint="eastAsia" w:ascii="Times New Roman" w:hAnsi="Times New Roman" w:eastAsia="宋体" w:cs="Times New Roman"/>
          <w:color w:val="000000"/>
          <w:sz w:val="24"/>
          <w:szCs w:val="20"/>
          <w:highlight w:val="none"/>
        </w:rPr>
        <w:outlineLvl w:val="2"/>
      </w:pPr>
      <w:r>
        <w:rPr>
          <w:rFonts w:hint="eastAsia" w:ascii="Times New Roman" w:hAnsi="Times New Roman" w:eastAsia="宋体" w:cs="Times New Roman"/>
          <w:color w:val="000000"/>
          <w:sz w:val="24"/>
          <w:szCs w:val="20"/>
          <w:highlight w:val="none"/>
        </w:rPr>
      </w:r>
      <w:r/>
    </w:p>
    <w:p>
      <w:pPr>
        <w:spacing w:line="360" w:lineRule="auto"/>
        <w:rPr>
          <w:rFonts w:hint="eastAsia" w:ascii="Times New Roman" w:hAnsi="Times New Roman" w:eastAsia="宋体" w:cs="Times New Roman"/>
          <w:color w:val="000000"/>
          <w:sz w:val="24"/>
          <w:szCs w:val="20"/>
          <w:highlight w:val="none"/>
        </w:rPr>
        <w:outlineLvl w:val="2"/>
      </w:pPr>
      <w:r>
        <w:rPr>
          <w:rFonts w:hint="eastAsia" w:ascii="Times New Roman" w:hAnsi="Times New Roman" w:eastAsia="宋体" w:cs="Times New Roman"/>
          <w:color w:val="000000"/>
          <w:sz w:val="24"/>
          <w:szCs w:val="20"/>
          <w:highlight w:val="none"/>
        </w:rPr>
      </w:r>
      <w:r/>
    </w:p>
    <w:p>
      <w:pPr>
        <w:spacing w:line="360" w:lineRule="auto"/>
        <w:rPr>
          <w:rFonts w:hint="eastAsia" w:ascii="Times New Roman" w:hAnsi="Times New Roman" w:eastAsia="宋体" w:cs="Times New Roman"/>
          <w:color w:val="000000"/>
          <w:sz w:val="24"/>
          <w:szCs w:val="20"/>
          <w:highlight w:val="none"/>
        </w:rPr>
        <w:outlineLvl w:val="2"/>
      </w:pPr>
      <w:r>
        <w:rPr>
          <w:rFonts w:hint="eastAsia" w:ascii="Times New Roman" w:hAnsi="Times New Roman" w:eastAsia="宋体" w:cs="Times New Roman"/>
          <w:color w:val="000000"/>
          <w:sz w:val="24"/>
          <w:szCs w:val="20"/>
          <w:highlight w:val="none"/>
        </w:rPr>
      </w:r>
      <w:r/>
    </w:p>
    <w:p>
      <w:pPr>
        <w:spacing w:line="360" w:lineRule="auto"/>
        <w:rPr>
          <w:rFonts w:hint="eastAsia" w:ascii="Times New Roman" w:hAnsi="Times New Roman" w:eastAsia="宋体" w:cs="Times New Roman"/>
          <w:color w:val="000000"/>
          <w:sz w:val="24"/>
          <w:szCs w:val="20"/>
          <w:highlight w:val="none"/>
        </w:rPr>
        <w:outlineLvl w:val="2"/>
      </w:pPr>
      <w:r>
        <w:rPr>
          <w:rFonts w:hint="eastAsia" w:ascii="Times New Roman" w:hAnsi="Times New Roman" w:eastAsia="宋体" w:cs="Times New Roman"/>
          <w:color w:val="000000"/>
          <w:sz w:val="24"/>
          <w:szCs w:val="20"/>
          <w:highlight w:val="none"/>
        </w:rPr>
      </w:r>
      <w:r/>
    </w:p>
    <w:p>
      <w:pPr>
        <w:spacing w:line="360" w:lineRule="auto"/>
        <w:rPr>
          <w:rFonts w:hint="eastAsia" w:ascii="Times New Roman" w:hAnsi="Times New Roman" w:eastAsia="宋体" w:cs="Times New Roman"/>
          <w:color w:val="000000"/>
          <w:sz w:val="24"/>
          <w:szCs w:val="20"/>
          <w:highlight w:val="none"/>
        </w:rPr>
        <w:outlineLvl w:val="2"/>
      </w:pPr>
      <w:r>
        <w:rPr>
          <w:rFonts w:hint="eastAsia" w:ascii="Times New Roman" w:hAnsi="Times New Roman" w:eastAsia="宋体" w:cs="Times New Roman"/>
          <w:color w:val="000000"/>
          <w:sz w:val="24"/>
          <w:szCs w:val="20"/>
          <w:highlight w:val="none"/>
        </w:rPr>
      </w:r>
      <w:r/>
    </w:p>
    <w:p>
      <w:pPr>
        <w:spacing w:line="360" w:lineRule="auto"/>
        <w:rPr>
          <w:rFonts w:hint="eastAsia" w:ascii="Times New Roman" w:hAnsi="Times New Roman" w:eastAsia="宋体" w:cs="Times New Roman"/>
          <w:color w:val="000000"/>
          <w:sz w:val="24"/>
          <w:szCs w:val="20"/>
          <w:highlight w:val="none"/>
        </w:rPr>
        <w:outlineLvl w:val="2"/>
      </w:pPr>
      <w:r>
        <w:rPr>
          <w:rFonts w:hint="eastAsia" w:ascii="Times New Roman" w:hAnsi="Times New Roman" w:eastAsia="宋体" w:cs="Times New Roman"/>
          <w:color w:val="000000"/>
          <w:sz w:val="24"/>
          <w:szCs w:val="20"/>
          <w:highlight w:val="none"/>
        </w:rPr>
      </w:r>
      <w:r/>
    </w:p>
    <w:p>
      <w:pPr>
        <w:spacing w:line="360" w:lineRule="auto"/>
        <w:rPr>
          <w:rFonts w:hint="eastAsia" w:ascii="Times New Roman" w:hAnsi="Times New Roman" w:eastAsia="宋体" w:cs="Times New Roman"/>
          <w:color w:val="000000"/>
          <w:sz w:val="24"/>
          <w:szCs w:val="20"/>
          <w:highlight w:val="none"/>
        </w:rPr>
        <w:outlineLvl w:val="2"/>
      </w:pPr>
      <w:r>
        <w:rPr>
          <w:rFonts w:hint="eastAsia" w:ascii="Times New Roman" w:hAnsi="Times New Roman" w:eastAsia="宋体" w:cs="Times New Roman"/>
          <w:color w:val="000000"/>
          <w:sz w:val="24"/>
          <w:szCs w:val="20"/>
          <w:highlight w:val="none"/>
        </w:rPr>
      </w:r>
      <w:r/>
    </w:p>
    <w:p>
      <w:pPr>
        <w:spacing w:line="360" w:lineRule="auto"/>
        <w:rPr>
          <w:rFonts w:hint="eastAsia" w:ascii="Times New Roman" w:hAnsi="Times New Roman" w:eastAsia="宋体" w:cs="Times New Roman"/>
          <w:color w:val="000000"/>
          <w:sz w:val="24"/>
          <w:szCs w:val="20"/>
          <w:highlight w:val="none"/>
        </w:rPr>
        <w:outlineLvl w:val="2"/>
      </w:pPr>
      <w:r>
        <w:rPr>
          <w:rFonts w:hint="eastAsia" w:ascii="Times New Roman" w:hAnsi="Times New Roman" w:eastAsia="宋体" w:cs="Times New Roman"/>
          <w:color w:val="000000"/>
          <w:sz w:val="24"/>
          <w:szCs w:val="20"/>
          <w:highlight w:val="none"/>
        </w:rPr>
      </w:r>
      <w:r/>
    </w:p>
    <w:p>
      <w:pPr>
        <w:spacing w:line="360" w:lineRule="auto"/>
        <w:rPr>
          <w:rFonts w:hint="eastAsia" w:ascii="Times New Roman" w:hAnsi="Times New Roman" w:eastAsia="宋体" w:cs="Times New Roman"/>
          <w:color w:val="000000"/>
          <w:sz w:val="24"/>
          <w:szCs w:val="20"/>
          <w:highlight w:val="none"/>
        </w:rPr>
        <w:outlineLvl w:val="2"/>
      </w:pPr>
      <w:r>
        <w:rPr>
          <w:rFonts w:hint="eastAsia" w:ascii="Times New Roman" w:hAnsi="Times New Roman" w:eastAsia="宋体" w:cs="Times New Roman"/>
          <w:color w:val="000000"/>
          <w:sz w:val="24"/>
          <w:szCs w:val="20"/>
          <w:highlight w:val="none"/>
        </w:rPr>
      </w:r>
      <w:r/>
    </w:p>
    <w:p>
      <w:pPr>
        <w:spacing w:line="360" w:lineRule="auto"/>
        <w:rPr>
          <w:rFonts w:hint="eastAsia" w:ascii="Times New Roman" w:hAnsi="Times New Roman" w:eastAsia="宋体" w:cs="Times New Roman"/>
          <w:color w:val="000000"/>
          <w:sz w:val="24"/>
          <w:szCs w:val="20"/>
          <w:highlight w:val="none"/>
        </w:rPr>
        <w:outlineLvl w:val="2"/>
      </w:pPr>
      <w:r>
        <w:rPr>
          <w:rFonts w:hint="eastAsia" w:ascii="Times New Roman" w:hAnsi="Times New Roman" w:eastAsia="宋体" w:cs="Times New Roman"/>
          <w:color w:val="000000"/>
          <w:sz w:val="24"/>
          <w:szCs w:val="20"/>
          <w:highlight w:val="none"/>
        </w:rPr>
      </w:r>
      <w:r/>
    </w:p>
    <w:p>
      <w:pPr>
        <w:spacing w:line="360" w:lineRule="auto"/>
        <w:rPr>
          <w:rFonts w:hint="eastAsia" w:ascii="Times New Roman" w:hAnsi="Times New Roman" w:eastAsia="宋体" w:cs="Times New Roman"/>
          <w:color w:val="000000"/>
          <w:sz w:val="24"/>
          <w:szCs w:val="20"/>
          <w:highlight w:val="none"/>
        </w:rPr>
        <w:outlineLvl w:val="2"/>
      </w:pPr>
      <w:r>
        <w:rPr>
          <w:rFonts w:hint="eastAsia" w:ascii="Times New Roman" w:hAnsi="Times New Roman" w:eastAsia="宋体" w:cs="Times New Roman"/>
          <w:color w:val="000000"/>
          <w:sz w:val="24"/>
          <w:szCs w:val="20"/>
          <w:highlight w:val="none"/>
        </w:rPr>
      </w:r>
      <w:r/>
    </w:p>
    <w:p>
      <w:pPr>
        <w:spacing w:line="360" w:lineRule="auto"/>
        <w:rPr>
          <w:rFonts w:hint="eastAsia" w:ascii="Times New Roman" w:hAnsi="Times New Roman" w:eastAsia="宋体" w:cs="Times New Roman"/>
          <w:color w:val="000000"/>
          <w:sz w:val="24"/>
          <w:szCs w:val="20"/>
          <w:highlight w:val="none"/>
        </w:rPr>
        <w:outlineLvl w:val="2"/>
      </w:pPr>
      <w:r>
        <w:rPr>
          <w:rFonts w:hint="eastAsia" w:ascii="Times New Roman" w:hAnsi="Times New Roman" w:eastAsia="宋体" w:cs="Times New Roman"/>
          <w:color w:val="000000"/>
          <w:sz w:val="24"/>
          <w:szCs w:val="20"/>
          <w:highlight w:val="none"/>
        </w:rPr>
      </w:r>
      <w:r/>
    </w:p>
    <w:p>
      <w:pPr>
        <w:spacing w:line="360" w:lineRule="auto"/>
        <w:rPr>
          <w:rFonts w:ascii="Times New Roman" w:hAnsi="Times New Roman" w:eastAsia="宋体" w:cs="Times New Roman"/>
          <w:sz w:val="24"/>
          <w:highlight w:val="none"/>
        </w:rPr>
        <w:outlineLvl w:val="2"/>
      </w:pPr>
      <w:r>
        <w:rPr>
          <w:rFonts w:hint="eastAsia" w:ascii="Times New Roman" w:hAnsi="Times New Roman" w:eastAsia="宋体" w:cs="Times New Roman"/>
          <w:color w:val="000000"/>
          <w:sz w:val="24"/>
          <w:szCs w:val="20"/>
          <w:highlight w:val="none"/>
          <w:lang w:val="en-US" w:eastAsia="zh-CN"/>
        </w:rPr>
        <w:t xml:space="preserve">13 </w:t>
      </w:r>
      <w:r>
        <w:rPr>
          <w:rFonts w:ascii="Times New Roman" w:hAnsi="Times New Roman" w:eastAsia="宋体" w:cs="Times New Roman"/>
          <w:color w:val="000000"/>
          <w:sz w:val="24"/>
          <w:szCs w:val="20"/>
          <w:highlight w:val="none"/>
        </w:rPr>
        <w:t xml:space="preserve"> 磋商文件要求提供或供应商认为应附的其他材料</w:t>
      </w:r>
      <w:r/>
    </w:p>
    <w:p>
      <w:pPr>
        <w:rPr>
          <w:rFonts w:ascii="Times New Roman" w:hAnsi="Times New Roman" w:eastAsia="宋体" w:cs="Times New Roman"/>
          <w:b/>
          <w:sz w:val="36"/>
          <w:szCs w:val="36"/>
          <w:highlight w:val="none"/>
        </w:rPr>
      </w:pPr>
      <w:r>
        <w:rPr>
          <w:rFonts w:ascii="Times New Roman" w:hAnsi="Times New Roman" w:eastAsia="宋体" w:cs="Times New Roman"/>
          <w:b/>
          <w:sz w:val="36"/>
          <w:szCs w:val="36"/>
          <w:highlight w:val="none"/>
        </w:rPr>
      </w:r>
      <w:r/>
    </w:p>
    <w:p>
      <w:pPr>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szCs w:val="20"/>
          <w:highlight w:val="none"/>
        </w:rPr>
        <w:t xml:space="preserve"> </w:t>
      </w:r>
      <w:r/>
    </w:p>
    <w:p>
      <w:pPr>
        <w:jc w:val="left"/>
        <w:widowControl/>
        <w:rPr>
          <w:rFonts w:ascii="Times New Roman" w:hAnsi="Times New Roman" w:eastAsia="宋体" w:cs="Times New Roman"/>
          <w:b/>
          <w:sz w:val="36"/>
          <w:szCs w:val="36"/>
          <w:highlight w:val="none"/>
        </w:rPr>
      </w:pPr>
      <w:r>
        <w:rPr>
          <w:rFonts w:ascii="Times New Roman" w:hAnsi="Times New Roman" w:eastAsia="宋体" w:cs="Times New Roman"/>
          <w:b/>
          <w:sz w:val="36"/>
          <w:szCs w:val="36"/>
          <w:highlight w:val="none"/>
        </w:rPr>
      </w:r>
      <w:r/>
    </w:p>
    <w:p>
      <w:pPr>
        <w:rPr>
          <w:highlight w:val="none"/>
        </w:rPr>
      </w:pPr>
      <w:r>
        <w:rPr>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等线">
    <w:panose1 w:val="02010600030101010101"/>
  </w:font>
  <w:font w:name="Wingdings">
    <w:panose1 w:val="05000000000000000000"/>
  </w:font>
  <w:font w:name="Calibri">
    <w:panose1 w:val="020F0502020204030204"/>
  </w:font>
  <w:font w:name="Symbol">
    <w:panose1 w:val="05050102010706020507"/>
  </w:font>
  <w:font w:name="Courier New">
    <w:panose1 w:val="02070309020205020404"/>
  </w:font>
  <w:font w:name="华文中宋">
    <w:panose1 w:val="0201060004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center"/>
      <w:rPr>
        <w:rFonts w:ascii="Times New Roman" w:hAnsi="Times New Roman" w:eastAsia="宋体" w:cs="Times New Roman"/>
      </w:rPr>
    </w:pPr>
    <w:r>
      <w:rPr>
        <w:rFonts w:ascii="Times New Roman" w:hAnsi="Times New Roman" w:eastAsia="宋体" w:cs="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rPr>
        <w:rStyle w:val="1035"/>
        <w:rFonts w:hAnsi="Times New Roman" w:eastAsia="宋体" w:cs="Times New Roman"/>
      </w:rPr>
      <w:framePr w:wrap="around" w:vAnchor="text" w:hAnchor="margin" w:xAlign="center" w:y="1"/>
    </w:pPr>
    <w:r>
      <w:rPr>
        <w:rFonts w:hAnsi="Times New Roman" w:eastAsia="宋体" w:cs="Times New Roman"/>
      </w:rPr>
      <w:fldChar w:fldCharType="begin"/>
    </w:r>
    <w:r>
      <w:rPr>
        <w:rStyle w:val="1035"/>
        <w:rFonts w:ascii="Times New Roman" w:hAnsi="Times New Roman" w:eastAsia="宋体" w:cs="Times New Roman"/>
        <w:sz w:val="21"/>
        <w:szCs w:val="24"/>
      </w:rPr>
      <w:instrText xml:space="preserve">PAGE  </w:instrText>
    </w:r>
    <w:r>
      <w:rPr>
        <w:rFonts w:hAnsi="Times New Roman" w:eastAsia="宋体" w:cs="Times New Roman"/>
      </w:rPr>
      <w:fldChar w:fldCharType="end"/>
    </w:r>
    <w:r/>
  </w:p>
  <w:p>
    <w:pPr>
      <w:pStyle w:val="1002"/>
      <w:ind w:right="360" w:firstLine="360"/>
      <w:rPr>
        <w:rFonts w:hAnsi="Times New Roman" w:eastAsia="宋体" w:cs="Times New Roman"/>
      </w:rPr>
    </w:pPr>
    <w:r>
      <w:rPr>
        <w:rFonts w:hAnsi="Times New Roman" w:eastAsia="宋体" w:cs="Times New Roman"/>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center"/>
      <w:rPr>
        <w:rFonts w:hAnsi="Times New Roman" w:eastAsia="宋体" w:cs="Times New Roman"/>
      </w:rPr>
    </w:pPr>
    <w:r>
      <w:rPr>
        <w:rFonts w:hAnsi="Times New Roman" w:eastAsia="宋体" w:cs="Times New Roma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center"/>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PAGE   \* MERGEFORMAT</w:instrText>
    </w:r>
    <w:r>
      <w:rPr>
        <w:rFonts w:ascii="Times New Roman" w:hAnsi="Times New Roman" w:eastAsia="宋体" w:cs="Times New Roman"/>
      </w:rPr>
      <w:fldChar w:fldCharType="separate"/>
    </w:r>
    <w:r>
      <w:rPr>
        <w:rFonts w:ascii="Times New Roman" w:hAnsi="Times New Roman" w:eastAsia="宋体" w:cs="Times New Roman"/>
        <w:lang w:val="zh-CN"/>
      </w:rPr>
      <w:t xml:space="preserve">32</w:t>
    </w:r>
    <w:r>
      <w:rPr>
        <w:rFonts w:ascii="Times New Roman" w:hAnsi="Times New Roman" w:eastAsia="宋体" w:cs="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rPr>
        <w:rStyle w:val="1035"/>
        <w:rFonts w:hAnsi="Times New Roman" w:eastAsia="宋体" w:cs="Times New Roman"/>
      </w:rPr>
      <w:framePr w:wrap="around" w:vAnchor="text" w:hAnchor="margin" w:xAlign="right" w:y="1"/>
    </w:pPr>
    <w:r>
      <w:rPr>
        <w:rStyle w:val="1035"/>
        <w:rFonts w:ascii="Times New Roman" w:hAnsi="Times New Roman" w:eastAsia="宋体" w:cs="Times New Roman"/>
        <w:sz w:val="21"/>
        <w:szCs w:val="24"/>
      </w:rPr>
      <w:fldChar w:fldCharType="begin"/>
    </w:r>
    <w:r>
      <w:rPr>
        <w:rStyle w:val="1035"/>
        <w:rFonts w:ascii="Times New Roman" w:hAnsi="Times New Roman" w:eastAsia="宋体" w:cs="Times New Roman"/>
        <w:sz w:val="21"/>
        <w:szCs w:val="24"/>
      </w:rPr>
      <w:instrText xml:space="preserve">PAGE  </w:instrText>
    </w:r>
    <w:r>
      <w:rPr>
        <w:rStyle w:val="1035"/>
        <w:rFonts w:ascii="Times New Roman" w:hAnsi="Times New Roman" w:eastAsia="宋体" w:cs="Times New Roman"/>
        <w:sz w:val="21"/>
        <w:szCs w:val="24"/>
      </w:rPr>
      <w:fldChar w:fldCharType="end"/>
    </w:r>
    <w:r/>
  </w:p>
  <w:p>
    <w:pPr>
      <w:pStyle w:val="1002"/>
      <w:ind w:right="360"/>
      <w:rPr>
        <w:rFonts w:hAnsi="Times New Roman" w:eastAsia="宋体" w:cs="Times New Roman"/>
      </w:rPr>
    </w:pPr>
    <w:r>
      <w:rPr>
        <w:rFonts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rPr>
        <w:rFonts w:hAnsi="Times New Roman" w:eastAsia="宋体" w:cs="Times New Roman"/>
      </w:rPr>
    </w:pPr>
    <w:r>
      <w:rPr>
        <w:rFonts w:hAnsi="Times New Roman" w:eastAsia="宋体" w:cs="Times New Roma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jc w:val="right"/>
      <w:rPr>
        <w:rFonts w:ascii="Times New Roman" w:hAnsi="Times New Roman" w:eastAsia="宋体" w:cs="Times New Roman"/>
      </w:rPr>
    </w:pPr>
    <w:r>
      <w:rPr>
        <w:rFonts w:ascii="Times New Roman" w:hAnsi="Times New Roman" w:eastAsia="宋体" w:cs="Times New Roma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rPr>
        <w:rFonts w:ascii="Times New Roman" w:hAnsi="Times New Roman" w:eastAsia="宋体" w:cs="Times New Roman"/>
      </w:rPr>
    </w:pPr>
    <w:r>
      <w:rPr>
        <w:rFonts w:ascii="Times New Roman" w:hAnsi="Times New Roman" w:eastAsia="宋体" w:cs="Times New Roma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64"/>
      <w:isLgl w:val="false"/>
      <w:suff w:val="tab"/>
      <w:lvlText w:val=""/>
      <w:lvlJc w:val="left"/>
      <w:pPr>
        <w:ind w:left="1620" w:hanging="360"/>
        <w:tabs>
          <w:tab w:val="left" w:pos="16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94"/>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993"/>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8">
    <w:multiLevelType w:val="hybridMultilevel"/>
    <w:lvl w:ilvl="0">
      <w:start w:val="1"/>
      <w:numFmt w:val="decimal"/>
      <w:pStyle w:val="961"/>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1、"/>
      <w:lvlJc w:val="left"/>
      <w:pPr>
        <w:ind w:left="500" w:hanging="5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1">
    <w:multiLevelType w:val="hybridMultilevel"/>
    <w:lvl w:ilvl="0">
      <w:start w:val="1"/>
      <w:numFmt w:val="decimal"/>
      <w:pStyle w:val="967"/>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983"/>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012"/>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bullet"/>
      <w:pStyle w:val="971"/>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bullet"/>
      <w:pStyle w:val="987"/>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bullet"/>
      <w:pStyle w:val="980"/>
      <w:isLgl w:val="false"/>
      <w:suff w:val="tab"/>
      <w:lvlText w:val=""/>
      <w:lvlJc w:val="left"/>
      <w:pPr>
        <w:ind w:left="1200" w:hanging="360"/>
        <w:tabs>
          <w:tab w:val="left"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0"/>
  </w:num>
  <w:num w:numId="3">
    <w:abstractNumId w:val="11"/>
  </w:num>
  <w:num w:numId="4">
    <w:abstractNumId w:val="15"/>
  </w:num>
  <w:num w:numId="5">
    <w:abstractNumId w:val="18"/>
  </w:num>
  <w:num w:numId="6">
    <w:abstractNumId w:val="13"/>
  </w:num>
  <w:num w:numId="7">
    <w:abstractNumId w:val="17"/>
  </w:num>
  <w:num w:numId="8">
    <w:abstractNumId w:val="4"/>
  </w:num>
  <w:num w:numId="9">
    <w:abstractNumId w:val="3"/>
  </w:num>
  <w:num w:numId="10">
    <w:abstractNumId w:val="14"/>
  </w:num>
  <w:num w:numId="11">
    <w:abstractNumId w:val="6"/>
  </w:num>
  <w:num w:numId="12">
    <w:abstractNumId w:val="10"/>
  </w:num>
  <w:num w:numId="13">
    <w:abstractNumId w:val="5"/>
  </w:num>
  <w:num w:numId="14">
    <w:abstractNumId w:val="7"/>
  </w:num>
  <w:num w:numId="15">
    <w:abstractNumId w:val="16"/>
  </w:num>
  <w:num w:numId="16">
    <w:abstractNumId w:val="12"/>
  </w:num>
  <w:num w:numId="17">
    <w:abstractNumId w:val="9"/>
  </w:num>
  <w:num w:numId="18">
    <w:abstractNumId w:val="2"/>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6">
    <w:name w:val="Heading 1 Char"/>
    <w:basedOn w:val="956"/>
    <w:link w:val="947"/>
    <w:uiPriority w:val="9"/>
    <w:rPr>
      <w:rFonts w:ascii="Arial" w:hAnsi="Arial" w:eastAsia="Arial" w:cs="Arial"/>
      <w:sz w:val="40"/>
      <w:szCs w:val="40"/>
    </w:rPr>
  </w:style>
  <w:style w:type="character" w:styleId="797">
    <w:name w:val="Heading 2 Char"/>
    <w:basedOn w:val="956"/>
    <w:link w:val="948"/>
    <w:uiPriority w:val="9"/>
    <w:rPr>
      <w:rFonts w:ascii="Arial" w:hAnsi="Arial" w:eastAsia="Arial" w:cs="Arial"/>
      <w:sz w:val="34"/>
    </w:rPr>
  </w:style>
  <w:style w:type="character" w:styleId="798">
    <w:name w:val="Heading 3 Char"/>
    <w:basedOn w:val="956"/>
    <w:link w:val="949"/>
    <w:uiPriority w:val="9"/>
    <w:rPr>
      <w:rFonts w:ascii="Arial" w:hAnsi="Arial" w:eastAsia="Arial" w:cs="Arial"/>
      <w:sz w:val="30"/>
      <w:szCs w:val="30"/>
    </w:rPr>
  </w:style>
  <w:style w:type="character" w:styleId="799">
    <w:name w:val="Heading 4 Char"/>
    <w:basedOn w:val="956"/>
    <w:link w:val="950"/>
    <w:uiPriority w:val="9"/>
    <w:rPr>
      <w:rFonts w:ascii="Arial" w:hAnsi="Arial" w:eastAsia="Arial" w:cs="Arial"/>
      <w:b/>
      <w:bCs/>
      <w:sz w:val="26"/>
      <w:szCs w:val="26"/>
    </w:rPr>
  </w:style>
  <w:style w:type="character" w:styleId="800">
    <w:name w:val="Heading 5 Char"/>
    <w:basedOn w:val="956"/>
    <w:link w:val="951"/>
    <w:uiPriority w:val="9"/>
    <w:rPr>
      <w:rFonts w:ascii="Arial" w:hAnsi="Arial" w:eastAsia="Arial" w:cs="Arial"/>
      <w:b/>
      <w:bCs/>
      <w:sz w:val="24"/>
      <w:szCs w:val="24"/>
    </w:rPr>
  </w:style>
  <w:style w:type="character" w:styleId="801">
    <w:name w:val="Heading 6 Char"/>
    <w:basedOn w:val="956"/>
    <w:link w:val="952"/>
    <w:uiPriority w:val="9"/>
    <w:rPr>
      <w:rFonts w:ascii="Arial" w:hAnsi="Arial" w:eastAsia="Arial" w:cs="Arial"/>
      <w:b/>
      <w:bCs/>
      <w:sz w:val="22"/>
      <w:szCs w:val="22"/>
    </w:rPr>
  </w:style>
  <w:style w:type="character" w:styleId="802">
    <w:name w:val="Heading 7 Char"/>
    <w:basedOn w:val="956"/>
    <w:link w:val="953"/>
    <w:uiPriority w:val="9"/>
    <w:rPr>
      <w:rFonts w:ascii="Arial" w:hAnsi="Arial" w:eastAsia="Arial" w:cs="Arial"/>
      <w:b/>
      <w:bCs/>
      <w:i/>
      <w:iCs/>
      <w:sz w:val="22"/>
      <w:szCs w:val="22"/>
    </w:rPr>
  </w:style>
  <w:style w:type="character" w:styleId="803">
    <w:name w:val="Heading 8 Char"/>
    <w:basedOn w:val="956"/>
    <w:link w:val="954"/>
    <w:uiPriority w:val="9"/>
    <w:rPr>
      <w:rFonts w:ascii="Arial" w:hAnsi="Arial" w:eastAsia="Arial" w:cs="Arial"/>
      <w:i/>
      <w:iCs/>
      <w:sz w:val="22"/>
      <w:szCs w:val="22"/>
    </w:rPr>
  </w:style>
  <w:style w:type="character" w:styleId="804">
    <w:name w:val="Heading 9 Char"/>
    <w:basedOn w:val="956"/>
    <w:link w:val="955"/>
    <w:uiPriority w:val="9"/>
    <w:rPr>
      <w:rFonts w:ascii="Arial" w:hAnsi="Arial" w:eastAsia="Arial" w:cs="Arial"/>
      <w:i/>
      <w:iCs/>
      <w:sz w:val="21"/>
      <w:szCs w:val="21"/>
    </w:rPr>
  </w:style>
  <w:style w:type="paragraph" w:styleId="805">
    <w:name w:val="No Spacing"/>
    <w:uiPriority w:val="1"/>
    <w:qFormat/>
    <w:pPr>
      <w:spacing w:before="0" w:after="0" w:line="240" w:lineRule="auto"/>
    </w:pPr>
  </w:style>
  <w:style w:type="character" w:styleId="806">
    <w:name w:val="Title Char"/>
    <w:basedOn w:val="956"/>
    <w:link w:val="1031"/>
    <w:uiPriority w:val="10"/>
    <w:rPr>
      <w:sz w:val="48"/>
      <w:szCs w:val="48"/>
    </w:rPr>
  </w:style>
  <w:style w:type="character" w:styleId="807">
    <w:name w:val="Subtitle Char"/>
    <w:basedOn w:val="956"/>
    <w:link w:val="1011"/>
    <w:uiPriority w:val="11"/>
    <w:rPr>
      <w:sz w:val="24"/>
      <w:szCs w:val="24"/>
    </w:rPr>
  </w:style>
  <w:style w:type="paragraph" w:styleId="808">
    <w:name w:val="Quote"/>
    <w:basedOn w:val="946"/>
    <w:next w:val="946"/>
    <w:link w:val="809"/>
    <w:uiPriority w:val="29"/>
    <w:qFormat/>
    <w:pPr>
      <w:ind w:left="720" w:right="720"/>
    </w:pPr>
    <w:rPr>
      <w:i/>
    </w:rPr>
  </w:style>
  <w:style w:type="character" w:styleId="809">
    <w:name w:val="Quote Char"/>
    <w:link w:val="808"/>
    <w:uiPriority w:val="29"/>
    <w:rPr>
      <w:i/>
    </w:rPr>
  </w:style>
  <w:style w:type="paragraph" w:styleId="810">
    <w:name w:val="Intense Quote"/>
    <w:basedOn w:val="946"/>
    <w:next w:val="946"/>
    <w:link w:val="8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1">
    <w:name w:val="Intense Quote Char"/>
    <w:link w:val="810"/>
    <w:uiPriority w:val="30"/>
    <w:rPr>
      <w:i/>
    </w:rPr>
  </w:style>
  <w:style w:type="character" w:styleId="812">
    <w:name w:val="Header Char"/>
    <w:basedOn w:val="956"/>
    <w:link w:val="1004"/>
    <w:uiPriority w:val="99"/>
  </w:style>
  <w:style w:type="character" w:styleId="813">
    <w:name w:val="Footer Char"/>
    <w:basedOn w:val="956"/>
    <w:link w:val="1002"/>
    <w:uiPriority w:val="99"/>
  </w:style>
  <w:style w:type="character" w:styleId="814">
    <w:name w:val="Caption Char"/>
    <w:basedOn w:val="969"/>
    <w:link w:val="1002"/>
    <w:uiPriority w:val="99"/>
  </w:style>
  <w:style w:type="table" w:styleId="815">
    <w:name w:val="Table Grid"/>
    <w:basedOn w:val="957"/>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6">
    <w:name w:val="Table Grid Light"/>
    <w:basedOn w:val="9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7">
    <w:name w:val="Plain Table 1"/>
    <w:basedOn w:val="9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name w:val="Plain Table 2"/>
    <w:basedOn w:val="9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name w:val="Plain Table 3"/>
    <w:basedOn w:val="9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name w:val="Plain Table 4"/>
    <w:basedOn w:val="9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name w:val="Plain Table 5"/>
    <w:basedOn w:val="9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2">
    <w:name w:val="Grid Table 1 Light"/>
    <w:basedOn w:val="9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3">
    <w:name w:val="Grid Table 1 Light - Accent 1"/>
    <w:basedOn w:val="9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4">
    <w:name w:val="Grid Table 1 Light - Accent 2"/>
    <w:basedOn w:val="9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5">
    <w:name w:val="Grid Table 1 Light - Accent 3"/>
    <w:basedOn w:val="9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6">
    <w:name w:val="Grid Table 1 Light - Accent 4"/>
    <w:basedOn w:val="9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7">
    <w:name w:val="Grid Table 1 Light - Accent 5"/>
    <w:basedOn w:val="9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8">
    <w:name w:val="Grid Table 1 Light - Accent 6"/>
    <w:basedOn w:val="9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9">
    <w:name w:val="Grid Table 2"/>
    <w:basedOn w:val="9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0">
    <w:name w:val="Grid Table 2 - Accent 1"/>
    <w:basedOn w:val="9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1">
    <w:name w:val="Grid Table 2 - Accent 2"/>
    <w:basedOn w:val="9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2">
    <w:name w:val="Grid Table 2 - Accent 3"/>
    <w:basedOn w:val="9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3">
    <w:name w:val="Grid Table 2 - Accent 4"/>
    <w:basedOn w:val="9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4">
    <w:name w:val="Grid Table 2 - Accent 5"/>
    <w:basedOn w:val="9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5">
    <w:name w:val="Grid Table 2 - Accent 6"/>
    <w:basedOn w:val="9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6">
    <w:name w:val="Grid Table 3"/>
    <w:basedOn w:val="9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1"/>
    <w:basedOn w:val="9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2"/>
    <w:basedOn w:val="9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3"/>
    <w:basedOn w:val="9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4"/>
    <w:basedOn w:val="9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5"/>
    <w:basedOn w:val="9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6"/>
    <w:basedOn w:val="9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4"/>
    <w:basedOn w:val="9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4">
    <w:name w:val="Grid Table 4 - Accent 1"/>
    <w:basedOn w:val="95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5">
    <w:name w:val="Grid Table 4 - Accent 2"/>
    <w:basedOn w:val="95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6">
    <w:name w:val="Grid Table 4 - Accent 3"/>
    <w:basedOn w:val="95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7">
    <w:name w:val="Grid Table 4 - Accent 4"/>
    <w:basedOn w:val="95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8">
    <w:name w:val="Grid Table 4 - Accent 5"/>
    <w:basedOn w:val="95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9">
    <w:name w:val="Grid Table 4 - Accent 6"/>
    <w:basedOn w:val="95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0">
    <w:name w:val="Grid Table 5 Dark"/>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1">
    <w:name w:val="Grid Table 5 Dark- Accent 1"/>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52">
    <w:name w:val="Grid Table 5 Dark - Accent 2"/>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3">
    <w:name w:val="Grid Table 5 Dark - Accent 3"/>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54">
    <w:name w:val="Grid Table 5 Dark- Accent 4"/>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55">
    <w:name w:val="Grid Table 5 Dark - Accent 5"/>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56">
    <w:name w:val="Grid Table 5 Dark - Accent 6"/>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57">
    <w:name w:val="Grid Table 6 Colorful"/>
    <w:basedOn w:val="9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8">
    <w:name w:val="Grid Table 6 Colorful - Accent 1"/>
    <w:basedOn w:val="95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59">
    <w:name w:val="Grid Table 6 Colorful - Accent 2"/>
    <w:basedOn w:val="9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60">
    <w:name w:val="Grid Table 6 Colorful - Accent 3"/>
    <w:basedOn w:val="95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61">
    <w:name w:val="Grid Table 6 Colorful - Accent 4"/>
    <w:basedOn w:val="9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62">
    <w:name w:val="Grid Table 6 Colorful - Accent 5"/>
    <w:basedOn w:val="95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63">
    <w:name w:val="Grid Table 6 Colorful - Accent 6"/>
    <w:basedOn w:val="95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64">
    <w:name w:val="Grid Table 7 Colorful"/>
    <w:basedOn w:val="9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5">
    <w:name w:val="Grid Table 7 Colorful - Accent 1"/>
    <w:basedOn w:val="95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6">
    <w:name w:val="Grid Table 7 Colorful - Accent 2"/>
    <w:basedOn w:val="95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7">
    <w:name w:val="Grid Table 7 Colorful - Accent 3"/>
    <w:basedOn w:val="95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8">
    <w:name w:val="Grid Table 7 Colorful - Accent 4"/>
    <w:basedOn w:val="95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9">
    <w:name w:val="Grid Table 7 Colorful - Accent 5"/>
    <w:basedOn w:val="95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0">
    <w:name w:val="Grid Table 7 Colorful - Accent 6"/>
    <w:basedOn w:val="95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1">
    <w:name w:val="List Table 1 Light"/>
    <w:basedOn w:val="9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name w:val="List Table 1 Light - Accent 1"/>
    <w:basedOn w:val="957"/>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3">
    <w:name w:val="List Table 1 Light - Accent 2"/>
    <w:basedOn w:val="957"/>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4">
    <w:name w:val="List Table 1 Light - Accent 3"/>
    <w:basedOn w:val="957"/>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5">
    <w:name w:val="List Table 1 Light - Accent 4"/>
    <w:basedOn w:val="957"/>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6">
    <w:name w:val="List Table 1 Light - Accent 5"/>
    <w:basedOn w:val="957"/>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7">
    <w:name w:val="List Table 1 Light - Accent 6"/>
    <w:basedOn w:val="957"/>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8">
    <w:name w:val="List Table 2"/>
    <w:basedOn w:val="9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9">
    <w:name w:val="List Table 2 - Accent 1"/>
    <w:basedOn w:val="95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0">
    <w:name w:val="List Table 2 - Accent 2"/>
    <w:basedOn w:val="95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1">
    <w:name w:val="List Table 2 - Accent 3"/>
    <w:basedOn w:val="95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2">
    <w:name w:val="List Table 2 - Accent 4"/>
    <w:basedOn w:val="95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3">
    <w:name w:val="List Table 2 - Accent 5"/>
    <w:basedOn w:val="95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4">
    <w:name w:val="List Table 2 - Accent 6"/>
    <w:basedOn w:val="95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5">
    <w:name w:val="List Table 3"/>
    <w:basedOn w:val="9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6">
    <w:name w:val="List Table 3 - Accent 1"/>
    <w:basedOn w:val="95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87">
    <w:name w:val="List Table 3 - Accent 2"/>
    <w:basedOn w:val="9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88">
    <w:name w:val="List Table 3 - Accent 3"/>
    <w:basedOn w:val="95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89">
    <w:name w:val="List Table 3 - Accent 4"/>
    <w:basedOn w:val="9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90">
    <w:name w:val="List Table 3 - Accent 5"/>
    <w:basedOn w:val="95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91">
    <w:name w:val="List Table 3 - Accent 6"/>
    <w:basedOn w:val="95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92">
    <w:name w:val="List Table 4"/>
    <w:basedOn w:val="9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3">
    <w:name w:val="List Table 4 - Accent 1"/>
    <w:basedOn w:val="95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94">
    <w:name w:val="List Table 4 - Accent 2"/>
    <w:basedOn w:val="95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95">
    <w:name w:val="List Table 4 - Accent 3"/>
    <w:basedOn w:val="95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96">
    <w:name w:val="List Table 4 - Accent 4"/>
    <w:basedOn w:val="95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97">
    <w:name w:val="List Table 4 - Accent 5"/>
    <w:basedOn w:val="95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98">
    <w:name w:val="List Table 4 - Accent 6"/>
    <w:basedOn w:val="95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99">
    <w:name w:val="List Table 5 Dark"/>
    <w:basedOn w:val="9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1"/>
    <w:basedOn w:val="95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2"/>
    <w:basedOn w:val="95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3"/>
    <w:basedOn w:val="95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4"/>
    <w:basedOn w:val="95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5"/>
    <w:basedOn w:val="95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6"/>
    <w:basedOn w:val="95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6 Colorful"/>
    <w:basedOn w:val="9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7">
    <w:name w:val="List Table 6 Colorful - Accent 1"/>
    <w:basedOn w:val="95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08">
    <w:name w:val="List Table 6 Colorful - Accent 2"/>
    <w:basedOn w:val="95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09">
    <w:name w:val="List Table 6 Colorful - Accent 3"/>
    <w:basedOn w:val="95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10">
    <w:name w:val="List Table 6 Colorful - Accent 4"/>
    <w:basedOn w:val="95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11">
    <w:name w:val="List Table 6 Colorful - Accent 5"/>
    <w:basedOn w:val="95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12">
    <w:name w:val="List Table 6 Colorful - Accent 6"/>
    <w:basedOn w:val="95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13">
    <w:name w:val="List Table 7 Colorful"/>
    <w:basedOn w:val="9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4">
    <w:name w:val="List Table 7 Colorful - Accent 1"/>
    <w:basedOn w:val="95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15">
    <w:name w:val="List Table 7 Colorful - Accent 2"/>
    <w:basedOn w:val="95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16">
    <w:name w:val="List Table 7 Colorful - Accent 3"/>
    <w:basedOn w:val="95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17">
    <w:name w:val="List Table 7 Colorful - Accent 4"/>
    <w:basedOn w:val="95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18">
    <w:name w:val="List Table 7 Colorful - Accent 5"/>
    <w:basedOn w:val="95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19">
    <w:name w:val="List Table 7 Colorful - Accent 6"/>
    <w:basedOn w:val="95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20">
    <w:name w:val="Lined - Accent"/>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1">
    <w:name w:val="Lined - Accent 1"/>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22">
    <w:name w:val="Lined - Accent 2"/>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23">
    <w:name w:val="Lined - Accent 3"/>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24">
    <w:name w:val="Lined - Accent 4"/>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25">
    <w:name w:val="Lined - Accent 5"/>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26">
    <w:name w:val="Lined - Accent 6"/>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27">
    <w:name w:val="Bordered &amp; Lined - Accent"/>
    <w:basedOn w:val="95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8">
    <w:name w:val="Bordered &amp; Lined - Accent 1"/>
    <w:basedOn w:val="95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29">
    <w:name w:val="Bordered &amp; Lined - Accent 2"/>
    <w:basedOn w:val="95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30">
    <w:name w:val="Bordered &amp; Lined - Accent 3"/>
    <w:basedOn w:val="95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31">
    <w:name w:val="Bordered &amp; Lined - Accent 4"/>
    <w:basedOn w:val="95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32">
    <w:name w:val="Bordered &amp; Lined - Accent 5"/>
    <w:basedOn w:val="95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33">
    <w:name w:val="Bordered &amp; Lined - Accent 6"/>
    <w:basedOn w:val="95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34">
    <w:name w:val="Bordered"/>
    <w:basedOn w:val="95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5">
    <w:name w:val="Bordered - Accent 1"/>
    <w:basedOn w:val="9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6">
    <w:name w:val="Bordered - Accent 2"/>
    <w:basedOn w:val="9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7">
    <w:name w:val="Bordered - Accent 3"/>
    <w:basedOn w:val="9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8">
    <w:name w:val="Bordered - Accent 4"/>
    <w:basedOn w:val="9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9">
    <w:name w:val="Bordered - Accent 5"/>
    <w:basedOn w:val="9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0">
    <w:name w:val="Bordered - Accent 6"/>
    <w:basedOn w:val="9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1">
    <w:name w:val="Footnote Text Char"/>
    <w:link w:val="1014"/>
    <w:uiPriority w:val="99"/>
    <w:rPr>
      <w:sz w:val="18"/>
    </w:rPr>
  </w:style>
  <w:style w:type="character" w:styleId="942">
    <w:name w:val="footnote reference"/>
    <w:basedOn w:val="956"/>
    <w:uiPriority w:val="99"/>
    <w:unhideWhenUsed/>
    <w:rPr>
      <w:vertAlign w:val="superscript"/>
    </w:rPr>
  </w:style>
  <w:style w:type="character" w:styleId="943">
    <w:name w:val="Endnote Text Char"/>
    <w:link w:val="999"/>
    <w:uiPriority w:val="99"/>
    <w:rPr>
      <w:sz w:val="20"/>
    </w:rPr>
  </w:style>
  <w:style w:type="character" w:styleId="944">
    <w:name w:val="endnote reference"/>
    <w:basedOn w:val="956"/>
    <w:uiPriority w:val="99"/>
    <w:semiHidden/>
    <w:unhideWhenUsed/>
    <w:rPr>
      <w:vertAlign w:val="superscript"/>
    </w:rPr>
  </w:style>
  <w:style w:type="paragraph" w:styleId="945">
    <w:name w:val="TOC Heading"/>
    <w:uiPriority w:val="39"/>
    <w:unhideWhenUsed/>
  </w:style>
  <w:style w:type="paragraph" w:styleId="946"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947">
    <w:name w:val="Heading 1"/>
    <w:basedOn w:val="946"/>
    <w:next w:val="946"/>
    <w:uiPriority w:val="0"/>
    <w:qFormat/>
    <w:pPr>
      <w:keepLines/>
      <w:keepNext/>
      <w:spacing w:before="340" w:beforeAutospacing="0" w:after="330" w:afterAutospacing="0" w:line="576" w:lineRule="auto"/>
      <w:outlineLvl w:val="0"/>
    </w:pPr>
    <w:rPr>
      <w:b/>
      <w:sz w:val="44"/>
    </w:rPr>
  </w:style>
  <w:style w:type="paragraph" w:styleId="948">
    <w:name w:val="Heading 2"/>
    <w:basedOn w:val="946"/>
    <w:next w:val="946"/>
    <w:uiPriority w:val="0"/>
    <w:unhideWhenUsed/>
    <w:qFormat/>
    <w:pPr>
      <w:keepLines/>
      <w:keepNext/>
      <w:spacing w:before="260" w:beforeAutospacing="0" w:after="260" w:afterAutospacing="0" w:line="413" w:lineRule="auto"/>
      <w:outlineLvl w:val="1"/>
    </w:pPr>
    <w:rPr>
      <w:rFonts w:ascii="Arial" w:hAnsi="Arial" w:eastAsia="黑体"/>
      <w:b/>
      <w:sz w:val="32"/>
    </w:rPr>
  </w:style>
  <w:style w:type="paragraph" w:styleId="949">
    <w:name w:val="Heading 3"/>
    <w:basedOn w:val="946"/>
    <w:next w:val="946"/>
    <w:uiPriority w:val="0"/>
    <w:semiHidden/>
    <w:unhideWhenUsed/>
    <w:qFormat/>
    <w:pPr>
      <w:keepLines/>
      <w:keepNext/>
      <w:spacing w:before="260" w:beforeAutospacing="0" w:after="260" w:afterAutospacing="0" w:line="413" w:lineRule="auto"/>
      <w:outlineLvl w:val="2"/>
    </w:pPr>
    <w:rPr>
      <w:b/>
      <w:sz w:val="32"/>
    </w:rPr>
  </w:style>
  <w:style w:type="paragraph" w:styleId="950">
    <w:name w:val="Heading 4"/>
    <w:basedOn w:val="946"/>
    <w:next w:val="946"/>
    <w:uiPriority w:val="0"/>
    <w:semiHidden/>
    <w:unhideWhenUsed/>
    <w:qFormat/>
    <w:pPr>
      <w:keepLines/>
      <w:keepNext/>
      <w:spacing w:before="280" w:beforeAutospacing="0" w:after="290" w:afterAutospacing="0" w:line="372" w:lineRule="auto"/>
      <w:outlineLvl w:val="3"/>
    </w:pPr>
    <w:rPr>
      <w:rFonts w:ascii="Arial" w:hAnsi="Arial" w:eastAsia="黑体"/>
      <w:b/>
      <w:sz w:val="28"/>
    </w:rPr>
  </w:style>
  <w:style w:type="paragraph" w:styleId="951">
    <w:name w:val="Heading 5"/>
    <w:basedOn w:val="946"/>
    <w:next w:val="946"/>
    <w:uiPriority w:val="0"/>
    <w:semiHidden/>
    <w:unhideWhenUsed/>
    <w:qFormat/>
    <w:pPr>
      <w:keepLines/>
      <w:keepNext/>
      <w:spacing w:before="280" w:beforeAutospacing="0" w:after="290" w:afterAutospacing="0" w:line="372" w:lineRule="auto"/>
      <w:outlineLvl w:val="4"/>
    </w:pPr>
    <w:rPr>
      <w:b/>
      <w:sz w:val="28"/>
    </w:rPr>
  </w:style>
  <w:style w:type="paragraph" w:styleId="952">
    <w:name w:val="Heading 6"/>
    <w:basedOn w:val="946"/>
    <w:next w:val="946"/>
    <w:uiPriority w:val="0"/>
    <w:semiHidden/>
    <w:unhideWhenUsed/>
    <w:qFormat/>
    <w:pPr>
      <w:keepLines/>
      <w:keepNext/>
      <w:spacing w:before="240" w:beforeAutospacing="0" w:after="64" w:afterAutospacing="0" w:line="317" w:lineRule="auto"/>
      <w:outlineLvl w:val="5"/>
    </w:pPr>
    <w:rPr>
      <w:rFonts w:ascii="Arial" w:hAnsi="Arial" w:eastAsia="黑体"/>
      <w:b/>
      <w:sz w:val="24"/>
    </w:rPr>
  </w:style>
  <w:style w:type="paragraph" w:styleId="953">
    <w:name w:val="Heading 7"/>
    <w:basedOn w:val="946"/>
    <w:next w:val="946"/>
    <w:uiPriority w:val="0"/>
    <w:semiHidden/>
    <w:unhideWhenUsed/>
    <w:qFormat/>
    <w:pPr>
      <w:keepLines/>
      <w:keepNext/>
      <w:spacing w:before="240" w:beforeAutospacing="0" w:after="64" w:afterAutospacing="0" w:line="317" w:lineRule="auto"/>
      <w:outlineLvl w:val="6"/>
    </w:pPr>
    <w:rPr>
      <w:b/>
      <w:sz w:val="24"/>
    </w:rPr>
  </w:style>
  <w:style w:type="paragraph" w:styleId="954">
    <w:name w:val="Heading 8"/>
    <w:basedOn w:val="946"/>
    <w:next w:val="946"/>
    <w:uiPriority w:val="0"/>
    <w:semiHidden/>
    <w:unhideWhenUsed/>
    <w:qFormat/>
    <w:pPr>
      <w:keepLines/>
      <w:keepNext/>
      <w:spacing w:before="240" w:beforeAutospacing="0" w:after="64" w:afterAutospacing="0" w:line="317" w:lineRule="auto"/>
      <w:outlineLvl w:val="7"/>
    </w:pPr>
    <w:rPr>
      <w:rFonts w:ascii="Arial" w:hAnsi="Arial" w:eastAsia="黑体"/>
      <w:sz w:val="24"/>
    </w:rPr>
  </w:style>
  <w:style w:type="paragraph" w:styleId="955">
    <w:name w:val="Heading 9"/>
    <w:basedOn w:val="946"/>
    <w:next w:val="946"/>
    <w:uiPriority w:val="0"/>
    <w:semiHidden/>
    <w:unhideWhenUsed/>
    <w:qFormat/>
    <w:pPr>
      <w:keepLines/>
      <w:keepNext/>
      <w:spacing w:before="240" w:beforeAutospacing="0" w:after="64" w:afterAutospacing="0" w:line="317" w:lineRule="auto"/>
      <w:outlineLvl w:val="8"/>
    </w:pPr>
    <w:rPr>
      <w:rFonts w:ascii="Arial" w:hAnsi="Arial" w:eastAsia="黑体"/>
      <w:sz w:val="21"/>
    </w:rPr>
  </w:style>
  <w:style w:type="character" w:styleId="956" w:default="1">
    <w:name w:val="Default Paragraph Font"/>
    <w:uiPriority w:val="0"/>
    <w:semiHidden/>
    <w:qFormat/>
  </w:style>
  <w:style w:type="table" w:styleId="957" w:default="1">
    <w:name w:val="Normal Table"/>
    <w:uiPriority w:val="0"/>
    <w:semiHidden/>
    <w:qFormat/>
    <w:tblPr>
      <w:tblCellMar>
        <w:left w:w="108" w:type="dxa"/>
        <w:top w:w="0" w:type="dxa"/>
        <w:right w:w="108" w:type="dxa"/>
        <w:bottom w:w="0" w:type="dxa"/>
      </w:tblCellMar>
    </w:tblPr>
  </w:style>
  <w:style w:type="paragraph" w:styleId="958">
    <w:name w:val="macro"/>
    <w:uiPriority w:val="0"/>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Theme="minorEastAsia" w:cstheme="minorBidi"/>
      <w:sz w:val="24"/>
      <w:lang w:val="en-US" w:eastAsia="zh-CN"/>
    </w:rPr>
  </w:style>
  <w:style w:type="paragraph" w:styleId="959">
    <w:name w:val="List 3"/>
    <w:basedOn w:val="946"/>
    <w:uiPriority w:val="0"/>
    <w:qFormat/>
    <w:pPr>
      <w:ind w:left="100" w:hanging="200"/>
    </w:pPr>
  </w:style>
  <w:style w:type="paragraph" w:styleId="960">
    <w:name w:val="toc 7"/>
    <w:basedOn w:val="946"/>
    <w:next w:val="946"/>
    <w:uiPriority w:val="0"/>
    <w:pPr>
      <w:ind w:left="2520"/>
    </w:pPr>
  </w:style>
  <w:style w:type="paragraph" w:styleId="961">
    <w:name w:val="List Number 2"/>
    <w:basedOn w:val="946"/>
    <w:uiPriority w:val="0"/>
    <w:qFormat/>
    <w:pPr>
      <w:numPr>
        <w:ilvl w:val="0"/>
        <w:numId w:val="1"/>
      </w:numPr>
    </w:pPr>
  </w:style>
  <w:style w:type="paragraph" w:styleId="962">
    <w:name w:val="table of authorities"/>
    <w:basedOn w:val="946"/>
    <w:next w:val="946"/>
    <w:uiPriority w:val="0"/>
    <w:qFormat/>
    <w:pPr>
      <w:ind w:left="420"/>
    </w:pPr>
  </w:style>
  <w:style w:type="paragraph" w:styleId="963">
    <w:name w:val="Note Heading"/>
    <w:basedOn w:val="946"/>
    <w:next w:val="946"/>
    <w:uiPriority w:val="0"/>
    <w:qFormat/>
    <w:pPr>
      <w:jc w:val="center"/>
    </w:pPr>
  </w:style>
  <w:style w:type="paragraph" w:styleId="964">
    <w:name w:val="List Bullet 4"/>
    <w:basedOn w:val="946"/>
    <w:uiPriority w:val="0"/>
    <w:qFormat/>
    <w:pPr>
      <w:numPr>
        <w:ilvl w:val="0"/>
        <w:numId w:val="2"/>
      </w:numPr>
    </w:pPr>
  </w:style>
  <w:style w:type="paragraph" w:styleId="965">
    <w:name w:val="index 8"/>
    <w:basedOn w:val="946"/>
    <w:next w:val="946"/>
    <w:uiPriority w:val="0"/>
    <w:qFormat/>
    <w:pPr>
      <w:ind w:left="1400"/>
    </w:pPr>
  </w:style>
  <w:style w:type="paragraph" w:styleId="966">
    <w:name w:val="E-mail Signature"/>
    <w:basedOn w:val="946"/>
    <w:uiPriority w:val="0"/>
    <w:qFormat/>
  </w:style>
  <w:style w:type="paragraph" w:styleId="967">
    <w:name w:val="List Number"/>
    <w:basedOn w:val="946"/>
    <w:uiPriority w:val="0"/>
    <w:qFormat/>
    <w:pPr>
      <w:numPr>
        <w:ilvl w:val="0"/>
        <w:numId w:val="3"/>
      </w:numPr>
    </w:pPr>
  </w:style>
  <w:style w:type="paragraph" w:styleId="968">
    <w:name w:val="Normal Indent"/>
    <w:basedOn w:val="946"/>
    <w:uiPriority w:val="0"/>
    <w:qFormat/>
    <w:pPr>
      <w:ind w:firstLine="420"/>
    </w:pPr>
  </w:style>
  <w:style w:type="paragraph" w:styleId="969">
    <w:name w:val="Caption"/>
    <w:basedOn w:val="946"/>
    <w:next w:val="946"/>
    <w:uiPriority w:val="0"/>
    <w:semiHidden/>
    <w:unhideWhenUsed/>
    <w:qFormat/>
    <w:rPr>
      <w:rFonts w:ascii="Arial" w:hAnsi="Arial" w:eastAsia="黑体"/>
      <w:sz w:val="20"/>
    </w:rPr>
  </w:style>
  <w:style w:type="paragraph" w:styleId="970">
    <w:name w:val="index 5"/>
    <w:basedOn w:val="946"/>
    <w:next w:val="946"/>
    <w:uiPriority w:val="0"/>
    <w:qFormat/>
    <w:pPr>
      <w:ind w:left="800"/>
    </w:pPr>
  </w:style>
  <w:style w:type="paragraph" w:styleId="971">
    <w:name w:val="List Bullet"/>
    <w:basedOn w:val="946"/>
    <w:uiPriority w:val="0"/>
    <w:qFormat/>
    <w:pPr>
      <w:numPr>
        <w:ilvl w:val="0"/>
        <w:numId w:val="4"/>
      </w:numPr>
    </w:pPr>
  </w:style>
  <w:style w:type="paragraph" w:styleId="972">
    <w:name w:val="envelope address"/>
    <w:basedOn w:val="946"/>
    <w:uiPriority w:val="0"/>
    <w:qFormat/>
    <w:pPr>
      <w:ind w:left="100"/>
    </w:pPr>
    <w:rPr>
      <w:rFonts w:ascii="Arial" w:hAnsi="Arial"/>
      <w:sz w:val="24"/>
    </w:rPr>
  </w:style>
  <w:style w:type="paragraph" w:styleId="973">
    <w:name w:val="Document Map"/>
    <w:basedOn w:val="946"/>
    <w:uiPriority w:val="0"/>
    <w:qFormat/>
    <w:pPr>
      <w:shd w:val="clear" w:color="auto" w:fill="000080"/>
    </w:pPr>
  </w:style>
  <w:style w:type="paragraph" w:styleId="974">
    <w:name w:val="toa heading"/>
    <w:basedOn w:val="946"/>
    <w:next w:val="946"/>
    <w:uiPriority w:val="0"/>
    <w:qFormat/>
    <w:pPr>
      <w:spacing w:before="120" w:beforeAutospacing="0"/>
    </w:pPr>
    <w:rPr>
      <w:rFonts w:ascii="Arial" w:hAnsi="Arial"/>
      <w:sz w:val="24"/>
    </w:rPr>
  </w:style>
  <w:style w:type="paragraph" w:styleId="975">
    <w:name w:val="annotation text"/>
    <w:basedOn w:val="946"/>
    <w:uiPriority w:val="0"/>
    <w:qFormat/>
    <w:pPr>
      <w:jc w:val="left"/>
    </w:pPr>
  </w:style>
  <w:style w:type="paragraph" w:styleId="976">
    <w:name w:val="index 6"/>
    <w:basedOn w:val="946"/>
    <w:next w:val="946"/>
    <w:uiPriority w:val="0"/>
    <w:pPr>
      <w:ind w:left="1000"/>
    </w:pPr>
  </w:style>
  <w:style w:type="paragraph" w:styleId="977">
    <w:name w:val="Salutation"/>
    <w:basedOn w:val="946"/>
    <w:next w:val="946"/>
    <w:uiPriority w:val="0"/>
  </w:style>
  <w:style w:type="paragraph" w:styleId="978">
    <w:name w:val="Body Text 3"/>
    <w:basedOn w:val="946"/>
    <w:uiPriority w:val="0"/>
    <w:qFormat/>
    <w:pPr>
      <w:spacing w:after="120" w:afterAutospacing="0"/>
    </w:pPr>
    <w:rPr>
      <w:sz w:val="16"/>
    </w:rPr>
  </w:style>
  <w:style w:type="paragraph" w:styleId="979">
    <w:name w:val="Closing"/>
    <w:basedOn w:val="946"/>
    <w:uiPriority w:val="0"/>
    <w:qFormat/>
    <w:pPr>
      <w:ind w:left="100"/>
    </w:pPr>
  </w:style>
  <w:style w:type="paragraph" w:styleId="980">
    <w:name w:val="List Bullet 3"/>
    <w:basedOn w:val="946"/>
    <w:uiPriority w:val="0"/>
    <w:qFormat/>
    <w:pPr>
      <w:numPr>
        <w:ilvl w:val="0"/>
        <w:numId w:val="5"/>
      </w:numPr>
    </w:pPr>
  </w:style>
  <w:style w:type="paragraph" w:styleId="981">
    <w:name w:val="Body Text"/>
    <w:basedOn w:val="946"/>
    <w:uiPriority w:val="0"/>
    <w:qFormat/>
    <w:pPr>
      <w:spacing w:after="120" w:afterAutospacing="0"/>
    </w:pPr>
  </w:style>
  <w:style w:type="paragraph" w:styleId="982">
    <w:name w:val="Body Text Indent"/>
    <w:basedOn w:val="946"/>
    <w:uiPriority w:val="0"/>
    <w:qFormat/>
    <w:pPr>
      <w:ind w:left="420"/>
      <w:spacing w:after="120" w:afterAutospacing="0"/>
    </w:pPr>
  </w:style>
  <w:style w:type="paragraph" w:styleId="983">
    <w:name w:val="List Number 3"/>
    <w:basedOn w:val="946"/>
    <w:uiPriority w:val="0"/>
    <w:qFormat/>
    <w:pPr>
      <w:numPr>
        <w:ilvl w:val="0"/>
        <w:numId w:val="6"/>
      </w:numPr>
    </w:pPr>
  </w:style>
  <w:style w:type="paragraph" w:styleId="984">
    <w:name w:val="List 2"/>
    <w:basedOn w:val="946"/>
    <w:uiPriority w:val="0"/>
    <w:qFormat/>
    <w:pPr>
      <w:ind w:left="100" w:hanging="200"/>
    </w:pPr>
  </w:style>
  <w:style w:type="paragraph" w:styleId="985">
    <w:name w:val="List Continue"/>
    <w:basedOn w:val="946"/>
    <w:uiPriority w:val="0"/>
    <w:qFormat/>
    <w:pPr>
      <w:ind w:left="420"/>
      <w:spacing w:after="120" w:afterAutospacing="0"/>
    </w:pPr>
  </w:style>
  <w:style w:type="paragraph" w:styleId="986">
    <w:name w:val="Block Text"/>
    <w:basedOn w:val="946"/>
    <w:uiPriority w:val="0"/>
    <w:qFormat/>
    <w:pPr>
      <w:ind w:left="1440"/>
      <w:spacing w:after="120" w:afterAutospacing="0"/>
    </w:pPr>
  </w:style>
  <w:style w:type="paragraph" w:styleId="987">
    <w:name w:val="List Bullet 2"/>
    <w:basedOn w:val="946"/>
    <w:uiPriority w:val="0"/>
    <w:qFormat/>
    <w:pPr>
      <w:numPr>
        <w:ilvl w:val="0"/>
        <w:numId w:val="7"/>
      </w:numPr>
    </w:pPr>
  </w:style>
  <w:style w:type="paragraph" w:styleId="988">
    <w:name w:val="HTML Address"/>
    <w:basedOn w:val="946"/>
    <w:uiPriority w:val="0"/>
    <w:qFormat/>
    <w:rPr>
      <w:i/>
    </w:rPr>
  </w:style>
  <w:style w:type="paragraph" w:styleId="989">
    <w:name w:val="index 4"/>
    <w:basedOn w:val="946"/>
    <w:next w:val="946"/>
    <w:uiPriority w:val="0"/>
    <w:qFormat/>
    <w:pPr>
      <w:ind w:left="600"/>
    </w:pPr>
  </w:style>
  <w:style w:type="paragraph" w:styleId="990">
    <w:name w:val="toc 5"/>
    <w:basedOn w:val="946"/>
    <w:next w:val="946"/>
    <w:uiPriority w:val="0"/>
    <w:qFormat/>
    <w:pPr>
      <w:ind w:left="1680"/>
    </w:pPr>
  </w:style>
  <w:style w:type="paragraph" w:styleId="991">
    <w:name w:val="toc 3"/>
    <w:basedOn w:val="946"/>
    <w:next w:val="946"/>
    <w:uiPriority w:val="0"/>
    <w:qFormat/>
    <w:pPr>
      <w:ind w:left="840"/>
    </w:pPr>
  </w:style>
  <w:style w:type="paragraph" w:styleId="992">
    <w:name w:val="Plain Text"/>
    <w:basedOn w:val="946"/>
    <w:uiPriority w:val="0"/>
    <w:qFormat/>
    <w:rPr>
      <w:rFonts w:ascii="宋体" w:hAnsi="Courier New"/>
    </w:rPr>
  </w:style>
  <w:style w:type="paragraph" w:styleId="993">
    <w:name w:val="List Bullet 5"/>
    <w:basedOn w:val="946"/>
    <w:uiPriority w:val="0"/>
    <w:qFormat/>
    <w:pPr>
      <w:numPr>
        <w:ilvl w:val="0"/>
        <w:numId w:val="8"/>
      </w:numPr>
    </w:pPr>
  </w:style>
  <w:style w:type="paragraph" w:styleId="994">
    <w:name w:val="List Number 4"/>
    <w:basedOn w:val="946"/>
    <w:uiPriority w:val="0"/>
    <w:qFormat/>
    <w:pPr>
      <w:numPr>
        <w:ilvl w:val="0"/>
        <w:numId w:val="9"/>
      </w:numPr>
    </w:pPr>
  </w:style>
  <w:style w:type="paragraph" w:styleId="995">
    <w:name w:val="toc 8"/>
    <w:basedOn w:val="946"/>
    <w:next w:val="946"/>
    <w:uiPriority w:val="0"/>
    <w:qFormat/>
    <w:pPr>
      <w:ind w:left="2940"/>
    </w:pPr>
  </w:style>
  <w:style w:type="paragraph" w:styleId="996">
    <w:name w:val="index 3"/>
    <w:basedOn w:val="946"/>
    <w:next w:val="946"/>
    <w:uiPriority w:val="0"/>
    <w:qFormat/>
    <w:pPr>
      <w:ind w:left="400"/>
    </w:pPr>
  </w:style>
  <w:style w:type="paragraph" w:styleId="997">
    <w:name w:val="Date"/>
    <w:basedOn w:val="946"/>
    <w:next w:val="946"/>
    <w:uiPriority w:val="0"/>
    <w:qFormat/>
    <w:pPr>
      <w:ind w:left="100"/>
    </w:pPr>
  </w:style>
  <w:style w:type="paragraph" w:styleId="998">
    <w:name w:val="Body Text Indent 2"/>
    <w:basedOn w:val="946"/>
    <w:uiPriority w:val="0"/>
    <w:qFormat/>
    <w:pPr>
      <w:ind w:left="420"/>
      <w:spacing w:after="120" w:afterAutospacing="0" w:line="480" w:lineRule="auto"/>
    </w:pPr>
  </w:style>
  <w:style w:type="paragraph" w:styleId="999">
    <w:name w:val="endnote text"/>
    <w:basedOn w:val="946"/>
    <w:uiPriority w:val="0"/>
    <w:qFormat/>
    <w:pPr>
      <w:jc w:val="left"/>
    </w:pPr>
  </w:style>
  <w:style w:type="paragraph" w:styleId="1000">
    <w:name w:val="List Continue 5"/>
    <w:basedOn w:val="946"/>
    <w:uiPriority w:val="0"/>
    <w:qFormat/>
    <w:pPr>
      <w:ind w:left="2100"/>
      <w:spacing w:after="120" w:afterAutospacing="0"/>
    </w:pPr>
  </w:style>
  <w:style w:type="paragraph" w:styleId="1001">
    <w:name w:val="Balloon Text"/>
    <w:basedOn w:val="946"/>
    <w:uiPriority w:val="0"/>
    <w:qFormat/>
    <w:rPr>
      <w:sz w:val="18"/>
    </w:rPr>
  </w:style>
  <w:style w:type="paragraph" w:styleId="1002">
    <w:name w:val="Footer"/>
    <w:basedOn w:val="946"/>
    <w:uiPriority w:val="0"/>
    <w:qFormat/>
    <w:pPr>
      <w:jc w:val="left"/>
      <w:tabs>
        <w:tab w:val="center" w:pos="4153" w:leader="none"/>
        <w:tab w:val="right" w:pos="8306" w:leader="none"/>
      </w:tabs>
    </w:pPr>
    <w:rPr>
      <w:sz w:val="18"/>
    </w:rPr>
  </w:style>
  <w:style w:type="paragraph" w:styleId="1003">
    <w:name w:val="envelope return"/>
    <w:basedOn w:val="946"/>
    <w:uiPriority w:val="0"/>
    <w:qFormat/>
    <w:rPr>
      <w:rFonts w:ascii="Arial" w:hAnsi="Arial"/>
    </w:rPr>
  </w:style>
  <w:style w:type="paragraph" w:styleId="1004">
    <w:name w:val="Header"/>
    <w:basedOn w:val="946"/>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1005">
    <w:name w:val="Signature"/>
    <w:basedOn w:val="946"/>
    <w:uiPriority w:val="0"/>
    <w:qFormat/>
    <w:pPr>
      <w:ind w:left="100"/>
    </w:pPr>
  </w:style>
  <w:style w:type="paragraph" w:styleId="1006">
    <w:name w:val="toc 1"/>
    <w:basedOn w:val="946"/>
    <w:next w:val="946"/>
    <w:uiPriority w:val="0"/>
    <w:qFormat/>
  </w:style>
  <w:style w:type="paragraph" w:styleId="1007">
    <w:name w:val="List Continue 4"/>
    <w:basedOn w:val="946"/>
    <w:uiPriority w:val="0"/>
    <w:qFormat/>
    <w:pPr>
      <w:ind w:left="1680"/>
      <w:spacing w:after="120" w:afterAutospacing="0"/>
    </w:pPr>
  </w:style>
  <w:style w:type="paragraph" w:styleId="1008">
    <w:name w:val="toc 4"/>
    <w:basedOn w:val="946"/>
    <w:next w:val="946"/>
    <w:uiPriority w:val="0"/>
    <w:qFormat/>
    <w:pPr>
      <w:ind w:left="1260"/>
    </w:pPr>
  </w:style>
  <w:style w:type="paragraph" w:styleId="1009">
    <w:name w:val="index heading"/>
    <w:basedOn w:val="946"/>
    <w:next w:val="1010"/>
    <w:uiPriority w:val="0"/>
    <w:qFormat/>
    <w:rPr>
      <w:rFonts w:ascii="Arial" w:hAnsi="Arial"/>
      <w:b/>
    </w:rPr>
  </w:style>
  <w:style w:type="paragraph" w:styleId="1010">
    <w:name w:val="index 1"/>
    <w:basedOn w:val="946"/>
    <w:next w:val="946"/>
    <w:uiPriority w:val="0"/>
    <w:qFormat/>
  </w:style>
  <w:style w:type="paragraph" w:styleId="1011">
    <w:name w:val="Subtitle"/>
    <w:basedOn w:val="946"/>
    <w:uiPriority w:val="0"/>
    <w:qFormat/>
    <w:pPr>
      <w:jc w:val="center"/>
      <w:spacing w:before="240" w:beforeAutospacing="0" w:after="60" w:afterAutospacing="0" w:line="312" w:lineRule="auto"/>
      <w:outlineLvl w:val="1"/>
    </w:pPr>
    <w:rPr>
      <w:rFonts w:ascii="Arial" w:hAnsi="Arial"/>
      <w:b/>
      <w:sz w:val="32"/>
    </w:rPr>
  </w:style>
  <w:style w:type="paragraph" w:styleId="1012">
    <w:name w:val="List Number 5"/>
    <w:basedOn w:val="946"/>
    <w:uiPriority w:val="0"/>
    <w:qFormat/>
    <w:pPr>
      <w:numPr>
        <w:ilvl w:val="0"/>
        <w:numId w:val="10"/>
      </w:numPr>
    </w:pPr>
  </w:style>
  <w:style w:type="paragraph" w:styleId="1013">
    <w:name w:val="List"/>
    <w:basedOn w:val="946"/>
    <w:uiPriority w:val="0"/>
    <w:qFormat/>
    <w:pPr>
      <w:ind w:left="200" w:hanging="200"/>
    </w:pPr>
  </w:style>
  <w:style w:type="paragraph" w:styleId="1014">
    <w:name w:val="footnote text"/>
    <w:basedOn w:val="946"/>
    <w:uiPriority w:val="0"/>
    <w:qFormat/>
    <w:pPr>
      <w:jc w:val="left"/>
    </w:pPr>
    <w:rPr>
      <w:sz w:val="18"/>
    </w:rPr>
  </w:style>
  <w:style w:type="paragraph" w:styleId="1015">
    <w:name w:val="toc 6"/>
    <w:basedOn w:val="946"/>
    <w:next w:val="946"/>
    <w:uiPriority w:val="0"/>
    <w:qFormat/>
    <w:pPr>
      <w:ind w:left="2100"/>
    </w:pPr>
  </w:style>
  <w:style w:type="paragraph" w:styleId="1016">
    <w:name w:val="List 5"/>
    <w:basedOn w:val="946"/>
    <w:uiPriority w:val="0"/>
    <w:qFormat/>
    <w:pPr>
      <w:ind w:left="100" w:hanging="200"/>
    </w:pPr>
  </w:style>
  <w:style w:type="paragraph" w:styleId="1017">
    <w:name w:val="Body Text Indent 3"/>
    <w:basedOn w:val="946"/>
    <w:uiPriority w:val="0"/>
    <w:qFormat/>
    <w:pPr>
      <w:ind w:left="420"/>
      <w:spacing w:after="120" w:afterAutospacing="0"/>
    </w:pPr>
    <w:rPr>
      <w:sz w:val="16"/>
    </w:rPr>
  </w:style>
  <w:style w:type="paragraph" w:styleId="1018">
    <w:name w:val="index 7"/>
    <w:basedOn w:val="946"/>
    <w:next w:val="946"/>
    <w:uiPriority w:val="0"/>
    <w:qFormat/>
    <w:pPr>
      <w:ind w:left="1200"/>
    </w:pPr>
  </w:style>
  <w:style w:type="paragraph" w:styleId="1019">
    <w:name w:val="index 9"/>
    <w:basedOn w:val="946"/>
    <w:next w:val="946"/>
    <w:uiPriority w:val="0"/>
    <w:qFormat/>
    <w:pPr>
      <w:ind w:left="1600"/>
    </w:pPr>
  </w:style>
  <w:style w:type="paragraph" w:styleId="1020">
    <w:name w:val="table of figures"/>
    <w:basedOn w:val="946"/>
    <w:next w:val="946"/>
    <w:uiPriority w:val="0"/>
    <w:qFormat/>
    <w:pPr>
      <w:ind w:hanging="200"/>
    </w:pPr>
  </w:style>
  <w:style w:type="paragraph" w:styleId="1021">
    <w:name w:val="toc 2"/>
    <w:basedOn w:val="946"/>
    <w:next w:val="946"/>
    <w:uiPriority w:val="0"/>
    <w:qFormat/>
    <w:pPr>
      <w:ind w:left="420"/>
    </w:pPr>
  </w:style>
  <w:style w:type="paragraph" w:styleId="1022">
    <w:name w:val="toc 9"/>
    <w:basedOn w:val="946"/>
    <w:next w:val="946"/>
    <w:uiPriority w:val="0"/>
    <w:qFormat/>
    <w:pPr>
      <w:ind w:left="3360"/>
    </w:pPr>
  </w:style>
  <w:style w:type="paragraph" w:styleId="1023">
    <w:name w:val="Body Text 2"/>
    <w:basedOn w:val="946"/>
    <w:uiPriority w:val="0"/>
    <w:qFormat/>
    <w:pPr>
      <w:spacing w:after="120" w:afterAutospacing="0" w:line="480" w:lineRule="auto"/>
    </w:pPr>
  </w:style>
  <w:style w:type="paragraph" w:styleId="1024">
    <w:name w:val="List 4"/>
    <w:basedOn w:val="946"/>
    <w:uiPriority w:val="0"/>
    <w:qFormat/>
    <w:pPr>
      <w:ind w:left="100" w:hanging="200"/>
    </w:pPr>
  </w:style>
  <w:style w:type="paragraph" w:styleId="1025">
    <w:name w:val="List Continue 2"/>
    <w:basedOn w:val="946"/>
    <w:uiPriority w:val="0"/>
    <w:qFormat/>
    <w:pPr>
      <w:ind w:left="840"/>
      <w:spacing w:after="120" w:afterAutospacing="0"/>
    </w:pPr>
  </w:style>
  <w:style w:type="paragraph" w:styleId="1026">
    <w:name w:val="Message Header"/>
    <w:basedOn w:val="946"/>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1027">
    <w:name w:val="HTML Preformatted"/>
    <w:basedOn w:val="946"/>
    <w:uiPriority w:val="0"/>
    <w:qFormat/>
    <w:rPr>
      <w:rFonts w:ascii="Courier New" w:hAnsi="Courier New"/>
      <w:sz w:val="20"/>
    </w:rPr>
  </w:style>
  <w:style w:type="paragraph" w:styleId="1028">
    <w:name w:val="Normal (Web)"/>
    <w:basedOn w:val="946"/>
    <w:uiPriority w:val="0"/>
    <w:qFormat/>
    <w:rPr>
      <w:sz w:val="24"/>
    </w:rPr>
  </w:style>
  <w:style w:type="paragraph" w:styleId="1029">
    <w:name w:val="List Continue 3"/>
    <w:basedOn w:val="946"/>
    <w:uiPriority w:val="0"/>
    <w:qFormat/>
    <w:pPr>
      <w:ind w:left="1260"/>
      <w:spacing w:after="120" w:afterAutospacing="0"/>
    </w:pPr>
  </w:style>
  <w:style w:type="paragraph" w:styleId="1030">
    <w:name w:val="index 2"/>
    <w:basedOn w:val="946"/>
    <w:next w:val="946"/>
    <w:uiPriority w:val="0"/>
    <w:qFormat/>
    <w:pPr>
      <w:ind w:left="200"/>
    </w:pPr>
  </w:style>
  <w:style w:type="paragraph" w:styleId="1031">
    <w:name w:val="Title"/>
    <w:basedOn w:val="946"/>
    <w:uiPriority w:val="0"/>
    <w:qFormat/>
    <w:pPr>
      <w:jc w:val="center"/>
      <w:spacing w:before="240" w:beforeAutospacing="0" w:after="60" w:afterAutospacing="0"/>
      <w:outlineLvl w:val="0"/>
    </w:pPr>
    <w:rPr>
      <w:rFonts w:ascii="Arial" w:hAnsi="Arial"/>
      <w:b/>
      <w:sz w:val="32"/>
    </w:rPr>
  </w:style>
  <w:style w:type="paragraph" w:styleId="1032">
    <w:name w:val="annotation subject"/>
    <w:basedOn w:val="975"/>
    <w:next w:val="975"/>
    <w:uiPriority w:val="0"/>
    <w:qFormat/>
    <w:rPr>
      <w:b/>
    </w:rPr>
  </w:style>
  <w:style w:type="paragraph" w:styleId="1033">
    <w:name w:val="Body Text First Indent"/>
    <w:basedOn w:val="981"/>
    <w:uiPriority w:val="0"/>
    <w:qFormat/>
    <w:pPr>
      <w:ind w:firstLine="420"/>
    </w:pPr>
  </w:style>
  <w:style w:type="paragraph" w:styleId="1034">
    <w:name w:val="Body Text First Indent 2"/>
    <w:basedOn w:val="982"/>
    <w:uiPriority w:val="0"/>
    <w:qFormat/>
    <w:pPr>
      <w:ind w:firstLine="420"/>
    </w:pPr>
  </w:style>
  <w:style w:type="character" w:styleId="1035">
    <w:name w:val="page number"/>
    <w:uiPriority w:val="0"/>
    <w:qFormat/>
  </w:style>
  <w:style w:type="character" w:styleId="1036">
    <w:name w:val="Hyperlink"/>
    <w:uiPriority w:val="99"/>
    <w:qFormat/>
    <w:rPr>
      <w:color w:val="0000ff"/>
      <w:u w:val="single"/>
    </w:rPr>
  </w:style>
  <w:style w:type="paragraph" w:styleId="1037"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1038" w:customStyle="1">
    <w:name w:val="无间隔1"/>
    <w:uiPriority w:val="0"/>
    <w:qFormat/>
    <w:pPr>
      <w:jc w:val="both"/>
      <w:widowControl w:val="off"/>
    </w:pPr>
    <w:rPr>
      <w:rFonts w:ascii="Times New Roman" w:hAnsi="Times New Roman" w:eastAsia="宋体" w:cs="Times New Roman"/>
      <w:sz w:val="21"/>
      <w:szCs w:val="20"/>
      <w:lang w:val="en-US" w:eastAsia="zh-CN" w:bidi="ar-SA"/>
    </w:rPr>
  </w:style>
  <w:style w:type="paragraph" w:styleId="1039">
    <w:name w:val="List Paragraph"/>
    <w:uiPriority w:val="34"/>
    <w:qFormat/>
    <w:pPr>
      <w:ind w:firstLine="420"/>
      <w:jc w:val="both"/>
      <w:widowControl w:val="off"/>
    </w:pPr>
    <w:rPr>
      <w:rFonts w:ascii="Calibri" w:hAnsi="Calibri" w:eastAsia="宋体" w:cs="Times New Roman"/>
      <w:sz w:val="21"/>
      <w:szCs w:val="22"/>
      <w:lang w:val="en-US" w:eastAsia="zh-CN" w:bidi="ar-SA"/>
    </w:rPr>
  </w:style>
  <w:style w:type="paragraph" w:styleId="1040" w:customStyle="1">
    <w:name w:val="图例"/>
    <w:uiPriority w:val="0"/>
    <w:qFormat/>
    <w:pPr>
      <w:jc w:val="center"/>
      <w:spacing w:before="120" w:after="120" w:line="360" w:lineRule="auto"/>
      <w:widowControl w:val="off"/>
    </w:pPr>
    <w:rPr>
      <w:rFonts w:ascii="Times New Roman" w:hAnsi="Times New Roman" w:eastAsia="仿宋_GB2312" w:cs="Times New Roman"/>
      <w:b/>
      <w:sz w:val="24"/>
      <w:szCs w:val="20"/>
      <w:lang w:val="en-US" w:eastAsia="zh-CN" w:bidi="ar-SA"/>
    </w:rPr>
  </w:style>
  <w:style w:type="paragraph" w:styleId="1041" w:customStyle="1">
    <w:name w:val="成文日期"/>
    <w:uiPriority w:val="0"/>
    <w:qFormat/>
    <w:pPr>
      <w:ind w:right="400" w:firstLine="200"/>
      <w:jc w:val="right"/>
      <w:spacing w:line="570" w:lineRule="exact"/>
      <w:widowControl w:val="off"/>
    </w:pPr>
    <w:rPr>
      <w:rFonts w:ascii="仿宋_GB2312" w:hAnsi="Times New Roman" w:eastAsia="仿宋_GB2312" w:cs="Times New Roman"/>
      <w:sz w:val="32"/>
      <w:szCs w:val="20"/>
      <w:lang w:val="en-US" w:eastAsia="zh-CN" w:bidi="ar-SA"/>
    </w:rPr>
  </w:style>
  <w:style w:type="numbering" w:styleId="10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WPS_1528076430</dc:creator>
  <cp:lastModifiedBy>陈珊珊</cp:lastModifiedBy>
  <cp:revision>4</cp:revision>
  <dcterms:created xsi:type="dcterms:W3CDTF">2026-05-29T03:23:00Z</dcterms:created>
  <dcterms:modified xsi:type="dcterms:W3CDTF">2026-07-27T07:42:14Z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4F2C9E92531B478DAFD2758F33B44011_13</vt:lpwstr>
  </property>
  <property fmtid="{D5CDD505-2E9C-101B-9397-08002B2CF9AE}" pid="4" name="KSOTemplateDocerSaveRecord">
    <vt:lpwstr>eyJoZGlkIjoiYTUwMWU5ZDg1YmY5OGUxNjhhOWNlYzQ4MDI3NmY0Y2UiLCJ1c2VySWQiOiIzNzU4MzgwMDYifQ==</vt:lpwstr>
  </property>
</Properties>
</file>