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1072"/>
        <w:ind w:firstLine="300"/>
        <w:spacing w:line="360" w:lineRule="auto"/>
        <w:rPr>
          <w:rFonts w:ascii="宋体" w:hAnsi="宋体"/>
          <w:color w:val="000000"/>
          <w:sz w:val="60"/>
          <w:szCs w:val="60"/>
        </w:rPr>
      </w:pPr>
      <w:r>
        <w:rPr>
          <w:rFonts w:ascii="宋体" w:hAnsi="宋体"/>
          <w:color w:val="000000"/>
          <w:sz w:val="60"/>
          <w:szCs w:val="60"/>
        </w:rPr>
      </w:r>
      <w:r/>
    </w:p>
    <w:p>
      <w:pPr>
        <w:pStyle w:val="1072"/>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1072"/>
        <w:jc w:val="center"/>
        <w:rPr>
          <w:rFonts w:ascii="宋体" w:hAnsi="宋体"/>
          <w:b/>
          <w:bCs/>
          <w:color w:val="000000"/>
          <w:sz w:val="60"/>
          <w:szCs w:val="60"/>
        </w:rPr>
      </w:pPr>
      <w:r>
        <w:rPr>
          <w:rFonts w:ascii="宋体" w:hAnsi="宋体"/>
          <w:b/>
          <w:bCs/>
          <w:color w:val="000000"/>
          <w:sz w:val="60"/>
          <w:szCs w:val="60"/>
        </w:rPr>
      </w:r>
      <w:r/>
    </w:p>
    <w:p>
      <w:pPr>
        <w:pStyle w:val="1072"/>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1072"/>
        <w:jc w:val="center"/>
        <w:rPr>
          <w:rFonts w:ascii="宋体" w:hAnsi="宋体"/>
          <w:b/>
          <w:bCs/>
          <w:color w:val="000000"/>
          <w:sz w:val="60"/>
          <w:szCs w:val="60"/>
        </w:rPr>
      </w:pPr>
      <w:r>
        <w:rPr>
          <w:rFonts w:ascii="宋体" w:hAnsi="宋体"/>
          <w:b/>
          <w:bCs/>
          <w:color w:val="000000"/>
          <w:sz w:val="60"/>
          <w:szCs w:val="60"/>
        </w:rPr>
      </w:r>
      <w:r/>
    </w:p>
    <w:p>
      <w:pPr>
        <w:pStyle w:val="1072"/>
        <w:jc w:val="center"/>
        <w:rPr>
          <w:rFonts w:ascii="宋体" w:hAnsi="宋体"/>
          <w:b/>
          <w:bCs/>
          <w:color w:val="000000"/>
          <w:sz w:val="60"/>
          <w:szCs w:val="60"/>
        </w:rPr>
      </w:pPr>
      <w:r>
        <w:rPr>
          <w:rFonts w:ascii="宋体" w:hAnsi="宋体"/>
          <w:b/>
          <w:bCs/>
          <w:color w:val="000000"/>
          <w:sz w:val="60"/>
          <w:szCs w:val="60"/>
        </w:rPr>
      </w:r>
      <w:r/>
    </w:p>
    <w:p>
      <w:pPr>
        <w:pStyle w:val="1072"/>
        <w:jc w:val="center"/>
        <w:spacing w:line="360" w:lineRule="auto"/>
        <w:rPr>
          <w:rFonts w:ascii="宋体" w:hAnsi="宋体"/>
          <w:color w:val="000000"/>
          <w:sz w:val="60"/>
          <w:szCs w:val="60"/>
        </w:rPr>
      </w:pPr>
      <w:r>
        <w:rPr>
          <w:rFonts w:ascii="宋体" w:hAnsi="宋体"/>
          <w:color w:val="000000"/>
          <w:sz w:val="60"/>
          <w:szCs w:val="60"/>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4K超高清关节镜系统采购项目</w:t>
      </w:r>
      <w:r>
        <w:rPr>
          <w:rFonts w:ascii="宋体" w:hAnsi="宋体"/>
          <w:bCs/>
          <w:color w:val="000000"/>
          <w:sz w:val="36"/>
          <w:szCs w:val="36"/>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项目编号：</w:t>
      </w:r>
      <w:r>
        <w:rPr>
          <w:rFonts w:hint="eastAsia" w:ascii="宋体" w:hAnsi="宋体"/>
          <w:bCs/>
          <w:color w:val="000000"/>
          <w:sz w:val="36"/>
          <w:szCs w:val="36"/>
        </w:rPr>
        <w:t xml:space="preserve">JSZC-320412-CTZB-G2026-0101</w:t>
      </w:r>
      <w:r>
        <w:rPr>
          <w:rFonts w:ascii="宋体" w:hAnsi="宋体"/>
          <w:bCs/>
          <w:color w:val="000000"/>
          <w:sz w:val="36"/>
          <w:szCs w:val="36"/>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采 购 人：</w:t>
      </w:r>
      <w:r>
        <w:rPr>
          <w:rFonts w:hint="eastAsia" w:ascii="宋体" w:hAnsi="宋体"/>
          <w:bCs/>
          <w:color w:val="000000"/>
          <w:sz w:val="36"/>
          <w:szCs w:val="36"/>
        </w:rPr>
        <w:t xml:space="preserve">常州市武进人民医院</w:t>
      </w:r>
      <w:r>
        <w:rPr>
          <w:rFonts w:ascii="宋体" w:hAnsi="宋体"/>
          <w:bCs/>
          <w:color w:val="000000"/>
          <w:sz w:val="36"/>
          <w:szCs w:val="36"/>
        </w:rPr>
      </w:r>
      <w:r/>
    </w:p>
    <w:p>
      <w:pPr>
        <w:pStyle w:val="1072"/>
        <w:ind w:left="2832" w:hanging="1900"/>
        <w:jc w:val="left"/>
        <w:spacing w:line="360" w:lineRule="auto"/>
        <w:tabs>
          <w:tab w:val="left" w:pos="3240" w:leader="none"/>
          <w:tab w:val="left" w:pos="3420" w:leader="none"/>
        </w:tabs>
        <w:rPr>
          <w:rFonts w:ascii="宋体" w:hAnsi="宋体"/>
          <w:b/>
          <w:color w:val="000000"/>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常州市城投建设工程招标有限公司</w:t>
      </w:r>
      <w:r>
        <w:rPr>
          <w:rFonts w:ascii="宋体" w:hAnsi="宋体"/>
          <w:b/>
          <w:color w:val="000000"/>
          <w:sz w:val="72"/>
        </w:rPr>
        <w:br w:type="page" w:clear="all"/>
      </w:r>
      <w:r/>
    </w:p>
    <w:p>
      <w:pPr>
        <w:pStyle w:val="1072"/>
        <w:jc w:val="center"/>
        <w:spacing w:line="360" w:lineRule="auto"/>
        <w:rPr>
          <w:rFonts w:hint="eastAsia" w:ascii="宋体" w:hAnsi="宋体"/>
          <w:b/>
          <w:color w:val="000000"/>
          <w:sz w:val="36"/>
          <w:szCs w:val="36"/>
        </w:rPr>
        <w:outlineLvl w:val="0"/>
      </w:pPr>
      <w:r/>
      <w:bookmarkStart w:id="0" w:name="_Toc99301418"/>
      <w:r>
        <w:rPr>
          <w:rFonts w:hint="eastAsia" w:ascii="宋体" w:hAnsi="宋体"/>
          <w:b/>
          <w:color w:val="000000"/>
          <w:sz w:val="36"/>
          <w:szCs w:val="36"/>
        </w:rPr>
      </w:r>
      <w:r/>
    </w:p>
    <w:p>
      <w:pPr>
        <w:pStyle w:val="1072"/>
        <w:jc w:val="center"/>
        <w:spacing w:line="360" w:lineRule="auto"/>
        <w:rPr>
          <w:rFonts w:ascii="宋体" w:hAnsi="宋体"/>
          <w:b/>
          <w:color w:val="000000"/>
          <w:sz w:val="44"/>
          <w:szCs w:val="44"/>
        </w:rPr>
        <w:outlineLvl w:val="0"/>
      </w:pPr>
      <w:r>
        <w:rPr>
          <w:rFonts w:ascii="宋体" w:hAnsi="宋体"/>
          <w:b/>
          <w:color w:val="000000"/>
          <w:sz w:val="44"/>
          <w:szCs w:val="44"/>
        </w:rPr>
        <w:t xml:space="preserve">目      录</w:t>
      </w:r>
      <w:bookmarkEnd w:id="0"/>
      <w:r>
        <w:rPr>
          <w:rFonts w:ascii="宋体" w:hAnsi="宋体"/>
          <w:b/>
          <w:color w:val="000000"/>
          <w:sz w:val="44"/>
          <w:szCs w:val="44"/>
        </w:rPr>
      </w:r>
      <w:r/>
    </w:p>
    <w:p>
      <w:pPr>
        <w:pStyle w:val="1072"/>
        <w:rPr>
          <w:rFonts w:ascii="宋体" w:hAnsi="宋体"/>
          <w:color w:val="000000"/>
        </w:rPr>
      </w:pPr>
      <w:r>
        <w:rPr>
          <w:rFonts w:ascii="宋体" w:hAnsi="宋体"/>
          <w:color w:val="000000"/>
        </w:rPr>
      </w:r>
      <w:r/>
    </w:p>
    <w:p>
      <w:pPr>
        <w:pStyle w:val="1072"/>
        <w:rPr>
          <w:rFonts w:ascii="宋体" w:hAnsi="宋体"/>
          <w:color w:val="000000"/>
        </w:rPr>
      </w:pPr>
      <w:r>
        <w:rPr>
          <w:rFonts w:ascii="宋体" w:hAnsi="宋体"/>
          <w:color w:val="000000"/>
        </w:rPr>
      </w:r>
      <w:r/>
    </w:p>
    <w:p>
      <w:pPr>
        <w:pStyle w:val="1072"/>
        <w:rPr>
          <w:rFonts w:ascii="宋体" w:hAnsi="宋体"/>
          <w:color w:val="000000"/>
        </w:rPr>
      </w:pPr>
      <w:r>
        <w:rPr>
          <w:rFonts w:ascii="宋体" w:hAnsi="宋体"/>
          <w:color w:val="000000"/>
        </w:rPr>
      </w:r>
      <w:r/>
    </w:p>
    <w:p>
      <w:pPr>
        <w:pStyle w:val="1124"/>
        <w:spacing w:line="720" w:lineRule="auto"/>
        <w:tabs>
          <w:tab w:val="left" w:pos="1050" w:leader="none"/>
          <w:tab w:val="right" w:pos="8937" w:leader="dot"/>
        </w:tabs>
        <w:rPr>
          <w:b w:val="0"/>
          <w:color w:val="000000"/>
          <w:sz w:val="32"/>
          <w:szCs w:val="32"/>
        </w:rPr>
      </w:pPr>
      <w:r>
        <w:rPr>
          <w:b w:val="0"/>
          <w:color w:val="000000"/>
          <w:sz w:val="32"/>
          <w:szCs w:val="32"/>
        </w:rPr>
        <w:fldChar w:fldCharType="begin"/>
      </w:r>
      <w:r>
        <w:rPr>
          <w:b w:val="0"/>
          <w:color w:val="000000"/>
          <w:sz w:val="32"/>
          <w:szCs w:val="32"/>
        </w:rPr>
        <w:instrText xml:space="preserve"> TOC \o "1-1" \h \z \u </w:instrText>
      </w:r>
      <w:r>
        <w:rPr>
          <w:b w:val="0"/>
          <w:color w:val="000000"/>
          <w:sz w:val="32"/>
          <w:szCs w:val="32"/>
        </w:rPr>
        <w:fldChar w:fldCharType="separate"/>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"_Toc99301419" </w:instrText>
      </w:r>
      <w:r>
        <w:rPr>
          <w:color w:val="000000"/>
          <w:sz w:val="32"/>
          <w:szCs w:val="32"/>
        </w:rPr>
        <w:fldChar w:fldCharType="separate"/>
      </w:r>
      <w:r>
        <w:rPr>
          <w:rStyle w:val="1147"/>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_Toc99301419 \h </w:instrText>
      </w:r>
      <w:r>
        <w:rPr>
          <w:color w:val="000000"/>
          <w:sz w:val="32"/>
          <w:szCs w:val="32"/>
        </w:rPr>
        <w:fldChar w:fldCharType="separate"/>
      </w:r>
      <w:r>
        <w:rPr>
          <w:color w:val="000000"/>
          <w:sz w:val="32"/>
          <w:szCs w:val="32"/>
        </w:rPr>
        <w:t xml:space="preserve">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"_Toc99301420" </w:instrText>
      </w:r>
      <w:r>
        <w:rPr>
          <w:color w:val="000000"/>
          <w:sz w:val="32"/>
          <w:szCs w:val="32"/>
        </w:rPr>
        <w:fldChar w:fldCharType="separate"/>
      </w:r>
      <w:r>
        <w:rPr>
          <w:rStyle w:val="1147"/>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_Toc99301420 \h </w:instrText>
      </w:r>
      <w:r>
        <w:rPr>
          <w:color w:val="000000"/>
          <w:sz w:val="32"/>
          <w:szCs w:val="32"/>
        </w:rPr>
        <w:fldChar w:fldCharType="separate"/>
      </w:r>
      <w:r>
        <w:rPr>
          <w:color w:val="000000"/>
          <w:sz w:val="32"/>
          <w:szCs w:val="32"/>
        </w:rPr>
        <w:t xml:space="preserve">5</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"_Toc99301421" </w:instrText>
      </w:r>
      <w:r>
        <w:rPr>
          <w:color w:val="000000"/>
          <w:sz w:val="32"/>
          <w:szCs w:val="32"/>
        </w:rPr>
        <w:fldChar w:fldCharType="separate"/>
      </w:r>
      <w:r>
        <w:rPr>
          <w:rStyle w:val="1147"/>
          <w:color w:val="000000"/>
          <w:sz w:val="32"/>
          <w:szCs w:val="32"/>
        </w:rPr>
        <w:t xml:space="preserve">第三章   资</w:t>
      </w:r>
      <w:bookmarkStart w:id="1" w:name="_Hlt100754117"/>
      <w:r>
        <w:rPr>
          <w:rStyle w:val="1147"/>
          <w:color w:val="000000"/>
          <w:sz w:val="32"/>
          <w:szCs w:val="32"/>
        </w:rPr>
        <w:t xml:space="preserve">格</w:t>
      </w:r>
      <w:bookmarkEnd w:id="1"/>
      <w:r>
        <w:rPr>
          <w:rStyle w:val="1147"/>
          <w:color w:val="000000"/>
          <w:sz w:val="32"/>
          <w:szCs w:val="32"/>
        </w:rPr>
        <w:t xml:space="preserve">审查</w:t>
      </w:r>
      <w:r>
        <w:rPr>
          <w:color w:val="000000"/>
          <w:sz w:val="32"/>
          <w:szCs w:val="32"/>
        </w:rPr>
        <w:tab/>
      </w:r>
      <w:r>
        <w:rPr>
          <w:color w:val="000000"/>
          <w:sz w:val="32"/>
          <w:szCs w:val="32"/>
        </w:rPr>
        <w:fldChar w:fldCharType="begin"/>
      </w:r>
      <w:r>
        <w:rPr>
          <w:color w:val="000000"/>
          <w:sz w:val="32"/>
          <w:szCs w:val="32"/>
        </w:rPr>
        <w:instrText xml:space="preserve"> PAGEREF _Toc99301421 \h </w:instrText>
      </w:r>
      <w:r>
        <w:rPr>
          <w:color w:val="000000"/>
          <w:sz w:val="32"/>
          <w:szCs w:val="32"/>
        </w:rPr>
        <w:fldChar w:fldCharType="separate"/>
      </w:r>
      <w:r>
        <w:rPr>
          <w:color w:val="000000"/>
          <w:sz w:val="32"/>
          <w:szCs w:val="32"/>
        </w:rPr>
        <w:t xml:space="preserve">19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"_Toc99301423" </w:instrText>
      </w:r>
      <w:r>
        <w:rPr>
          <w:color w:val="000000"/>
          <w:sz w:val="32"/>
          <w:szCs w:val="32"/>
        </w:rPr>
        <w:fldChar w:fldCharType="separate"/>
      </w:r>
      <w:r>
        <w:rPr>
          <w:rStyle w:val="1147"/>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_Toc99301423 \h </w:instrText>
      </w:r>
      <w:r>
        <w:rPr>
          <w:color w:val="000000"/>
          <w:sz w:val="32"/>
          <w:szCs w:val="32"/>
        </w:rPr>
        <w:fldChar w:fldCharType="separate"/>
      </w:r>
      <w:r>
        <w:rPr>
          <w:color w:val="000000"/>
          <w:sz w:val="32"/>
          <w:szCs w:val="32"/>
        </w:rPr>
        <w:t xml:space="preserve">22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"_Toc99301424" </w:instrText>
      </w:r>
      <w:r>
        <w:rPr>
          <w:color w:val="000000"/>
          <w:sz w:val="32"/>
          <w:szCs w:val="32"/>
        </w:rPr>
        <w:fldChar w:fldCharType="separate"/>
      </w:r>
      <w:r>
        <w:rPr>
          <w:rStyle w:val="1147"/>
          <w:color w:val="000000"/>
          <w:sz w:val="32"/>
          <w:szCs w:val="32"/>
        </w:rPr>
        <w:t xml:space="preserve">第五章   采购</w:t>
      </w:r>
      <w:bookmarkStart w:id="2" w:name="_Hlt100754103"/>
      <w:r/>
      <w:bookmarkStart w:id="3" w:name="_Hlt100754102"/>
      <w:r>
        <w:rPr>
          <w:rStyle w:val="1147"/>
          <w:color w:val="000000"/>
          <w:sz w:val="32"/>
          <w:szCs w:val="32"/>
        </w:rPr>
        <w:t xml:space="preserve">需</w:t>
      </w:r>
      <w:bookmarkEnd w:id="2"/>
      <w:r/>
      <w:bookmarkEnd w:id="3"/>
      <w:r>
        <w:rPr>
          <w:rStyle w:val="1147"/>
          <w:color w:val="000000"/>
          <w:sz w:val="32"/>
          <w:szCs w:val="32"/>
        </w:rPr>
        <w:t xml:space="preserve">求</w:t>
      </w:r>
      <w:r>
        <w:rPr>
          <w:color w:val="000000"/>
          <w:sz w:val="32"/>
          <w:szCs w:val="32"/>
        </w:rPr>
        <w:tab/>
      </w:r>
      <w:r>
        <w:rPr>
          <w:color w:val="000000"/>
          <w:sz w:val="32"/>
          <w:szCs w:val="32"/>
        </w:rPr>
        <w:fldChar w:fldCharType="begin"/>
      </w:r>
      <w:r>
        <w:rPr>
          <w:color w:val="000000"/>
          <w:sz w:val="32"/>
          <w:szCs w:val="32"/>
        </w:rPr>
        <w:instrText xml:space="preserve"> PAGEREF _Toc99301424 \h </w:instrText>
      </w:r>
      <w:r>
        <w:rPr>
          <w:color w:val="000000"/>
          <w:sz w:val="32"/>
          <w:szCs w:val="32"/>
        </w:rPr>
        <w:fldChar w:fldCharType="separate"/>
      </w:r>
      <w:r>
        <w:rPr>
          <w:color w:val="000000"/>
          <w:sz w:val="32"/>
          <w:szCs w:val="32"/>
        </w:rPr>
        <w:t xml:space="preserve">29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"_Toc99301425" </w:instrText>
      </w:r>
      <w:r>
        <w:rPr>
          <w:color w:val="000000"/>
          <w:sz w:val="32"/>
          <w:szCs w:val="32"/>
        </w:rPr>
        <w:fldChar w:fldCharType="separate"/>
      </w:r>
      <w:r>
        <w:rPr>
          <w:rStyle w:val="1147"/>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_Toc99301425 \h </w:instrText>
      </w:r>
      <w:r>
        <w:rPr>
          <w:color w:val="000000"/>
          <w:sz w:val="32"/>
          <w:szCs w:val="32"/>
        </w:rPr>
        <w:fldChar w:fldCharType="separate"/>
      </w:r>
      <w:r>
        <w:rPr>
          <w:color w:val="000000"/>
          <w:sz w:val="32"/>
          <w:szCs w:val="32"/>
        </w:rPr>
        <w:t xml:space="preserve">31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"_Toc99301426" </w:instrText>
      </w:r>
      <w:r>
        <w:rPr>
          <w:color w:val="000000"/>
          <w:sz w:val="32"/>
          <w:szCs w:val="32"/>
        </w:rPr>
        <w:fldChar w:fldCharType="separate"/>
      </w:r>
      <w:r>
        <w:rPr>
          <w:rStyle w:val="1147"/>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_Toc99301426 \h </w:instrText>
      </w:r>
      <w:r>
        <w:rPr>
          <w:color w:val="000000"/>
          <w:sz w:val="32"/>
          <w:szCs w:val="32"/>
        </w:rPr>
        <w:fldChar w:fldCharType="separate"/>
      </w:r>
      <w:r>
        <w:rPr>
          <w:color w:val="000000"/>
          <w:sz w:val="32"/>
          <w:szCs w:val="32"/>
        </w:rPr>
        <w:t xml:space="preserve">32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rPr>
      </w:pPr>
      <w:r>
        <w:rPr>
          <w:b w:val="0"/>
          <w:color w:val="000000"/>
          <w:sz w:val="32"/>
          <w:szCs w:val="32"/>
        </w:rPr>
        <w:fldChar w:fldCharType="end"/>
      </w:r>
      <w:r>
        <w:rPr>
          <w:b w:val="0"/>
          <w:color w:val="000000"/>
        </w:rPr>
      </w:r>
      <w:r/>
    </w:p>
    <w:p>
      <w:pPr>
        <w:pStyle w:val="1072"/>
        <w:jc w:val="center"/>
        <w:spacing w:line="360" w:lineRule="auto"/>
        <w:rPr>
          <w:rFonts w:ascii="宋体" w:hAnsi="宋体"/>
          <w:b/>
          <w:color w:val="000000"/>
          <w:sz w:val="36"/>
          <w:szCs w:val="36"/>
        </w:rPr>
        <w:outlineLvl w:val="0"/>
      </w:pPr>
      <w:r>
        <w:rPr>
          <w:rFonts w:ascii="宋体" w:hAnsi="宋体"/>
          <w:color w:val="000000"/>
          <w:sz w:val="24"/>
        </w:rPr>
        <w:br w:type="page" w:clear="all"/>
      </w:r>
      <w:bookmarkStart w:id="4" w:name="_Toc99301419"/>
      <w:r>
        <w:rPr>
          <w:rFonts w:ascii="宋体" w:hAnsi="宋体"/>
          <w:b/>
          <w:color w:val="000000"/>
          <w:sz w:val="36"/>
          <w:szCs w:val="36"/>
        </w:rPr>
        <w:t xml:space="preserve">第一章   投标邀请</w:t>
      </w:r>
      <w:bookmarkEnd w:id="4"/>
      <w:r>
        <w:rPr>
          <w:rFonts w:ascii="宋体" w:hAnsi="宋体"/>
          <w:b/>
          <w:color w:val="000000"/>
          <w:sz w:val="36"/>
          <w:szCs w:val="36"/>
        </w:rPr>
      </w:r>
      <w:r/>
    </w:p>
    <w:p>
      <w:pPr>
        <w:pStyle w:val="1072"/>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项目概况</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常州市武进人民医院4K超高清关节镜系统采购项目的潜在投标人应在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rPr>
        <w:t xml:space="preserve">2026年08月27日14点00分</w:t>
      </w:r>
      <w:r>
        <w:rPr>
          <w:rFonts w:hint="eastAsia" w:ascii="仿宋" w:hAnsi="仿宋" w:eastAsia="仿宋" w:cs="宋体"/>
          <w:b/>
          <w:bCs/>
          <w:color w:val="000000"/>
          <w:sz w:val="32"/>
          <w:szCs w:val="32"/>
        </w:rPr>
        <w:t xml:space="preserve">（北京时间）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4"/>
        <w:ind w:firstLine="643"/>
        <w:jc w:val="left"/>
        <w:spacing w:before="240" w:line="360" w:lineRule="auto"/>
        <w:rPr>
          <w:rFonts w:ascii="仿宋" w:hAnsi="仿宋" w:eastAsia="仿宋"/>
          <w:color w:val="000000"/>
          <w:sz w:val="32"/>
          <w:szCs w:val="32"/>
        </w:rPr>
      </w:pPr>
      <w:r/>
      <w:bookmarkStart w:id="5" w:name="_Toc35393621"/>
      <w:r/>
      <w:bookmarkStart w:id="6" w:name="_Toc35393790"/>
      <w:r/>
      <w:bookmarkStart w:id="7" w:name="_Toc28359079"/>
      <w:r/>
      <w:bookmarkStart w:id="8" w:name="_Toc28359002"/>
      <w:r/>
      <w:bookmarkStart w:id="9" w:name="_Hlk24379207"/>
      <w:r>
        <w:rPr>
          <w:rFonts w:ascii="仿宋" w:hAnsi="仿宋" w:eastAsia="仿宋"/>
          <w:color w:val="000000"/>
          <w:sz w:val="32"/>
          <w:szCs w:val="32"/>
        </w:rPr>
        <w:t xml:space="preserve">一、项目基本情况</w:t>
      </w:r>
      <w:bookmarkEnd w:id="5"/>
      <w:r/>
      <w:bookmarkEnd w:id="6"/>
      <w:r/>
      <w:bookmarkEnd w:id="7"/>
      <w:r/>
      <w:bookmarkEnd w:id="8"/>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JSZC-320412-CTZB-G2026-0101</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rPr>
        <w:t xml:space="preserve">常州市武进人民医院4K超高清关节镜系统采购项目</w:t>
      </w:r>
      <w:r>
        <w:rPr>
          <w:rFonts w:ascii="仿宋" w:hAnsi="仿宋" w:eastAsia="仿宋"/>
          <w:color w:val="000000"/>
          <w:sz w:val="32"/>
          <w:szCs w:val="32"/>
        </w:rPr>
      </w:r>
      <w:r/>
    </w:p>
    <w:p>
      <w:pPr>
        <w:pStyle w:val="1072"/>
        <w:ind w:firstLine="640"/>
        <w:spacing w:line="360" w:lineRule="auto"/>
        <w:rPr>
          <w:rFonts w:hint="eastAsia" w:ascii="仿宋" w:hAnsi="仿宋" w:eastAsia="仿宋"/>
          <w:color w:val="000000"/>
          <w:sz w:val="32"/>
          <w:szCs w:val="32"/>
        </w:rPr>
      </w:pPr>
      <w:r/>
      <w:bookmarkEnd w:id="9"/>
      <w:r>
        <w:rPr>
          <w:rFonts w:ascii="仿宋" w:hAnsi="仿宋" w:eastAsia="仿宋"/>
          <w:color w:val="000000"/>
          <w:sz w:val="32"/>
          <w:szCs w:val="32"/>
        </w:rPr>
        <w:t xml:space="preserve">3.项目预算金额：</w:t>
      </w:r>
      <w:r>
        <w:rPr>
          <w:rFonts w:hint="eastAsia" w:ascii="仿宋" w:hAnsi="仿宋" w:eastAsia="仿宋"/>
          <w:color w:val="000000"/>
          <w:sz w:val="32"/>
          <w:szCs w:val="32"/>
        </w:rPr>
        <w:t xml:space="preserve">150</w:t>
      </w:r>
      <w:r>
        <w:rPr>
          <w:rFonts w:ascii="仿宋" w:hAnsi="仿宋" w:eastAsia="仿宋"/>
          <w:color w:val="000000"/>
          <w:sz w:val="32"/>
          <w:szCs w:val="32"/>
        </w:rPr>
        <w:t xml:space="preserve">万元</w:t>
      </w:r>
      <w:r>
        <w:rPr>
          <w:rFonts w:hint="eastAsia"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w:t>
      </w:r>
      <w:r>
        <w:rPr>
          <w:rFonts w:hint="eastAsia" w:ascii="仿宋" w:hAnsi="仿宋" w:eastAsia="仿宋"/>
          <w:color w:val="000000"/>
          <w:sz w:val="32"/>
          <w:szCs w:val="32"/>
        </w:rPr>
        <w:t xml:space="preserve">150</w:t>
      </w:r>
      <w:r>
        <w:rPr>
          <w:rFonts w:ascii="仿宋" w:hAnsi="仿宋" w:eastAsia="仿宋"/>
          <w:color w:val="000000"/>
          <w:sz w:val="32"/>
          <w:szCs w:val="32"/>
        </w:rPr>
        <w:t xml:space="preserve">万元</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.采购需求：</w:t>
      </w:r>
      <w:r>
        <w:rPr>
          <w:rFonts w:ascii="仿宋" w:hAnsi="仿宋" w:eastAsia="仿宋"/>
          <w:color w:val="000000"/>
          <w:sz w:val="32"/>
          <w:szCs w:val="32"/>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rPr>
            </w:pPr>
            <w:r>
              <w:rPr>
                <w:rFonts w:ascii="仿宋" w:hAnsi="仿宋" w:eastAsia="仿宋"/>
                <w:bCs/>
                <w:color w:val="000000"/>
                <w:sz w:val="32"/>
                <w:szCs w:val="32"/>
              </w:rPr>
              <w:t xml:space="preserve">包号</w:t>
            </w:r>
            <w:r>
              <w:rPr>
                <w:rFonts w:ascii="仿宋" w:hAnsi="仿宋" w:eastAsia="仿宋"/>
                <w:bCs/>
                <w:color w:val="000000"/>
                <w:sz w:val="32"/>
                <w:szCs w:val="32"/>
              </w:rPr>
            </w:r>
            <w:r/>
          </w:p>
        </w:tc>
        <w:tc>
          <w:tcPr>
            <w:tcW w:w="842" w:type="dxa"/>
            <w:vAlign w:val="center"/>
            <w:textDirection w:val="lrTb"/>
            <w:noWrap w:val="false"/>
          </w:tcPr>
          <w:p>
            <w:pPr>
              <w:pStyle w:val="1072"/>
              <w:jc w:val="center"/>
              <w:rPr>
                <w:rFonts w:ascii="仿宋" w:hAnsi="仿宋" w:eastAsia="仿宋"/>
                <w:bCs/>
                <w:color w:val="000000"/>
                <w:sz w:val="32"/>
                <w:szCs w:val="32"/>
              </w:rPr>
            </w:pPr>
            <w:r>
              <w:rPr>
                <w:rFonts w:ascii="仿宋" w:hAnsi="仿宋" w:eastAsia="仿宋"/>
                <w:bCs/>
                <w:color w:val="000000"/>
                <w:sz w:val="32"/>
                <w:szCs w:val="32"/>
              </w:rPr>
              <w:t xml:space="preserve">标的名称</w:t>
            </w:r>
            <w:r>
              <w:rPr>
                <w:rFonts w:ascii="仿宋" w:hAnsi="仿宋" w:eastAsia="仿宋"/>
                <w:bCs/>
                <w:color w:val="000000"/>
                <w:sz w:val="32"/>
                <w:szCs w:val="32"/>
              </w:rPr>
            </w:r>
            <w:r/>
          </w:p>
        </w:tc>
        <w:tc>
          <w:tcPr>
            <w:tcW w:w="920" w:type="dxa"/>
            <w:vAlign w:val="center"/>
            <w:textDirection w:val="lrTb"/>
            <w:noWrap w:val="false"/>
          </w:tcPr>
          <w:p>
            <w:pPr>
              <w:pStyle w:val="1072"/>
              <w:jc w:val="center"/>
              <w:rPr>
                <w:rFonts w:ascii="仿宋" w:hAnsi="仿宋" w:eastAsia="仿宋"/>
                <w:bCs/>
                <w:color w:val="000000"/>
                <w:sz w:val="32"/>
                <w:szCs w:val="32"/>
              </w:rPr>
            </w:pPr>
            <w:r>
              <w:rPr>
                <w:rFonts w:ascii="仿宋" w:hAnsi="仿宋" w:eastAsia="仿宋"/>
                <w:bCs/>
                <w:color w:val="000000"/>
                <w:sz w:val="32"/>
                <w:szCs w:val="32"/>
              </w:rPr>
              <w:t xml:space="preserve">采购包预算金额</w:t>
            </w:r>
            <w:r>
              <w:rPr>
                <w:rFonts w:ascii="仿宋" w:hAnsi="仿宋" w:eastAsia="仿宋"/>
                <w:bCs/>
                <w:color w:val="000000"/>
                <w:sz w:val="32"/>
                <w:szCs w:val="32"/>
              </w:rPr>
            </w:r>
            <w:r/>
          </w:p>
          <w:p>
            <w:pPr>
              <w:pStyle w:val="1072"/>
              <w:jc w:val="center"/>
              <w:rPr>
                <w:rFonts w:ascii="仿宋" w:hAnsi="仿宋" w:eastAsia="仿宋"/>
                <w:bCs/>
                <w:color w:val="000000"/>
                <w:sz w:val="32"/>
                <w:szCs w:val="32"/>
              </w:rPr>
            </w:pPr>
            <w:r>
              <w:rPr>
                <w:rFonts w:ascii="仿宋" w:hAnsi="仿宋" w:eastAsia="仿宋"/>
                <w:bCs/>
                <w:color w:val="000000"/>
                <w:sz w:val="32"/>
                <w:szCs w:val="32"/>
              </w:rPr>
              <w:t xml:space="preserve">（万元）</w:t>
            </w:r>
            <w:r>
              <w:rPr>
                <w:rFonts w:ascii="仿宋" w:hAnsi="仿宋" w:eastAsia="仿宋"/>
                <w:bCs/>
                <w:color w:val="000000"/>
                <w:sz w:val="32"/>
                <w:szCs w:val="32"/>
              </w:rPr>
            </w:r>
            <w:r/>
          </w:p>
        </w:tc>
        <w:tc>
          <w:tcPr>
            <w:tcW w:w="539" w:type="dxa"/>
            <w:vAlign w:val="center"/>
            <w:textDirection w:val="lrTb"/>
            <w:noWrap w:val="false"/>
          </w:tcPr>
          <w:p>
            <w:pPr>
              <w:pStyle w:val="1072"/>
              <w:jc w:val="center"/>
              <w:rPr>
                <w:rFonts w:ascii="仿宋" w:hAnsi="仿宋" w:eastAsia="仿宋"/>
                <w:bCs/>
                <w:color w:val="000000"/>
                <w:sz w:val="32"/>
                <w:szCs w:val="32"/>
              </w:rPr>
            </w:pPr>
            <w:r>
              <w:rPr>
                <w:rFonts w:ascii="仿宋" w:hAnsi="仿宋" w:eastAsia="仿宋"/>
                <w:bCs/>
                <w:color w:val="000000"/>
                <w:sz w:val="32"/>
                <w:szCs w:val="32"/>
              </w:rPr>
              <w:t xml:space="preserve">数量</w:t>
            </w:r>
            <w:r>
              <w:rPr>
                <w:rFonts w:ascii="仿宋" w:hAnsi="仿宋" w:eastAsia="仿宋"/>
                <w:bCs/>
                <w:color w:val="000000"/>
                <w:sz w:val="32"/>
                <w:szCs w:val="32"/>
              </w:rPr>
            </w:r>
            <w:r/>
          </w:p>
        </w:tc>
        <w:tc>
          <w:tcPr>
            <w:tcW w:w="2314" w:type="dxa"/>
            <w:vAlign w:val="center"/>
            <w:textDirection w:val="lrTb"/>
            <w:noWrap w:val="false"/>
          </w:tcPr>
          <w:p>
            <w:pPr>
              <w:pStyle w:val="1072"/>
              <w:jc w:val="center"/>
              <w:rPr>
                <w:rFonts w:ascii="仿宋" w:hAnsi="仿宋" w:eastAsia="仿宋"/>
                <w:color w:val="000000"/>
                <w:sz w:val="32"/>
                <w:szCs w:val="32"/>
              </w:rPr>
            </w:pPr>
            <w:r>
              <w:rPr>
                <w:rFonts w:ascii="仿宋" w:hAnsi="仿宋" w:eastAsia="仿宋"/>
                <w:color w:val="000000"/>
                <w:sz w:val="32"/>
                <w:szCs w:val="32"/>
              </w:rPr>
              <w:t xml:space="preserve">简要技术需求或服务要求</w:t>
            </w:r>
            <w:r>
              <w:rPr>
                <w:rFonts w:ascii="仿宋" w:hAnsi="仿宋" w:eastAsia="仿宋"/>
                <w:color w:val="000000"/>
                <w:sz w:val="32"/>
                <w:szCs w:val="32"/>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rPr>
            </w:pPr>
            <w:r>
              <w:rPr>
                <w:rFonts w:ascii="仿宋" w:hAnsi="仿宋" w:eastAsia="仿宋"/>
                <w:bCs/>
                <w:color w:val="000000"/>
                <w:sz w:val="32"/>
                <w:szCs w:val="32"/>
              </w:rPr>
              <w:t xml:space="preserve">01</w:t>
            </w:r>
            <w:r>
              <w:rPr>
                <w:rFonts w:ascii="仿宋" w:hAnsi="仿宋" w:eastAsia="仿宋"/>
                <w:bCs/>
                <w:color w:val="000000"/>
                <w:sz w:val="32"/>
                <w:szCs w:val="32"/>
              </w:rPr>
            </w:r>
            <w:r/>
          </w:p>
        </w:tc>
        <w:tc>
          <w:tcPr>
            <w:tcW w:w="842" w:type="dxa"/>
            <w:vAlign w:val="center"/>
            <w:textDirection w:val="lrTb"/>
            <w:noWrap w:val="false"/>
          </w:tcPr>
          <w:p>
            <w:pPr>
              <w:pStyle w:val="1072"/>
              <w:jc w:val="center"/>
              <w:rPr>
                <w:rFonts w:ascii="仿宋" w:hAnsi="仿宋" w:eastAsia="仿宋"/>
                <w:bCs/>
                <w:color w:val="000000"/>
                <w:sz w:val="32"/>
                <w:szCs w:val="32"/>
              </w:rPr>
            </w:pPr>
            <w:r>
              <w:rPr>
                <w:rFonts w:hint="eastAsia" w:ascii="仿宋" w:hAnsi="仿宋" w:eastAsia="仿宋"/>
                <w:bCs/>
                <w:color w:val="000000"/>
                <w:sz w:val="32"/>
                <w:szCs w:val="32"/>
              </w:rPr>
              <w:t xml:space="preserve">4K超高清关节镜系统</w:t>
            </w:r>
            <w:r>
              <w:rPr>
                <w:rFonts w:ascii="仿宋" w:hAnsi="仿宋" w:eastAsia="仿宋"/>
                <w:bCs/>
                <w:color w:val="000000"/>
                <w:sz w:val="32"/>
                <w:szCs w:val="32"/>
              </w:rPr>
            </w:r>
            <w:r/>
          </w:p>
        </w:tc>
        <w:tc>
          <w:tcPr>
            <w:tcW w:w="920" w:type="dxa"/>
            <w:vAlign w:val="center"/>
            <w:textDirection w:val="lrTb"/>
            <w:noWrap w:val="false"/>
          </w:tcPr>
          <w:p>
            <w:pPr>
              <w:pStyle w:val="1072"/>
              <w:jc w:val="center"/>
              <w:rPr>
                <w:rFonts w:ascii="仿宋" w:hAnsi="仿宋" w:eastAsia="仿宋"/>
                <w:bCs/>
                <w:color w:val="000000"/>
                <w:sz w:val="32"/>
                <w:szCs w:val="32"/>
              </w:rPr>
            </w:pPr>
            <w:r>
              <w:rPr>
                <w:rFonts w:hint="eastAsia" w:ascii="仿宋" w:hAnsi="仿宋" w:eastAsia="仿宋"/>
                <w:color w:val="000000"/>
                <w:sz w:val="32"/>
                <w:szCs w:val="32"/>
              </w:rPr>
              <w:t xml:space="preserve">150</w:t>
            </w:r>
            <w:r>
              <w:rPr>
                <w:rFonts w:ascii="仿宋" w:hAnsi="仿宋" w:eastAsia="仿宋"/>
                <w:bCs/>
                <w:color w:val="000000"/>
                <w:sz w:val="32"/>
                <w:szCs w:val="32"/>
              </w:rPr>
            </w:r>
            <w:r/>
          </w:p>
        </w:tc>
        <w:tc>
          <w:tcPr>
            <w:tcW w:w="539" w:type="dxa"/>
            <w:vAlign w:val="center"/>
            <w:textDirection w:val="lrTb"/>
            <w:noWrap w:val="false"/>
          </w:tcPr>
          <w:p>
            <w:pPr>
              <w:pStyle w:val="1072"/>
              <w:jc w:val="center"/>
              <w:rPr>
                <w:rFonts w:ascii="仿宋" w:hAnsi="仿宋" w:eastAsia="仿宋"/>
                <w:bCs/>
                <w:color w:val="000000"/>
                <w:sz w:val="32"/>
                <w:szCs w:val="32"/>
              </w:rPr>
            </w:pPr>
            <w:r>
              <w:rPr>
                <w:rFonts w:hint="eastAsia" w:ascii="仿宋" w:hAnsi="仿宋" w:eastAsia="仿宋"/>
                <w:bCs/>
                <w:color w:val="000000"/>
                <w:sz w:val="32"/>
                <w:szCs w:val="32"/>
              </w:rPr>
              <w:t xml:space="preserve">1套</w:t>
            </w:r>
            <w:r>
              <w:rPr>
                <w:rFonts w:ascii="仿宋" w:hAnsi="仿宋" w:eastAsia="仿宋"/>
                <w:bCs/>
                <w:color w:val="000000"/>
                <w:sz w:val="32"/>
                <w:szCs w:val="32"/>
              </w:rPr>
            </w:r>
            <w:r/>
          </w:p>
        </w:tc>
        <w:tc>
          <w:tcPr>
            <w:tcW w:w="2314" w:type="dxa"/>
            <w:vAlign w:val="center"/>
            <w:textDirection w:val="lrTb"/>
            <w:noWrap w:val="false"/>
          </w:tcPr>
          <w:p>
            <w:pPr>
              <w:pStyle w:val="1072"/>
              <w:jc w:val="center"/>
              <w:rPr>
                <w:rFonts w:ascii="仿宋" w:hAnsi="仿宋" w:eastAsia="仿宋"/>
                <w:color w:val="000000"/>
                <w:sz w:val="32"/>
                <w:szCs w:val="32"/>
              </w:rPr>
            </w:pPr>
            <w:r>
              <w:rPr>
                <w:rFonts w:hint="eastAsia" w:ascii="仿宋" w:hAnsi="仿宋" w:eastAsia="仿宋"/>
                <w:color w:val="000000"/>
                <w:sz w:val="32"/>
                <w:szCs w:val="32"/>
                <w:lang w:bidi="ar"/>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rPr>
            </w:r>
            <w:r/>
          </w:p>
        </w:tc>
      </w:tr>
    </w:tbl>
    <w:p>
      <w:pPr>
        <w:pStyle w:val="1072"/>
        <w:ind w:firstLine="640"/>
        <w:spacing w:line="360" w:lineRule="auto"/>
        <w:rPr>
          <w:rFonts w:ascii="仿宋" w:hAnsi="仿宋" w:eastAsia="仿宋"/>
          <w:color w:val="000000"/>
          <w:sz w:val="32"/>
          <w:szCs w:val="32"/>
          <w:u w:val="single"/>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合同履行期限：合同签订后30日内完成合同范围内所有设备的供货、安装调试。</w:t>
      </w:r>
      <w:r>
        <w:rPr>
          <w:rFonts w:ascii="仿宋" w:hAnsi="仿宋" w:eastAsia="仿宋"/>
          <w:color w:val="000000"/>
          <w:sz w:val="32"/>
          <w:szCs w:val="32"/>
          <w:u w:val="single"/>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4"/>
        <w:ind w:firstLine="643"/>
        <w:jc w:val="left"/>
        <w:spacing w:before="0" w:line="360" w:lineRule="auto"/>
        <w:rPr>
          <w:rFonts w:ascii="仿宋" w:hAnsi="仿宋" w:eastAsia="仿宋"/>
          <w:color w:val="000000"/>
          <w:sz w:val="32"/>
          <w:szCs w:val="32"/>
        </w:rPr>
      </w:pPr>
      <w:r/>
      <w:bookmarkStart w:id="10" w:name="_Toc35393622"/>
      <w:r/>
      <w:bookmarkStart w:id="11" w:name="_Toc35393791"/>
      <w:r/>
      <w:bookmarkStart w:id="12" w:name="_Toc28359003"/>
      <w:r/>
      <w:bookmarkStart w:id="13" w:name="_Toc28359080"/>
      <w:r>
        <w:rPr>
          <w:rFonts w:ascii="仿宋" w:hAnsi="仿宋" w:eastAsia="仿宋"/>
          <w:color w:val="000000"/>
          <w:sz w:val="32"/>
          <w:szCs w:val="32"/>
        </w:rPr>
        <w:t xml:space="preserve">二、申请人的资格要求（须同时满足）</w:t>
      </w:r>
      <w:bookmarkEnd w:id="10"/>
      <w:r/>
      <w:bookmarkEnd w:id="11"/>
      <w:r/>
      <w:bookmarkEnd w:id="12"/>
      <w:r/>
      <w:bookmarkEnd w:id="13"/>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bookmarkStart w:id="14" w:name="_Toc28359004"/>
      <w:r/>
      <w:bookmarkStart w:id="15" w:name="_Toc28359081"/>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72"/>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□本项目专门面向  □中小 □小微企业  采购。即：</w:t>
      </w:r>
      <w:r>
        <w:rPr>
          <w:rFonts w:ascii="仿宋" w:hAnsi="仿宋" w:eastAsia="仿宋"/>
          <w:b/>
          <w:color w:val="000000"/>
          <w:sz w:val="32"/>
          <w:szCs w:val="32"/>
        </w:rPr>
        <w:t xml:space="preserve">提供的货物全部由符合政策要求的中小/小微企业制造。</w:t>
      </w:r>
      <w:r>
        <w:rPr>
          <w:rFonts w:ascii="仿宋" w:hAnsi="仿宋" w:eastAsia="仿宋"/>
          <w:b/>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b/>
          <w:color w:val="000000"/>
          <w:sz w:val="32"/>
          <w:szCs w:val="32"/>
        </w:rPr>
        <w:t xml:space="preserve">对于预留份额，提供的货物由符合政策要求的中小企业制造、服务由符合政策要求的中小企业承接。</w:t>
      </w:r>
      <w:r>
        <w:rPr>
          <w:rFonts w:ascii="仿宋" w:hAnsi="仿宋" w:eastAsia="仿宋"/>
          <w:color w:val="000000"/>
          <w:sz w:val="32"/>
          <w:szCs w:val="32"/>
        </w:rPr>
        <w:t xml:space="preserve">预留份额通过以下措施进行：</w:t>
      </w:r>
      <w:r>
        <w:rPr>
          <w:rFonts w:hint="eastAsia" w:ascii="仿宋" w:hAnsi="仿宋" w:eastAsia="仿宋"/>
          <w:b/>
          <w:color w:val="000000"/>
          <w:sz w:val="32"/>
          <w:szCs w:val="32"/>
        </w:rPr>
        <w:t xml:space="preserve">获得采购合同的投标人应承诺将采购项目中不低于40%的金额分包给一家或多家中小企业。</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2"/>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2"/>
        <w:ind w:firstLine="643"/>
        <w:spacing w:line="360" w:lineRule="auto"/>
        <w:tabs>
          <w:tab w:val="left" w:pos="900" w:leader="none"/>
          <w:tab w:val="left" w:pos="1134" w:leader="none"/>
          <w:tab w:val="left" w:pos="1589" w:leader="none"/>
          <w:tab w:val="left" w:pos="5521" w:leader="none"/>
        </w:tabs>
        <w:rPr>
          <w:rFonts w:ascii="仿宋" w:hAnsi="仿宋" w:eastAsia="仿宋"/>
          <w:b/>
          <w:bCs/>
          <w:i/>
          <w:iCs/>
          <w:color w:val="000000"/>
          <w:sz w:val="32"/>
          <w:szCs w:val="32"/>
          <w:u w:val="single"/>
        </w:rPr>
      </w:pPr>
      <w:r>
        <w:rPr>
          <w:rFonts w:ascii="仿宋" w:hAnsi="仿宋" w:eastAsia="仿宋"/>
          <w:b/>
          <w:bCs/>
          <w:color w:val="000000"/>
          <w:sz w:val="32"/>
          <w:szCs w:val="32"/>
        </w:rPr>
        <w:t xml:space="preserve">3.3其他特定资格要求：</w:t>
      </w:r>
      <w:r>
        <w:rPr>
          <w:rFonts w:ascii="仿宋" w:hAnsi="仿宋" w:eastAsia="仿宋"/>
          <w:b/>
          <w:bCs/>
          <w:i/>
          <w:iCs/>
          <w:color w:val="000000"/>
          <w:sz w:val="32"/>
          <w:szCs w:val="32"/>
          <w:u w:val="single"/>
        </w:rPr>
      </w:r>
      <w:r/>
    </w:p>
    <w:p>
      <w:pPr>
        <w:pStyle w:val="1074"/>
        <w:ind w:firstLine="643"/>
        <w:jc w:val="left"/>
        <w:spacing w:before="0" w:line="360" w:lineRule="auto"/>
        <w:widowControl/>
        <w:rPr>
          <w:rFonts w:hint="eastAsia" w:ascii="仿宋" w:hAnsi="仿宋" w:eastAsia="仿宋"/>
          <w:color w:val="000000"/>
          <w:sz w:val="32"/>
          <w:szCs w:val="32"/>
        </w:rPr>
      </w:pPr>
      <w:r/>
      <w:bookmarkEnd w:id="14"/>
      <w:r/>
      <w:bookmarkEnd w:id="15"/>
      <w:r/>
      <w:bookmarkStart w:id="16" w:name="_Toc35393792"/>
      <w:r/>
      <w:bookmarkStart w:id="17" w:name="_Toc35393623"/>
      <w:r>
        <w:rPr>
          <w:rFonts w:hint="eastAsia" w:ascii="仿宋" w:hAnsi="仿宋" w:eastAsia="仿宋"/>
          <w:color w:val="000000"/>
          <w:sz w:val="32"/>
          <w:szCs w:val="32"/>
        </w:rPr>
        <w:t xml:space="preserve">（1）满足以下两项中任意一项要求：</w:t>
      </w:r>
      <w:r>
        <w:rPr>
          <w:rFonts w:hint="eastAsia" w:ascii="仿宋" w:hAnsi="仿宋" w:eastAsia="仿宋"/>
          <w:color w:val="000000"/>
          <w:sz w:val="32"/>
          <w:szCs w:val="32"/>
        </w:rPr>
      </w:r>
      <w:r/>
    </w:p>
    <w:p>
      <w:pPr>
        <w:pStyle w:val="1074"/>
        <w:ind w:firstLine="643"/>
        <w:jc w:val="left"/>
        <w:spacing w:before="0" w:line="360" w:lineRule="auto"/>
        <w:widowControl/>
        <w:rPr>
          <w:rFonts w:hint="eastAsia" w:ascii="仿宋" w:hAnsi="仿宋" w:eastAsia="仿宋"/>
          <w:color w:val="000000"/>
          <w:sz w:val="32"/>
          <w:szCs w:val="32"/>
        </w:rPr>
      </w:pPr>
      <w:r>
        <w:rPr>
          <w:rFonts w:hint="eastAsia" w:ascii="仿宋" w:hAnsi="仿宋" w:eastAsia="仿宋"/>
          <w:color w:val="000000"/>
          <w:sz w:val="32"/>
          <w:szCs w:val="32"/>
        </w:rPr>
        <w:t xml:space="preserve">①投标人为所投产品制造商：具有有效期内的医疗器械生产许可证；</w:t>
      </w:r>
      <w:r>
        <w:rPr>
          <w:rFonts w:hint="eastAsia" w:ascii="仿宋" w:hAnsi="仿宋" w:eastAsia="仿宋"/>
          <w:color w:val="000000"/>
          <w:sz w:val="32"/>
          <w:szCs w:val="32"/>
        </w:rPr>
      </w:r>
      <w:r/>
    </w:p>
    <w:p>
      <w:pPr>
        <w:pStyle w:val="1074"/>
        <w:ind w:firstLine="643"/>
        <w:jc w:val="left"/>
        <w:spacing w:before="0" w:line="360" w:lineRule="auto"/>
        <w:widowControl/>
        <w:rPr>
          <w:rFonts w:hint="eastAsia" w:ascii="仿宋" w:hAnsi="仿宋" w:eastAsia="仿宋"/>
          <w:color w:val="000000"/>
          <w:sz w:val="32"/>
          <w:szCs w:val="32"/>
        </w:rPr>
      </w:pPr>
      <w:r>
        <w:rPr>
          <w:rFonts w:hint="eastAsia" w:ascii="仿宋" w:hAnsi="仿宋" w:eastAsia="仿宋"/>
          <w:color w:val="000000"/>
          <w:sz w:val="32"/>
          <w:szCs w:val="32"/>
        </w:rPr>
        <w:t xml:space="preserve">②投标人为所投产品经销商：具有有效期内的第二类医疗器械经营备案凭证；</w:t>
      </w:r>
      <w:r>
        <w:rPr>
          <w:rFonts w:hint="eastAsia" w:ascii="仿宋" w:hAnsi="仿宋" w:eastAsia="仿宋"/>
          <w:color w:val="000000"/>
          <w:sz w:val="32"/>
          <w:szCs w:val="32"/>
        </w:rPr>
      </w:r>
      <w:r/>
    </w:p>
    <w:p>
      <w:pPr>
        <w:pStyle w:val="1074"/>
        <w:ind w:firstLine="643"/>
        <w:jc w:val="left"/>
        <w:spacing w:before="0" w:line="360" w:lineRule="auto"/>
        <w:widowControl/>
        <w:rPr>
          <w:rFonts w:hint="eastAsia" w:ascii="仿宋" w:hAnsi="仿宋" w:eastAsia="仿宋"/>
          <w:color w:val="000000"/>
          <w:sz w:val="32"/>
          <w:szCs w:val="32"/>
        </w:rPr>
      </w:pPr>
      <w:r>
        <w:rPr>
          <w:rFonts w:hint="eastAsia" w:ascii="仿宋" w:hAnsi="仿宋" w:eastAsia="仿宋"/>
          <w:color w:val="000000"/>
          <w:sz w:val="32"/>
          <w:szCs w:val="32"/>
        </w:rPr>
        <w:t xml:space="preserve">（2）提供所投产品的有效医疗器械注册证。</w:t>
      </w:r>
      <w:r>
        <w:rPr>
          <w:rFonts w:hint="eastAsia" w:ascii="仿宋" w:hAnsi="仿宋" w:eastAsia="仿宋"/>
          <w:color w:val="000000"/>
          <w:sz w:val="32"/>
          <w:szCs w:val="32"/>
        </w:rPr>
      </w:r>
      <w:r/>
    </w:p>
    <w:p>
      <w:pPr>
        <w:pStyle w:val="1074"/>
        <w:ind w:firstLine="643"/>
        <w:jc w:val="left"/>
        <w:spacing w:before="0" w:line="360" w:lineRule="auto"/>
        <w:widowControl/>
        <w:rPr>
          <w:rFonts w:hint="eastAsia" w:ascii="仿宋" w:hAnsi="仿宋" w:eastAsia="仿宋"/>
          <w:color w:val="000000"/>
          <w:sz w:val="32"/>
          <w:szCs w:val="32"/>
        </w:rPr>
      </w:pPr>
      <w:r>
        <w:rPr>
          <w:rFonts w:hint="eastAsia" w:ascii="仿宋" w:hAnsi="仿宋" w:eastAsia="仿宋"/>
          <w:color w:val="000000"/>
          <w:sz w:val="32"/>
          <w:szCs w:val="32"/>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color w:val="000000"/>
          <w:sz w:val="32"/>
          <w:szCs w:val="32"/>
        </w:rPr>
      </w:r>
      <w:r/>
    </w:p>
    <w:p>
      <w:pPr>
        <w:pStyle w:val="1074"/>
        <w:ind w:firstLine="643"/>
        <w:jc w:val="left"/>
        <w:spacing w:before="0" w:line="360" w:lineRule="auto"/>
        <w:widowControl/>
        <w:rPr>
          <w:rFonts w:ascii="仿宋" w:hAnsi="仿宋" w:eastAsia="仿宋"/>
          <w:color w:val="000000"/>
          <w:sz w:val="32"/>
          <w:szCs w:val="32"/>
        </w:rPr>
      </w:pPr>
      <w:r>
        <w:rPr>
          <w:rFonts w:ascii="仿宋" w:hAnsi="仿宋" w:eastAsia="仿宋"/>
          <w:color w:val="000000"/>
          <w:sz w:val="32"/>
          <w:szCs w:val="32"/>
        </w:rPr>
        <w:t xml:space="preserve">三、获取招标文件</w:t>
      </w:r>
      <w:bookmarkEnd w:id="16"/>
      <w:r/>
      <w:bookmarkEnd w:id="17"/>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w:t>
      </w:r>
      <w:r>
        <w:rPr>
          <w:rFonts w:hint="eastAsia" w:ascii="仿宋" w:hAnsi="仿宋" w:eastAsia="仿宋"/>
          <w:color w:val="000000"/>
          <w:sz w:val="32"/>
          <w:szCs w:val="32"/>
          <w:lang w:val="en-US" w:eastAsia="zh-CN" w:bidi="ar"/>
        </w:rPr>
        <w:t xml:space="preserve">2026</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08</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06</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w:t>
      </w:r>
      <w:r>
        <w:rPr>
          <w:rFonts w:hint="eastAsia" w:ascii="仿宋" w:hAnsi="仿宋" w:eastAsia="仿宋"/>
          <w:color w:val="000000"/>
          <w:sz w:val="32"/>
          <w:szCs w:val="32"/>
          <w:lang w:val="en-US" w:eastAsia="zh-CN" w:bidi="ar"/>
        </w:rPr>
        <w:t xml:space="preserve">2026</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08</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13</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2"/>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2"/>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4"/>
        <w:ind w:firstLine="643"/>
        <w:jc w:val="left"/>
        <w:spacing w:before="0" w:line="360" w:lineRule="auto"/>
        <w:widowControl/>
        <w:rPr>
          <w:rFonts w:ascii="仿宋" w:hAnsi="仿宋" w:eastAsia="仿宋"/>
          <w:color w:val="000000"/>
          <w:sz w:val="32"/>
          <w:szCs w:val="32"/>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2"/>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rPr>
        <w:t xml:space="preserve">2026年08月27日14点00分</w:t>
      </w:r>
      <w:r>
        <w:rPr>
          <w:rFonts w:hint="eastAsia" w:ascii="仿宋" w:hAnsi="仿宋" w:eastAsia="仿宋" w:cs="宋体"/>
          <w:b/>
          <w:bCs/>
          <w:color w:val="000000"/>
          <w:sz w:val="32"/>
          <w:szCs w:val="32"/>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72"/>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4"/>
        <w:ind w:firstLine="643"/>
        <w:jc w:val="left"/>
        <w:spacing w:before="0" w:line="360" w:lineRule="auto"/>
        <w:rPr>
          <w:rFonts w:ascii="仿宋" w:hAnsi="仿宋" w:eastAsia="仿宋"/>
          <w:color w:val="000000"/>
          <w:sz w:val="32"/>
          <w:szCs w:val="32"/>
        </w:rPr>
      </w:pPr>
      <w:r/>
      <w:bookmarkStart w:id="22" w:name="_Toc35393625"/>
      <w:r/>
      <w:bookmarkStart w:id="23" w:name="_Toc35393794"/>
      <w:r/>
      <w:bookmarkStart w:id="24" w:name="_Toc28359084"/>
      <w:r/>
      <w:bookmarkStart w:id="25" w:name="_Toc28359007"/>
      <w:r>
        <w:rPr>
          <w:rFonts w:ascii="仿宋" w:hAnsi="仿宋" w:eastAsia="仿宋"/>
          <w:color w:val="000000"/>
          <w:sz w:val="32"/>
          <w:szCs w:val="32"/>
        </w:rPr>
        <w:t xml:space="preserve">五、公告期限</w:t>
      </w:r>
      <w:bookmarkEnd w:id="22"/>
      <w:r/>
      <w:bookmarkEnd w:id="23"/>
      <w:r/>
      <w:bookmarkEnd w:id="24"/>
      <w:r/>
      <w:bookmarkEnd w:id="25"/>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自本公告发布之日起5个工作日。</w:t>
      </w:r>
      <w:r>
        <w:rPr>
          <w:rFonts w:ascii="仿宋" w:hAnsi="仿宋" w:eastAsia="仿宋"/>
          <w:color w:val="000000"/>
          <w:sz w:val="32"/>
          <w:szCs w:val="32"/>
        </w:rPr>
      </w:r>
      <w:r/>
    </w:p>
    <w:p>
      <w:pPr>
        <w:pStyle w:val="1074"/>
        <w:ind w:firstLine="643"/>
        <w:jc w:val="left"/>
        <w:spacing w:before="0" w:line="360" w:lineRule="auto"/>
        <w:rPr>
          <w:rFonts w:ascii="仿宋" w:hAnsi="仿宋" w:eastAsia="仿宋"/>
          <w:color w:val="000000"/>
          <w:sz w:val="32"/>
          <w:szCs w:val="32"/>
        </w:rPr>
      </w:pPr>
      <w:r/>
      <w:bookmarkStart w:id="26" w:name="_Toc35393626"/>
      <w:r/>
      <w:bookmarkStart w:id="27" w:name="_Toc35393795"/>
      <w:r>
        <w:rPr>
          <w:rFonts w:ascii="仿宋" w:hAnsi="仿宋" w:eastAsia="仿宋"/>
          <w:color w:val="000000"/>
          <w:sz w:val="32"/>
          <w:szCs w:val="32"/>
        </w:rPr>
        <w:t xml:space="preserve">六、其他补充事宜</w:t>
      </w:r>
      <w:bookmarkEnd w:id="26"/>
      <w:r/>
      <w:bookmarkEnd w:id="27"/>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rPr>
          <w:rFonts w:ascii="仿宋" w:hAnsi="仿宋" w:eastAsia="仿宋"/>
          <w:color w:val="000000"/>
          <w:sz w:val="32"/>
          <w:szCs w:val="32"/>
        </w:rPr>
      </w:r>
      <w:r/>
    </w:p>
    <w:p>
      <w:pPr>
        <w:pStyle w:val="1072"/>
        <w:ind w:firstLine="640"/>
        <w:jc w:val="left"/>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72"/>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lang w:bidi="ar"/>
        </w:rPr>
      </w:r>
      <w:r/>
    </w:p>
    <w:p>
      <w:pPr>
        <w:pStyle w:val="1072"/>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bidi="ar"/>
        </w:rPr>
        <w:t xml:space="preserve">3</w:t>
      </w:r>
      <w:r>
        <w:rPr>
          <w:rFonts w:hint="eastAsia" w:ascii="仿宋" w:hAnsi="仿宋" w:eastAsia="仿宋"/>
          <w:color w:val="000000"/>
          <w:sz w:val="32"/>
          <w:szCs w:val="32"/>
          <w:lang w:val="zh-TW" w:bidi="ar"/>
        </w:rPr>
        <w:t xml:space="preserve">.关于常州市中小企业政府采购信用融资：</w:t>
      </w:r>
      <w:r>
        <w:rPr>
          <w:rFonts w:ascii="仿宋" w:hAnsi="仿宋" w:eastAsia="仿宋"/>
          <w:color w:val="000000"/>
          <w:sz w:val="32"/>
          <w:szCs w:val="32"/>
          <w:lang w:val="zh-TW" w:bidi="ar"/>
        </w:rPr>
      </w:r>
      <w:r/>
    </w:p>
    <w:p>
      <w:pPr>
        <w:pStyle w:val="1072"/>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lang w:val="zh-TW" w:bidi="ar"/>
        </w:rPr>
      </w:r>
      <w:r/>
    </w:p>
    <w:p>
      <w:pPr>
        <w:pStyle w:val="1074"/>
        <w:ind w:firstLine="643"/>
        <w:jc w:val="left"/>
        <w:spacing w:before="0" w:line="360" w:lineRule="auto"/>
        <w:rPr>
          <w:rFonts w:ascii="仿宋" w:hAnsi="仿宋" w:eastAsia="仿宋"/>
          <w:color w:val="000000"/>
          <w:sz w:val="32"/>
          <w:szCs w:val="32"/>
        </w:rPr>
      </w:pPr>
      <w:r/>
      <w:bookmarkStart w:id="28" w:name="_Toc28359085"/>
      <w:r/>
      <w:bookmarkStart w:id="29" w:name="_Toc28359008"/>
      <w:r/>
      <w:bookmarkStart w:id="30" w:name="_Toc35393627"/>
      <w:r/>
      <w:bookmarkStart w:id="31" w:name="_Toc35393796"/>
      <w:r>
        <w:rPr>
          <w:rFonts w:ascii="仿宋" w:hAnsi="仿宋" w:eastAsia="仿宋"/>
          <w:color w:val="000000"/>
          <w:sz w:val="32"/>
          <w:szCs w:val="32"/>
        </w:rPr>
        <w:t xml:space="preserve">七、对本次招标提出询问，请按以下方式联系。</w:t>
      </w:r>
      <w:bookmarkEnd w:id="28"/>
      <w:r/>
      <w:bookmarkEnd w:id="29"/>
      <w:r/>
      <w:bookmarkEnd w:id="30"/>
      <w:r/>
      <w:bookmarkEnd w:id="31"/>
      <w:r>
        <w:rPr>
          <w:rFonts w:ascii="仿宋" w:hAnsi="仿宋" w:eastAsia="仿宋"/>
          <w:color w:val="000000"/>
          <w:sz w:val="32"/>
          <w:szCs w:val="32"/>
        </w:rPr>
      </w:r>
      <w:r/>
    </w:p>
    <w:p>
      <w:pPr>
        <w:pStyle w:val="1072"/>
        <w:ind w:firstLine="643"/>
        <w:jc w:val="left"/>
        <w:spacing w:line="360" w:lineRule="auto"/>
        <w:widowControl/>
        <w:rPr>
          <w:rFonts w:ascii="仿宋" w:hAnsi="仿宋" w:eastAsia="仿宋"/>
          <w:b/>
          <w:color w:val="000000"/>
          <w:sz w:val="32"/>
          <w:szCs w:val="32"/>
        </w:rPr>
      </w:pPr>
      <w:r>
        <w:rPr>
          <w:rFonts w:ascii="仿宋" w:hAnsi="仿宋" w:eastAsia="仿宋"/>
          <w:b/>
          <w:color w:val="000000"/>
          <w:sz w:val="32"/>
          <w:szCs w:val="32"/>
        </w:rPr>
        <w:t xml:space="preserve">1.采购人信息</w:t>
      </w:r>
      <w:r>
        <w:rPr>
          <w:rFonts w:ascii="仿宋" w:hAnsi="仿宋" w:eastAsia="仿宋"/>
          <w:b/>
          <w:color w:val="000000"/>
          <w:sz w:val="32"/>
          <w:szCs w:val="32"/>
        </w:rPr>
      </w:r>
      <w:r/>
    </w:p>
    <w:p>
      <w:pPr>
        <w:pStyle w:val="1072"/>
        <w:ind w:firstLine="640"/>
        <w:jc w:val="left"/>
        <w:spacing w:line="360" w:lineRule="auto"/>
        <w:rPr>
          <w:rFonts w:hint="eastAsia" w:ascii="仿宋" w:hAnsi="仿宋" w:eastAsia="仿宋"/>
          <w:color w:val="000000"/>
          <w:sz w:val="32"/>
          <w:szCs w:val="32"/>
        </w:rPr>
      </w:pPr>
      <w:r/>
      <w:bookmarkStart w:id="32" w:name="_Toc28359086"/>
      <w:r/>
      <w:bookmarkStart w:id="33" w:name="_Toc28359009"/>
      <w:r>
        <w:rPr>
          <w:rFonts w:hint="eastAsia" w:ascii="仿宋" w:hAnsi="仿宋" w:eastAsia="仿宋"/>
          <w:color w:val="000000"/>
          <w:sz w:val="32"/>
          <w:szCs w:val="32"/>
        </w:rPr>
        <w:t xml:space="preserve">名    称：常州市武进人民医院 </w:t>
      </w:r>
      <w:r>
        <w:rPr>
          <w:rFonts w:hint="eastAsia" w:ascii="仿宋" w:hAnsi="仿宋" w:eastAsia="仿宋"/>
          <w:color w:val="000000"/>
          <w:sz w:val="32"/>
          <w:szCs w:val="32"/>
        </w:rPr>
      </w:r>
      <w:r/>
    </w:p>
    <w:p>
      <w:pPr>
        <w:pStyle w:val="1072"/>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址：常州市永宁北路2号</w:t>
      </w:r>
      <w:r>
        <w:rPr>
          <w:rFonts w:hint="eastAsia" w:ascii="仿宋" w:hAnsi="仿宋" w:eastAsia="仿宋"/>
          <w:color w:val="000000"/>
          <w:sz w:val="32"/>
          <w:szCs w:val="32"/>
        </w:rPr>
      </w:r>
      <w:r/>
    </w:p>
    <w:p>
      <w:pPr>
        <w:pStyle w:val="1072"/>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联系方式：杨女士 0519-88587049</w:t>
      </w:r>
      <w:r>
        <w:rPr>
          <w:rFonts w:hint="eastAsia" w:ascii="仿宋" w:hAnsi="仿宋" w:eastAsia="仿宋"/>
          <w:color w:val="000000"/>
          <w:sz w:val="32"/>
          <w:szCs w:val="32"/>
        </w:rPr>
      </w:r>
      <w:r/>
    </w:p>
    <w:p>
      <w:pPr>
        <w:pStyle w:val="1072"/>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2"/>
        <w:ind w:firstLine="640"/>
        <w:spacing w:line="360" w:lineRule="auto"/>
        <w:rPr>
          <w:rFonts w:hint="eastAsia" w:ascii="仿宋" w:hAnsi="仿宋" w:eastAsia="仿宋"/>
          <w:color w:val="000000"/>
          <w:sz w:val="32"/>
          <w:szCs w:val="32"/>
        </w:rPr>
      </w:pPr>
      <w:r/>
      <w:bookmarkStart w:id="34" w:name="_Toc28359087"/>
      <w:r/>
      <w:bookmarkStart w:id="35" w:name="_Toc28359010"/>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72"/>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72"/>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项目联系人：魏海玲</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电      话：0519-81580152  81580191  81580192（转分机号6033）</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r>
      <w:r/>
    </w:p>
    <w:p>
      <w:pPr>
        <w:pStyle w:val="1072"/>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r>
      <w:r/>
    </w:p>
    <w:p>
      <w:pPr>
        <w:pStyle w:val="1072"/>
        <w:ind w:firstLine="640"/>
        <w:jc w:val="center"/>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本公示信息已征得相关当事人同意后发布。</w:t>
      </w:r>
      <w:r>
        <w:rPr>
          <w:rFonts w:hint="eastAsia" w:ascii="仿宋" w:hAnsi="仿宋" w:eastAsia="仿宋"/>
          <w:color w:val="000000"/>
          <w:sz w:val="32"/>
          <w:szCs w:val="32"/>
        </w:rPr>
      </w:r>
      <w:r/>
    </w:p>
    <w:p>
      <w:pPr>
        <w:pStyle w:val="1072"/>
        <w:jc w:val="center"/>
        <w:spacing w:line="360" w:lineRule="auto"/>
        <w:rPr>
          <w:rFonts w:ascii="宋体" w:hAnsi="宋体"/>
          <w:b/>
          <w:color w:val="000000"/>
          <w:sz w:val="32"/>
          <w:szCs w:val="32"/>
        </w:rPr>
        <w:outlineLvl w:val="0"/>
      </w:pPr>
      <w:r>
        <w:rPr>
          <w:rFonts w:ascii="宋体" w:hAnsi="宋体"/>
          <w:color w:val="000000"/>
          <w:sz w:val="24"/>
        </w:rPr>
        <w:br w:type="page" w:clear="all"/>
      </w:r>
      <w:bookmarkStart w:id="36" w:name="_Toc195842950"/>
      <w:r/>
      <w:bookmarkStart w:id="37" w:name="_Toc150774783"/>
      <w:r/>
      <w:bookmarkStart w:id="38" w:name="_Toc127161488"/>
      <w:r/>
      <w:bookmarkStart w:id="39" w:name="_Toc264969275"/>
      <w:r/>
      <w:bookmarkStart w:id="40" w:name="_Toc226965856"/>
      <w:r/>
      <w:bookmarkStart w:id="41" w:name="_Toc99301420"/>
      <w:r/>
      <w:bookmarkStart w:id="42" w:name="_Toc353825548"/>
      <w:r/>
      <w:bookmarkStart w:id="43" w:name="_Toc353873938"/>
      <w:r/>
      <w:bookmarkStart w:id="44" w:name="_Toc127151777"/>
      <w:r/>
      <w:bookmarkStart w:id="45" w:name="_Toc265228423"/>
      <w:r/>
      <w:bookmarkStart w:id="46" w:name="_Toc305158854"/>
      <w:r/>
      <w:bookmarkStart w:id="47" w:name="_Toc305158928"/>
      <w:r/>
      <w:bookmarkStart w:id="48" w:name="_Toc512937850"/>
      <w:r>
        <w:rPr>
          <w:rFonts w:ascii="宋体" w:hAnsi="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rPr>
      </w:r>
      <w:r/>
    </w:p>
    <w:p>
      <w:pPr>
        <w:pStyle w:val="1074"/>
        <w:spacing w:before="0" w:line="360" w:lineRule="auto"/>
        <w:tabs>
          <w:tab w:val="center" w:pos="4592" w:leader="none"/>
          <w:tab w:val="left" w:pos="7860" w:leader="none"/>
        </w:tabs>
        <w:rPr>
          <w:rFonts w:ascii="宋体" w:hAnsi="宋体" w:eastAsia="宋体"/>
          <w:color w:val="000000"/>
          <w:sz w:val="28"/>
        </w:rPr>
      </w:pPr>
      <w:r/>
      <w:bookmarkStart w:id="49" w:name="_Toc142311021"/>
      <w:r/>
      <w:bookmarkStart w:id="50" w:name="_Toc151193689"/>
      <w:r/>
      <w:bookmarkStart w:id="51" w:name="_Toc226309763"/>
      <w:r/>
      <w:bookmarkStart w:id="52" w:name="_Toc127161433"/>
      <w:r/>
      <w:bookmarkStart w:id="53" w:name="_Toc151190146"/>
      <w:r/>
      <w:bookmarkStart w:id="54" w:name="_Toc150774619"/>
      <w:r/>
      <w:bookmarkStart w:id="55" w:name="_Toc164229360"/>
      <w:r/>
      <w:bookmarkStart w:id="56" w:name="_Toc150509270"/>
      <w:r/>
      <w:bookmarkStart w:id="57" w:name="_Toc151193833"/>
      <w:r/>
      <w:bookmarkStart w:id="58" w:name="_Toc520356144"/>
      <w:r/>
      <w:bookmarkStart w:id="59" w:name="_Toc164608788"/>
      <w:r/>
      <w:bookmarkStart w:id="60" w:name="_Toc151193761"/>
      <w:r/>
      <w:bookmarkStart w:id="61" w:name="_Toc127151720"/>
      <w:r/>
      <w:bookmarkStart w:id="62" w:name="_Toc151193907"/>
      <w:r/>
      <w:bookmarkStart w:id="63" w:name="_Toc226337215"/>
      <w:r/>
      <w:bookmarkStart w:id="64" w:name="_Toc226965792"/>
      <w:r/>
      <w:bookmarkStart w:id="65" w:name="_Toc127151519"/>
      <w:r/>
      <w:bookmarkStart w:id="66" w:name="_Toc149720812"/>
      <w:r/>
      <w:bookmarkStart w:id="67" w:name="_Toc151193617"/>
      <w:r/>
      <w:bookmarkStart w:id="68" w:name="_Toc164351613"/>
      <w:r/>
      <w:bookmarkStart w:id="69" w:name="_Toc164608633"/>
      <w:r/>
      <w:bookmarkStart w:id="70" w:name="_Toc150774724"/>
      <w:r/>
      <w:bookmarkStart w:id="71" w:name="_Toc164229214"/>
      <w:r/>
      <w:bookmarkStart w:id="72" w:name="_Toc150480757"/>
      <w:r/>
      <w:bookmarkStart w:id="73" w:name="_Toc195842884"/>
      <w:r/>
      <w:bookmarkStart w:id="74" w:name="_Toc226965709"/>
      <w:r>
        <w:rPr>
          <w:rFonts w:ascii="宋体" w:hAnsi="宋体" w:eastAsia="宋体"/>
          <w:color w:val="000000"/>
          <w:sz w:val="28"/>
        </w:rPr>
        <w:t xml:space="preserve">投标人须知资料表</w:t>
      </w:r>
      <w:r>
        <w:rPr>
          <w:rFonts w:ascii="宋体" w:hAnsi="宋体" w:eastAsia="宋体"/>
          <w:color w:val="000000"/>
          <w:sz w:val="28"/>
        </w:rPr>
      </w:r>
      <w:r/>
    </w:p>
    <w:p>
      <w:pPr>
        <w:pStyle w:val="1072"/>
        <w:jc w:val="center"/>
        <w:rPr>
          <w:rFonts w:ascii="宋体" w:hAnsi="宋体"/>
          <w:b/>
          <w:color w:val="000000"/>
          <w:sz w:val="28"/>
          <w:szCs w:val="28"/>
        </w:rPr>
      </w:pPr>
      <w:r>
        <w:rPr>
          <w:rFonts w:ascii="宋体" w:hAnsi="宋体"/>
          <w:b/>
          <w:color w:val="000000"/>
          <w:sz w:val="28"/>
          <w:szCs w:val="28"/>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b/>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72"/>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540" w:type="dxa"/>
            <w:vAlign w:val="center"/>
            <w:textDirection w:val="lrTb"/>
            <w:noWrap w:val="false"/>
          </w:tcPr>
          <w:p>
            <w:pPr>
              <w:pStyle w:val="1072"/>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2.4</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核心产品</w:t>
            </w:r>
            <w:r>
              <w:rPr>
                <w:rFonts w:hint="eastAsia" w:ascii="宋体" w:hAnsi="宋体" w:cs="宋体"/>
                <w:color w:val="000000"/>
                <w:sz w:val="24"/>
              </w:rPr>
            </w:r>
            <w:r/>
          </w:p>
        </w:tc>
        <w:tc>
          <w:tcPr>
            <w:tcW w:w="7540" w:type="dxa"/>
            <w:vAlign w:val="center"/>
            <w:textDirection w:val="lrTb"/>
            <w:noWrap w:val="false"/>
          </w:tcPr>
          <w:p>
            <w:pPr>
              <w:pStyle w:val="1111"/>
              <w:rPr>
                <w:rFonts w:hAnsi="宋体" w:cs="宋体"/>
                <w:color w:val="000000"/>
                <w:sz w:val="24"/>
                <w:szCs w:val="24"/>
              </w:rPr>
            </w:pPr>
            <w:r>
              <w:rPr>
                <w:rFonts w:hAnsi="宋体" w:cs="宋体"/>
                <w:color w:val="000000"/>
                <w:sz w:val="24"/>
                <w:szCs w:val="24"/>
              </w:rPr>
              <w:t xml:space="preserve">□关于核心产品本项目__包不适用。</w:t>
            </w:r>
            <w:r>
              <w:rPr>
                <w:rFonts w:hAnsi="宋体" w:cs="宋体"/>
                <w:color w:val="000000"/>
                <w:sz w:val="24"/>
                <w:szCs w:val="24"/>
              </w:rPr>
            </w:r>
            <w:r/>
          </w:p>
          <w:p>
            <w:pPr>
              <w:pStyle w:val="1111"/>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本项目__包为单一产品采购项目。</w:t>
            </w:r>
            <w:r>
              <w:rPr>
                <w:rFonts w:hAnsi="宋体" w:cs="宋体"/>
                <w:color w:val="000000"/>
                <w:sz w:val="24"/>
                <w:szCs w:val="24"/>
              </w:rPr>
            </w:r>
            <w:r/>
          </w:p>
          <w:p>
            <w:pPr>
              <w:pStyle w:val="1072"/>
              <w:jc w:val="left"/>
              <w:rPr>
                <w:rFonts w:hint="eastAsia" w:ascii="宋体" w:hAnsi="宋体" w:cs="宋体"/>
                <w:color w:val="000000"/>
                <w:sz w:val="24"/>
              </w:rPr>
            </w:pPr>
            <w:r>
              <w:rPr>
                <w:rFonts w:hAnsi="宋体" w:cs="宋体"/>
                <w:color w:val="000000"/>
                <w:sz w:val="24"/>
              </w:rPr>
              <w:t xml:space="preserve">□</w:t>
            </w:r>
            <w:r>
              <w:rPr>
                <w:rFonts w:hint="eastAsia" w:ascii="宋体" w:hAnsi="宋体" w:cs="宋体"/>
                <w:color w:val="000000"/>
                <w:sz w:val="24"/>
              </w:rPr>
              <w:t xml:space="preserve">本项目__包为非单一产品采购项目，核心产品为：____。</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72"/>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111"/>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开标前答疑会</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4.1</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投标样品递交：</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■不需要</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□需要</w:t>
            </w:r>
            <w:r>
              <w:rPr>
                <w:rFonts w:hint="eastAsia" w:ascii="宋体" w:hAnsi="宋体" w:cs="宋体"/>
                <w:color w:val="000000"/>
                <w:sz w:val="24"/>
              </w:rPr>
            </w:r>
            <w:r/>
          </w:p>
        </w:tc>
      </w:tr>
      <w:tr>
        <w:trPr>
          <w:trHeight w:val="517"/>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5.2.5</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标的所属行业</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本项目采购标的对应的中小企业划分标准所属行业：工业。</w:t>
            </w:r>
            <w:r>
              <w:rPr>
                <w:rFonts w:hint="eastAsia" w:ascii="宋体" w:hAnsi="宋体" w:cs="宋体"/>
                <w:color w:val="000000"/>
                <w:sz w:val="24"/>
              </w:rPr>
            </w:r>
            <w:r/>
          </w:p>
        </w:tc>
      </w:tr>
      <w:tr>
        <w:trPr>
          <w:trHeight w:val="517"/>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5.9</w:t>
            </w:r>
            <w:r>
              <w:rPr>
                <w:rFonts w:hAnsi="宋体" w:cs="宋体"/>
                <w:color w:val="000000"/>
                <w:sz w:val="24"/>
                <w:szCs w:val="24"/>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color w:val="000000"/>
                <w:sz w:val="24"/>
              </w:rPr>
              <w:t xml:space="preserve">本国产品政策支持</w:t>
            </w:r>
            <w:r>
              <w:rPr>
                <w:rFonts w:hint="eastAsia" w:ascii="宋体" w:hAnsi="宋体" w:cs="宋体"/>
                <w:color w:val="000000"/>
                <w:sz w:val="24"/>
              </w:rPr>
            </w:r>
            <w:r/>
          </w:p>
        </w:tc>
        <w:tc>
          <w:tcPr>
            <w:tcW w:w="7540" w:type="dxa"/>
            <w:vAlign w:val="center"/>
            <w:textDirection w:val="lrTb"/>
            <w:noWrap w:val="false"/>
          </w:tcPr>
          <w:p>
            <w:pPr>
              <w:pStyle w:val="1072"/>
              <w:jc w:val="left"/>
              <w:spacing w:line="360" w:lineRule="exact"/>
              <w:rPr>
                <w:rFonts w:hint="eastAsia"/>
                <w:color w:val="000000"/>
                <w:sz w:val="24"/>
              </w:rPr>
            </w:pPr>
            <w:r>
              <w:rPr>
                <w:color w:val="000000"/>
                <w:sz w:val="24"/>
              </w:rPr>
              <w:t xml:space="preserve">关于</w:t>
            </w:r>
            <w:r>
              <w:rPr>
                <w:rFonts w:hint="eastAsia"/>
                <w:color w:val="000000"/>
                <w:sz w:val="24"/>
              </w:rPr>
              <w:t xml:space="preserve">对采购本国产品给予政策支持，本项目：</w:t>
            </w:r>
            <w:r>
              <w:rPr>
                <w:rFonts w:hint="eastAsia" w:ascii="宋体" w:hAnsi="宋体" w:cs="宋体"/>
                <w:color w:val="000000"/>
                <w:sz w:val="24"/>
              </w:rPr>
              <w:t xml:space="preserve">■</w:t>
            </w:r>
            <w:r>
              <w:rPr>
                <w:rFonts w:hint="eastAsia"/>
                <w:color w:val="000000"/>
                <w:sz w:val="24"/>
              </w:rPr>
              <w:t xml:space="preserve">适用 </w:t>
            </w:r>
            <w:r>
              <w:rPr>
                <w:rFonts w:hint="eastAsia"/>
                <w:color w:val="000000"/>
                <w:sz w:val="24"/>
              </w:rPr>
              <w:fldChar w:fldCharType="begin"/>
            </w:r>
            <w:r>
              <w:rPr>
                <w:rFonts w:hint="eastAsia"/>
                <w:color w:val="000000"/>
                <w:sz w:val="24"/>
              </w:rPr>
              <w:instrText xml:space="preserve"> eq \o \ac(□)</w:instrText>
            </w:r>
            <w:r>
              <w:rPr>
                <w:rFonts w:hint="eastAsia"/>
                <w:color w:val="000000"/>
                <w:sz w:val="24"/>
              </w:rPr>
              <w:fldChar w:fldCharType="end"/>
            </w:r>
            <w:r>
              <w:rPr>
                <w:rFonts w:hint="eastAsia"/>
                <w:color w:val="000000"/>
                <w:sz w:val="24"/>
              </w:rPr>
              <w:t xml:space="preserve">不适用。</w:t>
            </w:r>
            <w:r>
              <w:rPr>
                <w:rFonts w:hint="eastAsia"/>
                <w:color w:val="000000"/>
                <w:sz w:val="24"/>
              </w:rPr>
            </w:r>
            <w:r/>
          </w:p>
          <w:p>
            <w:pPr>
              <w:pStyle w:val="1074"/>
              <w:jc w:val="both"/>
              <w:keepLines w:val="0"/>
              <w:keepNext w:val="0"/>
              <w:spacing w:before="0" w:line="360" w:lineRule="exact"/>
              <w:shd w:val="clear" w:color="auto" w:fill="ffffff"/>
              <w:widowControl/>
              <w:rPr>
                <w:rFonts w:hint="eastAsia" w:ascii="宋体" w:hAnsi="宋体" w:cs="宋体"/>
                <w:color w:val="000000"/>
                <w:sz w:val="24"/>
              </w:rPr>
            </w:pPr>
            <w:r>
              <w:rPr>
                <w:rFonts w:hint="eastAsia" w:ascii="Times New Roman" w:hAnsi="Times New Roman" w:eastAsia="宋体"/>
                <w:b w:val="0"/>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rPr>
            </w:r>
            <w:r/>
          </w:p>
        </w:tc>
      </w:tr>
      <w:tr>
        <w:trPr>
          <w:trHeight w:val="841"/>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br w:type="page" w:clear="all"/>
            </w:r>
            <w:r>
              <w:rPr>
                <w:rFonts w:hAnsi="宋体" w:cs="宋体"/>
                <w:color w:val="000000"/>
                <w:sz w:val="24"/>
                <w:szCs w:val="24"/>
              </w:rPr>
              <w:t xml:space="preserve">11.2</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投标报价的特殊规定：</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□有，具体情形：_____。</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12</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投标保证金</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13.1</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25.5</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26.1.1</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lang w:val="en-US" w:eastAsia="zh-CN"/>
              </w:rPr>
              <w:t xml:space="preserve">2026</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08</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14</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26.3</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接收询问和质疑的联系方式</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联系部门：技术部；</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联系电话：0519-81580152  81580191  81580192（转分机号6033）；</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通讯地址：常州市城投建设工程招标有限公司（常州市新北区通江中路396号中创大厦4楼）。</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27</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b/>
                <w:color w:val="000000"/>
                <w:sz w:val="24"/>
              </w:rPr>
            </w:pPr>
            <w:r>
              <w:rPr>
                <w:rFonts w:hint="eastAsia" w:ascii="宋体" w:hAnsi="宋体" w:cs="宋体"/>
                <w:b/>
                <w:color w:val="000000"/>
                <w:sz w:val="24"/>
              </w:rPr>
              <w:t xml:space="preserve">（一）收费对象：</w:t>
            </w:r>
            <w:r>
              <w:rPr>
                <w:rFonts w:hint="eastAsia" w:ascii="宋体" w:hAnsi="宋体" w:cs="宋体"/>
                <w:b/>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bCs/>
                <w:color w:val="000000"/>
                <w:sz w:val="24"/>
              </w:rPr>
              <w:t xml:space="preserve">因采购人预算金额包含代理费，本项目向</w:t>
            </w:r>
            <w:r>
              <w:rPr>
                <w:rFonts w:hint="eastAsia" w:ascii="宋体" w:hAnsi="宋体" w:cs="宋体"/>
                <w:color w:val="000000"/>
                <w:sz w:val="24"/>
              </w:rPr>
              <w:t xml:space="preserve">中标人收取</w:t>
            </w:r>
            <w:r>
              <w:rPr>
                <w:rFonts w:hint="eastAsia" w:ascii="宋体" w:hAnsi="宋体" w:cs="宋体"/>
                <w:bCs/>
                <w:color w:val="000000"/>
                <w:sz w:val="24"/>
              </w:rPr>
              <w:t xml:space="preserve">代理费</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0"/>
                <w:numId w:val="8"/>
              </w:numPr>
              <w:jc w:val="left"/>
              <w:rPr>
                <w:rFonts w:hint="eastAsia" w:ascii="宋体" w:hAnsi="宋体" w:cs="宋体"/>
                <w:b/>
                <w:color w:val="000000"/>
                <w:sz w:val="24"/>
              </w:rPr>
            </w:pPr>
            <w:r>
              <w:rPr>
                <w:rFonts w:hint="eastAsia" w:ascii="宋体" w:hAnsi="宋体" w:cs="宋体"/>
                <w:b/>
                <w:color w:val="000000"/>
                <w:sz w:val="24"/>
              </w:rPr>
              <w:t xml:space="preserve">收费标准：</w:t>
            </w:r>
            <w:r>
              <w:rPr>
                <w:rFonts w:hint="eastAsia" w:ascii="宋体" w:hAnsi="宋体" w:cs="宋体"/>
                <w:b/>
                <w:color w:val="000000"/>
                <w:sz w:val="24"/>
              </w:rPr>
            </w:r>
            <w:r/>
          </w:p>
          <w:p>
            <w:pPr>
              <w:pStyle w:val="1072"/>
              <w:ind w:firstLine="480"/>
              <w:jc w:val="left"/>
              <w:rPr>
                <w:rFonts w:hint="eastAsia" w:ascii="宋体" w:hAnsi="宋体" w:cs="宋体"/>
                <w:bCs/>
                <w:color w:val="000000"/>
                <w:sz w:val="24"/>
              </w:rPr>
            </w:pPr>
            <w:r>
              <w:rPr>
                <w:rFonts w:hint="eastAsia" w:ascii="宋体" w:hAnsi="宋体" w:cs="宋体"/>
                <w:bCs/>
                <w:color w:val="000000"/>
                <w:sz w:val="24"/>
              </w:rPr>
              <w:t xml:space="preserve">中标人须按其中标金额的0.65%计算并支付中标服务费，按上述计算方法不足人民币 3000 元的，按人民币 3000元收取。</w:t>
            </w:r>
            <w:r>
              <w:rPr>
                <w:rFonts w:hint="eastAsia" w:ascii="宋体" w:hAnsi="宋体" w:cs="宋体"/>
                <w:bCs/>
                <w:color w:val="000000"/>
                <w:sz w:val="24"/>
              </w:rPr>
            </w:r>
            <w:r/>
          </w:p>
          <w:p>
            <w:pPr>
              <w:pStyle w:val="1072"/>
              <w:jc w:val="left"/>
              <w:rPr>
                <w:rFonts w:hint="eastAsia" w:ascii="宋体" w:hAnsi="宋体" w:cs="宋体"/>
                <w:color w:val="000000"/>
                <w:sz w:val="24"/>
              </w:rPr>
            </w:pPr>
            <w:r>
              <w:rPr>
                <w:rFonts w:hint="eastAsia" w:ascii="宋体" w:hAnsi="宋体" w:cs="宋体"/>
                <w:b/>
                <w:color w:val="000000"/>
                <w:sz w:val="24"/>
              </w:rPr>
              <w:t xml:space="preserve">（三）缴纳时间：</w:t>
            </w:r>
            <w:r>
              <w:rPr>
                <w:rFonts w:hint="eastAsia" w:ascii="宋体" w:hAnsi="宋体" w:cs="宋体"/>
                <w:bCs/>
                <w:color w:val="000000"/>
                <w:sz w:val="24"/>
              </w:rPr>
              <w:t xml:space="preserve">中标供应商应</w:t>
            </w:r>
            <w:r>
              <w:rPr>
                <w:rFonts w:hint="eastAsia" w:ascii="宋体" w:hAnsi="宋体" w:cs="宋体"/>
                <w:color w:val="000000"/>
                <w:sz w:val="24"/>
              </w:rPr>
              <w:t xml:space="preserve">在领取中标通知书时将代理费支付至常州市城投建设工程招标有限公司账户。</w:t>
            </w:r>
            <w:r>
              <w:rPr>
                <w:rFonts w:hint="eastAsia" w:ascii="宋体" w:hAnsi="宋体" w:cs="宋体"/>
                <w:color w:val="000000"/>
                <w:sz w:val="24"/>
              </w:rPr>
            </w:r>
            <w:r/>
          </w:p>
          <w:p>
            <w:pPr>
              <w:pStyle w:val="1072"/>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72"/>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72"/>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olor w:val="000000"/>
                <w:sz w:val="24"/>
                <w:szCs w:val="24"/>
              </w:rPr>
              <w:t xml:space="preserve">2</w:t>
            </w:r>
            <w:r>
              <w:rPr>
                <w:rFonts w:hAnsi="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rFonts w:hint="eastAsia" w:ascii="宋体" w:hAnsi="宋体" w:cs="宋体"/>
                <w:color w:val="000000"/>
                <w:sz w:val="24"/>
              </w:rPr>
            </w:r>
            <w:r/>
          </w:p>
        </w:tc>
        <w:tc>
          <w:tcPr>
            <w:tcW w:w="7540" w:type="dxa"/>
            <w:vAlign w:val="center"/>
            <w:textDirection w:val="lrTb"/>
            <w:noWrap w:val="false"/>
          </w:tcPr>
          <w:p>
            <w:pPr>
              <w:pStyle w:val="1072"/>
              <w:ind w:firstLine="472"/>
              <w:jc w:val="left"/>
              <w:rPr>
                <w:rFonts w:hint="eastAsia" w:ascii="宋体" w:hAnsi="宋体" w:cs="宋体"/>
                <w:b/>
                <w:color w:val="000000"/>
                <w:sz w:val="24"/>
              </w:rPr>
            </w:pPr>
            <w:r>
              <w:rPr>
                <w:rFonts w:hint="eastAsia"/>
                <w:color w:val="000000"/>
                <w:sz w:val="24"/>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rPr>
              <w:t xml:space="preserve">建设工程招标有限公司</w:t>
            </w:r>
            <w:r>
              <w:rPr>
                <w:rFonts w:hint="eastAsia"/>
                <w:color w:val="000000"/>
                <w:sz w:val="24"/>
              </w:rPr>
              <w:t xml:space="preserve">，联系方式见《第一章 投标邀请》）</w:t>
            </w:r>
            <w:r>
              <w:rPr>
                <w:rFonts w:hint="eastAsia" w:ascii="宋体" w:hAnsi="宋体" w:cs="宋体"/>
                <w:b/>
                <w:color w:val="000000"/>
                <w:sz w:val="24"/>
              </w:rPr>
            </w:r>
            <w:r/>
          </w:p>
        </w:tc>
      </w:tr>
    </w:tbl>
    <w:p>
      <w:pPr>
        <w:pStyle w:val="1072"/>
        <w:jc w:val="both"/>
        <w:spacing w:line="360" w:lineRule="auto"/>
        <w:tabs>
          <w:tab w:val="left" w:pos="5580" w:leader="none"/>
        </w:tabs>
        <w:rPr>
          <w:rFonts w:hint="eastAsia" w:ascii="宋体" w:hAnsi="宋体" w:cs="宋体"/>
          <w:color w:val="000000"/>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rPr>
        <w:br w:type="page" w:clear="all"/>
      </w:r>
      <w:r/>
    </w:p>
    <w:p>
      <w:pPr>
        <w:pStyle w:val="1072"/>
        <w:jc w:val="center"/>
        <w:spacing w:before="240" w:after="240"/>
        <w:rPr>
          <w:rFonts w:hint="eastAsia" w:ascii="宋体" w:hAnsi="宋体" w:cs="宋体"/>
          <w:b/>
          <w:color w:val="000000"/>
          <w:sz w:val="28"/>
          <w:szCs w:val="28"/>
        </w:rPr>
      </w:pPr>
      <w:r/>
      <w:bookmarkStart w:id="75" w:name="_Toc127151517"/>
      <w:r/>
      <w:bookmarkStart w:id="76" w:name="_Toc353873932"/>
      <w:r/>
      <w:bookmarkStart w:id="77" w:name="_Toc195842882"/>
      <w:r/>
      <w:bookmarkStart w:id="78" w:name="_Toc264969207"/>
      <w:r/>
      <w:bookmarkStart w:id="79" w:name="_Toc226965790"/>
      <w:r/>
      <w:bookmarkStart w:id="80" w:name="_Toc353873662"/>
      <w:r/>
      <w:bookmarkStart w:id="81" w:name="_Toc150774722"/>
      <w:r/>
      <w:bookmarkStart w:id="82" w:name="_Toc142311019"/>
      <w:r/>
      <w:bookmarkStart w:id="83" w:name="_Toc265228355"/>
      <w:r/>
      <w:bookmarkStart w:id="84" w:name="_Toc150480755"/>
      <w:r/>
      <w:bookmarkStart w:id="85" w:name="_Toc353825542"/>
      <w:r/>
      <w:bookmarkStart w:id="86" w:name="_Toc305158785"/>
      <w:r/>
      <w:bookmarkStart w:id="87" w:name="_Toc226337213"/>
      <w:r/>
      <w:bookmarkStart w:id="88" w:name="_Toc305158859"/>
      <w:r>
        <w:rPr>
          <w:rFonts w:hint="eastAsia" w:ascii="宋体" w:hAnsi="宋体" w:cs="宋体"/>
          <w:b/>
          <w:color w:val="000000"/>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127151518"/>
      <w:r/>
      <w:bookmarkStart w:id="90" w:name="_Toc520356143"/>
      <w:r>
        <w:rPr>
          <w:rFonts w:hint="eastAsia" w:ascii="宋体" w:hAnsi="宋体" w:eastAsia="宋体" w:cs="宋体"/>
          <w:color w:val="000000"/>
          <w:sz w:val="28"/>
        </w:rPr>
        <w:tab/>
      </w:r>
      <w:bookmarkStart w:id="91" w:name="_Toc151193688"/>
      <w:r/>
      <w:bookmarkStart w:id="92" w:name="_Toc151193906"/>
      <w:r/>
      <w:bookmarkStart w:id="93" w:name="_Toc151190145"/>
      <w:r/>
      <w:bookmarkStart w:id="94" w:name="_Toc142311020"/>
      <w:r/>
      <w:bookmarkStart w:id="95" w:name="_Toc226965708"/>
      <w:r/>
      <w:bookmarkStart w:id="96" w:name="_Toc226309762"/>
      <w:r/>
      <w:bookmarkStart w:id="97" w:name="_Toc265228356"/>
      <w:r/>
      <w:bookmarkStart w:id="98" w:name="_Toc150480756"/>
      <w:r/>
      <w:bookmarkStart w:id="99" w:name="_Toc226337214"/>
      <w:r/>
      <w:bookmarkStart w:id="100" w:name="_Toc150774723"/>
      <w:r/>
      <w:bookmarkStart w:id="101" w:name="_Toc151193760"/>
      <w:r/>
      <w:bookmarkStart w:id="102" w:name="_Toc150509269"/>
      <w:r/>
      <w:bookmarkStart w:id="103" w:name="_Toc195842883"/>
      <w:r/>
      <w:bookmarkStart w:id="104" w:name="_Toc305158786"/>
      <w:r/>
      <w:bookmarkStart w:id="105" w:name="_Toc264969208"/>
      <w:r/>
      <w:bookmarkStart w:id="106" w:name="_Toc150774618"/>
      <w:r/>
      <w:bookmarkStart w:id="107" w:name="_Toc226965791"/>
      <w:r/>
      <w:bookmarkStart w:id="108" w:name="_Toc151193832"/>
      <w:r/>
      <w:bookmarkStart w:id="109" w:name="_Toc305158860"/>
      <w:r/>
      <w:bookmarkStart w:id="110" w:name="_Toc151193616"/>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rPr>
          <w:rFonts w:hint="eastAsia" w:ascii="宋体" w:hAnsi="宋体" w:eastAsia="宋体" w:cs="宋体"/>
          <w:color w:val="000000"/>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11" w:name="_Toc305158787"/>
      <w:r/>
      <w:bookmarkStart w:id="112" w:name="_Toc265228357"/>
      <w:r/>
      <w:bookmarkStart w:id="113" w:name="_Toc305158861"/>
      <w:r/>
      <w:bookmarkStart w:id="114" w:name="_Toc264969209"/>
      <w:r>
        <w:rPr>
          <w:rFonts w:hint="eastAsia" w:ascii="宋体" w:hAnsi="宋体" w:cs="宋体"/>
          <w:b/>
          <w:color w:val="000000"/>
          <w:sz w:val="24"/>
        </w:rPr>
        <w:t xml:space="preserve">采购人、采购代理机构、投标人</w:t>
      </w:r>
      <w:bookmarkEnd w:id="111"/>
      <w:r/>
      <w:bookmarkEnd w:id="112"/>
      <w:r/>
      <w:bookmarkEnd w:id="113"/>
      <w:r/>
      <w:bookmarkEnd w:id="114"/>
      <w:r>
        <w:rPr>
          <w:rFonts w:hint="eastAsia" w:ascii="宋体" w:hAnsi="宋体" w:cs="宋体"/>
          <w:b/>
          <w:color w:val="000000"/>
          <w:sz w:val="24"/>
        </w:rPr>
        <w:t xml:space="preserve">、联合体</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15" w:name="_Toc164229361"/>
      <w:r/>
      <w:bookmarkStart w:id="116" w:name="_Toc226965793"/>
      <w:r/>
      <w:bookmarkStart w:id="117" w:name="_Toc151193762"/>
      <w:r/>
      <w:bookmarkStart w:id="118" w:name="_Toc265228358"/>
      <w:r/>
      <w:bookmarkStart w:id="119" w:name="_Toc164608789"/>
      <w:r/>
      <w:bookmarkStart w:id="120" w:name="_Toc127151520"/>
      <w:r/>
      <w:bookmarkStart w:id="121" w:name="_Toc151193908"/>
      <w:r/>
      <w:bookmarkStart w:id="122" w:name="_Toc142311022"/>
      <w:r/>
      <w:bookmarkStart w:id="123" w:name="_Toc151193690"/>
      <w:r/>
      <w:bookmarkStart w:id="124" w:name="_Toc305158862"/>
      <w:r/>
      <w:bookmarkStart w:id="125" w:name="_Toc226309764"/>
      <w:r/>
      <w:bookmarkStart w:id="126" w:name="_Toc127151721"/>
      <w:r/>
      <w:bookmarkStart w:id="127" w:name="_Toc151190147"/>
      <w:r/>
      <w:bookmarkStart w:id="128" w:name="_Toc164229215"/>
      <w:r/>
      <w:bookmarkStart w:id="129" w:name="_Toc226965710"/>
      <w:r/>
      <w:bookmarkStart w:id="130" w:name="_Toc151193618"/>
      <w:r/>
      <w:bookmarkStart w:id="131" w:name="_Toc149720813"/>
      <w:r/>
      <w:bookmarkStart w:id="132" w:name="_Toc195842885"/>
      <w:r/>
      <w:bookmarkStart w:id="133" w:name="_Toc226337216"/>
      <w:r/>
      <w:bookmarkStart w:id="134" w:name="_Toc164608634"/>
      <w:r/>
      <w:bookmarkStart w:id="135" w:name="_Toc305158788"/>
      <w:r/>
      <w:bookmarkStart w:id="136" w:name="_Toc150480758"/>
      <w:r/>
      <w:bookmarkStart w:id="137" w:name="_Toc127161434"/>
      <w:r/>
      <w:bookmarkStart w:id="138" w:name="_Toc151193834"/>
      <w:r/>
      <w:bookmarkStart w:id="139" w:name="_Toc150774620"/>
      <w:r/>
      <w:bookmarkStart w:id="140" w:name="_Toc150774725"/>
      <w:r/>
      <w:bookmarkStart w:id="141" w:name="_Toc150509271"/>
      <w:r/>
      <w:bookmarkStart w:id="142" w:name="_Toc164351614"/>
      <w:r/>
      <w:bookmarkStart w:id="143" w:name="_Toc264969210"/>
      <w:r>
        <w:rPr>
          <w:rFonts w:hint="eastAsia" w:ascii="宋体" w:hAnsi="宋体" w:cs="宋体"/>
          <w:b/>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rPr>
        <w:t xml:space="preserve">、项目属性、科研仪器设备采购、核心产品</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现场考察、开标前答疑会</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4" w:name="_Toc305158864"/>
      <w:r/>
      <w:bookmarkStart w:id="145" w:name="_Toc226965795"/>
      <w:r/>
      <w:bookmarkStart w:id="146" w:name="_Toc142311024"/>
      <w:r/>
      <w:bookmarkStart w:id="147" w:name="_Toc226309766"/>
      <w:r/>
      <w:bookmarkStart w:id="148" w:name="_Toc151190149"/>
      <w:r/>
      <w:bookmarkStart w:id="149" w:name="_Toc305158790"/>
      <w:r/>
      <w:bookmarkStart w:id="150" w:name="_Toc151193692"/>
      <w:r/>
      <w:bookmarkStart w:id="151" w:name="_Toc150509273"/>
      <w:r/>
      <w:bookmarkStart w:id="152" w:name="_Toc265228360"/>
      <w:r/>
      <w:bookmarkStart w:id="153" w:name="_Toc151193764"/>
      <w:r/>
      <w:bookmarkStart w:id="154" w:name="_Toc127151522"/>
      <w:r/>
      <w:bookmarkStart w:id="155" w:name="_Toc151193910"/>
      <w:r/>
      <w:bookmarkStart w:id="156" w:name="_Toc195842887"/>
      <w:r/>
      <w:bookmarkStart w:id="157" w:name="_Toc520356146"/>
      <w:r/>
      <w:bookmarkStart w:id="158" w:name="_Toc226337218"/>
      <w:r/>
      <w:bookmarkStart w:id="159" w:name="_Toc150774622"/>
      <w:r/>
      <w:bookmarkStart w:id="160" w:name="_Toc150480760"/>
      <w:r/>
      <w:bookmarkStart w:id="161" w:name="_Toc151193620"/>
      <w:r/>
      <w:bookmarkStart w:id="162" w:name="_Toc226965712"/>
      <w:r/>
      <w:bookmarkStart w:id="163" w:name="_Toc151193836"/>
      <w:r/>
      <w:bookmarkStart w:id="164" w:name="_Toc264969212"/>
      <w:r/>
      <w:bookmarkStart w:id="165" w:name="_Toc150774727"/>
      <w:r>
        <w:rPr>
          <w:rFonts w:hint="eastAsia" w:ascii="宋体" w:hAnsi="宋体" w:cs="宋体"/>
          <w:color w:val="000000"/>
          <w:sz w:val="28"/>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样品</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color w:val="000000"/>
          <w:sz w:val="24"/>
        </w:rPr>
        <w:outlineLvl w:val="1"/>
      </w:pPr>
      <w:r>
        <w:rPr>
          <w:rFonts w:hint="eastAsia" w:ascii="宋体" w:hAnsi="宋体" w:cs="宋体"/>
          <w:b/>
          <w:color w:val="000000"/>
          <w:sz w:val="24"/>
        </w:rPr>
        <w:t xml:space="preserve">政府采购政策</w:t>
      </w:r>
      <w:r>
        <w:rPr>
          <w:rFonts w:hint="eastAsia" w:ascii="宋体" w:hAnsi="宋体" w:cs="宋体"/>
          <w:color w:val="000000"/>
          <w:sz w:val="24"/>
        </w:rPr>
        <w:t xml:space="preserve">（包括但不限于下列具体政策要求）</w:t>
      </w:r>
      <w:r>
        <w:rPr>
          <w:rFonts w:hint="eastAsia" w:ascii="宋体" w:hAnsi="宋体" w:cs="宋体"/>
          <w:color w:val="000000"/>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10"/>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2"/>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166"/>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rPr>
          <w:rFonts w:hint="eastAsia" w:ascii="宋体" w:hAnsi="宋体" w:cs="宋体"/>
          <w:color w:val="000000"/>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绿色采购政策</w:t>
      </w:r>
      <w:r>
        <w:rPr>
          <w:rFonts w:hint="eastAsia" w:ascii="宋体" w:hAnsi="宋体" w:cs="宋体"/>
          <w:b/>
          <w:color w:val="000000"/>
          <w:sz w:val="24"/>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rPr>
      </w:pPr>
      <w:r>
        <w:rPr>
          <w:rFonts w:hint="eastAsia" w:ascii="宋体" w:hAnsi="宋体" w:cs="宋体"/>
          <w:color w:val="000000"/>
          <w:sz w:val="24"/>
        </w:rPr>
        <w:t xml:space="preserve">绿色数据中心政策 </w:t>
      </w:r>
      <w:r>
        <w:rPr>
          <w:rFonts w:ascii="宋体" w:hAnsi="宋体" w:cs="宋体"/>
          <w:color w:val="000000"/>
          <w:sz w:val="24"/>
        </w:rPr>
      </w:r>
      <w:r/>
    </w:p>
    <w:p>
      <w:pPr>
        <w:pStyle w:val="1072"/>
        <w:ind w:firstLine="480"/>
        <w:spacing w:line="360" w:lineRule="auto"/>
        <w:rPr>
          <w:rFonts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rPr>
      </w:pPr>
      <w:r>
        <w:rPr>
          <w:rFonts w:hint="eastAsia" w:ascii="宋体" w:hAnsi="宋体" w:cs="宋体"/>
          <w:color w:val="000000"/>
          <w:sz w:val="24"/>
        </w:rPr>
        <w:t xml:space="preserve">推广应用绿色建材</w:t>
      </w:r>
      <w:r>
        <w:rPr>
          <w:rFonts w:ascii="宋体" w:hAnsi="宋体" w:cs="宋体"/>
          <w:color w:val="000000"/>
          <w:sz w:val="24"/>
        </w:rPr>
      </w:r>
      <w:r/>
    </w:p>
    <w:p>
      <w:pPr>
        <w:pStyle w:val="1072"/>
        <w:ind w:firstLine="480"/>
        <w:spacing w:line="360" w:lineRule="auto"/>
        <w:rPr>
          <w:rFonts w:hint="eastAsia"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采购人实施政府采购工程项目，要按照《常州市政府采购支持绿色建材促进建筑品质提升试点工作方案》（常财购</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18</w:t>
      </w:r>
      <w:r>
        <w:rPr>
          <w:rFonts w:ascii="宋体" w:hAnsi="宋体"/>
          <w:color w:val="000000"/>
          <w:sz w:val="24"/>
        </w:rPr>
        <w:t xml:space="preserve"> 号</w:t>
      </w:r>
      <w:r>
        <w:rPr>
          <w:rFonts w:hint="eastAsia" w:ascii="宋体" w:hAnsi="宋体"/>
          <w:color w:val="000000"/>
          <w:sz w:val="24"/>
        </w:rPr>
        <w:t xml:space="preserve">）总体要求，落实《绿色建筑和绿色建材政府采购需求标准》（</w:t>
      </w:r>
      <w:r>
        <w:rPr>
          <w:rFonts w:ascii="宋体" w:hAnsi="宋体"/>
          <w:color w:val="000000"/>
          <w:sz w:val="24"/>
        </w:rPr>
        <w:t xml:space="preserve">财库〔20</w:t>
      </w:r>
      <w:r>
        <w:rPr>
          <w:rFonts w:hint="eastAsia" w:ascii="宋体" w:hAnsi="宋体"/>
          <w:color w:val="000000"/>
          <w:sz w:val="24"/>
        </w:rPr>
        <w:t xml:space="preserve">22</w:t>
      </w:r>
      <w:r>
        <w:rPr>
          <w:rFonts w:ascii="宋体" w:hAnsi="宋体"/>
          <w:color w:val="000000"/>
          <w:sz w:val="24"/>
        </w:rPr>
        <w:t xml:space="preserve">〕</w:t>
      </w:r>
      <w:r>
        <w:rPr>
          <w:rFonts w:hint="eastAsia" w:ascii="宋体" w:hAnsi="宋体"/>
          <w:color w:val="000000"/>
          <w:sz w:val="24"/>
        </w:rPr>
        <w:t xml:space="preserve">35</w:t>
      </w:r>
      <w:r>
        <w:rPr>
          <w:rFonts w:ascii="宋体" w:hAnsi="宋体"/>
          <w:color w:val="000000"/>
          <w:sz w:val="24"/>
        </w:rPr>
        <w:t xml:space="preserve"> 号</w:t>
      </w:r>
      <w:r>
        <w:rPr>
          <w:rFonts w:hint="eastAsia" w:ascii="宋体" w:hAnsi="宋体"/>
          <w:color w:val="000000"/>
          <w:sz w:val="24"/>
        </w:rPr>
        <w:t xml:space="preserve">）和《政府采购支持绿色建材促进建筑品质提升政策项目实施指南》（财办库</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52</w:t>
      </w:r>
      <w:r>
        <w:rPr>
          <w:rFonts w:ascii="宋体" w:hAnsi="宋体"/>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hint="eastAsia" w:ascii="宋体" w:hAnsi="宋体"/>
          <w:color w:val="000000"/>
          <w:sz w:val="24"/>
        </w:rPr>
      </w:r>
      <w:r/>
    </w:p>
    <w:p>
      <w:pPr>
        <w:pStyle w:val="1072"/>
        <w:numPr>
          <w:ilvl w:val="2"/>
          <w:numId w:val="9"/>
        </w:numPr>
        <w:ind w:left="0" w:firstLine="480"/>
        <w:spacing w:line="360" w:lineRule="auto"/>
        <w:tabs>
          <w:tab w:val="left" w:pos="1276" w:leader="none"/>
          <w:tab w:val="left" w:pos="1468" w:leader="none"/>
        </w:tabs>
        <w:rPr>
          <w:rFonts w:ascii="宋体" w:hAnsi="宋体"/>
          <w:color w:val="000000"/>
          <w:sz w:val="24"/>
        </w:rPr>
      </w:pPr>
      <w:r>
        <w:rPr>
          <w:rFonts w:hint="eastAsia" w:ascii="宋体" w:hAnsi="宋体" w:cs="宋体"/>
          <w:color w:val="000000"/>
          <w:sz w:val="24"/>
        </w:rPr>
        <w:t xml:space="preserve">优先使用低挥发性有机化合物产品</w:t>
      </w:r>
      <w:r>
        <w:rPr>
          <w:rFonts w:ascii="宋体" w:hAnsi="宋体"/>
          <w:color w:val="000000"/>
          <w:sz w:val="24"/>
        </w:rPr>
      </w:r>
      <w:r/>
    </w:p>
    <w:p>
      <w:pPr>
        <w:pStyle w:val="1072"/>
        <w:ind w:firstLine="480"/>
        <w:spacing w:line="360" w:lineRule="auto"/>
        <w:rPr>
          <w:rFonts w:hint="eastAsia" w:ascii="宋体" w:hAnsi="宋体"/>
          <w:color w:val="000000"/>
          <w:sz w:val="24"/>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rPr>
      </w:r>
      <w:r/>
    </w:p>
    <w:p>
      <w:pPr>
        <w:pStyle w:val="1072"/>
        <w:ind w:firstLine="482"/>
        <w:spacing w:line="360" w:lineRule="auto"/>
        <w:rPr>
          <w:rFonts w:hint="eastAsia" w:ascii="宋体" w:hAnsi="宋体"/>
          <w:b/>
          <w:bCs/>
          <w:color w:val="000000"/>
          <w:sz w:val="24"/>
        </w:rPr>
      </w:pPr>
      <w:r>
        <w:rPr>
          <w:rFonts w:hint="eastAsia" w:ascii="宋体" w:hAnsi="宋体"/>
          <w:b/>
          <w:bCs/>
          <w:color w:val="000000"/>
          <w:sz w:val="24"/>
        </w:rPr>
        <w:t xml:space="preserve">5.9采购本国产品的支持政策</w:t>
      </w:r>
      <w:r>
        <w:rPr>
          <w:rFonts w:hint="eastAsia" w:ascii="宋体" w:hAnsi="宋体"/>
          <w:b/>
          <w:bCs/>
          <w:color w:val="000000"/>
          <w:sz w:val="24"/>
        </w:rPr>
      </w:r>
      <w:r/>
    </w:p>
    <w:p>
      <w:pPr>
        <w:pStyle w:val="1072"/>
        <w:ind w:firstLine="480"/>
        <w:spacing w:line="360" w:lineRule="auto"/>
        <w:rPr>
          <w:rFonts w:hint="eastAsia" w:ascii="宋体" w:hAnsi="宋体"/>
          <w:color w:val="000000"/>
          <w:sz w:val="24"/>
        </w:rPr>
      </w:pPr>
      <w:r>
        <w:rPr>
          <w:rFonts w:hint="eastAsia" w:ascii="宋体" w:hAnsi="宋体"/>
          <w:color w:val="000000"/>
          <w:sz w:val="24"/>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rPr>
      </w:r>
      <w:r/>
    </w:p>
    <w:p>
      <w:pPr>
        <w:pStyle w:val="1072"/>
        <w:ind w:firstLine="560"/>
        <w:spacing w:line="360" w:lineRule="auto"/>
        <w:tabs>
          <w:tab w:val="left" w:pos="1080" w:leader="none"/>
        </w:tabs>
        <w:rPr>
          <w:rFonts w:hint="eastAsia" w:ascii="宋体" w:hAnsi="宋体" w:cs="宋体"/>
          <w:color w:val="000000"/>
          <w:sz w:val="28"/>
        </w:rPr>
      </w:pPr>
      <w:r/>
      <w:bookmarkStart w:id="166" w:name="_1.8_计量单位"/>
      <w:r/>
      <w:bookmarkEnd w:id="166"/>
      <w:r>
        <w:rPr>
          <w:rFonts w:hint="eastAsia" w:ascii="宋体" w:hAnsi="宋体" w:cs="宋体"/>
          <w:color w:val="000000"/>
          <w:sz w:val="28"/>
        </w:rPr>
      </w:r>
      <w:r/>
    </w:p>
    <w:p>
      <w:pPr>
        <w:pStyle w:val="1074"/>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67" w:name="_Toc149720816"/>
      <w:r/>
      <w:bookmarkStart w:id="168" w:name="_Toc164229218"/>
      <w:r/>
      <w:bookmarkStart w:id="169" w:name="_Toc127151523"/>
      <w:r/>
      <w:bookmarkStart w:id="170" w:name="_Toc164608637"/>
      <w:r/>
      <w:bookmarkStart w:id="171" w:name="_Toc164608792"/>
      <w:r/>
      <w:bookmarkStart w:id="172" w:name="_Toc164229364"/>
      <w:r/>
      <w:bookmarkStart w:id="173" w:name="_Toc150774728"/>
      <w:r/>
      <w:bookmarkStart w:id="174" w:name="_Toc226965713"/>
      <w:r/>
      <w:bookmarkStart w:id="175" w:name="_Toc151193693"/>
      <w:r/>
      <w:bookmarkStart w:id="176" w:name="_Toc264969213"/>
      <w:r/>
      <w:bookmarkStart w:id="177" w:name="_Toc265228361"/>
      <w:r/>
      <w:bookmarkStart w:id="178" w:name="_Toc151193837"/>
      <w:r/>
      <w:bookmarkStart w:id="179" w:name="_Toc150480761"/>
      <w:r/>
      <w:bookmarkStart w:id="180" w:name="_Toc195842888"/>
      <w:r/>
      <w:bookmarkStart w:id="181" w:name="_Toc151193765"/>
      <w:r/>
      <w:bookmarkStart w:id="182" w:name="_Toc226965796"/>
      <w:r/>
      <w:bookmarkStart w:id="183" w:name="_Toc150774623"/>
      <w:r/>
      <w:bookmarkStart w:id="184" w:name="_Toc127151724"/>
      <w:r/>
      <w:bookmarkStart w:id="185" w:name="_Toc150509274"/>
      <w:r/>
      <w:bookmarkStart w:id="186" w:name="_Toc226309767"/>
      <w:r/>
      <w:bookmarkStart w:id="187" w:name="_Toc305158791"/>
      <w:r/>
      <w:bookmarkStart w:id="188" w:name="_Toc142311025"/>
      <w:r/>
      <w:bookmarkStart w:id="189" w:name="_Toc520356147"/>
      <w:r/>
      <w:bookmarkStart w:id="190" w:name="_Toc127161437"/>
      <w:r/>
      <w:bookmarkStart w:id="191" w:name="_Toc151190150"/>
      <w:r/>
      <w:bookmarkStart w:id="192" w:name="_Toc226337219"/>
      <w:r/>
      <w:bookmarkStart w:id="193" w:name="_Toc151193621"/>
      <w:r/>
      <w:bookmarkStart w:id="194" w:name="_Toc164351617"/>
      <w:r/>
      <w:bookmarkStart w:id="195" w:name="_Toc151193911"/>
      <w:r/>
      <w:bookmarkStart w:id="196" w:name="_Toc305158865"/>
      <w:r>
        <w:rPr>
          <w:rFonts w:hint="eastAsia" w:ascii="宋体" w:hAnsi="宋体" w:cs="宋体"/>
          <w:b/>
          <w:color w:val="000000"/>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rPr>
        <w:t xml:space="preserve">成</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招标文件包括以下部分：</w:t>
      </w:r>
      <w:r>
        <w:rPr>
          <w:rFonts w:hint="eastAsia" w:ascii="宋体" w:hAnsi="宋体" w:cs="宋体"/>
          <w:color w:val="000000"/>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投标邀请</w:t>
      </w:r>
      <w:r>
        <w:rPr>
          <w:rFonts w:hint="eastAsia" w:ascii="宋体" w:hAnsi="宋体" w:cs="宋体"/>
          <w:color w:val="000000"/>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投标人须知</w:t>
      </w:r>
      <w:r>
        <w:rPr>
          <w:rFonts w:hint="eastAsia" w:ascii="宋体" w:hAnsi="宋体" w:cs="宋体"/>
          <w:color w:val="000000"/>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资格审查</w:t>
      </w:r>
      <w:r>
        <w:rPr>
          <w:rFonts w:hint="eastAsia" w:ascii="宋体" w:hAnsi="宋体" w:cs="宋体"/>
          <w:color w:val="000000"/>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rPr>
          <w:rFonts w:hint="eastAsia" w:ascii="宋体" w:hAnsi="宋体" w:cs="宋体"/>
          <w:color w:val="000000"/>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拟签订的合同文本</w:t>
      </w:r>
      <w:r>
        <w:rPr>
          <w:rFonts w:hint="eastAsia" w:ascii="宋体" w:hAnsi="宋体" w:cs="宋体"/>
          <w:color w:val="000000"/>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投标文件格式</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对招标文件的澄清或修改</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rPr>
      </w:r>
      <w:r/>
    </w:p>
    <w:p>
      <w:pPr>
        <w:pStyle w:val="1074"/>
        <w:ind w:firstLine="562"/>
        <w:spacing w:before="0" w:line="360" w:lineRule="auto"/>
        <w:rPr>
          <w:rFonts w:hint="eastAsia" w:ascii="宋体" w:hAnsi="宋体" w:eastAsia="宋体" w:cs="宋体"/>
          <w:color w:val="000000"/>
          <w:sz w:val="28"/>
        </w:rPr>
      </w:pPr>
      <w:r/>
      <w:bookmarkStart w:id="197" w:name="_Toc226965799"/>
      <w:r/>
      <w:bookmarkStart w:id="198" w:name="_Toc151193696"/>
      <w:r/>
      <w:bookmarkStart w:id="199" w:name="_Toc150509277"/>
      <w:r/>
      <w:bookmarkStart w:id="200" w:name="_Toc305158794"/>
      <w:r/>
      <w:bookmarkStart w:id="201" w:name="_Toc151193914"/>
      <w:r/>
      <w:bookmarkStart w:id="202" w:name="_Toc264969216"/>
      <w:r/>
      <w:bookmarkStart w:id="203" w:name="_Toc142311028"/>
      <w:r/>
      <w:bookmarkStart w:id="204" w:name="_Toc150480764"/>
      <w:r/>
      <w:bookmarkStart w:id="205" w:name="_Toc150774731"/>
      <w:r/>
      <w:bookmarkStart w:id="206" w:name="_Toc151193768"/>
      <w:r/>
      <w:bookmarkStart w:id="207" w:name="_Toc226337222"/>
      <w:r/>
      <w:bookmarkStart w:id="208" w:name="_Toc226309770"/>
      <w:r/>
      <w:bookmarkStart w:id="209" w:name="_Toc150774626"/>
      <w:r/>
      <w:bookmarkStart w:id="210" w:name="_Toc516367020"/>
      <w:r/>
      <w:bookmarkStart w:id="211" w:name="_Toc520356150"/>
      <w:r/>
      <w:bookmarkStart w:id="212" w:name="_Toc265228364"/>
      <w:r/>
      <w:bookmarkStart w:id="213" w:name="_Toc226965716"/>
      <w:r/>
      <w:bookmarkStart w:id="214" w:name="_Toc195842891"/>
      <w:r/>
      <w:bookmarkStart w:id="215" w:name="_Toc151193840"/>
      <w:r/>
      <w:bookmarkStart w:id="216" w:name="_Toc151193624"/>
      <w:r/>
      <w:bookmarkStart w:id="217" w:name="_Toc305158868"/>
      <w:r/>
      <w:bookmarkStart w:id="218" w:name="_Toc127151526"/>
      <w:r/>
      <w:bookmarkStart w:id="219" w:name="_Toc151190153"/>
      <w:r>
        <w:rPr>
          <w:rFonts w:hint="eastAsia" w:ascii="宋体" w:hAnsi="宋体" w:eastAsia="宋体" w:cs="宋体"/>
          <w:color w:val="000000"/>
          <w:sz w:val="28"/>
        </w:rPr>
        <w:t xml:space="preserve">三   投标文件</w:t>
      </w:r>
      <w:bookmarkEnd w:id="210"/>
      <w:r>
        <w:rPr>
          <w:rFonts w:hint="eastAsia" w:ascii="宋体" w:hAnsi="宋体" w:eastAsia="宋体" w:cs="宋体"/>
          <w:color w:val="000000"/>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20" w:name="_Toc305158795"/>
      <w:r/>
      <w:bookmarkStart w:id="221" w:name="_Toc226965717"/>
      <w:r/>
      <w:bookmarkStart w:id="222" w:name="_Toc265228365"/>
      <w:r/>
      <w:bookmarkStart w:id="223" w:name="_Toc150774732"/>
      <w:r/>
      <w:bookmarkStart w:id="224" w:name="_Toc516367021"/>
      <w:r/>
      <w:bookmarkStart w:id="225" w:name="_Toc195842892"/>
      <w:r/>
      <w:bookmarkStart w:id="226" w:name="_Toc127151728"/>
      <w:r/>
      <w:bookmarkStart w:id="227" w:name="_Toc164229368"/>
      <w:r/>
      <w:bookmarkStart w:id="228" w:name="_Toc264969217"/>
      <w:r/>
      <w:bookmarkStart w:id="229" w:name="_Toc142311029"/>
      <w:r/>
      <w:bookmarkStart w:id="230" w:name="_Toc520356151"/>
      <w:r/>
      <w:bookmarkStart w:id="231" w:name="_Toc151190154"/>
      <w:r/>
      <w:bookmarkStart w:id="232" w:name="_Toc305158869"/>
      <w:r/>
      <w:bookmarkStart w:id="233" w:name="_Toc151193769"/>
      <w:r/>
      <w:bookmarkStart w:id="234" w:name="_Toc164229222"/>
      <w:r/>
      <w:bookmarkStart w:id="235" w:name="_Toc127161441"/>
      <w:r/>
      <w:bookmarkStart w:id="236" w:name="_Toc151193697"/>
      <w:r/>
      <w:bookmarkStart w:id="237" w:name="_Toc226309771"/>
      <w:r/>
      <w:bookmarkStart w:id="238" w:name="_Toc151193915"/>
      <w:r/>
      <w:bookmarkStart w:id="239" w:name="_Toc149720820"/>
      <w:r/>
      <w:bookmarkStart w:id="240" w:name="_Toc151193841"/>
      <w:r/>
      <w:bookmarkStart w:id="241" w:name="_Toc164351621"/>
      <w:r/>
      <w:bookmarkStart w:id="242" w:name="_Toc127151527"/>
      <w:r/>
      <w:bookmarkStart w:id="243" w:name="_Toc151193625"/>
      <w:r/>
      <w:bookmarkStart w:id="244" w:name="_Toc150480765"/>
      <w:r/>
      <w:bookmarkStart w:id="245" w:name="_Toc226965800"/>
      <w:r/>
      <w:bookmarkStart w:id="246" w:name="_Toc164608641"/>
      <w:r/>
      <w:bookmarkStart w:id="247" w:name="_Toc164608796"/>
      <w:r/>
      <w:bookmarkStart w:id="248" w:name="_Toc150509278"/>
      <w:r/>
      <w:bookmarkStart w:id="249" w:name="_Toc226337223"/>
      <w:r/>
      <w:bookmarkStart w:id="250" w:name="_Toc150774627"/>
      <w:r>
        <w:rPr>
          <w:rFonts w:hint="eastAsia" w:ascii="宋体" w:hAnsi="宋体" w:cs="宋体"/>
          <w:b/>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rPr>
        <w:t xml:space="preserve">及投标语言</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51" w:name="_Toc150480766"/>
      <w:r/>
      <w:bookmarkStart w:id="252" w:name="_Toc150774628"/>
      <w:r/>
      <w:bookmarkStart w:id="253" w:name="_Toc164608642"/>
      <w:r/>
      <w:bookmarkStart w:id="254" w:name="_Toc164229223"/>
      <w:r/>
      <w:bookmarkStart w:id="255" w:name="_Toc305158796"/>
      <w:r/>
      <w:bookmarkStart w:id="256" w:name="_Toc195842893"/>
      <w:r/>
      <w:bookmarkStart w:id="257" w:name="_Toc151193770"/>
      <w:r/>
      <w:bookmarkStart w:id="258" w:name="_Toc516367022"/>
      <w:r/>
      <w:bookmarkStart w:id="259" w:name="_Ref467306195"/>
      <w:r/>
      <w:bookmarkStart w:id="260" w:name="_Ref467306676"/>
      <w:r/>
      <w:bookmarkStart w:id="261" w:name="_Toc305158870"/>
      <w:r/>
      <w:bookmarkStart w:id="262" w:name="_Toc127151528"/>
      <w:r/>
      <w:bookmarkStart w:id="263" w:name="_Toc226965801"/>
      <w:r/>
      <w:bookmarkStart w:id="264" w:name="_Toc150509279"/>
      <w:r/>
      <w:bookmarkStart w:id="265" w:name="_Toc151193842"/>
      <w:r/>
      <w:bookmarkStart w:id="266" w:name="_Toc226309772"/>
      <w:r/>
      <w:bookmarkStart w:id="267" w:name="_Toc151193698"/>
      <w:r/>
      <w:bookmarkStart w:id="268" w:name="_Toc142311030"/>
      <w:r/>
      <w:bookmarkStart w:id="269" w:name="_Toc520356152"/>
      <w:r/>
      <w:bookmarkStart w:id="270" w:name="_Toc226965718"/>
      <w:r/>
      <w:bookmarkStart w:id="271" w:name="_Toc164351622"/>
      <w:r/>
      <w:bookmarkStart w:id="272" w:name="_Toc127151729"/>
      <w:r/>
      <w:bookmarkStart w:id="273" w:name="_Toc151193626"/>
      <w:r/>
      <w:bookmarkStart w:id="274" w:name="_Toc164229369"/>
      <w:r/>
      <w:bookmarkStart w:id="275" w:name="_Toc150774733"/>
      <w:r/>
      <w:bookmarkStart w:id="276" w:name="_Toc265228366"/>
      <w:r/>
      <w:bookmarkStart w:id="277" w:name="_Toc151193916"/>
      <w:r/>
      <w:bookmarkStart w:id="278" w:name="_Toc127161442"/>
      <w:r/>
      <w:bookmarkStart w:id="279" w:name="_Toc151190155"/>
      <w:r/>
      <w:bookmarkStart w:id="280" w:name="_Toc226337224"/>
      <w:r/>
      <w:bookmarkStart w:id="281" w:name="_Toc164608797"/>
      <w:r/>
      <w:bookmarkStart w:id="282" w:name="_Toc149720821"/>
      <w:r/>
      <w:bookmarkStart w:id="283" w:name="_Toc264969218"/>
      <w:r>
        <w:rPr>
          <w:rFonts w:hint="eastAsia" w:ascii="宋体" w:hAnsi="宋体" w:cs="宋体"/>
          <w:b/>
          <w:color w:val="000000"/>
          <w:sz w:val="24"/>
        </w:rPr>
        <w:t xml:space="preserve">投标文件</w:t>
      </w:r>
      <w:bookmarkEnd w:id="258"/>
      <w:r/>
      <w:bookmarkEnd w:id="259"/>
      <w:r/>
      <w:bookmarkEnd w:id="260"/>
      <w:r>
        <w:rPr>
          <w:rFonts w:hint="eastAsia" w:ascii="宋体" w:hAnsi="宋体" w:cs="宋体"/>
          <w:b/>
          <w:color w:val="000000"/>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284"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对于招标文件中标记了“实质性格式”文件的，</w:t>
      </w:r>
      <w:r>
        <w:rPr>
          <w:rFonts w:hint="eastAsia" w:ascii="宋体" w:hAnsi="宋体" w:cs="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投标人认为应附的其他材料。</w:t>
      </w:r>
      <w:bookmarkEnd w:id="284"/>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85" w:name="_Toc164229225"/>
      <w:r/>
      <w:bookmarkStart w:id="286" w:name="_Toc127151731"/>
      <w:r/>
      <w:bookmarkStart w:id="287" w:name="_Toc151193628"/>
      <w:r/>
      <w:bookmarkStart w:id="288" w:name="_Toc127151530"/>
      <w:r/>
      <w:bookmarkStart w:id="289" w:name="_Toc195842895"/>
      <w:r/>
      <w:bookmarkStart w:id="290" w:name="_Toc149720823"/>
      <w:r/>
      <w:bookmarkStart w:id="291" w:name="_Toc150480768"/>
      <w:r/>
      <w:bookmarkStart w:id="292" w:name="_Toc520356155"/>
      <w:r/>
      <w:bookmarkStart w:id="293" w:name="_Toc151193844"/>
      <w:r/>
      <w:bookmarkStart w:id="294" w:name="_Toc151193918"/>
      <w:r/>
      <w:bookmarkStart w:id="295" w:name="_Toc164229371"/>
      <w:r/>
      <w:bookmarkStart w:id="296" w:name="_Toc151193772"/>
      <w:r/>
      <w:bookmarkStart w:id="297" w:name="_Toc150509281"/>
      <w:r/>
      <w:bookmarkStart w:id="298" w:name="_Toc150774735"/>
      <w:r/>
      <w:bookmarkStart w:id="299" w:name="_Toc164608799"/>
      <w:r/>
      <w:bookmarkStart w:id="300" w:name="_Toc150774630"/>
      <w:r/>
      <w:bookmarkStart w:id="301" w:name="_Toc127161444"/>
      <w:r/>
      <w:bookmarkStart w:id="302" w:name="_Toc142311032"/>
      <w:r/>
      <w:bookmarkStart w:id="303" w:name="_Toc164351624"/>
      <w:r/>
      <w:bookmarkStart w:id="304" w:name="_Toc164608644"/>
      <w:r/>
      <w:bookmarkStart w:id="305" w:name="_Toc151190157"/>
      <w:r/>
      <w:bookmarkStart w:id="306" w:name="_Toc151193700"/>
      <w:r>
        <w:rPr>
          <w:rFonts w:hint="eastAsia" w:ascii="宋体" w:hAnsi="宋体" w:cs="宋体"/>
          <w:b/>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所有投标均以人民币报价。</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按照招标文件要求完成本项目的全部相关服务费用；</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07" w:name="_Toc226309775"/>
      <w:r/>
      <w:bookmarkStart w:id="308" w:name="_Toc151193919"/>
      <w:r/>
      <w:bookmarkStart w:id="309" w:name="_Toc305158873"/>
      <w:r/>
      <w:bookmarkStart w:id="310" w:name="_Toc151193701"/>
      <w:r/>
      <w:bookmarkStart w:id="311" w:name="_Toc149720824"/>
      <w:r/>
      <w:bookmarkStart w:id="312" w:name="_Toc151193629"/>
      <w:r/>
      <w:bookmarkStart w:id="313" w:name="_Toc150480769"/>
      <w:r/>
      <w:bookmarkStart w:id="314" w:name="_Toc164229372"/>
      <w:r/>
      <w:bookmarkStart w:id="315" w:name="_Toc151193845"/>
      <w:r/>
      <w:bookmarkStart w:id="316" w:name="_Toc150774631"/>
      <w:r/>
      <w:bookmarkStart w:id="317" w:name="_Toc226965804"/>
      <w:r/>
      <w:bookmarkStart w:id="318" w:name="_Ref467306513"/>
      <w:r/>
      <w:bookmarkStart w:id="319" w:name="_Toc150774736"/>
      <w:r/>
      <w:bookmarkStart w:id="320" w:name="_Toc520356156"/>
      <w:r/>
      <w:bookmarkStart w:id="321" w:name="_Toc151190158"/>
      <w:r/>
      <w:bookmarkStart w:id="322" w:name="_Toc226965721"/>
      <w:r/>
      <w:bookmarkStart w:id="323" w:name="_Toc151193773"/>
      <w:r/>
      <w:bookmarkStart w:id="324" w:name="_Toc226337227"/>
      <w:r/>
      <w:bookmarkStart w:id="325" w:name="_Toc195842896"/>
      <w:r/>
      <w:bookmarkStart w:id="326" w:name="_Toc142311033"/>
      <w:r/>
      <w:bookmarkStart w:id="327" w:name="_Toc164229226"/>
      <w:r/>
      <w:bookmarkStart w:id="328" w:name="_Toc164608800"/>
      <w:r/>
      <w:bookmarkStart w:id="329" w:name="_Toc150509282"/>
      <w:r/>
      <w:bookmarkStart w:id="330" w:name="_Toc164351625"/>
      <w:r/>
      <w:bookmarkStart w:id="331" w:name="_Toc264969221"/>
      <w:r/>
      <w:bookmarkStart w:id="332" w:name="_Toc127151732"/>
      <w:r/>
      <w:bookmarkStart w:id="333" w:name="_Toc127151531"/>
      <w:r/>
      <w:bookmarkStart w:id="334" w:name="_Toc164608645"/>
      <w:r/>
      <w:bookmarkStart w:id="335" w:name="_Toc265228369"/>
      <w:r/>
      <w:bookmarkStart w:id="336" w:name="_Toc127161445"/>
      <w:r/>
      <w:bookmarkStart w:id="337" w:name="_Toc305158799"/>
      <w:r>
        <w:rPr>
          <w:rFonts w:hint="eastAsia" w:ascii="宋体" w:hAnsi="宋体" w:cs="宋体"/>
          <w:b/>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rPr>
      </w:r>
      <w:r/>
    </w:p>
    <w:p>
      <w:pPr>
        <w:pStyle w:val="1072"/>
        <w:ind w:firstLine="480"/>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38" w:name="_Toc149720825"/>
      <w:r/>
      <w:bookmarkStart w:id="339" w:name="_Toc164608801"/>
      <w:r/>
      <w:bookmarkStart w:id="340" w:name="_Toc151193846"/>
      <w:r/>
      <w:bookmarkStart w:id="341" w:name="_Toc150774632"/>
      <w:r/>
      <w:bookmarkStart w:id="342" w:name="_Toc195842897"/>
      <w:r/>
      <w:bookmarkStart w:id="343" w:name="_Toc264969222"/>
      <w:r/>
      <w:bookmarkStart w:id="344" w:name="_Toc151193630"/>
      <w:r/>
      <w:bookmarkStart w:id="345" w:name="_Toc150774737"/>
      <w:r/>
      <w:bookmarkStart w:id="346" w:name="_Toc142311034"/>
      <w:r/>
      <w:bookmarkStart w:id="347" w:name="_Toc164229373"/>
      <w:r/>
      <w:bookmarkStart w:id="348" w:name="_Toc305158800"/>
      <w:r/>
      <w:bookmarkStart w:id="349" w:name="_Toc127161446"/>
      <w:r/>
      <w:bookmarkStart w:id="350" w:name="_Toc151190159"/>
      <w:r/>
      <w:bookmarkStart w:id="351" w:name="_Toc226965722"/>
      <w:r/>
      <w:bookmarkStart w:id="352" w:name="_Toc164351626"/>
      <w:r/>
      <w:bookmarkStart w:id="353" w:name="_Toc150480770"/>
      <w:r/>
      <w:bookmarkStart w:id="354" w:name="_Toc150509283"/>
      <w:r/>
      <w:bookmarkStart w:id="355" w:name="_Toc164229227"/>
      <w:r/>
      <w:bookmarkStart w:id="356" w:name="_Toc151193920"/>
      <w:r/>
      <w:bookmarkStart w:id="357" w:name="_Toc127151532"/>
      <w:r/>
      <w:bookmarkStart w:id="358" w:name="_Toc164608646"/>
      <w:r/>
      <w:bookmarkStart w:id="359" w:name="_Toc226337228"/>
      <w:r/>
      <w:bookmarkStart w:id="360" w:name="_Toc226309776"/>
      <w:r/>
      <w:bookmarkStart w:id="361" w:name="_Toc265228370"/>
      <w:r/>
      <w:bookmarkStart w:id="362" w:name="_Toc305158874"/>
      <w:r/>
      <w:bookmarkStart w:id="363" w:name="_Toc151193702"/>
      <w:r/>
      <w:bookmarkStart w:id="364" w:name="_Toc520356157"/>
      <w:r/>
      <w:bookmarkStart w:id="365" w:name="_Toc127151733"/>
      <w:r/>
      <w:bookmarkStart w:id="366" w:name="_Toc226965805"/>
      <w:r/>
      <w:bookmarkStart w:id="367" w:name="_Toc151193774"/>
      <w:r>
        <w:rPr>
          <w:rFonts w:hint="eastAsia" w:ascii="宋体" w:hAnsi="宋体" w:cs="宋体"/>
          <w:b/>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68" w:name="_Toc195842898"/>
      <w:r/>
      <w:bookmarkStart w:id="369" w:name="_Toc265228371"/>
      <w:r/>
      <w:bookmarkStart w:id="370" w:name="_Toc164608802"/>
      <w:r/>
      <w:bookmarkStart w:id="371" w:name="_Toc151193703"/>
      <w:r/>
      <w:bookmarkStart w:id="372" w:name="_Toc127151533"/>
      <w:r/>
      <w:bookmarkStart w:id="373" w:name="_Toc226309777"/>
      <w:r/>
      <w:bookmarkStart w:id="374" w:name="_Toc150774738"/>
      <w:r/>
      <w:bookmarkStart w:id="375" w:name="_Toc151193631"/>
      <w:r/>
      <w:bookmarkStart w:id="376" w:name="_Toc150480771"/>
      <w:r/>
      <w:bookmarkStart w:id="377" w:name="_Toc150509284"/>
      <w:r/>
      <w:bookmarkStart w:id="378" w:name="_Toc127161447"/>
      <w:r/>
      <w:bookmarkStart w:id="379" w:name="_Toc305158801"/>
      <w:r/>
      <w:bookmarkStart w:id="380" w:name="_Toc151193921"/>
      <w:r/>
      <w:bookmarkStart w:id="381" w:name="_Toc142311035"/>
      <w:r/>
      <w:bookmarkStart w:id="382" w:name="_Toc164229228"/>
      <w:r/>
      <w:bookmarkStart w:id="383" w:name="_Toc164608647"/>
      <w:r/>
      <w:bookmarkStart w:id="384" w:name="_Toc151193775"/>
      <w:r/>
      <w:bookmarkStart w:id="385" w:name="_Toc151190160"/>
      <w:r/>
      <w:bookmarkStart w:id="386" w:name="_Toc151193847"/>
      <w:r/>
      <w:bookmarkStart w:id="387" w:name="_Toc305158875"/>
      <w:r/>
      <w:bookmarkStart w:id="388" w:name="_Toc127151734"/>
      <w:r/>
      <w:bookmarkStart w:id="389" w:name="_Toc149720826"/>
      <w:r/>
      <w:bookmarkStart w:id="390" w:name="_Toc150774633"/>
      <w:r/>
      <w:bookmarkStart w:id="391" w:name="_Toc164351627"/>
      <w:r/>
      <w:bookmarkStart w:id="392" w:name="_Toc226337229"/>
      <w:r/>
      <w:bookmarkStart w:id="393" w:name="_Toc164229374"/>
      <w:r/>
      <w:bookmarkStart w:id="394" w:name="_Toc226965723"/>
      <w:r/>
      <w:bookmarkStart w:id="395" w:name="_Toc226965806"/>
      <w:r/>
      <w:bookmarkStart w:id="396" w:name="_Toc520356158"/>
      <w:r/>
      <w:bookmarkStart w:id="397" w:name="_Toc264969223"/>
      <w:r>
        <w:rPr>
          <w:rFonts w:hint="eastAsia" w:ascii="宋体" w:hAnsi="宋体" w:cs="宋体"/>
          <w:b/>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rPr>
        <w:t xml:space="preserve">、加盖公章</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398" w:name="_Toc151193632"/>
      <w:r/>
      <w:bookmarkStart w:id="399" w:name="_Toc150509285"/>
      <w:r/>
      <w:bookmarkStart w:id="400" w:name="_Toc226965724"/>
      <w:r/>
      <w:bookmarkStart w:id="401" w:name="_Toc150774634"/>
      <w:r/>
      <w:bookmarkStart w:id="402" w:name="_Toc142311036"/>
      <w:r/>
      <w:bookmarkStart w:id="403" w:name="_Toc151193922"/>
      <w:r/>
      <w:bookmarkStart w:id="404" w:name="_Toc264969224"/>
      <w:r/>
      <w:bookmarkStart w:id="405" w:name="_Toc151193704"/>
      <w:r/>
      <w:bookmarkStart w:id="406" w:name="_Toc226965807"/>
      <w:r/>
      <w:bookmarkStart w:id="407" w:name="_Toc151193776"/>
      <w:r/>
      <w:bookmarkStart w:id="408" w:name="_Toc265228372"/>
      <w:r/>
      <w:bookmarkStart w:id="409" w:name="_Toc150480772"/>
      <w:r/>
      <w:bookmarkStart w:id="410" w:name="_Toc305158802"/>
      <w:r/>
      <w:bookmarkStart w:id="411" w:name="_Toc151190161"/>
      <w:r/>
      <w:bookmarkStart w:id="412" w:name="_Toc151193848"/>
      <w:r/>
      <w:bookmarkStart w:id="413" w:name="_Toc195842899"/>
      <w:r/>
      <w:bookmarkStart w:id="414" w:name="_Toc127151534"/>
      <w:r/>
      <w:bookmarkStart w:id="415" w:name="_Toc305158876"/>
      <w:r/>
      <w:bookmarkStart w:id="416" w:name="_Toc520356159"/>
      <w:r/>
      <w:bookmarkStart w:id="417" w:name="_Toc226309778"/>
      <w:r/>
      <w:bookmarkStart w:id="418" w:name="_Toc226337230"/>
      <w:r/>
      <w:bookmarkStart w:id="419" w:name="_Toc150774739"/>
      <w:r>
        <w:rPr>
          <w:rFonts w:hint="eastAsia" w:ascii="宋体" w:hAnsi="宋体" w:cs="宋体"/>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招标文件要求加盖公章的内容，一般通过投标文件编制工具加盖电子签章。</w:t>
      </w:r>
      <w:r>
        <w:rPr>
          <w:rFonts w:hint="eastAsia" w:ascii="宋体" w:hAnsi="宋体" w:cs="宋体"/>
          <w:color w:val="000000"/>
          <w:sz w:val="24"/>
        </w:rPr>
      </w:r>
      <w:r/>
    </w:p>
    <w:p>
      <w:pPr>
        <w:pStyle w:val="1072"/>
        <w:ind w:firstLine="420"/>
        <w:spacing w:line="360" w:lineRule="auto"/>
        <w:tabs>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74"/>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20" w:name="_Toc150774740"/>
      <w:r/>
      <w:bookmarkStart w:id="421" w:name="_Toc150509286"/>
      <w:r/>
      <w:bookmarkStart w:id="422" w:name="_Toc149720828"/>
      <w:r/>
      <w:bookmarkStart w:id="423" w:name="_Toc164608804"/>
      <w:r/>
      <w:bookmarkStart w:id="424" w:name="_Toc226965725"/>
      <w:r/>
      <w:bookmarkStart w:id="425" w:name="_Toc264969225"/>
      <w:r/>
      <w:bookmarkStart w:id="426" w:name="_Toc151193849"/>
      <w:r/>
      <w:bookmarkStart w:id="427" w:name="_Toc164608649"/>
      <w:r/>
      <w:bookmarkStart w:id="428" w:name="_Toc226965808"/>
      <w:r/>
      <w:bookmarkStart w:id="429" w:name="_Toc142311037"/>
      <w:r/>
      <w:bookmarkStart w:id="430" w:name="_Toc150480773"/>
      <w:r/>
      <w:bookmarkStart w:id="431" w:name="_Toc150774635"/>
      <w:r/>
      <w:bookmarkStart w:id="432" w:name="_Toc265228373"/>
      <w:r/>
      <w:bookmarkStart w:id="433" w:name="_Toc195842900"/>
      <w:r/>
      <w:bookmarkStart w:id="434" w:name="_Toc164351629"/>
      <w:r/>
      <w:bookmarkStart w:id="435" w:name="_Toc127151736"/>
      <w:r/>
      <w:bookmarkStart w:id="436" w:name="_Toc127161449"/>
      <w:r/>
      <w:bookmarkStart w:id="437" w:name="_Toc164229230"/>
      <w:r/>
      <w:bookmarkStart w:id="438" w:name="_Toc151193923"/>
      <w:r/>
      <w:bookmarkStart w:id="439" w:name="_Toc151193633"/>
      <w:r/>
      <w:bookmarkStart w:id="440" w:name="_Toc164229376"/>
      <w:r/>
      <w:bookmarkStart w:id="441" w:name="_Toc127151535"/>
      <w:r/>
      <w:bookmarkStart w:id="442" w:name="_Toc520356160"/>
      <w:r/>
      <w:bookmarkStart w:id="443" w:name="_Toc151190162"/>
      <w:r/>
      <w:bookmarkStart w:id="444" w:name="_Toc151193705"/>
      <w:r/>
      <w:bookmarkStart w:id="445" w:name="_Toc151193777"/>
      <w:r/>
      <w:bookmarkStart w:id="446" w:name="_Toc226309779"/>
      <w:r/>
      <w:bookmarkStart w:id="447" w:name="_Toc305158803"/>
      <w:r/>
      <w:bookmarkStart w:id="448" w:name="_Toc305158877"/>
      <w:r/>
      <w:bookmarkStart w:id="449" w:name="_Toc226337231"/>
      <w:r>
        <w:rPr>
          <w:rFonts w:hint="eastAsia" w:ascii="宋体" w:hAnsi="宋体" w:cs="宋体"/>
          <w:b/>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rPr>
        <w:t xml:space="preserve">提交</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。投标人根据招标文件及</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供应商操作手册要求编制、生成并提交电子投标文件。</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采购人及采购代理机构拒绝接受通过政府采购一体化平台“苏采云”以外任何形式提交的投标文件。</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50" w:name="_Toc226965726"/>
      <w:r/>
      <w:bookmarkStart w:id="451" w:name="_Toc150480774"/>
      <w:r/>
      <w:bookmarkStart w:id="452" w:name="_Toc195842901"/>
      <w:r/>
      <w:bookmarkStart w:id="453" w:name="_Toc127151737"/>
      <w:r/>
      <w:bookmarkStart w:id="454" w:name="_Toc164608650"/>
      <w:r/>
      <w:bookmarkStart w:id="455" w:name="_Toc164351630"/>
      <w:r/>
      <w:bookmarkStart w:id="456" w:name="_Toc226965809"/>
      <w:r/>
      <w:bookmarkStart w:id="457" w:name="_Toc164608805"/>
      <w:r/>
      <w:bookmarkStart w:id="458" w:name="_Toc264969226"/>
      <w:r/>
      <w:bookmarkStart w:id="459" w:name="_Toc226309780"/>
      <w:r/>
      <w:bookmarkStart w:id="460" w:name="_Toc127151536"/>
      <w:r/>
      <w:bookmarkStart w:id="461" w:name="_Toc151193850"/>
      <w:r/>
      <w:bookmarkStart w:id="462" w:name="_Toc520356161"/>
      <w:r/>
      <w:bookmarkStart w:id="463" w:name="_Toc164229231"/>
      <w:r/>
      <w:bookmarkStart w:id="464" w:name="_Toc150774636"/>
      <w:r/>
      <w:bookmarkStart w:id="465" w:name="_Toc149720829"/>
      <w:r/>
      <w:bookmarkStart w:id="466" w:name="_Toc142311038"/>
      <w:r/>
      <w:bookmarkStart w:id="467" w:name="_Toc151193778"/>
      <w:r/>
      <w:bookmarkStart w:id="468" w:name="_Toc151193924"/>
      <w:r/>
      <w:bookmarkStart w:id="469" w:name="_Toc305158878"/>
      <w:r/>
      <w:bookmarkStart w:id="470" w:name="_Toc151193634"/>
      <w:r/>
      <w:bookmarkStart w:id="471" w:name="_Toc151190163"/>
      <w:r/>
      <w:bookmarkStart w:id="472" w:name="_Toc305158804"/>
      <w:r/>
      <w:bookmarkStart w:id="473" w:name="_Toc150774741"/>
      <w:r/>
      <w:bookmarkStart w:id="474" w:name="_Toc265228374"/>
      <w:r/>
      <w:bookmarkStart w:id="475" w:name="_Toc150509287"/>
      <w:r/>
      <w:bookmarkStart w:id="476" w:name="_Toc164229377"/>
      <w:r/>
      <w:bookmarkStart w:id="477" w:name="_Toc226337232"/>
      <w:r/>
      <w:bookmarkStart w:id="478" w:name="_Toc127161450"/>
      <w:r/>
      <w:bookmarkStart w:id="479" w:name="_Toc151193706"/>
      <w:r>
        <w:rPr>
          <w:rFonts w:hint="eastAsia" w:ascii="宋体" w:hAnsi="宋体" w:cs="宋体"/>
          <w:b/>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rPr>
        <w:t xml:space="preserve">时间</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投标人应在招标文件要求提交投标文件截止时间前，将电子投标文件提交至政府采购一体化平台“苏采云”。</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80" w:name="_Toc127151738"/>
      <w:r/>
      <w:bookmarkStart w:id="481" w:name="_Toc151193779"/>
      <w:r/>
      <w:bookmarkStart w:id="482" w:name="_Toc150509288"/>
      <w:r/>
      <w:bookmarkStart w:id="483" w:name="_Toc151193925"/>
      <w:r/>
      <w:bookmarkStart w:id="484" w:name="_Toc164608806"/>
      <w:r/>
      <w:bookmarkStart w:id="485" w:name="_Toc150774742"/>
      <w:r/>
      <w:bookmarkStart w:id="486" w:name="_Toc127161451"/>
      <w:r/>
      <w:bookmarkStart w:id="487" w:name="_Toc305158879"/>
      <w:r/>
      <w:bookmarkStart w:id="488" w:name="_Toc226965810"/>
      <w:r/>
      <w:bookmarkStart w:id="489" w:name="_Toc150774637"/>
      <w:r/>
      <w:bookmarkStart w:id="490" w:name="_Toc226309781"/>
      <w:r/>
      <w:bookmarkStart w:id="491" w:name="_Toc226337233"/>
      <w:r/>
      <w:bookmarkStart w:id="492" w:name="_Toc151190164"/>
      <w:r/>
      <w:bookmarkStart w:id="493" w:name="_Toc151193635"/>
      <w:r/>
      <w:bookmarkStart w:id="494" w:name="_Toc520356162"/>
      <w:r/>
      <w:bookmarkStart w:id="495" w:name="_Toc142311039"/>
      <w:r/>
      <w:bookmarkStart w:id="496" w:name="_Toc164608651"/>
      <w:r/>
      <w:bookmarkStart w:id="497" w:name="_Toc149720830"/>
      <w:r/>
      <w:bookmarkStart w:id="498" w:name="_Toc127151537"/>
      <w:r/>
      <w:bookmarkStart w:id="499" w:name="_Toc164229232"/>
      <w:r/>
      <w:bookmarkStart w:id="500" w:name="_Toc226965727"/>
      <w:r/>
      <w:bookmarkStart w:id="501" w:name="_Toc305158805"/>
      <w:r/>
      <w:bookmarkStart w:id="502" w:name="_Toc151193707"/>
      <w:r/>
      <w:bookmarkStart w:id="503" w:name="_Toc151193851"/>
      <w:r/>
      <w:bookmarkStart w:id="504" w:name="_Toc265228375"/>
      <w:r/>
      <w:bookmarkStart w:id="505" w:name="_Toc164229378"/>
      <w:r/>
      <w:bookmarkStart w:id="506" w:name="_Toc150480775"/>
      <w:r/>
      <w:bookmarkStart w:id="507" w:name="_Toc195842902"/>
      <w:r/>
      <w:bookmarkStart w:id="508" w:name="_Toc164351631"/>
      <w:r/>
      <w:bookmarkStart w:id="509" w:name="_Toc264969227"/>
      <w:r>
        <w:rPr>
          <w:rFonts w:hint="eastAsia" w:ascii="宋体" w:hAnsi="宋体" w:cs="宋体"/>
          <w:b/>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投标截止时间前，投标人可以通过政府采购一体化平台“苏采云”对所提交的投标文件进行补充、修改或者撤回。</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投标人对投标文件的补充、修改的内容应当按照招标文件要求签署、加盖公章，作为投标文件的组成部分。</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74"/>
        <w:ind w:firstLine="562"/>
        <w:spacing w:before="0" w:line="360" w:lineRule="auto"/>
        <w:rPr>
          <w:rFonts w:hint="eastAsia" w:ascii="宋体" w:hAnsi="宋体" w:eastAsia="宋体" w:cs="宋体"/>
          <w:color w:val="000000"/>
          <w:sz w:val="28"/>
        </w:rPr>
      </w:pPr>
      <w:r/>
      <w:bookmarkStart w:id="510" w:name="_Toc226309782"/>
      <w:r/>
      <w:bookmarkStart w:id="511" w:name="_Toc151193852"/>
      <w:r/>
      <w:bookmarkStart w:id="512" w:name="_Toc151193780"/>
      <w:r/>
      <w:bookmarkStart w:id="513" w:name="_Toc150509289"/>
      <w:r/>
      <w:bookmarkStart w:id="514" w:name="_Toc265228376"/>
      <w:r/>
      <w:bookmarkStart w:id="515" w:name="_Toc127151538"/>
      <w:r/>
      <w:bookmarkStart w:id="516" w:name="_Toc520356163"/>
      <w:r/>
      <w:bookmarkStart w:id="517" w:name="_Toc151190165"/>
      <w:r/>
      <w:bookmarkStart w:id="518" w:name="_Toc305158806"/>
      <w:r/>
      <w:bookmarkStart w:id="519" w:name="_Toc151193926"/>
      <w:r/>
      <w:bookmarkStart w:id="520" w:name="_Toc226337234"/>
      <w:r/>
      <w:bookmarkStart w:id="521" w:name="_Toc226965728"/>
      <w:r/>
      <w:bookmarkStart w:id="522" w:name="_Toc150774638"/>
      <w:r/>
      <w:bookmarkStart w:id="523" w:name="_Toc226965811"/>
      <w:r/>
      <w:bookmarkStart w:id="524" w:name="_Toc150774743"/>
      <w:r/>
      <w:bookmarkStart w:id="525" w:name="_Toc151193708"/>
      <w:r/>
      <w:bookmarkStart w:id="526" w:name="_Toc142311040"/>
      <w:r/>
      <w:bookmarkStart w:id="527" w:name="_Toc305158880"/>
      <w:r/>
      <w:bookmarkStart w:id="528" w:name="_Toc151193636"/>
      <w:r/>
      <w:bookmarkStart w:id="529" w:name="_Toc195842903"/>
      <w:r/>
      <w:bookmarkStart w:id="530" w:name="_Toc150480776"/>
      <w:r/>
      <w:bookmarkStart w:id="531" w:name="_Toc264969228"/>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532" w:name="_Toc150509290"/>
      <w:r/>
      <w:bookmarkStart w:id="533" w:name="_Toc305158807"/>
      <w:r/>
      <w:bookmarkStart w:id="534" w:name="_Toc151193637"/>
      <w:r/>
      <w:bookmarkStart w:id="535" w:name="_Toc195842904"/>
      <w:r/>
      <w:bookmarkStart w:id="536" w:name="_Toc226309783"/>
      <w:r/>
      <w:bookmarkStart w:id="537" w:name="_Toc164229380"/>
      <w:r/>
      <w:bookmarkStart w:id="538" w:name="_Toc164608808"/>
      <w:r/>
      <w:bookmarkStart w:id="539" w:name="_Toc264969229"/>
      <w:r/>
      <w:bookmarkStart w:id="540" w:name="_Toc142311041"/>
      <w:r/>
      <w:bookmarkStart w:id="541" w:name="_Toc151193709"/>
      <w:r/>
      <w:bookmarkStart w:id="542" w:name="_Toc151193927"/>
      <w:r/>
      <w:bookmarkStart w:id="543" w:name="_Toc520356164"/>
      <w:r/>
      <w:bookmarkStart w:id="544" w:name="_Toc150480777"/>
      <w:r/>
      <w:bookmarkStart w:id="545" w:name="_Toc226337235"/>
      <w:r/>
      <w:bookmarkStart w:id="546" w:name="_Toc127161453"/>
      <w:r/>
      <w:bookmarkStart w:id="547" w:name="_Toc149720832"/>
      <w:r/>
      <w:bookmarkStart w:id="548" w:name="_Toc151193853"/>
      <w:r/>
      <w:bookmarkStart w:id="549" w:name="_Toc305158881"/>
      <w:r/>
      <w:bookmarkStart w:id="550" w:name="_Toc127151539"/>
      <w:r/>
      <w:bookmarkStart w:id="551" w:name="_Toc150774744"/>
      <w:r/>
      <w:bookmarkStart w:id="552" w:name="_Toc150774639"/>
      <w:r/>
      <w:bookmarkStart w:id="553" w:name="_Toc265228377"/>
      <w:r/>
      <w:bookmarkStart w:id="554" w:name="_Toc164229234"/>
      <w:r/>
      <w:bookmarkStart w:id="555" w:name="_Toc151190166"/>
      <w:r/>
      <w:bookmarkStart w:id="556" w:name="_Toc151193781"/>
      <w:r/>
      <w:bookmarkStart w:id="557" w:name="_Toc164608653"/>
      <w:r/>
      <w:bookmarkStart w:id="558" w:name="_Toc226965812"/>
      <w:r/>
      <w:bookmarkStart w:id="559" w:name="_Toc127151740"/>
      <w:r/>
      <w:bookmarkStart w:id="560" w:name="_Toc226965729"/>
      <w:r/>
      <w:bookmarkStart w:id="561" w:name="_Toc164351633"/>
      <w:r>
        <w:rPr>
          <w:rFonts w:hint="eastAsia" w:ascii="宋体" w:hAnsi="宋体" w:cs="宋体"/>
          <w:b/>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采购人或采购代理机构将按招标文件的规定，在投标截止时间的同一时间和招标文件预先确定的地点组织开标。</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rPr>
        <w:t xml:space="preserve">。投标人超过规定时间未确认但是未提出疑义的，系统将视同已确认。</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投标人不足3家的，不予开标。</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 1)平台系统发生故障而无法登录访问的；</w:t>
      </w:r>
      <w:r>
        <w:rPr>
          <w:rFonts w:hint="eastAsia" w:ascii="宋体" w:hAnsi="宋体" w:cs="宋体"/>
          <w:color w:val="000000"/>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资格审查</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见第三章《资格审查》。</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562"/>
      <w:r/>
      <w:bookmarkStart w:id="563" w:name="_Toc164608809"/>
      <w:r/>
      <w:bookmarkStart w:id="564" w:name="_Toc151193710"/>
      <w:r/>
      <w:bookmarkStart w:id="565" w:name="_Toc164608654"/>
      <w:r/>
      <w:bookmarkStart w:id="566" w:name="_Toc265228378"/>
      <w:r/>
      <w:bookmarkStart w:id="567" w:name="_Toc151193782"/>
      <w:r/>
      <w:bookmarkStart w:id="568" w:name="_Toc164351634"/>
      <w:r/>
      <w:bookmarkStart w:id="569" w:name="_Toc150509291"/>
      <w:r/>
      <w:bookmarkStart w:id="570" w:name="_Toc151193638"/>
      <w:r/>
      <w:bookmarkStart w:id="571" w:name="_Toc264969230"/>
      <w:r/>
      <w:bookmarkStart w:id="572" w:name="_Toc150774640"/>
      <w:r/>
      <w:bookmarkStart w:id="573" w:name="_Toc195842905"/>
      <w:r/>
      <w:bookmarkStart w:id="574" w:name="_Toc127151741"/>
      <w:r/>
      <w:bookmarkStart w:id="575" w:name="_Toc151193854"/>
      <w:r/>
      <w:bookmarkStart w:id="576" w:name="_Toc226309784"/>
      <w:r/>
      <w:bookmarkStart w:id="577" w:name="_Toc127161454"/>
      <w:r/>
      <w:bookmarkStart w:id="578" w:name="_Toc226965730"/>
      <w:r/>
      <w:bookmarkStart w:id="579" w:name="_Toc142311042"/>
      <w:r/>
      <w:bookmarkStart w:id="580" w:name="_Toc149720833"/>
      <w:r/>
      <w:bookmarkStart w:id="581" w:name="_Toc150480778"/>
      <w:r/>
      <w:bookmarkStart w:id="582" w:name="_Toc151190167"/>
      <w:r/>
      <w:bookmarkStart w:id="583" w:name="_Toc127151540"/>
      <w:r/>
      <w:bookmarkStart w:id="584" w:name="_Toc305158882"/>
      <w:r/>
      <w:bookmarkStart w:id="585" w:name="_Toc226337236"/>
      <w:r/>
      <w:bookmarkStart w:id="586" w:name="_Toc150774745"/>
      <w:r/>
      <w:bookmarkStart w:id="587" w:name="_Toc164229235"/>
      <w:r/>
      <w:bookmarkStart w:id="588" w:name="_Toc151193928"/>
      <w:r/>
      <w:bookmarkStart w:id="589" w:name="_Toc305158808"/>
      <w:r/>
      <w:bookmarkStart w:id="590" w:name="_Toc164229381"/>
      <w:r/>
      <w:bookmarkStart w:id="591" w:name="_Toc226965813"/>
      <w:r>
        <w:rPr>
          <w:rFonts w:hint="eastAsia" w:ascii="宋体" w:hAnsi="宋体" w:cs="宋体"/>
          <w:b/>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评标程序、评标方法和评标标准</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见第四章《评标程序、评标方法和评标标准》。</w:t>
      </w:r>
      <w:r>
        <w:rPr>
          <w:rFonts w:hint="eastAsia" w:ascii="宋体" w:hAnsi="宋体" w:cs="宋体"/>
          <w:color w:val="000000"/>
          <w:sz w:val="24"/>
        </w:rPr>
      </w:r>
      <w:r/>
    </w:p>
    <w:p>
      <w:pPr>
        <w:pStyle w:val="1072"/>
        <w:ind w:firstLine="4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4"/>
        <w:ind w:firstLine="562"/>
        <w:spacing w:before="0" w:line="360" w:lineRule="auto"/>
        <w:rPr>
          <w:rFonts w:hint="eastAsia" w:ascii="宋体" w:hAnsi="宋体" w:eastAsia="宋体" w:cs="宋体"/>
          <w:color w:val="000000"/>
          <w:sz w:val="28"/>
        </w:rPr>
      </w:pPr>
      <w:r/>
      <w:bookmarkStart w:id="594" w:name="_Toc142311047"/>
      <w:r/>
      <w:bookmarkStart w:id="595" w:name="_Toc265228383"/>
      <w:r/>
      <w:bookmarkStart w:id="596" w:name="_Toc151193787"/>
      <w:r/>
      <w:bookmarkStart w:id="597" w:name="_Toc226309789"/>
      <w:r/>
      <w:bookmarkStart w:id="598" w:name="_Toc150774645"/>
      <w:r/>
      <w:bookmarkStart w:id="599" w:name="_Toc151193933"/>
      <w:r/>
      <w:bookmarkStart w:id="600" w:name="_Toc195842910"/>
      <w:r/>
      <w:bookmarkStart w:id="601" w:name="_Toc305158813"/>
      <w:r/>
      <w:bookmarkStart w:id="602" w:name="_Toc127151545"/>
      <w:r/>
      <w:bookmarkStart w:id="603" w:name="_Toc305158887"/>
      <w:r/>
      <w:bookmarkStart w:id="604" w:name="_Toc150480783"/>
      <w:r/>
      <w:bookmarkStart w:id="605" w:name="_Toc151193715"/>
      <w:r/>
      <w:bookmarkStart w:id="606" w:name="_Toc226337241"/>
      <w:r/>
      <w:bookmarkStart w:id="607" w:name="_Toc264969235"/>
      <w:r/>
      <w:bookmarkStart w:id="608" w:name="_Toc151190172"/>
      <w:r/>
      <w:bookmarkStart w:id="609" w:name="_Toc150774750"/>
      <w:r/>
      <w:bookmarkStart w:id="610" w:name="_Toc226965818"/>
      <w:r/>
      <w:bookmarkStart w:id="611" w:name="_Toc151193643"/>
      <w:r/>
      <w:bookmarkStart w:id="612" w:name="_Toc150509296"/>
      <w:r/>
      <w:bookmarkStart w:id="613" w:name="_Toc151193859"/>
      <w:r/>
      <w:bookmarkStart w:id="614" w:name="_Toc226965735"/>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242"/>
      <w:r/>
      <w:bookmarkStart w:id="616" w:name="_Toc149720840"/>
      <w:r/>
      <w:bookmarkStart w:id="617" w:name="_Toc265228385"/>
      <w:r/>
      <w:bookmarkStart w:id="618" w:name="_Toc150774752"/>
      <w:r/>
      <w:bookmarkStart w:id="619" w:name="_Toc164608816"/>
      <w:r/>
      <w:bookmarkStart w:id="620" w:name="_Toc150509298"/>
      <w:r/>
      <w:bookmarkStart w:id="621" w:name="_Toc164351641"/>
      <w:r/>
      <w:bookmarkStart w:id="622" w:name="_Toc150774647"/>
      <w:r/>
      <w:bookmarkStart w:id="623" w:name="_Toc226965820"/>
      <w:r/>
      <w:bookmarkStart w:id="624" w:name="_Toc151193717"/>
      <w:r/>
      <w:bookmarkStart w:id="625" w:name="_Toc127151748"/>
      <w:r/>
      <w:bookmarkStart w:id="626" w:name="_Toc151193789"/>
      <w:r/>
      <w:bookmarkStart w:id="627" w:name="_Toc226965737"/>
      <w:r/>
      <w:bookmarkStart w:id="628" w:name="_Toc195842912"/>
      <w:r/>
      <w:bookmarkStart w:id="629" w:name="_Toc305158815"/>
      <w:r/>
      <w:bookmarkStart w:id="630" w:name="_Toc127161461"/>
      <w:r/>
      <w:bookmarkStart w:id="631" w:name="_Toc226337243"/>
      <w:r/>
      <w:bookmarkStart w:id="632" w:name="_Toc142311049"/>
      <w:r/>
      <w:bookmarkStart w:id="633" w:name="_Toc127151547"/>
      <w:r/>
      <w:bookmarkStart w:id="634" w:name="_Toc164608661"/>
      <w:r/>
      <w:bookmarkStart w:id="635" w:name="_Toc151193645"/>
      <w:r/>
      <w:bookmarkStart w:id="636" w:name="_Toc164229388"/>
      <w:r/>
      <w:bookmarkStart w:id="637" w:name="_Toc150480785"/>
      <w:r/>
      <w:bookmarkStart w:id="638" w:name="_Toc305158889"/>
      <w:r/>
      <w:bookmarkStart w:id="639" w:name="_Toc264969237"/>
      <w:r/>
      <w:bookmarkStart w:id="640" w:name="_Toc151190174"/>
      <w:r/>
      <w:bookmarkStart w:id="641" w:name="_Toc226309791"/>
      <w:r/>
      <w:bookmarkStart w:id="642" w:name="_Toc151193861"/>
      <w:r/>
      <w:bookmarkStart w:id="643" w:name="_Toc151193935"/>
      <w:r>
        <w:rPr>
          <w:rFonts w:hint="eastAsia" w:ascii="宋体" w:hAnsi="宋体" w:eastAsia="宋体" w:cs="宋体"/>
          <w:color w:val="000000"/>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644" w:name="_Toc142311051"/>
      <w:r/>
      <w:bookmarkStart w:id="645" w:name="_Toc151193647"/>
      <w:r/>
      <w:bookmarkStart w:id="646" w:name="_Toc150774649"/>
      <w:r/>
      <w:bookmarkStart w:id="647" w:name="_Toc226337245"/>
      <w:r/>
      <w:bookmarkStart w:id="648" w:name="_Toc151193791"/>
      <w:r/>
      <w:bookmarkStart w:id="649" w:name="_Toc150774754"/>
      <w:r/>
      <w:bookmarkStart w:id="650" w:name="_Toc305158817"/>
      <w:r/>
      <w:bookmarkStart w:id="651" w:name="_Toc264969239"/>
      <w:r/>
      <w:bookmarkStart w:id="652" w:name="_Ref467306425"/>
      <w:r/>
      <w:bookmarkStart w:id="653" w:name="_Ref467307090"/>
      <w:r/>
      <w:bookmarkStart w:id="654" w:name="_Toc520356176"/>
      <w:r/>
      <w:bookmarkStart w:id="655" w:name="_Toc151193863"/>
      <w:r/>
      <w:bookmarkStart w:id="656" w:name="_Toc265228387"/>
      <w:r/>
      <w:bookmarkStart w:id="657" w:name="_Toc226965822"/>
      <w:r/>
      <w:bookmarkStart w:id="658" w:name="_Toc149720842"/>
      <w:r/>
      <w:bookmarkStart w:id="659" w:name="_Toc151193719"/>
      <w:r/>
      <w:bookmarkStart w:id="660" w:name="_Toc164608818"/>
      <w:r/>
      <w:bookmarkStart w:id="661" w:name="_Toc305158891"/>
      <w:r/>
      <w:bookmarkStart w:id="662" w:name="_Toc127161463"/>
      <w:r/>
      <w:bookmarkStart w:id="663" w:name="_Toc164229390"/>
      <w:r/>
      <w:bookmarkStart w:id="664" w:name="_Toc127151750"/>
      <w:r/>
      <w:bookmarkStart w:id="665" w:name="_Toc164229244"/>
      <w:r/>
      <w:bookmarkStart w:id="666" w:name="_Toc151190176"/>
      <w:r/>
      <w:bookmarkStart w:id="667" w:name="_Toc195842914"/>
      <w:r/>
      <w:bookmarkStart w:id="668" w:name="_Toc150480787"/>
      <w:r/>
      <w:bookmarkStart w:id="669" w:name="_Toc151193937"/>
      <w:r/>
      <w:bookmarkStart w:id="670" w:name="_Toc226309793"/>
      <w:r/>
      <w:bookmarkStart w:id="671" w:name="_Toc127151549"/>
      <w:r/>
      <w:bookmarkStart w:id="672" w:name="_Toc226965739"/>
      <w:r/>
      <w:bookmarkStart w:id="673" w:name="_Toc150509300"/>
      <w:r/>
      <w:bookmarkStart w:id="674" w:name="_Toc164351643"/>
      <w:r/>
      <w:bookmarkStart w:id="675" w:name="_Toc164608663"/>
      <w:r>
        <w:rPr>
          <w:rFonts w:hint="eastAsia" w:ascii="宋体" w:hAnsi="宋体" w:cs="宋体"/>
          <w:b/>
          <w:color w:val="000000"/>
          <w:sz w:val="24"/>
        </w:rPr>
        <w:t xml:space="preserve">中标公告与中标通知书</w:t>
      </w:r>
      <w:bookmarkEnd w:id="650"/>
      <w:r/>
      <w:bookmarkEnd w:id="661"/>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color w:val="000000"/>
          <w:sz w:val="24"/>
        </w:rPr>
        <w:t xml:space="preserve">，同时向中标人发出中标通知书，中标公告期限为1个工作日。</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废标</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在招标采购中，出现下列情形之一的，应予废标：</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符合专业条件的供应商或者对招标文件作实质响应的供应商不足三家的；</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投标人的报价均超过了采购预算，采购人不能支付的；</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因重大变故，采购任务取消的。</w:t>
      </w:r>
      <w:r>
        <w:rPr>
          <w:rFonts w:hint="eastAsia" w:ascii="宋体" w:hAnsi="宋体" w:cs="宋体"/>
          <w:color w:val="000000"/>
          <w:sz w:val="24"/>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废标后，采购人将废标理由通知所有投标人。</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6377"/>
      <w:r/>
      <w:bookmarkStart w:id="677" w:name="_Toc127161464"/>
      <w:r/>
      <w:bookmarkStart w:id="678" w:name="_Toc149720843"/>
      <w:r/>
      <w:bookmarkStart w:id="679" w:name="_Toc226309794"/>
      <w:r/>
      <w:bookmarkStart w:id="680" w:name="_Ref467307204"/>
      <w:r/>
      <w:bookmarkStart w:id="681" w:name="_Ref467306978"/>
      <w:r/>
      <w:bookmarkStart w:id="682" w:name="_Toc127151751"/>
      <w:r/>
      <w:bookmarkStart w:id="683" w:name="_Toc265228388"/>
      <w:r/>
      <w:bookmarkStart w:id="684" w:name="_Toc151193864"/>
      <w:r/>
      <w:bookmarkStart w:id="685" w:name="_Toc150774650"/>
      <w:r/>
      <w:bookmarkStart w:id="686" w:name="_Toc150774755"/>
      <w:r/>
      <w:bookmarkStart w:id="687" w:name="_Toc264969240"/>
      <w:r/>
      <w:bookmarkStart w:id="688" w:name="_Toc150509301"/>
      <w:r/>
      <w:bookmarkStart w:id="689" w:name="_Toc195842915"/>
      <w:r/>
      <w:bookmarkStart w:id="690" w:name="_Toc151193792"/>
      <w:r/>
      <w:bookmarkStart w:id="691" w:name="_Toc164229391"/>
      <w:r/>
      <w:bookmarkStart w:id="692" w:name="_Toc226965740"/>
      <w:r/>
      <w:bookmarkStart w:id="693" w:name="_Toc151193720"/>
      <w:r/>
      <w:bookmarkStart w:id="694" w:name="_Toc226965823"/>
      <w:r/>
      <w:bookmarkStart w:id="695" w:name="_Ref467307062"/>
      <w:r/>
      <w:bookmarkStart w:id="696" w:name="_Toc520356175"/>
      <w:r/>
      <w:bookmarkStart w:id="697" w:name="_Toc150480788"/>
      <w:r/>
      <w:bookmarkStart w:id="698" w:name="_Toc164351644"/>
      <w:r/>
      <w:bookmarkStart w:id="699" w:name="_Toc305158818"/>
      <w:r/>
      <w:bookmarkStart w:id="700" w:name="_Toc151190177"/>
      <w:r/>
      <w:bookmarkStart w:id="701" w:name="_Toc164608664"/>
      <w:r/>
      <w:bookmarkStart w:id="702" w:name="_Toc226337246"/>
      <w:r/>
      <w:bookmarkStart w:id="703" w:name="_Toc151193648"/>
      <w:r/>
      <w:bookmarkStart w:id="704" w:name="_Toc305158892"/>
      <w:r/>
      <w:bookmarkStart w:id="705" w:name="_Toc151193938"/>
      <w:r/>
      <w:bookmarkStart w:id="706" w:name="_Toc142311052"/>
      <w:r/>
      <w:bookmarkStart w:id="707" w:name="_Toc164229245"/>
      <w:r/>
      <w:bookmarkStart w:id="708" w:name="_Toc127151550"/>
      <w:r/>
      <w:bookmarkStart w:id="709" w:name="_Toc164608819"/>
      <w:r>
        <w:rPr>
          <w:rFonts w:hint="eastAsia" w:ascii="宋体" w:hAnsi="宋体" w:cs="宋体"/>
          <w:b/>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52"/>
      <w:r/>
      <w:bookmarkEnd w:id="653"/>
      <w:r/>
      <w:bookmarkEnd w:id="654"/>
      <w:r>
        <w:rPr>
          <w:rFonts w:hint="eastAsia" w:ascii="宋体" w:hAnsi="宋体" w:cs="宋体"/>
          <w:b/>
          <w:color w:val="000000"/>
          <w:sz w:val="24"/>
        </w:rPr>
        <w:t xml:space="preserve">询问与质疑</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质疑</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147"/>
          <w:rFonts w:hint="eastAsia" w:ascii="宋体" w:hAnsi="宋体" w:cs="宋体"/>
          <w:color w:val="000000"/>
        </w:rPr>
        <w:t xml:space="preserve">http://gk</w:t>
      </w:r>
      <w:bookmarkStart w:id="710" w:name="_Hlt100654014"/>
      <w:r>
        <w:rPr>
          <w:rStyle w:val="1147"/>
          <w:rFonts w:hint="eastAsia" w:ascii="宋体" w:hAnsi="宋体" w:cs="宋体"/>
          <w:color w:val="000000"/>
        </w:rPr>
        <w:t xml:space="preserve">s</w:t>
      </w:r>
      <w:bookmarkEnd w:id="710"/>
      <w:r>
        <w:rPr>
          <w:rStyle w:val="1147"/>
          <w:rFonts w:hint="eastAsia" w:ascii="宋体" w:hAnsi="宋体" w:cs="宋体"/>
          <w:color w:val="000000"/>
        </w:rPr>
        <w:t xml:space="preserve">.m</w:t>
      </w:r>
      <w:bookmarkStart w:id="711" w:name="_Hlt100653994"/>
      <w:r/>
      <w:bookmarkStart w:id="712" w:name="_Hlt100653993"/>
      <w:r>
        <w:rPr>
          <w:rStyle w:val="1147"/>
          <w:rFonts w:hint="eastAsia" w:ascii="宋体" w:hAnsi="宋体" w:cs="宋体"/>
          <w:color w:val="000000"/>
        </w:rPr>
        <w:t xml:space="preserve">o</w:t>
      </w:r>
      <w:bookmarkEnd w:id="711"/>
      <w:r/>
      <w:bookmarkEnd w:id="712"/>
      <w:r>
        <w:rPr>
          <w:rStyle w:val="1147"/>
          <w:rFonts w:hint="eastAsia" w:ascii="宋体" w:hAnsi="宋体" w:cs="宋体"/>
          <w:color w:val="000000"/>
        </w:rPr>
        <w:t xml:space="preserve">f.gov.cn/ztztz/zhengfucaigouguanli/201802/t20180201_2804589.htm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hint="eastAsia" w:ascii="宋体" w:hAnsi="宋体" w:cs="宋体"/>
          <w:color w:val="000000"/>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rPr>
      </w:r>
      <w:r/>
    </w:p>
    <w:p>
      <w:pPr>
        <w:pStyle w:val="1072"/>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2"/>
        <w:jc w:val="center"/>
        <w:spacing w:line="360" w:lineRule="auto"/>
        <w:rPr>
          <w:rFonts w:hint="eastAsia" w:ascii="宋体" w:hAnsi="宋体" w:cs="宋体"/>
          <w:b/>
          <w:color w:val="000000"/>
          <w:sz w:val="36"/>
          <w:szCs w:val="36"/>
        </w:rPr>
        <w:outlineLvl w:val="0"/>
      </w:pPr>
      <w:r/>
      <w:bookmarkStart w:id="713" w:name="_Toc305158896"/>
      <w:r/>
      <w:bookmarkStart w:id="714" w:name="_Toc226965827"/>
      <w:r/>
      <w:bookmarkStart w:id="715" w:name="_Toc353873664"/>
      <w:r/>
      <w:bookmarkStart w:id="716" w:name="_Toc142311056"/>
      <w:r/>
      <w:bookmarkStart w:id="717" w:name="_Toc264969244"/>
      <w:r/>
      <w:bookmarkStart w:id="718" w:name="_Toc150480792"/>
      <w:r/>
      <w:bookmarkStart w:id="719" w:name="_Toc226337250"/>
      <w:r/>
      <w:bookmarkStart w:id="720" w:name="_Toc353825544"/>
      <w:r/>
      <w:bookmarkStart w:id="721" w:name="_Toc150774759"/>
      <w:r/>
      <w:bookmarkStart w:id="722" w:name="_Toc127151554"/>
      <w:r/>
      <w:bookmarkStart w:id="723" w:name="_Toc265228392"/>
      <w:r/>
      <w:bookmarkStart w:id="724" w:name="_Toc305158822"/>
      <w:r/>
      <w:bookmarkStart w:id="725" w:name="_Toc353873934"/>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End w:id="726"/>
      <w:r/>
      <w:bookmarkStart w:id="727" w:name="_Toc487900382"/>
      <w:r>
        <w:rPr>
          <w:rFonts w:hint="eastAsia" w:ascii="宋体" w:hAnsi="宋体" w:cs="宋体"/>
          <w:b/>
          <w:color w:val="000000"/>
          <w:sz w:val="36"/>
          <w:szCs w:val="36"/>
        </w:rPr>
      </w:r>
      <w:r/>
    </w:p>
    <w:p>
      <w:pPr>
        <w:pStyle w:val="1072"/>
        <w:jc w:val="center"/>
        <w:spacing w:line="360" w:lineRule="auto"/>
        <w:tabs>
          <w:tab w:val="left" w:pos="360" w:leader="none"/>
          <w:tab w:val="left" w:pos="900" w:leader="none"/>
        </w:tabs>
        <w:rPr>
          <w:rFonts w:hint="eastAsia"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Pr>
          <w:rFonts w:hint="eastAsia" w:ascii="宋体" w:hAnsi="宋体" w:cs="宋体"/>
          <w:b/>
          <w:color w:val="000000"/>
          <w:sz w:val="24"/>
        </w:rPr>
      </w:r>
      <w:r/>
    </w:p>
    <w:p>
      <w:pPr>
        <w:pStyle w:val="1072"/>
        <w:numPr>
          <w:ilvl w:val="0"/>
          <w:numId w:val="12"/>
        </w:numPr>
        <w:ind w:left="0" w:firstLine="480"/>
        <w:spacing w:line="360" w:lineRule="auto"/>
        <w:tabs>
          <w:tab w:val="left" w:pos="284" w:leader="none"/>
          <w:tab w:val="left" w:pos="900"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rPr>
          <w:rFonts w:hint="eastAsia" w:ascii="宋体" w:hAnsi="宋体" w:cs="宋体"/>
          <w:color w:val="000000"/>
          <w:sz w:val="24"/>
        </w:rPr>
      </w:r>
      <w:r/>
    </w:p>
    <w:p>
      <w:pPr>
        <w:pStyle w:val="1072"/>
        <w:numPr>
          <w:ilvl w:val="0"/>
          <w:numId w:val="12"/>
        </w:numPr>
        <w:ind w:left="0" w:firstLine="480"/>
        <w:spacing w:line="360" w:lineRule="auto"/>
        <w:tabs>
          <w:tab w:val="left" w:pos="284" w:leader="none"/>
          <w:tab w:val="left" w:pos="900"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rPr>
          <w:rFonts w:hint="eastAsia" w:ascii="宋体" w:hAnsi="宋体" w:cs="宋体"/>
          <w:color w:val="000000"/>
          <w:sz w:val="24"/>
        </w:rPr>
      </w:r>
      <w:r/>
    </w:p>
    <w:p>
      <w:pPr>
        <w:pStyle w:val="1072"/>
        <w:numPr>
          <w:ilvl w:val="0"/>
          <w:numId w:val="12"/>
        </w:numPr>
        <w:ind w:left="0" w:firstLine="480"/>
        <w:spacing w:line="360" w:lineRule="auto"/>
        <w:tabs>
          <w:tab w:val="left" w:pos="284" w:leader="none"/>
          <w:tab w:val="left" w:pos="900"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0"/>
          <w:numId w:val="12"/>
        </w:numPr>
        <w:ind w:left="0" w:firstLine="480"/>
        <w:spacing w:line="360" w:lineRule="auto"/>
        <w:tabs>
          <w:tab w:val="left" w:pos="284" w:leader="none"/>
          <w:tab w:val="left" w:pos="900"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r>
      <w:r/>
    </w:p>
    <w:p>
      <w:pPr>
        <w:pStyle w:val="1072"/>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rPr>
            </w:pPr>
            <w:r/>
            <w:bookmarkStart w:id="729" w:name="_Hlt487972895"/>
            <w:r/>
            <w:bookmarkEnd w:id="729"/>
            <w:r>
              <w:rPr>
                <w:rFonts w:hint="eastAsia" w:ascii="宋体" w:hAnsi="宋体" w:cs="宋体"/>
                <w:b/>
                <w:color w:val="000000"/>
                <w:sz w:val="24"/>
              </w:rPr>
              <w:t xml:space="preserve">序号</w:t>
            </w:r>
            <w:r>
              <w:rPr>
                <w:rFonts w:hint="eastAsia" w:ascii="宋体" w:hAnsi="宋体" w:cs="宋体"/>
                <w:b/>
                <w:color w:val="000000"/>
                <w:sz w:val="24"/>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1072"/>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1072"/>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rPr>
                <w:rFonts w:hint="eastAsia" w:ascii="宋体" w:hAnsi="宋体" w:cs="宋体"/>
                <w:color w:val="000000"/>
                <w:sz w:val="24"/>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72"/>
        <w:jc w:val="left"/>
        <w:widowControl/>
        <w:rPr>
          <w:rFonts w:hint="eastAsia" w:ascii="宋体" w:hAnsi="宋体" w:cs="宋体"/>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51779"/>
      <w:r/>
      <w:bookmarkStart w:id="732" w:name="_Toc226965858"/>
      <w:r/>
      <w:bookmarkStart w:id="733" w:name="_Toc127161490"/>
      <w:r/>
      <w:bookmarkStart w:id="734" w:name="_Toc353873940"/>
      <w:r>
        <w:rPr>
          <w:rFonts w:hint="eastAsia" w:ascii="宋体" w:hAnsi="宋体" w:cs="宋体"/>
          <w:color w:val="000000"/>
          <w:sz w:val="24"/>
        </w:rPr>
        <w:br w:type="page" w:clear="all"/>
      </w:r>
      <w:r>
        <w:rPr>
          <w:rFonts w:hint="eastAsia" w:ascii="宋体" w:hAnsi="宋体" w:cs="宋体"/>
          <w:color w:val="000000"/>
          <w:sz w:val="24"/>
        </w:rPr>
      </w:r>
      <w:r/>
    </w:p>
    <w:p>
      <w:pPr>
        <w:pStyle w:val="1072"/>
        <w:jc w:val="center"/>
        <w:spacing w:line="360" w:lineRule="auto"/>
        <w:rPr>
          <w:rFonts w:hint="eastAsia" w:ascii="宋体" w:hAnsi="宋体" w:cs="宋体"/>
          <w:b/>
          <w:color w:val="000000"/>
          <w:sz w:val="36"/>
          <w:szCs w:val="36"/>
        </w:rPr>
        <w:outlineLvl w:val="0"/>
      </w:pPr>
      <w:r/>
      <w:bookmarkStart w:id="735" w:name="_Toc99301423"/>
      <w:r>
        <w:rPr>
          <w:rFonts w:hint="eastAsia" w:ascii="宋体" w:hAnsi="宋体" w:cs="宋体"/>
          <w:b/>
          <w:color w:val="000000"/>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rPr>
        <w:t xml:space="preserve">评标程序、评标方法和评标标准</w:t>
      </w:r>
      <w:bookmarkEnd w:id="735"/>
      <w:r>
        <w:rPr>
          <w:rFonts w:hint="eastAsia" w:ascii="宋体" w:hAnsi="宋体" w:cs="宋体"/>
          <w:b/>
          <w:color w:val="000000"/>
          <w:sz w:val="36"/>
          <w:szCs w:val="36"/>
        </w:rPr>
      </w:r>
      <w:r/>
    </w:p>
    <w:p>
      <w:pPr>
        <w:pStyle w:val="1072"/>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rPr>
          <w:rFonts w:hint="eastAsia" w:ascii="宋体" w:hAnsi="宋体" w:cs="宋体"/>
          <w:b/>
          <w:color w:val="000000"/>
        </w:rPr>
      </w:r>
      <w:r/>
    </w:p>
    <w:p>
      <w:pPr>
        <w:pStyle w:val="1072"/>
        <w:numPr>
          <w:ilvl w:val="0"/>
          <w:numId w:val="13"/>
        </w:numPr>
        <w:ind w:left="0" w:firstLine="482"/>
        <w:spacing w:line="360" w:lineRule="auto"/>
        <w:tabs>
          <w:tab w:val="left" w:pos="360" w:leader="none"/>
          <w:tab w:val="left" w:pos="851" w:leader="none"/>
          <w:tab w:val="left" w:pos="900" w:leader="none"/>
        </w:tabs>
        <w:rPr>
          <w:rFonts w:hint="eastAsia" w:ascii="宋体" w:hAnsi="宋体" w:cs="宋体"/>
          <w:b/>
          <w:color w:val="000000"/>
          <w:sz w:val="24"/>
        </w:rPr>
        <w:outlineLvl w:val="1"/>
      </w:pPr>
      <w:r/>
      <w:bookmarkStart w:id="737" w:name="_Toc151193855"/>
      <w:r/>
      <w:bookmarkStart w:id="738" w:name="_Toc226309785"/>
      <w:r/>
      <w:bookmarkStart w:id="739" w:name="_Toc151193783"/>
      <w:r/>
      <w:bookmarkStart w:id="740" w:name="_Toc151193639"/>
      <w:r/>
      <w:bookmarkStart w:id="741" w:name="_Toc164608810"/>
      <w:r/>
      <w:bookmarkStart w:id="742" w:name="_Toc265228379"/>
      <w:r/>
      <w:bookmarkStart w:id="743" w:name="_Toc226337237"/>
      <w:r/>
      <w:bookmarkStart w:id="744" w:name="_Toc150774641"/>
      <w:r/>
      <w:bookmarkStart w:id="745" w:name="_Toc127151742"/>
      <w:r/>
      <w:bookmarkStart w:id="746" w:name="_Toc164229236"/>
      <w:r/>
      <w:bookmarkStart w:id="747" w:name="_Toc164608655"/>
      <w:r/>
      <w:bookmarkStart w:id="748" w:name="_Toc151193929"/>
      <w:r/>
      <w:bookmarkStart w:id="749" w:name="_Toc150480779"/>
      <w:r/>
      <w:bookmarkStart w:id="750" w:name="_Toc142311043"/>
      <w:r/>
      <w:bookmarkStart w:id="751" w:name="_Toc151193711"/>
      <w:r/>
      <w:bookmarkStart w:id="752" w:name="_Toc151190168"/>
      <w:r/>
      <w:bookmarkStart w:id="753" w:name="_Toc264969231"/>
      <w:r/>
      <w:bookmarkStart w:id="754" w:name="_Toc127151541"/>
      <w:r/>
      <w:bookmarkStart w:id="755" w:name="_Toc164351635"/>
      <w:r/>
      <w:bookmarkStart w:id="756" w:name="_Toc305158809"/>
      <w:r/>
      <w:bookmarkStart w:id="757" w:name="_Toc150774746"/>
      <w:r/>
      <w:bookmarkStart w:id="758" w:name="_Toc150509292"/>
      <w:r/>
      <w:bookmarkStart w:id="759" w:name="_Toc127161455"/>
      <w:r/>
      <w:bookmarkStart w:id="760" w:name="_Toc164229382"/>
      <w:r/>
      <w:bookmarkStart w:id="761" w:name="_Toc195842906"/>
      <w:r/>
      <w:bookmarkStart w:id="762" w:name="_Toc226965814"/>
      <w:r/>
      <w:bookmarkStart w:id="763" w:name="_Toc149720834"/>
      <w:r/>
      <w:bookmarkStart w:id="764" w:name="_Toc305158883"/>
      <w:r/>
      <w:bookmarkStart w:id="765" w:name="_Toc226965731"/>
      <w:r/>
      <w:bookmarkStart w:id="766" w:name="_Toc353825551"/>
      <w:r/>
      <w:bookmarkStart w:id="767" w:name="_Toc353873941"/>
      <w:r/>
      <w:bookmarkStart w:id="768" w:name="_Toc305158897"/>
      <w:r/>
      <w:bookmarkStart w:id="769" w:name="_Toc150480793"/>
      <w:r/>
      <w:bookmarkStart w:id="770" w:name="_Toc305158823"/>
      <w:r/>
      <w:bookmarkStart w:id="771" w:name="_Toc226337251"/>
      <w:r/>
      <w:bookmarkStart w:id="772" w:name="_Toc353825545"/>
      <w:r/>
      <w:bookmarkStart w:id="773" w:name="_Toc353873665"/>
      <w:r/>
      <w:bookmarkStart w:id="774" w:name="_Toc264969245"/>
      <w:r/>
      <w:bookmarkStart w:id="775" w:name="_Toc150774760"/>
      <w:r/>
      <w:bookmarkStart w:id="776" w:name="_Toc195842920"/>
      <w:r/>
      <w:bookmarkStart w:id="777" w:name="_Toc353873935"/>
      <w:r/>
      <w:bookmarkStart w:id="778" w:name="_Toc265228393"/>
      <w:r/>
      <w:bookmarkStart w:id="779" w:name="_Toc127151555"/>
      <w:r/>
      <w:bookmarkStart w:id="780" w:name="_Toc226965828"/>
      <w:r/>
      <w:bookmarkStart w:id="781" w:name="_Toc142311057"/>
      <w:r>
        <w:rPr>
          <w:rFonts w:hint="eastAsia" w:ascii="宋体" w:hAnsi="宋体" w:cs="宋体"/>
          <w:b/>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rPr>
      </w:r>
      <w:r/>
    </w:p>
    <w:p>
      <w:pPr>
        <w:pStyle w:val="1072"/>
        <w:numPr>
          <w:ilvl w:val="1"/>
          <w:numId w:val="13"/>
        </w:numPr>
        <w:ind w:left="0" w:firstLine="480"/>
        <w:spacing w:line="360" w:lineRule="auto"/>
        <w:tabs>
          <w:tab w:val="left" w:pos="993"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rPr>
      </w:r>
      <w:r/>
    </w:p>
    <w:p>
      <w:pPr>
        <w:pStyle w:val="1072"/>
        <w:numPr>
          <w:ilvl w:val="1"/>
          <w:numId w:val="13"/>
        </w:numPr>
        <w:ind w:left="0" w:firstLine="480"/>
        <w:spacing w:line="360" w:lineRule="auto"/>
        <w:tabs>
          <w:tab w:val="left" w:pos="993"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color w:val="000000"/>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color w:val="000000"/>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（一）不同投标人的投标文件由同一单位或者个人编制（包含使用同一MAC地址的计算机制作电子响应文件的情形）；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（二）不同投标人委托同一单位或者个人办理投标事宜（包含使用同一MAC地址的计算机提交或者解密电子响应文件的情形）；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rPr>
      </w:r>
      <w:r/>
    </w:p>
    <w:p>
      <w:pPr>
        <w:pStyle w:val="1072"/>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投标文件有关事项的澄清或者说明</w:t>
      </w:r>
      <w:r>
        <w:rPr>
          <w:rFonts w:hint="eastAsia" w:ascii="宋体" w:hAnsi="宋体" w:cs="宋体"/>
          <w:b/>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1"/>
          <w:numId w:val="13"/>
        </w:numPr>
        <w:ind w:left="0" w:firstLine="420"/>
        <w:spacing w:line="360" w:lineRule="auto"/>
        <w:tabs>
          <w:tab w:val="left" w:pos="0" w:leader="none"/>
          <w:tab w:val="left" w:pos="420" w:leader="none"/>
          <w:tab w:val="left" w:pos="1589"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评审过程中出现下列情形之一的，评标委员会应当启动异常低价响应审查程序：</w:t>
      </w:r>
      <w:r>
        <w:rPr>
          <w:rFonts w:hint="eastAsia" w:ascii="宋体" w:hAnsi="宋体" w:cs="宋体"/>
          <w:color w:val="000000"/>
          <w:sz w:val="24"/>
        </w:rPr>
      </w:r>
      <w:r/>
    </w:p>
    <w:p>
      <w:pPr>
        <w:pStyle w:val="1072"/>
        <w:numPr>
          <w:ilvl w:val="2"/>
          <w:numId w:val="13"/>
        </w:numPr>
        <w:ind w:left="0" w:firstLine="420"/>
        <w:spacing w:line="360" w:lineRule="auto"/>
        <w:tabs>
          <w:tab w:val="left" w:pos="0" w:leader="none"/>
          <w:tab w:val="left" w:pos="420" w:leader="none"/>
          <w:tab w:val="left" w:pos="1980" w:leader="none"/>
        </w:tabs>
        <w:rPr>
          <w:rFonts w:hint="eastAsia" w:ascii="宋体" w:hAnsi="宋体" w:cs="宋体"/>
          <w:color w:val="000000"/>
          <w:sz w:val="24"/>
        </w:rPr>
      </w:pPr>
      <w:r>
        <w:rPr>
          <w:rFonts w:hint="eastAsia" w:ascii="宋体" w:hAnsi="宋体" w:cs="宋体"/>
          <w:color w:val="000000"/>
          <w:sz w:val="24"/>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rPr>
      </w:r>
      <w:r/>
    </w:p>
    <w:p>
      <w:pPr>
        <w:pStyle w:val="1072"/>
        <w:numPr>
          <w:ilvl w:val="2"/>
          <w:numId w:val="13"/>
        </w:numPr>
        <w:ind w:left="0" w:firstLine="420"/>
        <w:spacing w:line="360" w:lineRule="auto"/>
        <w:tabs>
          <w:tab w:val="left" w:pos="0" w:leader="none"/>
          <w:tab w:val="left" w:pos="420" w:leader="none"/>
          <w:tab w:val="left" w:pos="1980" w:leader="none"/>
        </w:tabs>
        <w:rPr>
          <w:rFonts w:hint="eastAsia" w:ascii="宋体" w:hAnsi="宋体" w:cs="宋体"/>
          <w:color w:val="000000"/>
          <w:sz w:val="24"/>
        </w:rPr>
      </w:pPr>
      <w:r>
        <w:rPr>
          <w:rFonts w:hint="eastAsia" w:ascii="宋体" w:hAnsi="宋体" w:cs="宋体"/>
          <w:color w:val="000000"/>
          <w:sz w:val="24"/>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rPr>
      </w:r>
      <w:r/>
    </w:p>
    <w:p>
      <w:pPr>
        <w:pStyle w:val="1072"/>
        <w:numPr>
          <w:ilvl w:val="2"/>
          <w:numId w:val="13"/>
        </w:numPr>
        <w:ind w:left="0" w:firstLine="420"/>
        <w:spacing w:line="360" w:lineRule="auto"/>
        <w:tabs>
          <w:tab w:val="left" w:pos="0" w:leader="none"/>
          <w:tab w:val="left" w:pos="420" w:leader="none"/>
          <w:tab w:val="left" w:pos="1980" w:leader="none"/>
        </w:tabs>
        <w:rPr>
          <w:rFonts w:hint="eastAsia" w:ascii="宋体" w:hAnsi="宋体" w:cs="宋体"/>
          <w:color w:val="000000"/>
          <w:sz w:val="24"/>
        </w:rPr>
      </w:pPr>
      <w:r>
        <w:rPr>
          <w:rFonts w:hint="eastAsia" w:ascii="宋体" w:hAnsi="宋体" w:cs="宋体"/>
          <w:color w:val="000000"/>
          <w:sz w:val="24"/>
        </w:rPr>
        <w:t xml:space="preserve">投标报价低于采购项目最高限价45%的，即投标报价＜采购项目最高限价×45%；</w:t>
      </w:r>
      <w:r>
        <w:rPr>
          <w:rFonts w:hint="eastAsia" w:ascii="宋体" w:hAnsi="宋体" w:cs="宋体"/>
          <w:color w:val="000000"/>
          <w:sz w:val="24"/>
        </w:rPr>
      </w:r>
      <w:r/>
    </w:p>
    <w:p>
      <w:pPr>
        <w:pStyle w:val="1072"/>
        <w:numPr>
          <w:ilvl w:val="2"/>
          <w:numId w:val="13"/>
        </w:numPr>
        <w:ind w:left="0" w:firstLine="420"/>
        <w:spacing w:line="360" w:lineRule="auto"/>
        <w:tabs>
          <w:tab w:val="left" w:pos="0" w:leader="none"/>
          <w:tab w:val="left" w:pos="420" w:leader="none"/>
          <w:tab w:val="left" w:pos="1980" w:leader="none"/>
        </w:tabs>
        <w:rPr>
          <w:rFonts w:hint="eastAsia" w:ascii="宋体" w:hAnsi="宋体" w:cs="宋体"/>
          <w:color w:val="000000"/>
          <w:sz w:val="24"/>
        </w:rPr>
      </w:pPr>
      <w:r>
        <w:rPr>
          <w:rFonts w:hint="eastAsia" w:ascii="宋体" w:hAnsi="宋体" w:cs="宋体"/>
          <w:color w:val="000000"/>
          <w:sz w:val="24"/>
        </w:rPr>
        <w:t xml:space="preserve">评标委员会基于专业判断，认为供应商报价过低，有可能影响产品质量或者不能诚信履约的其他情形。</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color w:val="000000"/>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color w:val="000000"/>
          <w:sz w:val="24"/>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投标文件报价出现前后不一致的，按照下列规定修正：</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招标文件对于报价修正是否另有规定：</w:t>
      </w:r>
      <w:r>
        <w:rPr>
          <w:rFonts w:hint="eastAsia" w:ascii="宋体" w:hAnsi="宋体" w:cs="宋体"/>
          <w:color w:val="000000"/>
          <w:sz w:val="24"/>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■无，按下述2.4.2-2.4.7项规定修正。</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b/>
          <w:bCs/>
          <w:color w:val="000000"/>
          <w:sz w:val="24"/>
        </w:rPr>
        <w:t xml:space="preserve">落实政府采购政策的价格调整</w:t>
      </w:r>
      <w:r>
        <w:rPr>
          <w:rFonts w:hint="eastAsia" w:ascii="宋体" w:hAnsi="宋体" w:cs="宋体"/>
          <w:color w:val="000000"/>
          <w:sz w:val="24"/>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rPr>
      </w:pPr>
      <w:r>
        <w:rPr>
          <w:rFonts w:hint="eastAsia" w:ascii="宋体" w:hAnsi="宋体" w:cs="宋体"/>
          <w:b/>
          <w:color w:val="000000"/>
          <w:sz w:val="24"/>
        </w:rPr>
        <w:t xml:space="preserve">小微企业</w:t>
      </w:r>
      <w:r>
        <w:rPr>
          <w:rFonts w:hint="eastAsia" w:ascii="宋体" w:hAnsi="宋体" w:cs="宋体"/>
          <w:b/>
          <w:bCs/>
          <w:color w:val="000000"/>
          <w:sz w:val="24"/>
        </w:rPr>
        <w:t xml:space="preserve">价格扣除</w:t>
      </w:r>
      <w:r>
        <w:rPr>
          <w:rFonts w:hint="eastAsia" w:ascii="宋体" w:hAnsi="宋体" w:cs="宋体"/>
          <w:b/>
          <w:bCs/>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w:t>
      </w:r>
      <w:r>
        <w:rPr>
          <w:rFonts w:hint="eastAsia" w:ascii="宋体" w:hAnsi="宋体" w:cs="宋体"/>
          <w:color w:val="000000"/>
          <w:sz w:val="24"/>
          <w:u w:val="single"/>
        </w:rPr>
        <w:t xml:space="preserve">3</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残疾人福利性单位按招标文件要求提供了《残疾人福利性单位声明函》（见附件）的，视同小微企业。</w:t>
      </w:r>
      <w:r>
        <w:rPr>
          <w:rFonts w:hint="eastAsia" w:ascii="宋体" w:hAnsi="宋体" w:cs="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rPr>
      </w:pPr>
      <w:r>
        <w:rPr>
          <w:rFonts w:hint="eastAsia" w:ascii="宋体" w:hAnsi="宋体"/>
          <w:b/>
          <w:bCs/>
          <w:color w:val="000000"/>
          <w:sz w:val="24"/>
        </w:rPr>
        <w:t xml:space="preserve">采购本国产品的支持政策</w:t>
      </w:r>
      <w:r>
        <w:rPr>
          <w:rFonts w:hint="eastAsia" w:ascii="宋体" w:hAnsi="宋体"/>
          <w:b/>
          <w:bCs/>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rPr>
        <w:t xml:space="preserve">20%</w:t>
      </w:r>
      <w:r>
        <w:rPr>
          <w:rFonts w:hint="eastAsia" w:ascii="宋体" w:hAnsi="宋体"/>
          <w:color w:val="000000"/>
          <w:sz w:val="24"/>
        </w:rPr>
        <w:t xml:space="preserve">的价格扣除，用扣除后的价格参与评审。</w:t>
      </w:r>
      <w:r>
        <w:rPr>
          <w:rFonts w:hint="eastAsia" w:ascii="宋体" w:hAnsi="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投标人需按照招标文件的要求提供《关于符合本国产品标准的声明函》（以下简称《声明函》），如不提供将不享受本国产品价格评审优惠。</w:t>
      </w:r>
      <w:r>
        <w:rPr>
          <w:rFonts w:hint="eastAsia" w:ascii="宋体" w:hAnsi="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olor w:val="000000"/>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rPr>
      </w:r>
      <w:r/>
    </w:p>
    <w:p>
      <w:pPr>
        <w:pStyle w:val="1072"/>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投标文件的比较和评价</w:t>
      </w:r>
      <w:bookmarkEnd w:id="766"/>
      <w:r/>
      <w:bookmarkEnd w:id="767"/>
      <w:r>
        <w:rPr>
          <w:rFonts w:hint="eastAsia" w:ascii="宋体" w:hAnsi="宋体" w:cs="宋体"/>
          <w:b/>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评标方法和评标标准</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本项目采用的评标方法为：</w:t>
      </w:r>
      <w:r>
        <w:rPr>
          <w:rFonts w:hint="eastAsia" w:ascii="宋体" w:hAnsi="宋体" w:cs="宋体"/>
          <w:color w:val="000000"/>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■随机抽取</w:t>
      </w:r>
      <w:r>
        <w:rPr>
          <w:rFonts w:hint="eastAsia" w:ascii="宋体" w:hAnsi="宋体" w:cs="宋体"/>
          <w:color w:val="000000"/>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783" w:name="_Toc265228384"/>
      <w:r/>
      <w:bookmarkStart w:id="784" w:name="_Toc151193860"/>
      <w:r/>
      <w:bookmarkStart w:id="785" w:name="_Toc226965736"/>
      <w:r/>
      <w:bookmarkStart w:id="786" w:name="_Toc164229241"/>
      <w:r/>
      <w:bookmarkStart w:id="787" w:name="_Toc226965819"/>
      <w:r/>
      <w:bookmarkStart w:id="788" w:name="_Toc150509297"/>
      <w:r/>
      <w:bookmarkStart w:id="789" w:name="_Toc164351640"/>
      <w:r/>
      <w:bookmarkStart w:id="790" w:name="_Toc264969236"/>
      <w:r/>
      <w:bookmarkStart w:id="791" w:name="_Toc305158814"/>
      <w:r/>
      <w:bookmarkStart w:id="792" w:name="_Toc164608660"/>
      <w:r/>
      <w:bookmarkStart w:id="793" w:name="_Toc127161460"/>
      <w:r/>
      <w:bookmarkStart w:id="794" w:name="_Toc142311048"/>
      <w:r/>
      <w:bookmarkStart w:id="795" w:name="_Toc127151546"/>
      <w:r/>
      <w:bookmarkStart w:id="796" w:name="_Ref467307010"/>
      <w:r/>
      <w:bookmarkStart w:id="797" w:name="_Toc226309790"/>
      <w:r/>
      <w:bookmarkStart w:id="798" w:name="_Toc164229387"/>
      <w:r/>
      <w:bookmarkStart w:id="799" w:name="_Toc127151747"/>
      <w:r/>
      <w:bookmarkStart w:id="800" w:name="_Toc305158888"/>
      <w:r/>
      <w:bookmarkStart w:id="801" w:name="_Toc150774646"/>
      <w:r/>
      <w:bookmarkStart w:id="802" w:name="_Toc226337242"/>
      <w:r/>
      <w:bookmarkStart w:id="803" w:name="_Toc151190173"/>
      <w:r/>
      <w:bookmarkStart w:id="804" w:name="_Toc520356170"/>
      <w:r/>
      <w:bookmarkStart w:id="805" w:name="_Toc151193716"/>
      <w:r/>
      <w:bookmarkStart w:id="806" w:name="_Toc151193644"/>
      <w:r/>
      <w:bookmarkStart w:id="807" w:name="_Toc149720839"/>
      <w:r/>
      <w:bookmarkStart w:id="808" w:name="_Toc151193788"/>
      <w:r/>
      <w:bookmarkStart w:id="809" w:name="_Toc150480784"/>
      <w:r/>
      <w:bookmarkStart w:id="810" w:name="_Toc195842911"/>
      <w:r/>
      <w:bookmarkStart w:id="811" w:name="_Toc151193934"/>
      <w:r/>
      <w:bookmarkStart w:id="812" w:name="_Toc164608815"/>
      <w:r/>
      <w:bookmarkStart w:id="813" w:name="_Toc150774751"/>
      <w:r>
        <w:rPr>
          <w:rFonts w:hint="eastAsia" w:ascii="宋体" w:hAnsi="宋体" w:cs="宋体"/>
          <w:b/>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随机抽取</w:t>
      </w:r>
      <w:r>
        <w:rPr>
          <w:rFonts w:hAnsi="宋体" w:cs="宋体"/>
          <w:color w:val="000000"/>
          <w:sz w:val="24"/>
          <w:szCs w:val="24"/>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szCs w:val="24"/>
        </w:rPr>
        <w:t xml:space="preserve">□其他方式，具体要求：</w:t>
      </w:r>
      <w:r>
        <w:rPr>
          <w:rFonts w:hAnsi="宋体" w:cs="宋体"/>
          <w:color w:val="000000"/>
          <w:sz w:val="24"/>
          <w:u w:val="single"/>
        </w:rPr>
        <w:t xml:space="preserve">/</w:t>
      </w:r>
      <w:r>
        <w:rPr>
          <w:rFonts w:hAnsi="宋体" w:cs="宋体"/>
          <w:color w:val="000000"/>
          <w:sz w:val="24"/>
          <w:szCs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rPr>
      </w:r>
      <w:r/>
    </w:p>
    <w:p>
      <w:pPr>
        <w:pStyle w:val="1072"/>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rPr>
      </w:r>
      <w:r/>
    </w:p>
    <w:p>
      <w:pPr>
        <w:pStyle w:val="1072"/>
        <w:ind w:firstLine="482"/>
        <w:jc w:val="left"/>
        <w:widowControl/>
        <w:tabs>
          <w:tab w:val="left" w:pos="0" w:leader="none"/>
          <w:tab w:val="left" w:pos="567" w:leader="none"/>
        </w:tabs>
        <w:rPr>
          <w:rFonts w:ascii="宋体" w:hAnsi="宋体"/>
          <w:b/>
          <w:color w:val="000000"/>
          <w:sz w:val="24"/>
        </w:rPr>
      </w:pPr>
      <w:r>
        <w:rPr>
          <w:rFonts w:ascii="宋体" w:hAnsi="宋体"/>
          <w:b/>
          <w:color w:val="000000"/>
          <w:sz w:val="24"/>
        </w:rPr>
        <w:br w:type="page" w:clear="all"/>
      </w:r>
      <w:r>
        <w:rPr>
          <w:rFonts w:ascii="宋体" w:hAnsi="宋体"/>
          <w:b/>
          <w:color w:val="000000"/>
          <w:sz w:val="24"/>
        </w:rPr>
      </w:r>
      <w:r/>
    </w:p>
    <w:p>
      <w:pPr>
        <w:pStyle w:val="1072"/>
        <w:jc w:val="center"/>
        <w:spacing w:line="360" w:lineRule="auto"/>
        <w:tabs>
          <w:tab w:val="left" w:pos="360" w:leader="none"/>
          <w:tab w:val="left" w:pos="900" w:leader="none"/>
        </w:tabs>
        <w:rPr>
          <w:rFonts w:ascii="宋体" w:hAnsi="宋体"/>
          <w:b/>
          <w:color w:val="000000"/>
        </w:rPr>
        <w:outlineLvl w:val="1"/>
      </w:pPr>
      <w:r>
        <w:rPr>
          <w:rFonts w:ascii="宋体" w:hAnsi="宋体"/>
          <w:b/>
          <w:color w:val="000000"/>
          <w:sz w:val="24"/>
        </w:rPr>
        <w:t xml:space="preserve">二、评标标准</w:t>
      </w:r>
      <w:r>
        <w:rPr>
          <w:rFonts w:ascii="宋体" w:hAnsi="宋体"/>
          <w:b/>
          <w:color w:val="000000"/>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rPr>
      </w:pPr>
      <w:r>
        <w:rPr>
          <w:rFonts w:ascii="宋体" w:hAnsi="宋体"/>
          <w:color w:val="000000"/>
          <w:sz w:val="24"/>
        </w:rPr>
      </w:r>
      <w:r/>
    </w:p>
    <w:tbl>
      <w:tblPr>
        <w:tblW w:w="5000" w:type="pct"/>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676"/>
        <w:gridCol w:w="667"/>
        <w:gridCol w:w="3926"/>
        <w:gridCol w:w="2352"/>
      </w:tblGrid>
      <w:tr>
        <w:trPr>
          <w:trHeight w:val="170"/>
        </w:trPr>
        <w:tc>
          <w:tcPr>
            <w:tcW w:w="612" w:type="dxa"/>
            <w:vAlign w:val="center"/>
            <w:textDirection w:val="lrTb"/>
            <w:noWrap w:val="false"/>
          </w:tcPr>
          <w:p>
            <w:pPr>
              <w:pStyle w:val="1072"/>
              <w:ind w:firstLine="28"/>
              <w:jc w:val="center"/>
              <w:rPr>
                <w:rFonts w:hint="eastAsia" w:ascii="宋体" w:hAnsi="宋体" w:cs="宋体"/>
                <w:b/>
                <w:color w:val="000000"/>
                <w:sz w:val="24"/>
              </w:rPr>
            </w:pPr>
            <w:r>
              <w:rPr>
                <w:rFonts w:hint="eastAsia" w:ascii="宋体" w:hAnsi="宋体" w:cs="宋体"/>
                <w:b/>
                <w:color w:val="000000"/>
                <w:sz w:val="24"/>
                <w:lang w:bidi="ar"/>
              </w:rPr>
              <w:t xml:space="preserve">序号</w:t>
            </w:r>
            <w:r>
              <w:rPr>
                <w:rFonts w:hint="eastAsia" w:ascii="宋体" w:hAnsi="宋体" w:cs="宋体"/>
                <w:b/>
                <w:color w:val="000000"/>
                <w:sz w:val="24"/>
              </w:rPr>
            </w:r>
            <w:r/>
          </w:p>
        </w:tc>
        <w:tc>
          <w:tcPr>
            <w:tcW w:w="1537" w:type="dxa"/>
            <w:vAlign w:val="center"/>
            <w:textDirection w:val="lrTb"/>
            <w:noWrap w:val="false"/>
          </w:tcPr>
          <w:p>
            <w:pPr>
              <w:pStyle w:val="1072"/>
              <w:ind w:firstLine="28"/>
              <w:jc w:val="center"/>
              <w:rPr>
                <w:rFonts w:hint="eastAsia" w:ascii="宋体" w:hAnsi="宋体" w:cs="宋体"/>
                <w:b/>
                <w:color w:val="000000"/>
                <w:sz w:val="24"/>
              </w:rPr>
            </w:pPr>
            <w:r>
              <w:rPr>
                <w:rFonts w:hint="eastAsia" w:ascii="宋体" w:hAnsi="宋体" w:cs="宋体"/>
                <w:b/>
                <w:color w:val="000000"/>
                <w:sz w:val="24"/>
                <w:lang w:bidi="ar"/>
              </w:rPr>
              <w:t xml:space="preserve">评分因素</w:t>
            </w:r>
            <w:r>
              <w:rPr>
                <w:rFonts w:hint="eastAsia" w:ascii="宋体" w:hAnsi="宋体" w:cs="宋体"/>
                <w:b/>
                <w:color w:val="000000"/>
                <w:sz w:val="24"/>
              </w:rPr>
            </w:r>
            <w:r/>
          </w:p>
        </w:tc>
        <w:tc>
          <w:tcPr>
            <w:tcW w:w="612" w:type="dxa"/>
            <w:vAlign w:val="center"/>
            <w:textDirection w:val="lrTb"/>
            <w:noWrap w:val="false"/>
          </w:tcPr>
          <w:p>
            <w:pPr>
              <w:pStyle w:val="1072"/>
              <w:ind w:firstLine="28"/>
              <w:jc w:val="center"/>
              <w:rPr>
                <w:rFonts w:hint="eastAsia" w:ascii="宋体" w:hAnsi="宋体" w:cs="宋体"/>
                <w:b/>
                <w:color w:val="000000"/>
                <w:sz w:val="24"/>
              </w:rPr>
            </w:pPr>
            <w:r>
              <w:rPr>
                <w:rFonts w:hint="eastAsia" w:ascii="宋体" w:hAnsi="宋体" w:cs="宋体"/>
                <w:b/>
                <w:color w:val="000000"/>
                <w:sz w:val="24"/>
                <w:lang w:bidi="ar"/>
              </w:rPr>
              <w:t xml:space="preserve">分值</w:t>
            </w:r>
            <w:r>
              <w:rPr>
                <w:rFonts w:hint="eastAsia" w:ascii="宋体" w:hAnsi="宋体" w:cs="宋体"/>
                <w:b/>
                <w:color w:val="000000"/>
                <w:sz w:val="24"/>
              </w:rPr>
            </w:r>
            <w:r/>
          </w:p>
        </w:tc>
        <w:tc>
          <w:tcPr>
            <w:tcW w:w="3600" w:type="dxa"/>
            <w:vAlign w:val="center"/>
            <w:textDirection w:val="lrTb"/>
            <w:noWrap w:val="false"/>
          </w:tcPr>
          <w:p>
            <w:pPr>
              <w:pStyle w:val="1072"/>
              <w:ind w:firstLine="28"/>
              <w:jc w:val="center"/>
              <w:rPr>
                <w:rFonts w:hint="eastAsia" w:ascii="宋体" w:hAnsi="宋体" w:cs="宋体"/>
                <w:b/>
                <w:color w:val="000000"/>
                <w:sz w:val="24"/>
              </w:rPr>
            </w:pPr>
            <w:r>
              <w:rPr>
                <w:rFonts w:hint="eastAsia" w:ascii="宋体" w:hAnsi="宋体" w:cs="宋体"/>
                <w:b/>
                <w:color w:val="000000"/>
                <w:sz w:val="24"/>
                <w:lang w:bidi="ar"/>
              </w:rPr>
              <w:t xml:space="preserve">评分标准</w:t>
            </w:r>
            <w:r>
              <w:rPr>
                <w:rFonts w:hint="eastAsia" w:ascii="宋体" w:hAnsi="宋体" w:cs="宋体"/>
                <w:b/>
                <w:color w:val="000000"/>
                <w:sz w:val="24"/>
              </w:rPr>
            </w:r>
            <w:r/>
          </w:p>
        </w:tc>
        <w:tc>
          <w:tcPr>
            <w:tcW w:w="2156" w:type="dxa"/>
            <w:vAlign w:val="center"/>
            <w:textDirection w:val="lrTb"/>
            <w:noWrap w:val="false"/>
          </w:tcPr>
          <w:p>
            <w:pPr>
              <w:pStyle w:val="1326"/>
              <w:jc w:val="center"/>
              <w:spacing w:before="0" w:beforeAutospacing="0" w:after="0" w:afterAutospacing="0"/>
              <w:widowControl w:val="off"/>
              <w:rPr>
                <w:rFonts w:hint="eastAsia"/>
                <w:color w:val="000000"/>
              </w:rPr>
            </w:pPr>
            <w:r>
              <w:rPr>
                <w:rFonts w:hint="eastAsia"/>
                <w:b/>
                <w:color w:val="000000"/>
                <w:lang w:bidi="ar"/>
              </w:rPr>
              <w:t xml:space="preserve">说明</w:t>
            </w:r>
            <w:r>
              <w:rPr>
                <w:rFonts w:hint="eastAsia"/>
                <w:color w:val="000000"/>
              </w:rPr>
            </w:r>
            <w:r/>
          </w:p>
        </w:tc>
      </w:tr>
      <w:tr>
        <w:trPr>
          <w:trHeight w:val="170"/>
        </w:trPr>
        <w:tc>
          <w:tcPr>
            <w:tcW w:w="612" w:type="dxa"/>
            <w:vAlign w:val="center"/>
            <w:textDirection w:val="lrTb"/>
            <w:noWrap w:val="false"/>
          </w:tcPr>
          <w:p>
            <w:pPr>
              <w:pStyle w:val="1072"/>
              <w:ind w:firstLine="28"/>
              <w:jc w:val="center"/>
              <w:rPr>
                <w:rFonts w:hint="eastAsia" w:ascii="宋体" w:hAnsi="宋体" w:cs="宋体"/>
                <w:b/>
                <w:color w:val="000000"/>
                <w:sz w:val="24"/>
              </w:rPr>
            </w:pPr>
            <w:r/>
            <w:bookmarkStart w:id="814" w:name="OLE_LINK38"/>
            <w:r/>
            <w:bookmarkStart w:id="815" w:name="OLE_LINK39"/>
            <w:r/>
            <w:bookmarkStart w:id="816" w:name="_Hlk194326212"/>
            <w:r>
              <w:rPr>
                <w:rFonts w:hint="eastAsia" w:ascii="宋体" w:hAnsi="宋体" w:cs="宋体"/>
                <w:bCs/>
                <w:color w:val="000000"/>
                <w:sz w:val="24"/>
                <w:lang w:bidi="ar"/>
              </w:rPr>
              <w:t xml:space="preserve">1</w:t>
            </w:r>
            <w:r>
              <w:rPr>
                <w:rFonts w:hint="eastAsia" w:ascii="宋体" w:hAnsi="宋体" w:cs="宋体"/>
                <w:b/>
                <w:color w:val="000000"/>
                <w:sz w:val="24"/>
              </w:rPr>
            </w:r>
            <w:r/>
          </w:p>
        </w:tc>
        <w:tc>
          <w:tcPr>
            <w:tcW w:w="1537"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价格分</w:t>
            </w:r>
            <w:r>
              <w:rPr>
                <w:rFonts w:hint="eastAsia" w:ascii="宋体" w:hAnsi="宋体" w:cs="宋体"/>
                <w:color w:val="000000"/>
                <w:sz w:val="24"/>
              </w:rPr>
            </w:r>
            <w:r/>
          </w:p>
        </w:tc>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30</w:t>
            </w:r>
            <w:r>
              <w:rPr>
                <w:rFonts w:hint="eastAsia" w:ascii="宋体" w:hAnsi="宋体" w:cs="宋体"/>
                <w:color w:val="000000"/>
                <w:sz w:val="24"/>
              </w:rPr>
            </w:r>
            <w:r/>
          </w:p>
        </w:tc>
        <w:tc>
          <w:tcPr>
            <w:tcW w:w="3600" w:type="dxa"/>
            <w:vAlign w:val="center"/>
            <w:textDirection w:val="lrTb"/>
            <w:noWrap w:val="false"/>
          </w:tcPr>
          <w:p>
            <w:pPr>
              <w:pStyle w:val="1072"/>
              <w:spacing w:line="360" w:lineRule="exact"/>
              <w:rPr>
                <w:rFonts w:hint="eastAsia" w:ascii="宋体" w:hAnsi="宋体" w:cs="宋体"/>
                <w:color w:val="000000"/>
                <w:sz w:val="24"/>
              </w:rPr>
            </w:pPr>
            <w:r/>
            <w:bookmarkStart w:id="817" w:name="OLE_LINK17"/>
            <w:r>
              <w:rPr>
                <w:rFonts w:hint="eastAsia" w:ascii="宋体" w:hAnsi="宋体" w:cs="宋体"/>
                <w:color w:val="000000"/>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rPr>
            </w:r>
            <w:r/>
          </w:p>
          <w:p>
            <w:pPr>
              <w:pStyle w:val="1072"/>
              <w:spacing w:line="360" w:lineRule="exact"/>
              <w:rPr>
                <w:rFonts w:hint="eastAsia" w:ascii="宋体" w:hAnsi="宋体" w:cs="宋体"/>
                <w:b/>
                <w:color w:val="000000"/>
                <w:sz w:val="24"/>
              </w:rPr>
            </w:pPr>
            <w:r>
              <w:rPr>
                <w:rFonts w:hint="eastAsia" w:ascii="宋体" w:hAnsi="宋体" w:cs="宋体"/>
                <w:color w:val="000000"/>
                <w:sz w:val="24"/>
                <w:lang w:bidi="ar"/>
              </w:rPr>
              <w:t xml:space="preserve">投标报价得分=（评标基准价/投标报价）*</w:t>
            </w:r>
            <w:bookmarkEnd w:id="817"/>
            <w:r>
              <w:rPr>
                <w:rFonts w:hint="eastAsia" w:ascii="宋体" w:hAnsi="宋体" w:cs="宋体"/>
                <w:color w:val="000000"/>
                <w:sz w:val="24"/>
                <w:lang w:bidi="ar"/>
              </w:rPr>
              <w:t xml:space="preserve">分值</w:t>
            </w:r>
            <w:r>
              <w:rPr>
                <w:rFonts w:hint="eastAsia" w:ascii="宋体" w:hAnsi="宋体" w:cs="宋体"/>
                <w:b/>
                <w:color w:val="000000"/>
                <w:sz w:val="24"/>
              </w:rPr>
            </w:r>
            <w:r/>
          </w:p>
        </w:tc>
        <w:tc>
          <w:tcPr>
            <w:tcW w:w="2156" w:type="dxa"/>
            <w:vAlign w:val="center"/>
            <w:textDirection w:val="lrTb"/>
            <w:noWrap w:val="false"/>
          </w:tcPr>
          <w:p>
            <w:pPr>
              <w:pStyle w:val="107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此处投标报价指经过报价修正，及因落实政府采购政策进行价格调整后的报价，详见第三章《评标方法和评标标准》。</w:t>
            </w:r>
            <w:r>
              <w:rPr>
                <w:rFonts w:hint="eastAsia" w:ascii="宋体" w:hAnsi="宋体" w:cs="宋体"/>
                <w:color w:val="000000"/>
                <w:sz w:val="24"/>
              </w:rPr>
            </w:r>
            <w:r/>
          </w:p>
        </w:tc>
      </w:tr>
      <w:tr>
        <w:trPr>
          <w:trHeight w:val="170"/>
        </w:trPr>
        <w:tc>
          <w:tcPr>
            <w:tcW w:w="612" w:type="dxa"/>
            <w:vAlign w:val="center"/>
            <w:textDirection w:val="lrTb"/>
            <w:noWrap w:val="false"/>
          </w:tcPr>
          <w:p>
            <w:pPr>
              <w:pStyle w:val="1072"/>
              <w:ind w:firstLine="28"/>
              <w:jc w:val="center"/>
              <w:rPr>
                <w:rFonts w:hint="eastAsia" w:ascii="宋体" w:hAnsi="宋体" w:cs="宋体"/>
                <w:color w:val="000000"/>
                <w:sz w:val="24"/>
              </w:rPr>
            </w:pPr>
            <w:r/>
            <w:bookmarkEnd w:id="814"/>
            <w:r/>
            <w:bookmarkEnd w:id="815"/>
            <w:r/>
            <w:bookmarkEnd w:id="816"/>
            <w:r>
              <w:rPr>
                <w:rFonts w:hint="eastAsia" w:ascii="宋体" w:hAnsi="宋体" w:cs="宋体"/>
                <w:color w:val="000000"/>
                <w:sz w:val="24"/>
                <w:lang w:bidi="ar"/>
              </w:rPr>
              <w:t xml:space="preserve">2</w:t>
            </w:r>
            <w:r>
              <w:rPr>
                <w:rFonts w:hint="eastAsia" w:ascii="宋体" w:hAnsi="宋体" w:cs="宋体"/>
                <w:color w:val="000000"/>
                <w:sz w:val="24"/>
              </w:rPr>
            </w:r>
            <w:r/>
          </w:p>
        </w:tc>
        <w:tc>
          <w:tcPr>
            <w:tcW w:w="1537"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客观分</w:t>
            </w:r>
            <w:r>
              <w:rPr>
                <w:rFonts w:hint="eastAsia" w:ascii="宋体" w:hAnsi="宋体" w:cs="宋体"/>
                <w:color w:val="000000"/>
                <w:sz w:val="24"/>
              </w:rPr>
            </w:r>
            <w:r/>
          </w:p>
        </w:tc>
        <w:tc>
          <w:tcPr>
            <w:tcW w:w="612" w:type="dxa"/>
            <w:vAlign w:val="center"/>
            <w:textDirection w:val="lrTb"/>
            <w:noWrap w:val="false"/>
          </w:tcPr>
          <w:p>
            <w:pPr>
              <w:pStyle w:val="1072"/>
              <w:ind w:firstLine="28"/>
              <w:jc w:val="center"/>
              <w:rPr>
                <w:rFonts w:ascii="宋体" w:hAnsi="宋体" w:cs="宋体"/>
                <w:color w:val="000000"/>
                <w:sz w:val="24"/>
              </w:rPr>
            </w:pPr>
            <w:r>
              <w:rPr>
                <w:rFonts w:hint="eastAsia" w:ascii="宋体" w:hAnsi="宋体" w:cs="宋体"/>
                <w:color w:val="000000"/>
                <w:sz w:val="24"/>
              </w:rPr>
              <w:t xml:space="preserve">42</w:t>
            </w:r>
            <w:r>
              <w:rPr>
                <w:rFonts w:ascii="宋体" w:hAnsi="宋体" w:cs="宋体"/>
                <w:color w:val="000000"/>
                <w:sz w:val="24"/>
              </w:rPr>
            </w:r>
            <w:r/>
          </w:p>
        </w:tc>
        <w:tc>
          <w:tcPr>
            <w:tcW w:w="3600" w:type="dxa"/>
            <w:vAlign w:val="center"/>
            <w:textDirection w:val="lrTb"/>
            <w:noWrap w:val="false"/>
          </w:tcPr>
          <w:p>
            <w:pPr>
              <w:pStyle w:val="1072"/>
              <w:spacing w:line="360" w:lineRule="exact"/>
              <w:rPr>
                <w:rFonts w:hint="eastAsia" w:ascii="宋体" w:hAnsi="宋体" w:cs="宋体"/>
                <w:color w:val="000000"/>
                <w:sz w:val="24"/>
              </w:rPr>
            </w:pPr>
            <w:r>
              <w:rPr>
                <w:rFonts w:hint="eastAsia" w:ascii="宋体" w:hAnsi="宋体" w:cs="宋体"/>
                <w:color w:val="000000"/>
                <w:sz w:val="24"/>
              </w:rPr>
            </w:r>
            <w:r/>
          </w:p>
        </w:tc>
        <w:tc>
          <w:tcPr>
            <w:tcW w:w="2156" w:type="dxa"/>
            <w:vAlign w:val="center"/>
            <w:textDirection w:val="lrTb"/>
            <w:noWrap w:val="false"/>
          </w:tcPr>
          <w:p>
            <w:pPr>
              <w:pStyle w:val="1072"/>
              <w:ind w:left="-38"/>
              <w:spacing w:line="360" w:lineRule="auto"/>
              <w:rPr>
                <w:rFonts w:hint="eastAsia" w:ascii="宋体" w:hAnsi="宋体" w:cs="宋体"/>
                <w:color w:val="000000"/>
                <w:sz w:val="24"/>
              </w:rPr>
            </w:pPr>
            <w:r>
              <w:rPr>
                <w:rFonts w:hint="eastAsia" w:ascii="宋体" w:hAnsi="宋体" w:cs="宋体"/>
                <w:color w:val="000000"/>
                <w:sz w:val="24"/>
              </w:rPr>
            </w:r>
            <w:r/>
          </w:p>
        </w:tc>
      </w:tr>
      <w:tr>
        <w:trPr>
          <w:trHeight w:val="170"/>
        </w:trPr>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2.1</w:t>
            </w:r>
            <w:r>
              <w:rPr>
                <w:rFonts w:hint="eastAsia" w:ascii="宋体" w:hAnsi="宋体" w:cs="宋体"/>
                <w:color w:val="000000"/>
                <w:sz w:val="24"/>
              </w:rPr>
            </w:r>
            <w:r/>
          </w:p>
        </w:tc>
        <w:tc>
          <w:tcPr>
            <w:tcW w:w="1537" w:type="dxa"/>
            <w:vAlign w:val="center"/>
            <w:textDirection w:val="lrTb"/>
            <w:noWrap w:val="false"/>
          </w:tcPr>
          <w:p>
            <w:pPr>
              <w:pStyle w:val="1072"/>
              <w:ind w:firstLine="28"/>
              <w:jc w:val="center"/>
              <w:rPr>
                <w:rFonts w:hint="eastAsia" w:ascii="宋体" w:hAnsi="宋体" w:cs="宋体"/>
                <w:color w:val="000000"/>
                <w:sz w:val="24"/>
              </w:rPr>
            </w:pPr>
            <w:r/>
            <w:bookmarkStart w:id="818" w:name="OLE_LINK18"/>
            <w:r/>
            <w:bookmarkStart w:id="819" w:name="OLE_LINK40"/>
            <w:r>
              <w:rPr>
                <w:rFonts w:hint="eastAsia" w:ascii="宋体" w:hAnsi="宋体" w:cs="宋体"/>
                <w:color w:val="000000"/>
                <w:sz w:val="24"/>
                <w:lang w:bidi="ar"/>
              </w:rPr>
              <w:t xml:space="preserve">技术部分</w:t>
            </w:r>
            <w:bookmarkEnd w:id="818"/>
            <w:r/>
            <w:bookmarkEnd w:id="819"/>
            <w:r>
              <w:rPr>
                <w:rFonts w:hint="eastAsia" w:ascii="宋体" w:hAnsi="宋体" w:cs="宋体"/>
                <w:color w:val="000000"/>
                <w:sz w:val="24"/>
              </w:rPr>
            </w:r>
            <w:r/>
          </w:p>
        </w:tc>
        <w:tc>
          <w:tcPr>
            <w:tcW w:w="612" w:type="dxa"/>
            <w:vAlign w:val="center"/>
            <w:textDirection w:val="lrTb"/>
            <w:noWrap w:val="false"/>
          </w:tcPr>
          <w:p>
            <w:pPr>
              <w:pStyle w:val="1072"/>
              <w:ind w:firstLine="28"/>
              <w:jc w:val="center"/>
              <w:rPr>
                <w:rFonts w:hint="eastAsia" w:ascii="宋体" w:hAnsi="宋体" w:cs="宋体"/>
                <w:color w:val="000000"/>
                <w:sz w:val="24"/>
                <w:lang w:bidi="ar"/>
              </w:rPr>
            </w:pPr>
            <w:r>
              <w:rPr>
                <w:rFonts w:hint="eastAsia" w:ascii="宋体" w:hAnsi="宋体" w:cs="宋体"/>
                <w:color w:val="000000"/>
                <w:sz w:val="24"/>
                <w:lang w:bidi="ar"/>
              </w:rPr>
              <w:t xml:space="preserve">37</w:t>
            </w:r>
            <w:r>
              <w:rPr>
                <w:rFonts w:hint="eastAsia" w:ascii="宋体" w:hAnsi="宋体" w:cs="宋体"/>
                <w:color w:val="000000"/>
                <w:sz w:val="24"/>
                <w:lang w:bidi="ar"/>
              </w:rPr>
            </w:r>
            <w:r/>
          </w:p>
        </w:tc>
        <w:tc>
          <w:tcPr>
            <w:tcW w:w="3600" w:type="dxa"/>
            <w:vAlign w:val="center"/>
            <w:textDirection w:val="lrTb"/>
            <w:noWrap w:val="false"/>
          </w:tcPr>
          <w:p>
            <w:pPr>
              <w:pStyle w:val="1072"/>
              <w:spacing w:line="360" w:lineRule="exact"/>
              <w:rPr>
                <w:rFonts w:hint="eastAsia" w:ascii="宋体" w:hAnsi="宋体" w:cs="宋体"/>
                <w:color w:val="000000"/>
                <w:sz w:val="24"/>
              </w:rPr>
            </w:pPr>
            <w:r>
              <w:rPr>
                <w:rFonts w:hint="eastAsia" w:ascii="宋体" w:hAnsi="宋体" w:cs="宋体"/>
                <w:color w:val="000000"/>
                <w:sz w:val="24"/>
                <w:lang w:bidi="ar"/>
              </w:rPr>
              <w:t xml:space="preserve">技术要求的符合性，即对提供货物的技术参数、配置、性能是否符合或优于招标文件要求进行评价。符合技术要求的得37分；技术要求中带“▲”参数为重要参数，每有一项负偏离的，扣1分；其他参数为一般参数，每有一项负偏离的，扣0.5分；扣完为止。</w:t>
            </w:r>
            <w:r>
              <w:rPr>
                <w:rFonts w:hint="eastAsia" w:ascii="宋体" w:hAnsi="宋体" w:cs="宋体"/>
                <w:color w:val="000000"/>
                <w:sz w:val="24"/>
              </w:rPr>
            </w:r>
            <w:r/>
          </w:p>
        </w:tc>
        <w:tc>
          <w:tcPr>
            <w:tcW w:w="2156" w:type="dxa"/>
            <w:vAlign w:val="center"/>
            <w:textDirection w:val="lrTb"/>
            <w:noWrap w:val="false"/>
          </w:tcPr>
          <w:p>
            <w:pPr>
              <w:pStyle w:val="1072"/>
              <w:spacing w:line="360" w:lineRule="auto"/>
              <w:widowControl/>
              <w:tabs>
                <w:tab w:val="left" w:pos="1200" w:leader="none"/>
              </w:tabs>
              <w:rPr>
                <w:rFonts w:hint="eastAsia" w:ascii="宋体" w:hAnsi="宋体" w:eastAsia="宋体" w:cs="宋体"/>
                <w:b/>
                <w:color w:val="000000"/>
                <w:sz w:val="24"/>
                <w:lang w:eastAsia="zh-CN" w:bidi="ar"/>
              </w:rPr>
            </w:pPr>
            <w:r>
              <w:rPr>
                <w:rFonts w:hint="eastAsia" w:ascii="宋体" w:hAnsi="宋体" w:cs="宋体"/>
                <w:b/>
                <w:color w:val="000000"/>
                <w:sz w:val="24"/>
                <w:lang w:bidi="ar"/>
              </w:rPr>
              <w:t xml:space="preserve">备注1：</w:t>
            </w:r>
            <w:r>
              <w:rPr>
                <w:rFonts w:hint="eastAsia" w:ascii="宋体" w:hAnsi="宋体" w:cs="宋体"/>
                <w:b/>
                <w:color w:val="000000"/>
                <w:sz w:val="24"/>
                <w:lang w:val="en-US" w:eastAsia="zh-CN" w:bidi="ar"/>
              </w:rPr>
              <w:t xml:space="preserve">按采购技术要求</w:t>
            </w:r>
            <w:r>
              <w:rPr>
                <w:rFonts w:hint="eastAsia" w:ascii="宋体" w:hAnsi="宋体" w:cs="宋体"/>
                <w:b/>
                <w:color w:val="000000"/>
                <w:sz w:val="24"/>
                <w:lang w:val="en-US" w:eastAsia="zh-CN" w:bidi="ar"/>
              </w:rPr>
              <w:t xml:space="preserve">提供</w:t>
            </w:r>
            <w:r>
              <w:rPr>
                <w:rFonts w:hint="eastAsia" w:ascii="宋体" w:hAnsi="宋体" w:cs="宋体"/>
                <w:b/>
                <w:color w:val="000000"/>
                <w:sz w:val="24"/>
                <w:lang w:val="en-US" w:eastAsia="zh-CN" w:bidi="ar"/>
              </w:rPr>
              <w:t xml:space="preserve">相应的</w:t>
            </w:r>
            <w:r>
              <w:rPr>
                <w:rFonts w:hint="eastAsia" w:ascii="宋体" w:hAnsi="宋体" w:cs="宋体"/>
                <w:b/>
                <w:color w:val="000000"/>
                <w:sz w:val="24"/>
                <w:lang w:val="en-US" w:eastAsia="zh-CN" w:bidi="ar"/>
              </w:rPr>
              <w:t xml:space="preserve">证明材料；对于</w:t>
            </w:r>
            <w:r>
              <w:rPr>
                <w:rFonts w:hint="eastAsia" w:ascii="宋体" w:hAnsi="宋体" w:cs="宋体"/>
                <w:b/>
                <w:color w:val="000000"/>
                <w:sz w:val="24"/>
                <w:lang w:val="en-US" w:eastAsia="zh-CN" w:bidi="ar"/>
              </w:rPr>
              <w:t xml:space="preserve">未作明确要求的，须提供</w:t>
            </w:r>
            <w:r>
              <w:rPr>
                <w:rFonts w:hint="eastAsia" w:ascii="宋体" w:hAnsi="宋体" w:cs="宋体"/>
                <w:b/>
                <w:color w:val="000000"/>
                <w:sz w:val="24"/>
                <w:lang w:val="en-US" w:eastAsia="zh-CN" w:bidi="ar"/>
              </w:rPr>
              <w:t xml:space="preserve">投标产品注册证及其附件、产品说明书、认证证书、检测或检验报告、功能截图、产品</w:t>
            </w:r>
            <w:r>
              <w:rPr>
                <w:rFonts w:hint="eastAsia" w:ascii="宋体" w:hAnsi="宋体" w:cs="宋体"/>
                <w:b/>
                <w:color w:val="000000"/>
                <w:sz w:val="24"/>
                <w:lang w:val="en-US" w:eastAsia="zh-CN" w:bidi="ar"/>
              </w:rPr>
              <w:t xml:space="preserve">彩页、白皮书</w:t>
            </w:r>
            <w:r>
              <w:rPr>
                <w:rFonts w:hint="eastAsia" w:ascii="宋体" w:hAnsi="宋体" w:cs="宋体"/>
                <w:b/>
                <w:color w:val="000000"/>
                <w:sz w:val="24"/>
                <w:lang w:val="en-US" w:eastAsia="zh-CN" w:bidi="ar"/>
              </w:rPr>
              <w:t xml:space="preserve">等技术支持性文件资料（如上述文件资料为非中文版本，须同时提供中文翻译版）。未提供或提供的证明材料不符合要求的，将视为负偏离处理。</w:t>
            </w:r>
            <w:r>
              <w:rPr>
                <w:rFonts w:hint="eastAsia" w:ascii="宋体" w:hAnsi="宋体" w:eastAsia="宋体" w:cs="宋体"/>
                <w:b/>
                <w:color w:val="000000"/>
                <w:sz w:val="24"/>
                <w:lang w:eastAsia="zh-CN" w:bidi="ar"/>
              </w:rPr>
            </w:r>
            <w:r/>
          </w:p>
          <w:p>
            <w:pPr>
              <w:pStyle w:val="1072"/>
              <w:spacing w:line="360" w:lineRule="auto"/>
              <w:widowControl/>
              <w:tabs>
                <w:tab w:val="left" w:pos="1200" w:leader="none"/>
              </w:tabs>
              <w:rPr>
                <w:rFonts w:hint="eastAsia" w:ascii="宋体" w:hAnsi="宋体" w:cs="宋体"/>
                <w:color w:val="000000"/>
                <w:sz w:val="24"/>
              </w:rPr>
            </w:pPr>
            <w:r>
              <w:rPr>
                <w:rFonts w:hint="eastAsia" w:ascii="宋体" w:hAnsi="宋体" w:cs="宋体"/>
                <w:b/>
                <w:color w:val="000000"/>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rPr>
            </w:r>
            <w:r/>
          </w:p>
        </w:tc>
      </w:tr>
      <w:tr>
        <w:trPr>
          <w:trHeight w:val="170"/>
        </w:trPr>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2.2</w:t>
            </w:r>
            <w:r>
              <w:rPr>
                <w:rFonts w:hint="eastAsia" w:ascii="宋体" w:hAnsi="宋体" w:cs="宋体"/>
                <w:color w:val="000000"/>
                <w:sz w:val="24"/>
              </w:rPr>
            </w:r>
            <w:r/>
          </w:p>
        </w:tc>
        <w:tc>
          <w:tcPr>
            <w:tcW w:w="1537" w:type="dxa"/>
            <w:vAlign w:val="center"/>
            <w:textDirection w:val="lrTb"/>
            <w:noWrap w:val="false"/>
          </w:tcPr>
          <w:p>
            <w:pPr>
              <w:pStyle w:val="1072"/>
              <w:ind w:firstLine="28"/>
              <w:jc w:val="center"/>
              <w:rPr>
                <w:rFonts w:hint="eastAsia" w:ascii="宋体" w:hAnsi="宋体" w:cs="宋体"/>
                <w:color w:val="000000"/>
                <w:sz w:val="24"/>
              </w:rPr>
            </w:pPr>
            <w:r/>
            <w:bookmarkStart w:id="820" w:name="OLE_LINK21"/>
            <w:r>
              <w:rPr>
                <w:rFonts w:hint="eastAsia" w:ascii="宋体" w:hAnsi="宋体" w:cs="宋体"/>
                <w:color w:val="000000"/>
                <w:sz w:val="24"/>
                <w:lang w:bidi="ar"/>
              </w:rPr>
              <w:t xml:space="preserve">业绩</w:t>
            </w:r>
            <w:bookmarkEnd w:id="820"/>
            <w:r>
              <w:rPr>
                <w:rFonts w:hint="eastAsia" w:ascii="宋体" w:hAnsi="宋体" w:cs="宋体"/>
                <w:color w:val="000000"/>
                <w:sz w:val="24"/>
              </w:rPr>
            </w:r>
            <w:r/>
          </w:p>
        </w:tc>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W w:w="3600" w:type="dxa"/>
            <w:vAlign w:val="center"/>
            <w:textDirection w:val="lrTb"/>
            <w:noWrap w:val="false"/>
          </w:tcPr>
          <w:p>
            <w:pPr>
              <w:pStyle w:val="1326"/>
              <w:spacing w:before="0" w:beforeAutospacing="0" w:after="0" w:afterAutospacing="0" w:line="360" w:lineRule="exact"/>
              <w:widowControl w:val="off"/>
              <w:rPr>
                <w:rFonts w:hint="eastAsia"/>
                <w:b/>
                <w:color w:val="000000"/>
              </w:rPr>
            </w:pPr>
            <w:r>
              <w:rPr>
                <w:rFonts w:hint="eastAsia"/>
                <w:bCs/>
                <w:color w:val="000000"/>
              </w:rPr>
              <w:t xml:space="preserve">提供投标人或者制造商(含制造商其他代理商)自2023年1月1日以来在国内的销售合同（</w:t>
            </w:r>
            <w:r>
              <w:rPr>
                <w:rFonts w:hint="eastAsia"/>
                <w:b/>
                <w:color w:val="000000"/>
              </w:rPr>
              <w:t xml:space="preserve">合同内产品必须与所投产品为同品牌同型号</w:t>
            </w:r>
            <w:r>
              <w:rPr>
                <w:rFonts w:hint="eastAsia"/>
                <w:bCs/>
                <w:color w:val="000000"/>
              </w:rPr>
              <w:t xml:space="preserve">），每提供一份有效合同得1分，最多得2分。</w:t>
            </w:r>
            <w:r>
              <w:rPr>
                <w:rFonts w:hint="eastAsia"/>
                <w:b/>
                <w:color w:val="000000"/>
              </w:rPr>
            </w:r>
            <w:r/>
          </w:p>
        </w:tc>
        <w:tc>
          <w:tcPr>
            <w:tcW w:w="2156"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rPr>
            </w:pPr>
            <w:r>
              <w:rPr>
                <w:rFonts w:hint="eastAsia" w:ascii="宋体" w:hAnsi="宋体" w:cs="宋体"/>
                <w:b/>
                <w:bCs/>
                <w:color w:val="000000"/>
                <w:sz w:val="24"/>
              </w:rPr>
              <w:t xml:space="preserve">1、提供合同复印件；</w:t>
            </w:r>
            <w:r>
              <w:rPr>
                <w:rFonts w:hint="eastAsia" w:ascii="宋体" w:hAnsi="宋体" w:cs="宋体"/>
                <w:b/>
                <w:bCs/>
                <w:color w:val="000000"/>
                <w:sz w:val="24"/>
              </w:rPr>
            </w:r>
            <w:r/>
          </w:p>
          <w:p>
            <w:pPr>
              <w:pStyle w:val="1072"/>
              <w:spacing w:line="360" w:lineRule="auto"/>
              <w:widowControl/>
              <w:tabs>
                <w:tab w:val="left" w:pos="1200" w:leader="none"/>
              </w:tabs>
              <w:rPr>
                <w:rFonts w:hint="eastAsia" w:ascii="宋体" w:hAnsi="宋体" w:cs="宋体"/>
                <w:b/>
                <w:bCs/>
                <w:color w:val="000000"/>
                <w:sz w:val="24"/>
              </w:rPr>
            </w:pPr>
            <w:r>
              <w:rPr>
                <w:rFonts w:hint="eastAsia" w:ascii="宋体" w:hAnsi="宋体" w:cs="宋体"/>
                <w:b/>
                <w:bCs/>
                <w:color w:val="000000"/>
                <w:sz w:val="24"/>
              </w:rPr>
              <w:t xml:space="preserve">2、时间以合同签订时间为准；</w:t>
            </w:r>
            <w:r>
              <w:rPr>
                <w:rFonts w:hint="eastAsia" w:ascii="宋体" w:hAnsi="宋体" w:cs="宋体"/>
                <w:b/>
                <w:bCs/>
                <w:color w:val="000000"/>
                <w:sz w:val="24"/>
              </w:rPr>
            </w:r>
            <w:r/>
          </w:p>
          <w:p>
            <w:pPr>
              <w:pStyle w:val="1072"/>
              <w:spacing w:line="360" w:lineRule="auto"/>
              <w:widowControl/>
              <w:tabs>
                <w:tab w:val="left" w:pos="1200" w:leader="none"/>
              </w:tabs>
              <w:rPr>
                <w:rFonts w:hint="eastAsia" w:ascii="宋体" w:hAnsi="宋体" w:cs="宋体"/>
                <w:b/>
                <w:bCs/>
                <w:color w:val="000000"/>
                <w:sz w:val="24"/>
              </w:rPr>
            </w:pPr>
            <w:r>
              <w:rPr>
                <w:rFonts w:hint="eastAsia" w:ascii="宋体" w:hAnsi="宋体" w:cs="宋体"/>
                <w:b/>
                <w:bCs/>
                <w:color w:val="000000"/>
                <w:sz w:val="24"/>
              </w:rPr>
              <w:t xml:space="preserve">3、合同甲方应为最终实际使用合同标的的一方。</w:t>
            </w:r>
            <w:r>
              <w:rPr>
                <w:rFonts w:hint="eastAsia" w:ascii="宋体" w:hAnsi="宋体" w:cs="宋体"/>
                <w:b/>
                <w:bCs/>
                <w:color w:val="000000"/>
                <w:sz w:val="24"/>
              </w:rPr>
            </w:r>
            <w:r/>
          </w:p>
        </w:tc>
      </w:tr>
      <w:tr>
        <w:trPr>
          <w:trHeight w:val="170"/>
        </w:trPr>
        <w:tc>
          <w:tcPr>
            <w:tcW w:w="612" w:type="dxa"/>
            <w:vAlign w:val="center"/>
            <w:textDirection w:val="lrTb"/>
            <w:noWrap w:val="false"/>
          </w:tcPr>
          <w:p>
            <w:pPr>
              <w:pStyle w:val="1072"/>
              <w:ind w:firstLine="28"/>
              <w:jc w:val="center"/>
              <w:rPr>
                <w:rFonts w:ascii="宋体" w:hAnsi="宋体" w:cs="宋体"/>
                <w:color w:val="000000"/>
                <w:sz w:val="24"/>
                <w:lang w:bidi="ar"/>
              </w:rPr>
            </w:pPr>
            <w:r>
              <w:rPr>
                <w:rFonts w:hint="eastAsia" w:ascii="宋体" w:hAnsi="宋体" w:cs="宋体"/>
                <w:color w:val="000000"/>
                <w:sz w:val="24"/>
                <w:lang w:bidi="ar"/>
              </w:rPr>
              <w:t xml:space="preserve">2.3</w:t>
            </w:r>
            <w:r>
              <w:rPr>
                <w:rFonts w:ascii="宋体" w:hAnsi="宋体" w:cs="宋体"/>
                <w:color w:val="000000"/>
                <w:sz w:val="24"/>
                <w:lang w:bidi="ar"/>
              </w:rPr>
            </w:r>
            <w:r/>
          </w:p>
        </w:tc>
        <w:tc>
          <w:tcPr>
            <w:tcW w:w="1537" w:type="dxa"/>
            <w:vAlign w:val="center"/>
            <w:textDirection w:val="lrTb"/>
            <w:noWrap w:val="false"/>
          </w:tcPr>
          <w:p>
            <w:pPr>
              <w:pStyle w:val="1072"/>
              <w:ind w:firstLine="28"/>
              <w:jc w:val="center"/>
              <w:rPr>
                <w:rFonts w:hint="eastAsia" w:ascii="宋体" w:hAnsi="宋体" w:cs="宋体"/>
                <w:color w:val="000000"/>
                <w:sz w:val="24"/>
                <w:lang w:bidi="ar"/>
              </w:rPr>
            </w:pPr>
            <w:r>
              <w:rPr>
                <w:rFonts w:hint="eastAsia"/>
                <w:color w:val="000000"/>
              </w:rPr>
              <w:t xml:space="preserve">免费</w:t>
            </w:r>
            <w:r>
              <w:rPr>
                <w:rFonts w:hint="eastAsia" w:ascii="宋体" w:hAnsi="宋体" w:cs="宋体"/>
                <w:color w:val="000000"/>
                <w:sz w:val="24"/>
                <w:lang w:bidi="ar"/>
              </w:rPr>
              <w:t xml:space="preserve">保修期</w:t>
            </w:r>
            <w:r>
              <w:rPr>
                <w:rFonts w:hint="eastAsia" w:ascii="宋体" w:hAnsi="宋体" w:cs="宋体"/>
                <w:color w:val="000000"/>
                <w:sz w:val="24"/>
                <w:lang w:bidi="ar"/>
              </w:rPr>
            </w:r>
            <w:r/>
          </w:p>
        </w:tc>
        <w:tc>
          <w:tcPr>
            <w:tcW w:w="612" w:type="dxa"/>
            <w:vAlign w:val="center"/>
            <w:textDirection w:val="lrTb"/>
            <w:noWrap w:val="false"/>
          </w:tcPr>
          <w:p>
            <w:pPr>
              <w:pStyle w:val="1072"/>
              <w:ind w:firstLine="28"/>
              <w:jc w:val="center"/>
              <w:rPr>
                <w:rFonts w:hint="eastAsia" w:ascii="宋体" w:hAnsi="宋体" w:cs="宋体"/>
                <w:color w:val="000000"/>
                <w:sz w:val="24"/>
                <w:lang w:bidi="ar"/>
              </w:rPr>
            </w:pPr>
            <w:r>
              <w:rPr>
                <w:rFonts w:hint="eastAsia" w:ascii="宋体" w:hAnsi="宋体" w:cs="宋体"/>
                <w:color w:val="000000"/>
                <w:sz w:val="24"/>
                <w:lang w:bidi="ar"/>
              </w:rPr>
              <w:t xml:space="preserve">2</w:t>
            </w:r>
            <w:r>
              <w:rPr>
                <w:rFonts w:hint="eastAsia" w:ascii="宋体" w:hAnsi="宋体" w:cs="宋体"/>
                <w:color w:val="000000"/>
                <w:sz w:val="24"/>
                <w:lang w:bidi="ar"/>
              </w:rPr>
            </w:r>
            <w:r/>
          </w:p>
        </w:tc>
        <w:tc>
          <w:tcPr>
            <w:tcW w:w="3600" w:type="dxa"/>
            <w:vAlign w:val="center"/>
            <w:textDirection w:val="lrTb"/>
            <w:noWrap w:val="false"/>
          </w:tcPr>
          <w:p>
            <w:pPr>
              <w:pStyle w:val="1326"/>
              <w:spacing w:before="0" w:beforeAutospacing="0" w:after="0" w:afterAutospacing="0" w:line="360" w:lineRule="exact"/>
              <w:widowControl w:val="off"/>
              <w:rPr>
                <w:rFonts w:hint="eastAsia"/>
                <w:bCs/>
                <w:color w:val="000000"/>
              </w:rPr>
            </w:pPr>
            <w:r>
              <w:rPr>
                <w:rFonts w:hint="eastAsia"/>
                <w:color w:val="000000"/>
              </w:rPr>
              <w:t xml:space="preserve">投标产品的免费</w:t>
            </w:r>
            <w:r>
              <w:rPr>
                <w:rFonts w:hint="eastAsia"/>
                <w:color w:val="000000"/>
                <w:lang w:bidi="ar"/>
              </w:rPr>
              <w:t xml:space="preserve">保修期</w:t>
            </w:r>
            <w:r>
              <w:rPr>
                <w:rFonts w:hint="eastAsia"/>
                <w:color w:val="000000"/>
              </w:rPr>
              <w:t xml:space="preserve">满足磋商文件要求的基础上，免费保修期整体延长1年得1分，最高得2分。</w:t>
            </w:r>
            <w:r>
              <w:rPr>
                <w:rFonts w:hint="eastAsia"/>
                <w:bCs/>
                <w:color w:val="000000"/>
              </w:rPr>
            </w:r>
            <w:r/>
          </w:p>
        </w:tc>
        <w:tc>
          <w:tcPr>
            <w:tcW w:w="2156"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rPr>
            </w:pPr>
            <w:r>
              <w:rPr>
                <w:rFonts w:hint="eastAsia" w:ascii="宋体" w:hAnsi="宋体" w:cs="宋体"/>
                <w:b/>
                <w:bCs/>
                <w:color w:val="000000"/>
                <w:sz w:val="24"/>
              </w:rPr>
              <w:t xml:space="preserve">提供质保服务承诺书</w:t>
            </w:r>
            <w:r>
              <w:rPr>
                <w:rFonts w:hint="eastAsia" w:ascii="宋体" w:hAnsi="宋体" w:cs="宋体"/>
                <w:b/>
                <w:bCs/>
                <w:color w:val="000000"/>
                <w:sz w:val="24"/>
              </w:rPr>
            </w:r>
            <w:r/>
          </w:p>
        </w:tc>
      </w:tr>
      <w:tr>
        <w:trPr>
          <w:trHeight w:val="170"/>
        </w:trPr>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c>
          <w:tcPr>
            <w:tcW w:w="1537" w:type="dxa"/>
            <w:vAlign w:val="center"/>
            <w:textDirection w:val="lrTb"/>
            <w:noWrap w:val="false"/>
          </w:tcPr>
          <w:p>
            <w:pPr>
              <w:pStyle w:val="1072"/>
              <w:ind w:firstLine="28"/>
              <w:jc w:val="center"/>
              <w:rPr>
                <w:rFonts w:hint="eastAsia" w:ascii="宋体" w:hAnsi="宋体" w:cs="宋体"/>
                <w:color w:val="000000"/>
                <w:sz w:val="24"/>
              </w:rPr>
            </w:pPr>
            <w:r/>
            <w:bookmarkStart w:id="821" w:name="OLE_LINK27"/>
            <w:r>
              <w:rPr>
                <w:rFonts w:hint="eastAsia" w:ascii="宋体" w:hAnsi="宋体" w:cs="宋体"/>
                <w:color w:val="000000"/>
                <w:sz w:val="24"/>
                <w:lang w:bidi="ar"/>
              </w:rPr>
              <w:t xml:space="preserve">政府采购政策功能性得分</w:t>
            </w:r>
            <w:bookmarkEnd w:id="821"/>
            <w:r>
              <w:rPr>
                <w:rFonts w:hint="eastAsia" w:ascii="宋体" w:hAnsi="宋体" w:cs="宋体"/>
                <w:color w:val="000000"/>
                <w:sz w:val="24"/>
              </w:rPr>
            </w:r>
            <w:r/>
          </w:p>
        </w:tc>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W w:w="3600" w:type="dxa"/>
            <w:vAlign w:val="center"/>
            <w:textDirection w:val="lrTb"/>
            <w:noWrap w:val="false"/>
          </w:tcPr>
          <w:p>
            <w:pPr>
              <w:pStyle w:val="1326"/>
              <w:spacing w:before="0" w:beforeAutospacing="0" w:after="0" w:afterAutospacing="0" w:line="360" w:lineRule="exact"/>
              <w:widowControl w:val="off"/>
              <w:rPr>
                <w:rFonts w:hint="eastAsia"/>
                <w:color w:val="000000"/>
              </w:rPr>
            </w:pPr>
            <w:r/>
            <w:bookmarkStart w:id="822" w:name="OLE_LINK28"/>
            <w:r>
              <w:rPr>
                <w:rFonts w:hint="eastAsia"/>
                <w:color w:val="000000"/>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2"/>
            <w:r>
              <w:rPr>
                <w:rFonts w:hint="eastAsia"/>
                <w:color w:val="000000"/>
              </w:rPr>
            </w:r>
            <w:r/>
          </w:p>
        </w:tc>
        <w:tc>
          <w:tcPr>
            <w:tcW w:w="2156"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rPr>
            </w:pPr>
            <w:r>
              <w:rPr>
                <w:rFonts w:hint="eastAsia" w:ascii="宋体" w:hAnsi="宋体" w:cs="宋体"/>
                <w:color w:val="000000"/>
                <w:sz w:val="24"/>
              </w:rPr>
            </w:r>
            <w:r/>
          </w:p>
        </w:tc>
      </w:tr>
      <w:tr>
        <w:trPr>
          <w:trHeight w:val="170"/>
        </w:trPr>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W w:w="1537"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主观分</w:t>
            </w:r>
            <w:r>
              <w:rPr>
                <w:rFonts w:hint="eastAsia" w:ascii="宋体" w:hAnsi="宋体" w:cs="宋体"/>
                <w:color w:val="000000"/>
                <w:sz w:val="24"/>
              </w:rPr>
            </w:r>
            <w:r/>
          </w:p>
        </w:tc>
        <w:tc>
          <w:tcPr>
            <w:tcW w:w="612" w:type="dxa"/>
            <w:vAlign w:val="center"/>
            <w:textDirection w:val="lrTb"/>
            <w:noWrap w:val="false"/>
          </w:tcPr>
          <w:p>
            <w:pPr>
              <w:pStyle w:val="1072"/>
              <w:ind w:firstLine="28"/>
              <w:jc w:val="center"/>
              <w:rPr>
                <w:rFonts w:ascii="宋体" w:hAnsi="宋体" w:cs="宋体"/>
                <w:color w:val="000000"/>
                <w:sz w:val="24"/>
              </w:rPr>
            </w:pPr>
            <w:r>
              <w:rPr>
                <w:rFonts w:hint="eastAsia" w:ascii="宋体" w:hAnsi="宋体" w:cs="宋体"/>
                <w:color w:val="000000"/>
                <w:sz w:val="24"/>
                <w:lang w:bidi="ar"/>
              </w:rPr>
              <w:t xml:space="preserve">28</w:t>
            </w:r>
            <w:r>
              <w:rPr>
                <w:rFonts w:ascii="宋体" w:hAnsi="宋体" w:cs="宋体"/>
                <w:color w:val="000000"/>
                <w:sz w:val="24"/>
              </w:rPr>
            </w:r>
            <w:r/>
          </w:p>
        </w:tc>
        <w:tc>
          <w:tcPr>
            <w:tcW w:w="3600" w:type="dxa"/>
            <w:vAlign w:val="center"/>
            <w:textDirection w:val="lrTb"/>
            <w:noWrap w:val="false"/>
          </w:tcPr>
          <w:p>
            <w:pPr>
              <w:pStyle w:val="1072"/>
              <w:spacing w:line="360" w:lineRule="exact"/>
              <w:rPr>
                <w:rFonts w:hint="eastAsia" w:ascii="宋体" w:hAnsi="宋体" w:cs="宋体"/>
                <w:color w:val="000000"/>
                <w:sz w:val="24"/>
              </w:rPr>
            </w:pPr>
            <w:r>
              <w:rPr>
                <w:rFonts w:hint="eastAsia" w:ascii="宋体" w:hAnsi="宋体" w:cs="宋体"/>
                <w:color w:val="000000"/>
                <w:sz w:val="24"/>
              </w:rPr>
            </w:r>
            <w:r/>
          </w:p>
        </w:tc>
        <w:tc>
          <w:tcPr>
            <w:tcW w:w="2156" w:type="dxa"/>
            <w:vAlign w:val="center"/>
            <w:textDirection w:val="lrTb"/>
            <w:noWrap w:val="false"/>
          </w:tcPr>
          <w:p>
            <w:pPr>
              <w:pStyle w:val="1072"/>
              <w:ind w:left="-38"/>
              <w:spacing w:line="360" w:lineRule="auto"/>
              <w:rPr>
                <w:rFonts w:hint="eastAsia" w:ascii="宋体" w:hAnsi="宋体" w:cs="宋体"/>
                <w:color w:val="000000"/>
                <w:sz w:val="24"/>
              </w:rPr>
            </w:pPr>
            <w:r>
              <w:rPr>
                <w:rFonts w:hint="eastAsia" w:ascii="宋体" w:hAnsi="宋体" w:cs="宋体"/>
                <w:color w:val="000000"/>
                <w:sz w:val="24"/>
              </w:rPr>
            </w:r>
            <w:r/>
          </w:p>
        </w:tc>
      </w:tr>
      <w:tr>
        <w:trPr>
          <w:trHeight w:val="170"/>
        </w:trPr>
        <w:tc>
          <w:tcPr>
            <w:tcW w:w="612"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lang w:bidi="ar"/>
              </w:rPr>
              <w:t xml:space="preserve">3.1</w:t>
            </w:r>
            <w:r>
              <w:rPr>
                <w:rFonts w:hint="eastAsia" w:ascii="宋体" w:hAnsi="宋体" w:cs="宋体"/>
                <w:color w:val="000000"/>
                <w:sz w:val="24"/>
              </w:rPr>
            </w:r>
            <w:r/>
          </w:p>
        </w:tc>
        <w:tc>
          <w:tcPr>
            <w:tcW w:w="153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rPr>
            </w:pPr>
            <w:r>
              <w:rPr>
                <w:rFonts w:hint="eastAsia" w:ascii="宋体" w:hAnsi="宋体" w:cs="宋体"/>
                <w:color w:val="000000"/>
                <w:sz w:val="24"/>
                <w:lang w:bidi="ar"/>
              </w:rPr>
              <w:t xml:space="preserve">项目实施方案</w:t>
            </w:r>
            <w:r>
              <w:rPr>
                <w:rFonts w:hint="eastAsia" w:ascii="宋体" w:hAnsi="宋体" w:cs="宋体"/>
                <w:color w:val="000000"/>
                <w:sz w:val="24"/>
              </w:rPr>
            </w:r>
            <w:r/>
          </w:p>
        </w:tc>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3600" w:type="dxa"/>
            <w:vAlign w:val="center"/>
            <w:textDirection w:val="lrTb"/>
            <w:noWrap w:val="false"/>
          </w:tcPr>
          <w:p>
            <w:pPr>
              <w:pStyle w:val="1072"/>
              <w:spacing w:line="360" w:lineRule="exact"/>
              <w:rPr>
                <w:rFonts w:hint="eastAsia" w:ascii="宋体" w:hAnsi="宋体" w:cs="宋体"/>
                <w:color w:val="000000"/>
                <w:sz w:val="24"/>
              </w:rPr>
            </w:pPr>
            <w:r>
              <w:rPr>
                <w:rFonts w:hint="eastAsia" w:ascii="宋体" w:hAnsi="宋体" w:cs="宋体"/>
                <w:color w:val="000000"/>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rPr>
            </w:r>
            <w:r/>
          </w:p>
          <w:p>
            <w:pPr>
              <w:pStyle w:val="1072"/>
              <w:spacing w:line="360" w:lineRule="exact"/>
              <w:rPr>
                <w:rFonts w:hint="eastAsia" w:ascii="宋体" w:hAnsi="宋体" w:cs="宋体"/>
                <w:color w:val="000000"/>
                <w:sz w:val="24"/>
              </w:rPr>
            </w:pPr>
            <w:r>
              <w:rPr>
                <w:rFonts w:hint="eastAsia" w:ascii="宋体" w:hAnsi="宋体" w:cs="宋体"/>
                <w:color w:val="000000"/>
                <w:sz w:val="24"/>
                <w:lang w:bidi="ar"/>
              </w:rPr>
              <w:t xml:space="preserve">实施方案内容完整、进度计划安排合理、优于采购人需求的得5分；</w:t>
            </w:r>
            <w:r>
              <w:rPr>
                <w:rFonts w:hint="eastAsia" w:ascii="宋体" w:hAnsi="宋体" w:cs="宋体"/>
                <w:color w:val="000000"/>
                <w:sz w:val="24"/>
              </w:rPr>
            </w:r>
            <w:r/>
          </w:p>
          <w:p>
            <w:pPr>
              <w:pStyle w:val="1072"/>
              <w:spacing w:line="360" w:lineRule="exact"/>
              <w:rPr>
                <w:rFonts w:hint="eastAsia" w:ascii="宋体" w:hAnsi="宋体" w:cs="宋体"/>
                <w:color w:val="000000"/>
                <w:sz w:val="24"/>
              </w:rPr>
            </w:pPr>
            <w:r>
              <w:rPr>
                <w:rFonts w:hint="eastAsia" w:ascii="宋体" w:hAnsi="宋体" w:cs="宋体"/>
                <w:color w:val="000000"/>
                <w:sz w:val="24"/>
                <w:lang w:bidi="ar"/>
              </w:rPr>
              <w:t xml:space="preserve">实施方案内容较完整、进度计划安排较合理、满足采购人需求的得3分；</w:t>
            </w:r>
            <w:r>
              <w:rPr>
                <w:rFonts w:hint="eastAsia" w:ascii="宋体" w:hAnsi="宋体" w:cs="宋体"/>
                <w:color w:val="000000"/>
                <w:sz w:val="24"/>
              </w:rPr>
            </w:r>
            <w:r/>
          </w:p>
          <w:p>
            <w:pPr>
              <w:pStyle w:val="1072"/>
              <w:spacing w:line="360" w:lineRule="exact"/>
              <w:rPr>
                <w:rFonts w:hint="eastAsia" w:ascii="宋体" w:hAnsi="宋体" w:cs="宋体"/>
                <w:color w:val="000000"/>
                <w:sz w:val="24"/>
              </w:rPr>
            </w:pPr>
            <w:r>
              <w:rPr>
                <w:rFonts w:hint="eastAsia" w:ascii="宋体" w:hAnsi="宋体" w:cs="宋体"/>
                <w:color w:val="000000"/>
                <w:sz w:val="24"/>
                <w:lang w:bidi="ar"/>
              </w:rPr>
              <w:t xml:space="preserve">实施方案内容一般、进度计划安排一般、基本满足采购人需求的得1分；</w:t>
            </w:r>
            <w:r>
              <w:rPr>
                <w:rFonts w:hint="eastAsia" w:ascii="宋体" w:hAnsi="宋体" w:cs="宋体"/>
                <w:color w:val="000000"/>
                <w:sz w:val="24"/>
              </w:rPr>
            </w:r>
            <w:r/>
          </w:p>
          <w:p>
            <w:pPr>
              <w:pStyle w:val="1072"/>
              <w:spacing w:line="360" w:lineRule="exact"/>
              <w:rPr>
                <w:rFonts w:hint="eastAsia" w:ascii="宋体" w:hAnsi="宋体" w:cs="宋体"/>
                <w:color w:val="000000"/>
                <w:sz w:val="24"/>
              </w:rPr>
            </w:pPr>
            <w:r>
              <w:rPr>
                <w:rFonts w:hint="eastAsia" w:ascii="宋体" w:hAnsi="宋体" w:cs="宋体"/>
                <w:color w:val="000000"/>
                <w:sz w:val="24"/>
                <w:lang w:bidi="ar"/>
              </w:rPr>
              <w:t xml:space="preserve">不提供不得分。</w:t>
            </w:r>
            <w:r>
              <w:rPr>
                <w:rFonts w:hint="eastAsia" w:ascii="宋体" w:hAnsi="宋体" w:cs="宋体"/>
                <w:color w:val="000000"/>
                <w:sz w:val="24"/>
              </w:rPr>
            </w:r>
            <w:r/>
          </w:p>
        </w:tc>
        <w:tc>
          <w:tcPr>
            <w:tcW w:w="2156" w:type="dxa"/>
            <w:vAlign w:val="center"/>
            <w:textDirection w:val="lrTb"/>
            <w:noWrap w:val="false"/>
          </w:tcPr>
          <w:p>
            <w:pPr>
              <w:pStyle w:val="1072"/>
              <w:ind w:left="-38"/>
              <w:spacing w:line="360" w:lineRule="auto"/>
              <w:rPr>
                <w:rFonts w:hint="eastAsia" w:ascii="宋体" w:hAnsi="宋体" w:cs="宋体"/>
                <w:color w:val="000000"/>
                <w:sz w:val="24"/>
              </w:rPr>
            </w:pPr>
            <w:r>
              <w:rPr>
                <w:rFonts w:hint="eastAsia" w:ascii="宋体" w:hAnsi="宋体" w:cs="宋体"/>
                <w:color w:val="000000"/>
                <w:sz w:val="24"/>
              </w:rPr>
            </w:r>
            <w:r/>
          </w:p>
        </w:tc>
      </w:tr>
      <w:tr>
        <w:trPr>
          <w:trHeight w:val="170"/>
        </w:trPr>
        <w:tc>
          <w:tcPr>
            <w:tcW w:w="612"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3.2</w:t>
            </w:r>
            <w:r>
              <w:rPr>
                <w:rFonts w:hint="eastAsia" w:ascii="宋体" w:hAnsi="宋体" w:cs="宋体"/>
                <w:color w:val="000000"/>
                <w:sz w:val="24"/>
              </w:rPr>
            </w:r>
            <w:r/>
          </w:p>
        </w:tc>
        <w:tc>
          <w:tcPr>
            <w:tcW w:w="1537" w:type="dxa"/>
            <w:vAlign w:val="center"/>
            <w:textDirection w:val="lrTb"/>
            <w:noWrap w:val="false"/>
          </w:tcPr>
          <w:p>
            <w:pPr>
              <w:pStyle w:val="1072"/>
              <w:jc w:val="left"/>
              <w:spacing w:line="360" w:lineRule="exact"/>
              <w:widowControl/>
              <w:tabs>
                <w:tab w:val="left" w:pos="1200" w:leader="none"/>
              </w:tabs>
              <w:rPr>
                <w:rFonts w:hint="eastAsia"/>
                <w:color w:val="000000"/>
              </w:rPr>
            </w:pPr>
            <w:r>
              <w:rPr>
                <w:rFonts w:hint="eastAsia" w:ascii="宋体" w:hAnsi="宋体" w:cs="宋体"/>
                <w:color w:val="000000"/>
                <w:sz w:val="24"/>
                <w:lang w:bidi="ar"/>
              </w:rPr>
              <w:t xml:space="preserve">产品质量保障方案</w:t>
            </w:r>
            <w:r>
              <w:rPr>
                <w:rFonts w:hint="eastAsia"/>
                <w:color w:val="000000"/>
              </w:rPr>
            </w:r>
            <w:r/>
          </w:p>
        </w:tc>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W w:w="3600" w:type="dxa"/>
            <w:vAlign w:val="center"/>
            <w:textDirection w:val="lrTb"/>
            <w:noWrap w:val="false"/>
          </w:tcPr>
          <w:p>
            <w:pPr>
              <w:pStyle w:val="1072"/>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投标人提供产品质量保障方案，包括货物质量保证、货物检验标准、货物来源渠道等。</w:t>
            </w:r>
            <w:r>
              <w:rPr>
                <w:rFonts w:hint="eastAsia" w:ascii="宋体" w:hAnsi="宋体" w:cs="宋体"/>
                <w:color w:val="000000"/>
                <w:sz w:val="24"/>
                <w:lang w:bidi="ar"/>
              </w:rPr>
            </w:r>
            <w:r/>
          </w:p>
          <w:p>
            <w:pPr>
              <w:pStyle w:val="1072"/>
              <w:spacing w:line="360" w:lineRule="exact"/>
              <w:rPr>
                <w:rFonts w:hint="eastAsia"/>
                <w:color w:val="000000"/>
              </w:rPr>
            </w:pPr>
            <w:r>
              <w:rPr>
                <w:rFonts w:hint="eastAsia" w:ascii="宋体" w:hAnsi="宋体" w:cs="宋体"/>
                <w:color w:val="000000"/>
                <w:sz w:val="24"/>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rPr>
            </w:r>
            <w:r/>
          </w:p>
        </w:tc>
        <w:tc>
          <w:tcPr>
            <w:tcW w:w="2156" w:type="dxa"/>
            <w:vAlign w:val="center"/>
            <w:textDirection w:val="lrTb"/>
            <w:noWrap w:val="false"/>
          </w:tcPr>
          <w:p>
            <w:pPr>
              <w:pStyle w:val="1072"/>
              <w:ind w:left="-38"/>
              <w:spacing w:line="360" w:lineRule="auto"/>
              <w:rPr>
                <w:rFonts w:hint="eastAsia" w:ascii="宋体" w:hAnsi="宋体" w:cs="宋体"/>
                <w:color w:val="000000"/>
                <w:sz w:val="24"/>
              </w:rPr>
            </w:pPr>
            <w:r>
              <w:rPr>
                <w:rFonts w:hint="eastAsia" w:ascii="宋体" w:hAnsi="宋体" w:cs="宋体"/>
                <w:color w:val="000000"/>
                <w:sz w:val="24"/>
              </w:rPr>
            </w:r>
            <w:r/>
          </w:p>
        </w:tc>
      </w:tr>
      <w:tr>
        <w:trPr>
          <w:trHeight w:val="170"/>
        </w:trPr>
        <w:tc>
          <w:tcPr>
            <w:tcW w:w="612"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3.3</w:t>
            </w:r>
            <w:r>
              <w:rPr>
                <w:rFonts w:hint="eastAsia" w:ascii="宋体" w:hAnsi="宋体" w:cs="宋体"/>
                <w:color w:val="000000"/>
                <w:sz w:val="24"/>
              </w:rPr>
            </w:r>
            <w:r/>
          </w:p>
        </w:tc>
        <w:tc>
          <w:tcPr>
            <w:tcW w:w="1537" w:type="dxa"/>
            <w:vAlign w:val="center"/>
            <w:textDirection w:val="lrTb"/>
            <w:noWrap w:val="false"/>
          </w:tcPr>
          <w:p>
            <w:pPr>
              <w:pStyle w:val="1326"/>
              <w:jc w:val="center"/>
              <w:spacing w:before="0" w:beforeAutospacing="0" w:after="0" w:afterAutospacing="0" w:line="360" w:lineRule="exact"/>
              <w:widowControl w:val="off"/>
              <w:rPr>
                <w:rFonts w:hint="eastAsia"/>
                <w:color w:val="000000"/>
              </w:rPr>
            </w:pPr>
            <w:r>
              <w:rPr>
                <w:rFonts w:hint="eastAsia"/>
                <w:color w:val="000000"/>
                <w:lang w:bidi="ar"/>
              </w:rPr>
              <w:t xml:space="preserve">培训方案</w:t>
            </w:r>
            <w:r>
              <w:rPr>
                <w:rFonts w:hint="eastAsia"/>
                <w:color w:val="000000"/>
              </w:rPr>
            </w:r>
            <w:r/>
          </w:p>
        </w:tc>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W w:w="3600" w:type="dxa"/>
            <w:vAlign w:val="center"/>
            <w:textDirection w:val="lrTb"/>
            <w:noWrap w:val="false"/>
          </w:tcPr>
          <w:p>
            <w:pPr>
              <w:pStyle w:val="1326"/>
              <w:spacing w:before="0" w:beforeAutospacing="0" w:after="0" w:afterAutospacing="0" w:line="360" w:lineRule="exact"/>
              <w:widowControl w:val="off"/>
              <w:rPr>
                <w:rFonts w:hint="eastAsia"/>
                <w:color w:val="000000"/>
              </w:rPr>
            </w:pPr>
            <w:r>
              <w:rPr>
                <w:rFonts w:hint="eastAsia"/>
                <w:color w:val="000000"/>
                <w:lang w:bidi="ar"/>
              </w:rPr>
              <w:t xml:space="preserve">投标人培训方案情况比较：包括培训步骤、培训计划、培训记录表等。</w:t>
            </w:r>
            <w:r>
              <w:rPr>
                <w:rFonts w:hint="eastAsia"/>
                <w:color w:val="000000"/>
              </w:rPr>
            </w:r>
            <w:r/>
          </w:p>
          <w:p>
            <w:pPr>
              <w:pStyle w:val="1072"/>
              <w:spacing w:line="300" w:lineRule="exact"/>
              <w:rPr>
                <w:rFonts w:hint="eastAsia" w:ascii="宋体" w:hAnsi="宋体" w:cs="宋体"/>
                <w:color w:val="000000"/>
                <w:sz w:val="24"/>
              </w:rPr>
            </w:pPr>
            <w:r>
              <w:rPr>
                <w:rFonts w:hint="eastAsia" w:ascii="宋体" w:hAnsi="宋体" w:cs="宋体"/>
                <w:color w:val="000000"/>
                <w:sz w:val="24"/>
                <w:lang w:bidi="ar"/>
              </w:rPr>
              <w:t xml:space="preserve">培训方案详细具体，可行性高，优于项目需求的得5分；</w:t>
            </w:r>
            <w:r>
              <w:rPr>
                <w:rFonts w:hint="eastAsia" w:ascii="宋体" w:hAnsi="宋体" w:cs="宋体"/>
                <w:color w:val="000000"/>
                <w:sz w:val="24"/>
              </w:rPr>
            </w:r>
            <w:r/>
          </w:p>
          <w:p>
            <w:pPr>
              <w:pStyle w:val="1072"/>
              <w:spacing w:line="300" w:lineRule="exact"/>
              <w:rPr>
                <w:rFonts w:hint="eastAsia" w:ascii="宋体" w:hAnsi="宋体" w:cs="宋体"/>
                <w:color w:val="000000"/>
                <w:sz w:val="24"/>
              </w:rPr>
            </w:pPr>
            <w:r>
              <w:rPr>
                <w:rFonts w:hint="eastAsia" w:ascii="宋体" w:hAnsi="宋体" w:cs="宋体"/>
                <w:color w:val="000000"/>
                <w:sz w:val="24"/>
                <w:lang w:bidi="ar"/>
              </w:rPr>
              <w:t xml:space="preserve">培训方案较为详细具体，可行性较高，满足项目需求的得3分；</w:t>
            </w:r>
            <w:r>
              <w:rPr>
                <w:rFonts w:hint="eastAsia" w:ascii="宋体" w:hAnsi="宋体" w:cs="宋体"/>
                <w:color w:val="000000"/>
                <w:sz w:val="24"/>
              </w:rPr>
            </w:r>
            <w:r/>
          </w:p>
          <w:p>
            <w:pPr>
              <w:pStyle w:val="1072"/>
              <w:spacing w:line="300" w:lineRule="exact"/>
              <w:rPr>
                <w:rFonts w:hint="eastAsia" w:ascii="宋体" w:hAnsi="宋体" w:cs="宋体"/>
                <w:color w:val="000000"/>
                <w:sz w:val="24"/>
              </w:rPr>
            </w:pPr>
            <w:r>
              <w:rPr>
                <w:rFonts w:hint="eastAsia" w:ascii="宋体" w:hAnsi="宋体" w:cs="宋体"/>
                <w:color w:val="000000"/>
                <w:sz w:val="24"/>
                <w:lang w:bidi="ar"/>
              </w:rPr>
              <w:t xml:space="preserve">培训方案不够详细具体，可行性较低，不能完全满足项目需求的得1分；</w:t>
            </w:r>
            <w:r>
              <w:rPr>
                <w:rFonts w:hint="eastAsia" w:ascii="宋体" w:hAnsi="宋体" w:cs="宋体"/>
                <w:color w:val="000000"/>
                <w:sz w:val="24"/>
              </w:rPr>
            </w:r>
            <w:r/>
          </w:p>
          <w:p>
            <w:pPr>
              <w:pStyle w:val="1326"/>
              <w:spacing w:before="0" w:beforeAutospacing="0" w:after="0" w:afterAutospacing="0" w:line="360" w:lineRule="exact"/>
              <w:widowControl w:val="off"/>
              <w:rPr>
                <w:rFonts w:hint="eastAsia"/>
                <w:color w:val="000000"/>
              </w:rPr>
            </w:pPr>
            <w:r>
              <w:rPr>
                <w:rFonts w:hint="eastAsia"/>
                <w:color w:val="000000"/>
                <w:lang w:bidi="ar"/>
              </w:rPr>
              <w:t xml:space="preserve">不提供不得分。</w:t>
            </w:r>
            <w:r>
              <w:rPr>
                <w:rFonts w:hint="eastAsia"/>
                <w:color w:val="000000"/>
              </w:rPr>
            </w:r>
            <w:r/>
          </w:p>
        </w:tc>
        <w:tc>
          <w:tcPr>
            <w:tcW w:w="2156" w:type="dxa"/>
            <w:vAlign w:val="center"/>
            <w:textDirection w:val="lrTb"/>
            <w:noWrap w:val="false"/>
          </w:tcPr>
          <w:p>
            <w:pPr>
              <w:pStyle w:val="1072"/>
              <w:ind w:left="-38"/>
              <w:spacing w:line="360" w:lineRule="auto"/>
              <w:rPr>
                <w:rFonts w:hint="eastAsia" w:ascii="宋体" w:hAnsi="宋体" w:cs="宋体"/>
                <w:color w:val="000000"/>
                <w:sz w:val="24"/>
              </w:rPr>
            </w:pPr>
            <w:r>
              <w:rPr>
                <w:rFonts w:hint="eastAsia" w:ascii="宋体" w:hAnsi="宋体" w:cs="宋体"/>
                <w:color w:val="000000"/>
                <w:sz w:val="24"/>
              </w:rPr>
            </w:r>
            <w:r/>
          </w:p>
        </w:tc>
      </w:tr>
      <w:tr>
        <w:trPr>
          <w:trHeight w:val="170"/>
        </w:trPr>
        <w:tc>
          <w:tcPr>
            <w:tcW w:w="612"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3.4</w:t>
            </w:r>
            <w:r>
              <w:rPr>
                <w:rFonts w:hint="eastAsia" w:ascii="宋体" w:hAnsi="宋体" w:cs="宋体"/>
                <w:color w:val="000000"/>
                <w:sz w:val="24"/>
              </w:rPr>
            </w:r>
            <w:r/>
          </w:p>
        </w:tc>
        <w:tc>
          <w:tcPr>
            <w:tcW w:w="1537"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lang w:bidi="ar"/>
              </w:rPr>
              <w:t xml:space="preserve">售后服务管理体系方案</w:t>
            </w:r>
            <w:r>
              <w:rPr>
                <w:rFonts w:hint="eastAsia" w:ascii="宋体" w:hAnsi="宋体" w:cs="宋体"/>
                <w:color w:val="000000"/>
                <w:sz w:val="24"/>
              </w:rPr>
            </w:r>
            <w:r/>
          </w:p>
        </w:tc>
        <w:tc>
          <w:tcPr>
            <w:tcW w:w="612"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W w:w="3600" w:type="dxa"/>
            <w:vAlign w:val="center"/>
            <w:textDirection w:val="lrTb"/>
            <w:noWrap w:val="false"/>
          </w:tcPr>
          <w:p>
            <w:pPr>
              <w:pStyle w:val="1072"/>
              <w:spacing w:line="300" w:lineRule="exact"/>
              <w:rPr>
                <w:rFonts w:hint="eastAsia" w:ascii="宋体" w:hAnsi="宋体" w:cs="宋体"/>
                <w:color w:val="000000"/>
                <w:sz w:val="24"/>
              </w:rPr>
            </w:pPr>
            <w:r>
              <w:rPr>
                <w:rFonts w:hint="eastAsia" w:ascii="宋体" w:hAnsi="宋体" w:cs="宋体"/>
                <w:color w:val="000000"/>
                <w:sz w:val="24"/>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rPr>
            </w:r>
            <w:r/>
          </w:p>
          <w:p>
            <w:pPr>
              <w:pStyle w:val="1072"/>
              <w:spacing w:line="300" w:lineRule="exact"/>
              <w:rPr>
                <w:rFonts w:hint="eastAsia" w:ascii="宋体" w:hAnsi="宋体" w:cs="宋体"/>
                <w:color w:val="000000"/>
                <w:sz w:val="24"/>
              </w:rPr>
            </w:pPr>
            <w:r>
              <w:rPr>
                <w:rFonts w:hint="eastAsia" w:ascii="宋体" w:hAnsi="宋体" w:cs="宋体"/>
                <w:color w:val="000000"/>
                <w:sz w:val="24"/>
                <w:lang w:bidi="ar"/>
              </w:rPr>
              <w:t xml:space="preserve">售后服务方案完整合理，可行性高，优于项目需求的得4分；</w:t>
            </w:r>
            <w:r>
              <w:rPr>
                <w:rFonts w:hint="eastAsia" w:ascii="宋体" w:hAnsi="宋体" w:cs="宋体"/>
                <w:color w:val="000000"/>
                <w:sz w:val="24"/>
              </w:rPr>
            </w:r>
            <w:r/>
          </w:p>
          <w:p>
            <w:pPr>
              <w:pStyle w:val="1072"/>
              <w:spacing w:line="300" w:lineRule="exact"/>
              <w:rPr>
                <w:rFonts w:hint="eastAsia" w:ascii="宋体" w:hAnsi="宋体" w:cs="宋体"/>
                <w:color w:val="000000"/>
                <w:sz w:val="24"/>
              </w:rPr>
            </w:pPr>
            <w:r>
              <w:rPr>
                <w:rFonts w:hint="eastAsia" w:ascii="宋体" w:hAnsi="宋体" w:cs="宋体"/>
                <w:color w:val="000000"/>
                <w:sz w:val="24"/>
                <w:lang w:bidi="ar"/>
              </w:rPr>
              <w:t xml:space="preserve">售后服务方案较为完整合理，可行性较高，满足项目需求的得2.5分；</w:t>
            </w:r>
            <w:r>
              <w:rPr>
                <w:rFonts w:hint="eastAsia" w:ascii="宋体" w:hAnsi="宋体" w:cs="宋体"/>
                <w:color w:val="000000"/>
                <w:sz w:val="24"/>
              </w:rPr>
            </w:r>
            <w:r/>
          </w:p>
          <w:p>
            <w:pPr>
              <w:pStyle w:val="1072"/>
              <w:spacing w:line="300" w:lineRule="exact"/>
              <w:rPr>
                <w:rFonts w:hint="eastAsia" w:ascii="宋体" w:hAnsi="宋体" w:cs="宋体"/>
                <w:color w:val="000000"/>
                <w:sz w:val="24"/>
              </w:rPr>
            </w:pPr>
            <w:r>
              <w:rPr>
                <w:rFonts w:hint="eastAsia" w:ascii="宋体" w:hAnsi="宋体" w:cs="宋体"/>
                <w:color w:val="000000"/>
                <w:sz w:val="24"/>
                <w:lang w:bidi="ar"/>
              </w:rPr>
              <w:t xml:space="preserve">售后服务方案不够完整合理，可行性较低，不能完全满足项目需求的得1分；</w:t>
            </w:r>
            <w:r>
              <w:rPr>
                <w:rFonts w:hint="eastAsia" w:ascii="宋体" w:hAnsi="宋体" w:cs="宋体"/>
                <w:color w:val="000000"/>
                <w:sz w:val="24"/>
              </w:rPr>
            </w:r>
            <w:r/>
          </w:p>
          <w:p>
            <w:pPr>
              <w:pStyle w:val="1326"/>
              <w:spacing w:before="0" w:beforeAutospacing="0" w:after="0" w:afterAutospacing="0" w:line="360" w:lineRule="exact"/>
              <w:widowControl w:val="off"/>
              <w:rPr>
                <w:rFonts w:hint="eastAsia"/>
                <w:color w:val="000000"/>
              </w:rPr>
            </w:pPr>
            <w:r>
              <w:rPr>
                <w:rFonts w:hint="eastAsia"/>
                <w:color w:val="000000"/>
                <w:lang w:bidi="ar"/>
              </w:rPr>
              <w:t xml:space="preserve">不提供不得分。</w:t>
            </w:r>
            <w:r>
              <w:rPr>
                <w:rFonts w:hint="eastAsia"/>
                <w:color w:val="000000"/>
              </w:rPr>
            </w:r>
            <w:r/>
          </w:p>
        </w:tc>
        <w:tc>
          <w:tcPr>
            <w:tcW w:w="2156" w:type="dxa"/>
            <w:vAlign w:val="center"/>
            <w:textDirection w:val="lrTb"/>
            <w:noWrap w:val="false"/>
          </w:tcPr>
          <w:p>
            <w:pPr>
              <w:pStyle w:val="1072"/>
              <w:ind w:left="-38"/>
              <w:spacing w:line="360" w:lineRule="auto"/>
              <w:rPr>
                <w:rFonts w:hint="eastAsia" w:ascii="宋体" w:hAnsi="宋体" w:cs="宋体"/>
                <w:color w:val="000000"/>
                <w:sz w:val="24"/>
              </w:rPr>
            </w:pPr>
            <w:r>
              <w:rPr>
                <w:rFonts w:hint="eastAsia" w:ascii="宋体" w:hAnsi="宋体" w:cs="宋体"/>
                <w:color w:val="000000"/>
                <w:sz w:val="24"/>
              </w:rPr>
            </w:r>
            <w:r/>
          </w:p>
        </w:tc>
      </w:tr>
      <w:tr>
        <w:trPr>
          <w:trHeight w:val="170"/>
        </w:trPr>
        <w:tc>
          <w:tcPr>
            <w:tcW w:w="612" w:type="dxa"/>
            <w:vAlign w:val="center"/>
            <w:textDirection w:val="lrTb"/>
            <w:noWrap w:val="false"/>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3.5</w:t>
            </w:r>
            <w:r>
              <w:rPr>
                <w:rFonts w:hint="eastAsia" w:ascii="宋体" w:hAnsi="宋体" w:cs="宋体"/>
                <w:color w:val="000000"/>
                <w:sz w:val="24"/>
                <w:lang w:bidi="ar"/>
              </w:rPr>
            </w:r>
            <w:r/>
          </w:p>
        </w:tc>
        <w:tc>
          <w:tcPr>
            <w:tcW w:w="1537" w:type="dxa"/>
            <w:vAlign w:val="center"/>
            <w:textDirection w:val="lrTb"/>
            <w:noWrap w:val="false"/>
          </w:tcPr>
          <w:p>
            <w:pPr>
              <w:pStyle w:val="1072"/>
              <w:jc w:val="left"/>
              <w:widowControl/>
              <w:rPr>
                <w:rFonts w:hint="eastAsia"/>
                <w:color w:val="000000"/>
                <w:lang w:val="zh-CN" w:bidi="ar"/>
              </w:rPr>
            </w:pPr>
            <w:r>
              <w:rPr>
                <w:rFonts w:hint="eastAsia" w:ascii="宋体" w:hAnsi="宋体" w:cs="宋体"/>
                <w:color w:val="000000"/>
                <w:sz w:val="24"/>
                <w:lang w:bidi="ar"/>
              </w:rPr>
              <w:t xml:space="preserve">保修期满后的</w:t>
            </w:r>
            <w:r>
              <w:rPr>
                <w:rFonts w:hint="eastAsia" w:ascii="宋体" w:hAnsi="宋体" w:cs="宋体"/>
                <w:b/>
                <w:bCs/>
                <w:color w:val="000000"/>
                <w:sz w:val="24"/>
              </w:rPr>
              <w:t xml:space="preserve">维修成本方案</w:t>
            </w:r>
            <w:r>
              <w:rPr>
                <w:rFonts w:hint="eastAsia"/>
                <w:color w:val="000000"/>
                <w:lang w:val="zh-CN" w:bidi="ar"/>
              </w:rPr>
            </w:r>
            <w:r/>
          </w:p>
        </w:tc>
        <w:tc>
          <w:tcPr>
            <w:tcW w:w="612" w:type="dxa"/>
            <w:vAlign w:val="center"/>
            <w:textDirection w:val="lrTb"/>
            <w:noWrap w:val="false"/>
          </w:tcPr>
          <w:p>
            <w:pPr>
              <w:pStyle w:val="1072"/>
              <w:jc w:val="center"/>
              <w:widowControl/>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r>
            <w:r/>
          </w:p>
        </w:tc>
        <w:tc>
          <w:tcPr>
            <w:tcW w:w="3600" w:type="dxa"/>
            <w:vAlign w:val="center"/>
            <w:textDirection w:val="lrTb"/>
            <w:noWrap w:val="false"/>
          </w:tcPr>
          <w:p>
            <w:pPr>
              <w:pStyle w:val="1326"/>
              <w:spacing w:before="0" w:beforeAutospacing="0" w:after="0" w:afterAutospacing="0" w:line="360" w:lineRule="exact"/>
              <w:widowControl w:val="off"/>
              <w:rPr>
                <w:rFonts w:hint="eastAsia"/>
                <w:color w:val="000000"/>
              </w:rPr>
            </w:pPr>
            <w:r>
              <w:rPr>
                <w:rFonts w:hint="eastAsia"/>
                <w:color w:val="000000"/>
                <w:lang w:bidi="ar"/>
              </w:rPr>
              <w:t xml:space="preserve">保修期满后的</w:t>
            </w:r>
            <w:r>
              <w:rPr>
                <w:rFonts w:hint="eastAsia"/>
                <w:b/>
                <w:bCs/>
                <w:color w:val="000000"/>
              </w:rPr>
              <w:t xml:space="preserve">维修成本方案</w:t>
            </w:r>
            <w:r>
              <w:rPr>
                <w:rFonts w:hint="eastAsia"/>
                <w:color w:val="000000"/>
                <w:lang w:bidi="ar"/>
              </w:rPr>
              <w:t xml:space="preserve">，包括</w:t>
            </w:r>
            <w:r>
              <w:rPr>
                <w:rFonts w:hint="eastAsia"/>
                <w:b/>
                <w:bCs/>
                <w:color w:val="000000"/>
              </w:rPr>
              <w:t xml:space="preserve">出保后全保的价格、设备配件价格、维修（技术）服务费、维修完成时间、维修质量的保障措施等</w:t>
            </w:r>
            <w:r>
              <w:rPr>
                <w:rFonts w:hint="eastAsia"/>
                <w:color w:val="000000"/>
                <w:lang w:bidi="ar"/>
              </w:rPr>
              <w:t xml:space="preserve">：</w:t>
            </w:r>
            <w:r>
              <w:rPr>
                <w:rFonts w:hint="eastAsia"/>
                <w:color w:val="000000"/>
              </w:rPr>
            </w:r>
            <w:r/>
          </w:p>
          <w:p>
            <w:pPr>
              <w:pStyle w:val="1326"/>
              <w:spacing w:before="0" w:beforeAutospacing="0" w:after="0" w:afterAutospacing="0" w:line="360" w:lineRule="exact"/>
              <w:widowControl w:val="off"/>
              <w:rPr>
                <w:rFonts w:hint="eastAsia"/>
                <w:color w:val="000000"/>
                <w:lang w:val="zh-CN" w:bidi="ar"/>
              </w:rPr>
            </w:pPr>
            <w:r>
              <w:rPr>
                <w:rFonts w:hint="eastAsia"/>
                <w:color w:val="000000"/>
                <w:lang w:bidi="ar"/>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color w:val="000000"/>
                <w:lang w:val="zh-CN" w:bidi="ar"/>
              </w:rPr>
            </w:r>
            <w:r/>
          </w:p>
        </w:tc>
        <w:tc>
          <w:tcPr>
            <w:tcW w:w="2156" w:type="dxa"/>
            <w:vAlign w:val="center"/>
            <w:textDirection w:val="lrTb"/>
            <w:noWrap w:val="false"/>
          </w:tcPr>
          <w:p>
            <w:pPr>
              <w:pStyle w:val="1072"/>
              <w:ind w:left="-38"/>
              <w:spacing w:line="360" w:lineRule="auto"/>
              <w:rPr>
                <w:rFonts w:hint="eastAsia" w:ascii="宋体" w:hAnsi="宋体" w:cs="宋体"/>
                <w:color w:val="000000"/>
                <w:sz w:val="24"/>
              </w:rPr>
            </w:pPr>
            <w:r>
              <w:rPr>
                <w:rFonts w:hint="eastAsia" w:ascii="宋体" w:hAnsi="宋体" w:cs="宋体"/>
                <w:color w:val="000000"/>
                <w:sz w:val="24"/>
              </w:rPr>
            </w:r>
            <w:r/>
          </w:p>
        </w:tc>
      </w:tr>
      <w:tr>
        <w:trPr>
          <w:trHeight w:val="170"/>
        </w:trPr>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3.6</w:t>
            </w:r>
            <w:r>
              <w:rPr>
                <w:rFonts w:hint="eastAsia" w:ascii="宋体" w:hAnsi="宋体" w:cs="宋体"/>
                <w:color w:val="000000"/>
                <w:sz w:val="24"/>
              </w:rPr>
            </w:r>
            <w:r/>
          </w:p>
        </w:tc>
        <w:tc>
          <w:tcPr>
            <w:tcW w:w="1537" w:type="dxa"/>
            <w:vAlign w:val="center"/>
            <w:textDirection w:val="lrTb"/>
            <w:noWrap w:val="false"/>
          </w:tcPr>
          <w:p>
            <w:pPr>
              <w:pStyle w:val="1326"/>
              <w:jc w:val="center"/>
              <w:spacing w:before="0" w:beforeAutospacing="0" w:after="0" w:afterAutospacing="0" w:line="360" w:lineRule="exact"/>
              <w:widowControl w:val="off"/>
              <w:rPr>
                <w:rFonts w:hint="eastAsia"/>
                <w:color w:val="000000"/>
                <w:lang w:val="zh-CN"/>
              </w:rPr>
            </w:pPr>
            <w:r>
              <w:rPr>
                <w:rFonts w:hint="eastAsia"/>
                <w:color w:val="000000"/>
                <w:lang w:val="zh-CN" w:bidi="ar"/>
              </w:rPr>
              <w:t xml:space="preserve">投标设备整体配置</w:t>
            </w:r>
            <w:r>
              <w:rPr>
                <w:rFonts w:hint="eastAsia"/>
                <w:color w:val="000000"/>
                <w:lang w:val="zh-CN"/>
              </w:rPr>
            </w:r>
            <w:r/>
          </w:p>
          <w:p>
            <w:pPr>
              <w:pStyle w:val="1326"/>
              <w:jc w:val="center"/>
              <w:spacing w:before="0" w:beforeAutospacing="0" w:after="0" w:afterAutospacing="0" w:line="360" w:lineRule="exact"/>
              <w:widowControl w:val="off"/>
              <w:rPr>
                <w:rFonts w:hint="eastAsia"/>
                <w:color w:val="000000"/>
              </w:rPr>
            </w:pPr>
            <w:r>
              <w:rPr>
                <w:rFonts w:hint="eastAsia"/>
                <w:color w:val="000000"/>
                <w:lang w:val="zh-CN" w:bidi="ar"/>
              </w:rPr>
              <w:t xml:space="preserve">情况比较</w:t>
            </w:r>
            <w:r>
              <w:rPr>
                <w:rFonts w:hint="eastAsia"/>
                <w:color w:val="000000"/>
              </w:rPr>
            </w:r>
            <w:r/>
          </w:p>
        </w:tc>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3600" w:type="dxa"/>
            <w:vAlign w:val="center"/>
            <w:textDirection w:val="lrTb"/>
            <w:noWrap w:val="false"/>
          </w:tcPr>
          <w:p>
            <w:pPr>
              <w:pStyle w:val="1072"/>
              <w:spacing w:line="360" w:lineRule="exact"/>
              <w:rPr>
                <w:rFonts w:hint="eastAsia" w:ascii="宋体" w:hAnsi="宋体" w:cs="宋体"/>
                <w:color w:val="000000"/>
                <w:sz w:val="24"/>
                <w:lang w:val="zh-CN"/>
              </w:rPr>
            </w:pPr>
            <w:r>
              <w:rPr>
                <w:rFonts w:hint="eastAsia" w:ascii="宋体" w:hAnsi="宋体" w:cs="宋体"/>
                <w:color w:val="000000"/>
                <w:sz w:val="24"/>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lang w:val="zh-CN"/>
              </w:rPr>
            </w:r>
            <w:r/>
          </w:p>
          <w:p>
            <w:pPr>
              <w:pStyle w:val="1072"/>
              <w:spacing w:line="360" w:lineRule="exact"/>
              <w:rPr>
                <w:rFonts w:hint="eastAsia" w:ascii="宋体" w:hAnsi="宋体" w:cs="宋体"/>
                <w:color w:val="000000"/>
                <w:sz w:val="24"/>
                <w:lang w:val="zh-CN"/>
              </w:rPr>
            </w:pPr>
            <w:r>
              <w:rPr>
                <w:rFonts w:hint="eastAsia" w:ascii="宋体" w:hAnsi="宋体" w:cs="宋体"/>
                <w:color w:val="000000"/>
                <w:sz w:val="24"/>
                <w:lang w:val="zh-CN" w:bidi="ar"/>
              </w:rPr>
              <w:t xml:space="preserve">针对本项目的投标产品配置选型一般、且与项目需求的吻合度一般，得3分；</w:t>
            </w:r>
            <w:r>
              <w:rPr>
                <w:rFonts w:hint="eastAsia" w:ascii="宋体" w:hAnsi="宋体" w:cs="宋体"/>
                <w:color w:val="000000"/>
                <w:sz w:val="24"/>
                <w:lang w:val="zh-CN"/>
              </w:rPr>
            </w:r>
            <w:r/>
          </w:p>
          <w:p>
            <w:pPr>
              <w:pStyle w:val="1072"/>
              <w:spacing w:line="360" w:lineRule="exact"/>
              <w:rPr>
                <w:rFonts w:hint="eastAsia" w:ascii="宋体" w:hAnsi="宋体" w:cs="宋体"/>
                <w:color w:val="000000"/>
                <w:sz w:val="24"/>
                <w:lang w:val="zh-CN"/>
              </w:rPr>
            </w:pPr>
            <w:r>
              <w:rPr>
                <w:rFonts w:hint="eastAsia" w:ascii="宋体" w:hAnsi="宋体" w:cs="宋体"/>
                <w:color w:val="000000"/>
                <w:sz w:val="24"/>
                <w:lang w:val="zh-CN" w:bidi="ar"/>
              </w:rPr>
              <w:t xml:space="preserve">针对本项目的投标产品配置选型差、且与项目需求的吻合度差，得1分；</w:t>
            </w:r>
            <w:r>
              <w:rPr>
                <w:rFonts w:hint="eastAsia" w:ascii="宋体" w:hAnsi="宋体" w:cs="宋体"/>
                <w:color w:val="000000"/>
                <w:sz w:val="24"/>
                <w:lang w:val="zh-CN"/>
              </w:rPr>
            </w:r>
            <w:r/>
          </w:p>
          <w:p>
            <w:pPr>
              <w:pStyle w:val="1326"/>
              <w:spacing w:before="0" w:beforeAutospacing="0" w:after="0" w:afterAutospacing="0" w:line="360" w:lineRule="exact"/>
              <w:widowControl w:val="off"/>
              <w:rPr>
                <w:rFonts w:hint="eastAsia"/>
                <w:color w:val="000000"/>
              </w:rPr>
            </w:pPr>
            <w:r>
              <w:rPr>
                <w:rFonts w:hint="eastAsia"/>
                <w:color w:val="000000"/>
                <w:lang w:val="zh-CN" w:bidi="ar"/>
              </w:rPr>
              <w:t xml:space="preserve">其余不得分。</w:t>
            </w:r>
            <w:r>
              <w:rPr>
                <w:rFonts w:hint="eastAsia"/>
                <w:color w:val="000000"/>
              </w:rPr>
            </w:r>
            <w:r/>
          </w:p>
        </w:tc>
        <w:tc>
          <w:tcPr>
            <w:tcW w:w="2156" w:type="dxa"/>
            <w:vAlign w:val="center"/>
            <w:textDirection w:val="lrTb"/>
            <w:noWrap w:val="false"/>
          </w:tcPr>
          <w:p>
            <w:pPr>
              <w:pStyle w:val="1072"/>
              <w:ind w:left="-38"/>
              <w:spacing w:line="360" w:lineRule="auto"/>
              <w:rPr>
                <w:rFonts w:hint="eastAsia" w:ascii="宋体" w:hAnsi="宋体" w:cs="宋体"/>
                <w:color w:val="000000"/>
                <w:sz w:val="24"/>
              </w:rPr>
            </w:pPr>
            <w:r>
              <w:rPr>
                <w:rFonts w:hint="eastAsia" w:ascii="宋体" w:hAnsi="宋体" w:cs="宋体"/>
                <w:color w:val="000000"/>
                <w:sz w:val="24"/>
              </w:rPr>
            </w:r>
            <w:r/>
          </w:p>
        </w:tc>
      </w:tr>
      <w:tr>
        <w:trPr>
          <w:trHeight w:val="170"/>
        </w:trPr>
        <w:tc>
          <w:tcPr>
            <w:gridSpan w:val="2"/>
            <w:tcW w:w="2343"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合计</w:t>
            </w:r>
            <w:r>
              <w:rPr>
                <w:rFonts w:hint="eastAsia" w:ascii="宋体" w:hAnsi="宋体" w:cs="宋体"/>
                <w:color w:val="000000"/>
                <w:sz w:val="24"/>
              </w:rPr>
            </w:r>
            <w:r/>
          </w:p>
        </w:tc>
        <w:tc>
          <w:tcPr>
            <w:tcW w:w="612" w:type="dxa"/>
            <w:vAlign w:val="center"/>
            <w:textDirection w:val="lrTb"/>
            <w:noWrap w:val="false"/>
          </w:tcPr>
          <w:p>
            <w:pPr>
              <w:pStyle w:val="1072"/>
              <w:ind w:firstLine="28"/>
              <w:jc w:val="center"/>
              <w:rPr>
                <w:rFonts w:hint="eastAsia" w:ascii="宋体" w:hAnsi="宋体" w:cs="宋体"/>
                <w:color w:val="000000"/>
                <w:sz w:val="24"/>
              </w:rPr>
            </w:pPr>
            <w:r>
              <w:rPr>
                <w:rFonts w:hint="eastAsia" w:ascii="宋体" w:hAnsi="宋体" w:cs="宋体"/>
                <w:color w:val="000000"/>
                <w:sz w:val="24"/>
                <w:lang w:bidi="ar"/>
              </w:rPr>
              <w:t xml:space="preserve">100</w:t>
            </w:r>
            <w:r>
              <w:rPr>
                <w:rFonts w:hint="eastAsia" w:ascii="宋体" w:hAnsi="宋体" w:cs="宋体"/>
                <w:color w:val="000000"/>
                <w:sz w:val="24"/>
              </w:rPr>
            </w:r>
            <w:r/>
          </w:p>
        </w:tc>
        <w:tc>
          <w:tcPr>
            <w:gridSpan w:val="2"/>
            <w:tcW w:w="6278" w:type="dxa"/>
            <w:vAlign w:val="center"/>
            <w:textDirection w:val="lrTb"/>
            <w:noWrap w:val="false"/>
          </w:tcPr>
          <w:p>
            <w:pPr>
              <w:pStyle w:val="1072"/>
              <w:rPr>
                <w:rFonts w:hint="eastAsia" w:ascii="宋体" w:hAnsi="宋体" w:cs="宋体"/>
                <w:color w:val="000000"/>
                <w:sz w:val="24"/>
              </w:rPr>
            </w:pPr>
            <w:r>
              <w:rPr>
                <w:rFonts w:hint="eastAsia" w:ascii="宋体" w:hAnsi="宋体" w:cs="宋体"/>
                <w:color w:val="000000"/>
                <w:sz w:val="24"/>
              </w:rPr>
            </w:r>
            <w:r/>
          </w:p>
        </w:tc>
      </w:tr>
    </w:tbl>
    <w:p>
      <w:pPr>
        <w:pStyle w:val="1072"/>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72"/>
        <w:jc w:val="left"/>
        <w:widowControl/>
        <w:rPr>
          <w:rFonts w:ascii="宋体" w:hAnsi="宋体"/>
          <w:b/>
          <w:color w:val="000000"/>
          <w:sz w:val="36"/>
          <w:szCs w:val="36"/>
        </w:rPr>
      </w:pPr>
      <w:r>
        <w:rPr>
          <w:rFonts w:ascii="宋体" w:hAnsi="宋体"/>
          <w:b/>
          <w:color w:val="000000"/>
          <w:sz w:val="36"/>
          <w:szCs w:val="36"/>
        </w:rPr>
      </w:r>
      <w:r/>
    </w:p>
    <w:p>
      <w:pPr>
        <w:pStyle w:val="1072"/>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Start w:id="823" w:name="_Toc99301424"/>
      <w:r>
        <w:rPr>
          <w:rFonts w:ascii="宋体" w:hAnsi="宋体"/>
          <w:b/>
          <w:color w:val="000000"/>
          <w:sz w:val="36"/>
          <w:szCs w:val="36"/>
        </w:rPr>
        <w:t xml:space="preserve">第五章   采购需求</w:t>
      </w:r>
      <w:bookmarkEnd w:id="823"/>
      <w:r>
        <w:rPr>
          <w:rFonts w:ascii="宋体" w:hAnsi="宋体"/>
          <w:b/>
          <w:color w:val="000000"/>
          <w:sz w:val="36"/>
          <w:szCs w:val="36"/>
        </w:rPr>
      </w:r>
      <w:r/>
    </w:p>
    <w:p>
      <w:pPr>
        <w:pStyle w:val="1072"/>
        <w:contextualSpacing/>
        <w:spacing w:line="360" w:lineRule="auto"/>
        <w:rPr>
          <w:rFonts w:ascii="宋体" w:hAnsi="宋体"/>
          <w:color w:val="000000"/>
          <w:sz w:val="24"/>
        </w:rPr>
      </w:pPr>
      <w:r>
        <w:rPr>
          <w:rFonts w:hint="eastAsia" w:ascii="宋体" w:hAnsi="宋体" w:cs="宋体"/>
          <w:b/>
          <w:bCs/>
          <w:i/>
          <w:iCs/>
          <w:color w:val="000000"/>
          <w:sz w:val="28"/>
          <w:szCs w:val="22"/>
        </w:rPr>
        <w:t xml:space="preserve">（标注“★”项为实质性要求，必须响应并满足，否则投标无效）</w:t>
      </w:r>
      <w:r>
        <w:rPr>
          <w:rFonts w:ascii="宋体" w:hAnsi="宋体"/>
          <w:color w:val="000000"/>
          <w:sz w:val="24"/>
        </w:rPr>
      </w:r>
      <w:r/>
    </w:p>
    <w:p>
      <w:pPr>
        <w:pStyle w:val="1166"/>
        <w:contextualSpacing/>
        <w:ind w:left="-2" w:firstLine="482"/>
        <w:spacing w:line="360" w:lineRule="auto"/>
        <w:tabs>
          <w:tab w:val="left" w:pos="567" w:leader="none"/>
        </w:tabs>
        <w:rPr>
          <w:rFonts w:ascii="宋体" w:hAnsi="宋体"/>
          <w:b/>
          <w:color w:val="000000"/>
          <w:sz w:val="24"/>
          <w:szCs w:val="24"/>
        </w:rPr>
      </w:pPr>
      <w:r>
        <w:rPr>
          <w:rFonts w:ascii="宋体" w:hAnsi="宋体"/>
          <w:b/>
          <w:color w:val="000000"/>
          <w:sz w:val="24"/>
          <w:szCs w:val="24"/>
        </w:rPr>
        <w:t xml:space="preserve">一、</w:t>
      </w:r>
      <w:r>
        <w:rPr>
          <w:rFonts w:hint="eastAsia" w:ascii="宋体" w:hAnsi="宋体" w:cs="宋体"/>
          <w:b/>
          <w:color w:val="000000"/>
          <w:sz w:val="24"/>
          <w:lang w:bidi="ar"/>
        </w:rPr>
        <w:t xml:space="preserve">项目概况</w:t>
      </w:r>
      <w:r>
        <w:rPr>
          <w:rFonts w:ascii="宋体" w:hAnsi="宋体"/>
          <w:b/>
          <w:color w:val="000000"/>
          <w:sz w:val="24"/>
          <w:szCs w:val="24"/>
        </w:rPr>
      </w:r>
      <w:r/>
    </w:p>
    <w:p>
      <w:pPr>
        <w:pStyle w:val="1072"/>
        <w:contextualSpacing/>
        <w:ind w:left="-2" w:firstLine="480"/>
        <w:spacing w:line="360" w:lineRule="auto"/>
        <w:tabs>
          <w:tab w:val="left" w:pos="567" w:leader="none"/>
        </w:tabs>
        <w:rPr>
          <w:rFonts w:ascii="宋体" w:hAnsi="宋体"/>
          <w:bCs/>
          <w:color w:val="000000"/>
          <w:sz w:val="24"/>
        </w:rPr>
      </w:pPr>
      <w:r>
        <w:rPr>
          <w:rFonts w:hint="eastAsia" w:ascii="宋体" w:hAnsi="宋体"/>
          <w:bCs/>
          <w:color w:val="000000"/>
          <w:sz w:val="24"/>
        </w:rPr>
        <w:t xml:space="preserve">本项目为常州市武进人民医院4K超高清关节镜系统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rPr>
      </w:r>
      <w:r/>
    </w:p>
    <w:p>
      <w:pPr>
        <w:pStyle w:val="1166"/>
        <w:contextualSpacing/>
        <w:ind w:left="-2" w:firstLine="482"/>
        <w:spacing w:line="360" w:lineRule="auto"/>
        <w:tabs>
          <w:tab w:val="left" w:pos="567" w:leader="none"/>
        </w:tabs>
        <w:rPr>
          <w:rFonts w:ascii="宋体" w:hAnsi="宋体"/>
          <w:b/>
          <w:color w:val="000000"/>
          <w:sz w:val="24"/>
          <w:szCs w:val="24"/>
        </w:rPr>
      </w:pPr>
      <w:r>
        <w:rPr>
          <w:rFonts w:ascii="宋体" w:hAnsi="宋体"/>
          <w:b/>
          <w:color w:val="000000"/>
          <w:sz w:val="24"/>
          <w:szCs w:val="24"/>
        </w:rPr>
        <w:t xml:space="preserve">二、</w:t>
      </w:r>
      <w:r>
        <w:rPr>
          <w:rFonts w:hint="eastAsia" w:ascii="宋体" w:hAnsi="宋体"/>
          <w:b/>
          <w:color w:val="000000"/>
          <w:sz w:val="24"/>
          <w:szCs w:val="24"/>
        </w:rPr>
        <w:t xml:space="preserve">基本要求</w:t>
      </w:r>
      <w:r>
        <w:rPr>
          <w:rFonts w:ascii="宋体" w:hAnsi="宋体"/>
          <w:b/>
          <w:color w:val="000000"/>
          <w:sz w:val="24"/>
          <w:szCs w:val="24"/>
        </w:rPr>
      </w:r>
      <w:r/>
    </w:p>
    <w:p>
      <w:pPr>
        <w:pStyle w:val="1072"/>
        <w:contextualSpacing/>
        <w:ind w:left="-2" w:firstLine="480"/>
        <w:spacing w:line="360" w:lineRule="auto"/>
        <w:tabs>
          <w:tab w:val="left" w:pos="567" w:leader="none"/>
        </w:tabs>
        <w:rPr>
          <w:rFonts w:hint="eastAsia" w:ascii="宋体" w:hAnsi="宋体"/>
          <w:bCs/>
          <w:color w:val="000000"/>
          <w:sz w:val="24"/>
        </w:rPr>
      </w:pPr>
      <w:r>
        <w:rPr>
          <w:rFonts w:hint="eastAsia" w:ascii="宋体" w:hAnsi="宋体"/>
          <w:bCs/>
          <w:color w:val="000000"/>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rPr>
      </w:r>
      <w:r/>
    </w:p>
    <w:p>
      <w:pPr>
        <w:pStyle w:val="1072"/>
        <w:contextualSpacing/>
        <w:ind w:left="-2" w:firstLine="480"/>
        <w:spacing w:line="360" w:lineRule="auto"/>
        <w:tabs>
          <w:tab w:val="left" w:pos="567" w:leader="none"/>
        </w:tabs>
        <w:rPr>
          <w:rFonts w:ascii="宋体" w:hAnsi="宋体"/>
          <w:b/>
          <w:i/>
          <w:color w:val="000000"/>
          <w:sz w:val="24"/>
        </w:rPr>
      </w:pPr>
      <w:r>
        <w:rPr>
          <w:rFonts w:hint="eastAsia" w:ascii="宋体" w:hAnsi="宋体"/>
          <w:bCs/>
          <w:color w:val="000000"/>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b/>
          <w:i/>
          <w:color w:val="000000"/>
          <w:sz w:val="24"/>
        </w:rPr>
      </w:r>
      <w:r/>
    </w:p>
    <w:p>
      <w:pPr>
        <w:pStyle w:val="1166"/>
        <w:contextualSpacing/>
        <w:ind w:left="-2" w:firstLine="482"/>
        <w:spacing w:line="360" w:lineRule="auto"/>
        <w:tabs>
          <w:tab w:val="left" w:pos="567" w:leader="none"/>
        </w:tabs>
        <w:rPr>
          <w:rFonts w:ascii="宋体" w:hAnsi="宋体"/>
          <w:b/>
          <w:color w:val="000000"/>
          <w:sz w:val="24"/>
          <w:szCs w:val="24"/>
        </w:rPr>
      </w:pPr>
      <w:r>
        <w:rPr>
          <w:rFonts w:ascii="宋体" w:hAnsi="宋体"/>
          <w:b/>
          <w:color w:val="000000"/>
          <w:sz w:val="24"/>
          <w:szCs w:val="24"/>
        </w:rPr>
        <w:t xml:space="preserve">三、</w:t>
      </w:r>
      <w:r>
        <w:rPr>
          <w:rFonts w:hint="eastAsia" w:ascii="宋体" w:hAnsi="宋体"/>
          <w:b/>
          <w:color w:val="000000"/>
          <w:sz w:val="24"/>
          <w:szCs w:val="24"/>
        </w:rPr>
        <w:t xml:space="preserve">采购清单</w:t>
      </w:r>
      <w:r>
        <w:rPr>
          <w:rFonts w:ascii="宋体" w:hAnsi="宋体"/>
          <w:b/>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6032"/>
        <w:gridCol w:w="1776"/>
      </w:tblGrid>
      <w:tr>
        <w:trPr>
          <w:trHeight w:val="454"/>
        </w:trPr>
        <w:tc>
          <w:tcPr>
            <w:tcW w:w="795" w:type="dxa"/>
            <w:vAlign w:val="center"/>
            <w:textDirection w:val="lrTb"/>
            <w:noWrap w:val="false"/>
          </w:tcPr>
          <w:p>
            <w:pPr>
              <w:pStyle w:val="1072"/>
              <w:jc w:val="center"/>
              <w:rPr>
                <w:rFonts w:hint="eastAsia" w:ascii="宋体" w:hAnsi="宋体" w:cs="宋体"/>
                <w:bCs/>
                <w:color w:val="000000"/>
                <w:sz w:val="24"/>
              </w:rPr>
            </w:pPr>
            <w:r>
              <w:rPr>
                <w:rFonts w:hint="eastAsia" w:ascii="宋体" w:hAnsi="宋体" w:cs="宋体"/>
                <w:bCs/>
                <w:color w:val="000000"/>
                <w:sz w:val="24"/>
              </w:rPr>
              <w:t xml:space="preserve">包号</w:t>
            </w:r>
            <w:r>
              <w:rPr>
                <w:rFonts w:hint="eastAsia" w:ascii="宋体" w:hAnsi="宋体" w:cs="宋体"/>
                <w:bCs/>
                <w:color w:val="000000"/>
                <w:sz w:val="24"/>
              </w:rPr>
            </w:r>
            <w:r/>
          </w:p>
        </w:tc>
        <w:tc>
          <w:tcPr>
            <w:tcW w:w="3248" w:type="dxa"/>
            <w:vAlign w:val="center"/>
            <w:textDirection w:val="lrTb"/>
            <w:noWrap w:val="false"/>
          </w:tcPr>
          <w:p>
            <w:pPr>
              <w:pStyle w:val="1072"/>
              <w:jc w:val="center"/>
              <w:rPr>
                <w:rFonts w:hint="eastAsia" w:ascii="宋体" w:hAnsi="宋体" w:cs="宋体"/>
                <w:bCs/>
                <w:color w:val="000000"/>
                <w:sz w:val="24"/>
              </w:rPr>
            </w:pPr>
            <w:r>
              <w:rPr>
                <w:rFonts w:hint="eastAsia" w:ascii="宋体" w:hAnsi="宋体" w:cs="宋体"/>
                <w:bCs/>
                <w:color w:val="000000"/>
                <w:sz w:val="24"/>
              </w:rPr>
              <w:t xml:space="preserve">标的名称</w:t>
            </w:r>
            <w:r>
              <w:rPr>
                <w:rFonts w:hint="eastAsia" w:ascii="宋体" w:hAnsi="宋体" w:cs="宋体"/>
                <w:bCs/>
                <w:color w:val="000000"/>
                <w:sz w:val="24"/>
              </w:rPr>
            </w:r>
            <w:r/>
          </w:p>
        </w:tc>
        <w:tc>
          <w:tcPr>
            <w:tcW w:w="956" w:type="dxa"/>
            <w:vAlign w:val="center"/>
            <w:textDirection w:val="lrTb"/>
            <w:noWrap w:val="false"/>
          </w:tcPr>
          <w:p>
            <w:pPr>
              <w:pStyle w:val="1072"/>
              <w:jc w:val="center"/>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r>
      <w:tr>
        <w:trPr>
          <w:trHeight w:val="534"/>
        </w:trPr>
        <w:tc>
          <w:tcPr>
            <w:tcW w:w="795" w:type="dxa"/>
            <w:vAlign w:val="center"/>
            <w:textDirection w:val="lrTb"/>
            <w:noWrap w:val="false"/>
          </w:tcPr>
          <w:p>
            <w:pPr>
              <w:pStyle w:val="1072"/>
              <w:jc w:val="center"/>
              <w:rPr>
                <w:rFonts w:hint="eastAsia" w:ascii="宋体" w:hAnsi="宋体" w:cs="宋体"/>
                <w:bCs/>
                <w:color w:val="000000"/>
                <w:sz w:val="24"/>
              </w:rPr>
            </w:pPr>
            <w:r>
              <w:rPr>
                <w:rFonts w:hint="eastAsia" w:ascii="宋体" w:hAnsi="宋体" w:cs="宋体"/>
                <w:bCs/>
                <w:color w:val="000000"/>
                <w:sz w:val="24"/>
              </w:rPr>
              <w:t xml:space="preserve">01</w:t>
            </w:r>
            <w:r>
              <w:rPr>
                <w:rFonts w:hint="eastAsia" w:ascii="宋体" w:hAnsi="宋体" w:cs="宋体"/>
                <w:bCs/>
                <w:color w:val="000000"/>
                <w:sz w:val="24"/>
              </w:rPr>
            </w:r>
            <w:r/>
          </w:p>
        </w:tc>
        <w:tc>
          <w:tcPr>
            <w:tcW w:w="3248" w:type="dxa"/>
            <w:vAlign w:val="center"/>
            <w:textDirection w:val="lrTb"/>
            <w:noWrap w:val="false"/>
          </w:tcPr>
          <w:p>
            <w:pPr>
              <w:pStyle w:val="1072"/>
              <w:jc w:val="center"/>
              <w:rPr>
                <w:rFonts w:hint="eastAsia" w:ascii="宋体" w:hAnsi="宋体" w:cs="宋体"/>
                <w:bCs/>
                <w:color w:val="000000"/>
                <w:sz w:val="24"/>
              </w:rPr>
            </w:pPr>
            <w:r>
              <w:rPr>
                <w:rFonts w:hint="eastAsia" w:ascii="宋体" w:hAnsi="宋体" w:cs="宋体"/>
                <w:bCs/>
                <w:color w:val="000000"/>
                <w:sz w:val="24"/>
              </w:rPr>
              <w:t xml:space="preserve">4K超高清关节镜系统</w:t>
            </w:r>
            <w:r>
              <w:rPr>
                <w:rFonts w:hint="eastAsia" w:ascii="宋体" w:hAnsi="宋体" w:cs="宋体"/>
                <w:bCs/>
                <w:color w:val="000000"/>
                <w:sz w:val="24"/>
              </w:rPr>
            </w:r>
            <w:r/>
          </w:p>
        </w:tc>
        <w:tc>
          <w:tcPr>
            <w:tcW w:w="956" w:type="dxa"/>
            <w:vAlign w:val="center"/>
            <w:textDirection w:val="lrTb"/>
            <w:noWrap w:val="false"/>
          </w:tcPr>
          <w:p>
            <w:pPr>
              <w:pStyle w:val="1072"/>
              <w:jc w:val="center"/>
              <w:rPr>
                <w:rFonts w:hint="eastAsia" w:ascii="宋体" w:hAnsi="宋体" w:cs="宋体"/>
                <w:bCs/>
                <w:color w:val="000000"/>
                <w:sz w:val="24"/>
              </w:rPr>
            </w:pPr>
            <w:r>
              <w:rPr>
                <w:rFonts w:hint="eastAsia" w:ascii="宋体" w:hAnsi="宋体" w:cs="宋体"/>
                <w:bCs/>
                <w:color w:val="000000"/>
                <w:sz w:val="24"/>
              </w:rPr>
              <w:t xml:space="preserve">1套</w:t>
            </w:r>
            <w:r>
              <w:rPr>
                <w:rFonts w:hint="eastAsia" w:ascii="宋体" w:hAnsi="宋体" w:cs="宋体"/>
                <w:bCs/>
                <w:color w:val="000000"/>
                <w:sz w:val="24"/>
              </w:rPr>
            </w:r>
            <w:r/>
          </w:p>
        </w:tc>
      </w:tr>
    </w:tbl>
    <w:p>
      <w:pPr>
        <w:pStyle w:val="1166"/>
        <w:contextualSpacing/>
        <w:ind w:left="-2" w:firstLine="482"/>
        <w:jc w:val="left"/>
        <w:spacing w:line="360" w:lineRule="auto"/>
        <w:tabs>
          <w:tab w:val="left" w:pos="567" w:leader="none"/>
        </w:tabs>
        <w:rPr>
          <w:rFonts w:ascii="宋体" w:hAnsi="宋体"/>
          <w:color w:val="000000"/>
          <w:sz w:val="24"/>
          <w:szCs w:val="24"/>
        </w:rPr>
      </w:pPr>
      <w:r>
        <w:rPr>
          <w:rFonts w:hint="eastAsia" w:ascii="宋体" w:hAnsi="宋体"/>
          <w:b/>
          <w:bCs/>
          <w:color w:val="000000"/>
          <w:sz w:val="24"/>
          <w:szCs w:val="24"/>
        </w:rPr>
        <w:t xml:space="preserve">四、</w:t>
      </w:r>
      <w:r>
        <w:rPr>
          <w:rFonts w:hint="eastAsia" w:ascii="宋体" w:hAnsi="宋体" w:cs="宋体"/>
          <w:b/>
          <w:color w:val="000000"/>
          <w:sz w:val="24"/>
          <w:lang w:bidi="ar"/>
        </w:rPr>
        <w:t xml:space="preserve">技术要求</w:t>
      </w:r>
      <w:r>
        <w:rPr>
          <w:rFonts w:ascii="宋体" w:hAnsi="宋体"/>
          <w:color w:val="000000"/>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8199"/>
      </w:tblGrid>
      <w:tr>
        <w:trPr>
          <w:trHeight w:val="279"/>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一</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lang w:bidi="ar"/>
              </w:rPr>
              <w:t xml:space="preserve">适用范围：供关节镜手术、诊断、治疗用</w:t>
            </w:r>
            <w:r>
              <w:rPr>
                <w:rFonts w:hint="eastAsia" w:ascii="宋体" w:hAnsi="宋体" w:cs="宋体"/>
                <w:b/>
                <w:bCs/>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二</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基本配置及要求：</w:t>
            </w:r>
            <w:r>
              <w:rPr>
                <w:rFonts w:hint="eastAsia" w:ascii="宋体" w:hAnsi="宋体" w:cs="宋体"/>
                <w:b/>
                <w:bCs/>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（一）</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影像系统</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摄像控制系统（含≥32吋4K显示器，光源、连接接口等）壹套</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摄像头一个</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导光线一根</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镜头适配器一个</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5</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影像工作站一台</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6</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台车一台</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（二）</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UHD或4K</w:t>
            </w:r>
            <w:r>
              <w:rPr>
                <w:rFonts w:hint="eastAsia" w:ascii="宋体" w:hAnsi="宋体" w:cs="宋体"/>
                <w:color w:val="000000"/>
                <w:sz w:val="24"/>
              </w:rPr>
              <w:t xml:space="preserve">关节镜镜头及配套镜鞘</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4mm 30º及70°关节镜镜头各一根 </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8</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配套镜鞘各一根，含穿刺锥，闭孔器</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rPr>
                <w:rFonts w:hint="eastAsia" w:ascii="宋体" w:hAnsi="宋体" w:cs="宋体"/>
                <w:color w:val="000000"/>
                <w:sz w:val="24"/>
              </w:rPr>
            </w:pPr>
            <w:r>
              <w:rPr>
                <w:rFonts w:hint="eastAsia" w:ascii="宋体" w:hAnsi="宋体" w:cs="宋体"/>
                <w:color w:val="000000"/>
                <w:sz w:val="24"/>
                <w:lang w:bidi="ar"/>
              </w:rPr>
              <w:t xml:space="preserve">（三）</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刨削系统</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动力系统主机一台</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10</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刨削手柄二把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（四）</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等离子系统</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等离子主机一台</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等离子脚踏开关一台</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（五）</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关节镜灌注系统</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13</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关节镜灌注系统一套</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关节镜手术器械一批</w:t>
            </w:r>
            <w:r>
              <w:rPr>
                <w:rFonts w:hint="eastAsia" w:ascii="宋体" w:hAnsi="宋体" w:cs="宋体"/>
                <w:color w:val="000000"/>
                <w:sz w:val="24"/>
              </w:rPr>
            </w:r>
            <w:r/>
          </w:p>
        </w:tc>
      </w:tr>
      <w:tr>
        <w:trPr>
          <w:trHeight w:val="451"/>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14</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直篮钳，四把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15</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左曲30°篮钳，</w:t>
            </w:r>
            <w:r>
              <w:rPr>
                <w:rFonts w:hint="eastAsia" w:ascii="宋体" w:hAnsi="宋体" w:cs="宋体"/>
                <w:color w:val="000000"/>
                <w:sz w:val="24"/>
                <w:lang w:bidi="ar"/>
              </w:rPr>
              <w:t xml:space="preserve">二</w:t>
            </w:r>
            <w:r>
              <w:rPr>
                <w:rFonts w:hint="eastAsia" w:ascii="宋体" w:hAnsi="宋体" w:cs="宋体"/>
                <w:color w:val="000000"/>
                <w:sz w:val="24"/>
              </w:rPr>
              <w:t xml:space="preserve">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16</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右曲30°篮钳，二把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17</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上曲15°篮钳，二把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rPr>
              <w:t xml:space="preserve">18</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探钩，</w:t>
            </w:r>
            <w:r>
              <w:rPr>
                <w:rFonts w:hint="eastAsia" w:ascii="宋体" w:hAnsi="宋体" w:cs="宋体"/>
                <w:color w:val="000000"/>
                <w:sz w:val="24"/>
                <w:lang w:bidi="ar"/>
              </w:rPr>
              <w:t xml:space="preserve">一</w:t>
            </w:r>
            <w:r>
              <w:rPr>
                <w:rFonts w:hint="eastAsia" w:ascii="宋体" w:hAnsi="宋体" w:cs="宋体"/>
                <w:color w:val="000000"/>
                <w:sz w:val="24"/>
              </w:rPr>
              <w:t xml:space="preserve">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19</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游离体抓钳，</w:t>
            </w:r>
            <w:r>
              <w:rPr>
                <w:rFonts w:hint="eastAsia" w:ascii="宋体" w:hAnsi="宋体" w:cs="宋体"/>
                <w:color w:val="000000"/>
                <w:sz w:val="24"/>
                <w:lang w:bidi="ar"/>
              </w:rPr>
              <w:t xml:space="preserve">一</w:t>
            </w:r>
            <w:r>
              <w:rPr>
                <w:rFonts w:hint="eastAsia" w:ascii="宋体" w:hAnsi="宋体" w:cs="宋体"/>
                <w:color w:val="000000"/>
                <w:sz w:val="24"/>
              </w:rPr>
              <w:t xml:space="preserve">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反咬篮钳，左开口，二把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21</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反咬篮钳，右开口，二把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22</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戳抢，直行，二把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23</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戳抢，左弯，一把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24</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戳抢，右弯，一把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25</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剥离锉，一把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26</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剥离刀，一把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27</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开口滑动剪线器，</w:t>
            </w:r>
            <w:r>
              <w:rPr>
                <w:rFonts w:hint="eastAsia" w:ascii="宋体" w:hAnsi="宋体" w:cs="宋体"/>
                <w:color w:val="000000"/>
                <w:sz w:val="24"/>
                <w:lang w:bidi="ar"/>
              </w:rPr>
              <w:t xml:space="preserve">一</w:t>
            </w:r>
            <w:r>
              <w:rPr>
                <w:rFonts w:hint="eastAsia" w:ascii="宋体" w:hAnsi="宋体" w:cs="宋体"/>
                <w:color w:val="000000"/>
                <w:sz w:val="24"/>
                <w:lang w:bidi="ar"/>
              </w:rPr>
              <w:t xml:space="preserve">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28</w:t>
            </w:r>
            <w:r>
              <w:rPr>
                <w:rFonts w:hint="eastAsia" w:ascii="宋体" w:hAnsi="宋体" w:cs="宋体"/>
                <w:color w:val="000000"/>
                <w:sz w:val="24"/>
                <w:lang w:bidi="ar"/>
              </w:rPr>
            </w:r>
            <w:r/>
          </w:p>
        </w:tc>
        <w:tc>
          <w:tcPr>
            <w:tcW w:w="4414" w:type="dxa"/>
            <w:vAlign w:val="top"/>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缝线抓钳，</w:t>
            </w:r>
            <w:r>
              <w:rPr>
                <w:rFonts w:hint="eastAsia" w:ascii="宋体" w:hAnsi="宋体" w:cs="宋体"/>
                <w:color w:val="000000"/>
                <w:sz w:val="24"/>
                <w:lang w:bidi="ar"/>
              </w:rPr>
              <w:t xml:space="preserve">二</w:t>
            </w:r>
            <w:r>
              <w:rPr>
                <w:rFonts w:hint="eastAsia" w:ascii="宋体" w:hAnsi="宋体" w:cs="宋体"/>
                <w:color w:val="000000"/>
                <w:sz w:val="24"/>
                <w:lang w:bidi="ar"/>
              </w:rPr>
              <w:t xml:space="preserve">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29</w:t>
            </w:r>
            <w:r>
              <w:rPr>
                <w:rFonts w:hint="eastAsia" w:ascii="宋体" w:hAnsi="宋体" w:cs="宋体"/>
                <w:color w:val="000000"/>
                <w:sz w:val="24"/>
                <w:lang w:bidi="ar"/>
              </w:rPr>
            </w:r>
            <w:r/>
          </w:p>
        </w:tc>
        <w:tc>
          <w:tcPr>
            <w:tcW w:w="4414" w:type="dxa"/>
            <w:vAlign w:val="top"/>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全圈推结器，一把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30</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交换棒，一把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31</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缝合钩手柄，一把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32</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缝合钩直型，一把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33</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缝合钩左弯45°，一把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34</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lang w:bidi="ar"/>
              </w:rPr>
              <w:t xml:space="preserve">缝合钩右弯45°，一把</w:t>
            </w:r>
            <w:r>
              <w:rPr>
                <w:rFonts w:hint="eastAsia" w:ascii="宋体" w:hAnsi="宋体" w:cs="宋体"/>
                <w:color w:val="000000"/>
                <w:sz w:val="24"/>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35</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缝合钩左弯90°，一把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36</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缝合钩右弯90°，一把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37</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缝合钩（半月形，小弧），一把</w:t>
            </w:r>
            <w:r>
              <w:rPr>
                <w:rFonts w:hint="eastAsia" w:ascii="宋体" w:hAnsi="宋体" w:cs="宋体"/>
                <w:color w:val="000000"/>
                <w:sz w:val="24"/>
                <w:lang w:bidi="ar"/>
              </w:rPr>
            </w:r>
            <w:r/>
          </w:p>
        </w:tc>
      </w:tr>
      <w:tr>
        <w:trPr>
          <w:trHeight w:val="27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三</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lang w:bidi="ar"/>
              </w:rPr>
              <w:t xml:space="preserve">主要技术参数及要求：影像系统及镜子注册证产品名称具有4K描述</w:t>
            </w:r>
            <w:r>
              <w:rPr>
                <w:rFonts w:hint="eastAsia" w:ascii="宋体" w:hAnsi="宋体" w:cs="宋体"/>
                <w:b/>
                <w:bCs/>
                <w:color w:val="000000"/>
                <w:sz w:val="24"/>
              </w:rPr>
            </w:r>
            <w:r/>
          </w:p>
        </w:tc>
      </w:tr>
      <w:tr>
        <w:trPr>
          <w:trHeight w:val="285"/>
        </w:trPr>
        <w:tc>
          <w:tcPr>
            <w:tcW w:w="586" w:type="dxa"/>
            <w:vAlign w:val="center"/>
            <w:textDirection w:val="lrTb"/>
            <w:noWrap/>
          </w:tcPr>
          <w:p>
            <w:pPr>
              <w:pStyle w:val="1072"/>
              <w:jc w:val="center"/>
              <w:rPr>
                <w:rFonts w:hint="eastAsia" w:ascii="宋体" w:hAnsi="宋体" w:cs="宋体"/>
                <w:b/>
                <w:bCs/>
                <w:color w:val="000000"/>
                <w:sz w:val="24"/>
              </w:rPr>
            </w:pPr>
            <w:r>
              <w:rPr>
                <w:rFonts w:hint="eastAsia" w:ascii="宋体" w:hAnsi="宋体" w:cs="宋体"/>
                <w:b/>
                <w:bCs/>
                <w:color w:val="000000"/>
                <w:sz w:val="24"/>
              </w:rPr>
              <w:t xml:space="preserve">（一）</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lang w:bidi="ar"/>
              </w:rPr>
              <w:t xml:space="preserve">基础参数：</w:t>
            </w:r>
            <w:r>
              <w:rPr>
                <w:rFonts w:hint="eastAsia" w:ascii="宋体" w:hAnsi="宋体" w:cs="宋体"/>
                <w:b/>
                <w:bCs/>
                <w:color w:val="000000"/>
                <w:sz w:val="24"/>
              </w:rPr>
            </w:r>
            <w:r/>
          </w:p>
        </w:tc>
      </w:tr>
      <w:tr>
        <w:trPr>
          <w:trHeight w:val="285"/>
        </w:trPr>
        <w:tc>
          <w:tcPr>
            <w:tcW w:w="586" w:type="dxa"/>
            <w:vAlign w:val="center"/>
            <w:textDirection w:val="lrTb"/>
            <w:noWrap/>
          </w:tcPr>
          <w:p>
            <w:pPr>
              <w:pStyle w:val="1072"/>
              <w:jc w:val="center"/>
              <w:rPr>
                <w:rFonts w:hint="eastAsia" w:ascii="宋体" w:hAnsi="宋体" w:cs="宋体"/>
                <w:b/>
                <w:bCs/>
                <w:color w:val="000000"/>
                <w:sz w:val="24"/>
              </w:rPr>
            </w:pPr>
            <w:r>
              <w:rPr>
                <w:rFonts w:hint="eastAsia" w:ascii="宋体" w:hAnsi="宋体" w:cs="宋体"/>
                <w:b/>
                <w:bCs/>
                <w:color w:val="000000"/>
                <w:sz w:val="24"/>
              </w:rPr>
              <w:t xml:space="preserve">1</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b/>
                <w:bCs/>
                <w:color w:val="000000"/>
                <w:sz w:val="24"/>
                <w:lang w:bidi="ar"/>
              </w:rPr>
              <w:t xml:space="preserve">影像系统-摄像控制主机</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rPr>
                <w:rFonts w:hint="eastAsia" w:ascii="宋体" w:hAnsi="宋体" w:cs="宋体"/>
                <w:color w:val="000000"/>
                <w:sz w:val="24"/>
              </w:rPr>
            </w:pPr>
            <w:r>
              <w:rPr>
                <w:rFonts w:hint="eastAsia" w:ascii="宋体" w:hAnsi="宋体" w:cs="宋体"/>
                <w:color w:val="000000"/>
                <w:sz w:val="24"/>
                <w:lang w:bidi="ar"/>
              </w:rPr>
              <w:t xml:space="preserve">▲ </w:t>
            </w:r>
            <w:r>
              <w:rPr>
                <w:rFonts w:hint="eastAsia" w:ascii="宋体" w:hAnsi="宋体" w:cs="宋体"/>
                <w:color w:val="000000"/>
                <w:sz w:val="24"/>
              </w:rPr>
              <w:t xml:space="preserve">1.1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一体机设计，安装操作简单便捷，</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符合I 类 CF 型应用、显示器分辨率：≥3,840 x 2,160，10-bit 全色深显示</w:t>
            </w:r>
            <w:r>
              <w:rPr>
                <w:rFonts w:hint="eastAsia" w:ascii="宋体" w:hAnsi="宋体" w:cs="宋体"/>
                <w:color w:val="000000"/>
                <w:sz w:val="24"/>
                <w:lang w:bidi="ar"/>
              </w:rPr>
            </w:r>
            <w:r/>
          </w:p>
        </w:tc>
      </w:tr>
      <w:tr>
        <w:trPr>
          <w:trHeight w:val="540"/>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★1.3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eastAsia="宋体" w:cs="宋体"/>
                <w:color w:val="000000"/>
                <w:sz w:val="24"/>
                <w:lang w:eastAsia="zh-CN" w:bidi="ar"/>
              </w:rPr>
            </w:pPr>
            <w:r>
              <w:rPr>
                <w:rFonts w:hint="eastAsia" w:ascii="宋体" w:hAnsi="宋体" w:cs="宋体"/>
                <w:color w:val="000000"/>
                <w:sz w:val="24"/>
                <w:lang w:bidi="ar"/>
              </w:rPr>
              <w:t xml:space="preserve">影像主机视频输出端口：具备4K/UHD影像传输标准的HDMI 2.0或12G-SDI或DP1.2接口，支持3840*2160p信号输出。</w:t>
            </w:r>
            <w:r>
              <w:rPr>
                <w:rFonts w:hint="eastAsia" w:ascii="宋体" w:hAnsi="宋体" w:cs="宋体"/>
                <w:color w:val="000000"/>
                <w:sz w:val="24"/>
                <w:lang w:eastAsia="zh-CN"/>
              </w:rPr>
              <w:t xml:space="preserve">提供产品说明书或注册证附件所载产品技术要求或检测报告作为证明材料</w:t>
            </w:r>
            <w:r>
              <w:rPr>
                <w:rFonts w:hint="eastAsia" w:ascii="宋体" w:hAnsi="宋体" w:eastAsia="宋体" w:cs="宋体"/>
                <w:color w:val="000000"/>
                <w:sz w:val="24"/>
                <w:lang w:eastAsia="zh-CN" w:bidi="ar"/>
              </w:rPr>
            </w:r>
            <w:r/>
          </w:p>
        </w:tc>
      </w:tr>
      <w:tr>
        <w:trPr>
          <w:trHeight w:val="540"/>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1.4</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具备峰均比调节功能，可以根据不同部位手术显示需求设置画面色彩动态平衡，多级可调；</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b/>
                <w:bCs/>
                <w:color w:val="000000"/>
                <w:sz w:val="24"/>
              </w:rPr>
            </w:pPr>
            <w:r>
              <w:rPr>
                <w:rFonts w:hint="eastAsia" w:ascii="宋体" w:hAnsi="宋体" w:cs="宋体"/>
                <w:b/>
                <w:bCs/>
                <w:color w:val="000000"/>
                <w:sz w:val="24"/>
              </w:rPr>
              <w:t xml:space="preserve">2</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影像系统-摄像头</w:t>
            </w:r>
            <w:r>
              <w:rPr>
                <w:rFonts w:hint="eastAsia" w:ascii="宋体" w:hAnsi="宋体" w:cs="宋体"/>
                <w:b/>
                <w:bCs/>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一体化钛合金3CMOS摄像头，摄像头功能按键≥3个；</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图像传感器类型≥3个1/3 英寸CMOS 传感器，耦合器不可拆卸，非C-MOUNT接口；</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摄像头防震抗摔；</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color w:val="000000"/>
                <w:sz w:val="24"/>
              </w:rPr>
            </w:r>
            <w:r/>
          </w:p>
        </w:tc>
        <w:tc>
          <w:tcPr>
            <w:tcW w:w="4414" w:type="dxa"/>
            <w:vAlign w:val="center"/>
            <w:textDirection w:val="lrTb"/>
            <w:noWrap/>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摄像头具备镜管锁定功能；</w:t>
            </w:r>
            <w:r>
              <w:rPr>
                <w:rFonts w:hint="eastAsia" w:ascii="宋体" w:hAnsi="宋体" w:cs="宋体"/>
                <w:color w:val="000000"/>
                <w:sz w:val="24"/>
                <w:lang w:bidi="ar"/>
              </w:rPr>
            </w:r>
            <w:r/>
          </w:p>
        </w:tc>
      </w:tr>
      <w:tr>
        <w:trPr>
          <w:trHeight w:val="300"/>
        </w:trPr>
        <w:tc>
          <w:tcPr>
            <w:tcW w:w="586" w:type="dxa"/>
            <w:vAlign w:val="center"/>
            <w:textDirection w:val="lrTb"/>
            <w:noWrap/>
          </w:tcPr>
          <w:p>
            <w:pPr>
              <w:pStyle w:val="1072"/>
              <w:jc w:val="center"/>
              <w:rPr>
                <w:rFonts w:hint="eastAsia" w:ascii="宋体" w:hAnsi="宋体" w:cs="宋体"/>
                <w:color w:val="000000"/>
                <w:sz w:val="24"/>
              </w:rPr>
            </w:pPr>
            <w:r>
              <w:rPr>
                <w:rFonts w:hint="eastAsia" w:ascii="宋体" w:hAnsi="宋体" w:cs="宋体"/>
                <w:color w:val="000000"/>
                <w:sz w:val="24"/>
              </w:rPr>
              <w:t xml:space="preserve">2.5</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摄像头具备≥IPX7高级别防水性能、支持自动清洗机或消毒机清洗；</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2.6</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最近调焦距离：≤155mm；</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2.7</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最小照度≤</w:t>
            </w:r>
            <w:r>
              <w:rPr>
                <w:rFonts w:hint="eastAsia"/>
                <w:color w:val="000000"/>
              </w:rPr>
              <w:t xml:space="preserve">5</w:t>
            </w:r>
            <w:r>
              <w:rPr>
                <w:rFonts w:hint="eastAsia" w:ascii="宋体" w:hAnsi="宋体" w:cs="宋体"/>
                <w:color w:val="000000"/>
                <w:sz w:val="24"/>
                <w:lang w:bidi="ar"/>
              </w:rPr>
              <w:t xml:space="preserve">Lx；</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2.8</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系统具备内窥镜尺寸选择功能，可根据内窥镜实际尺寸进行设置，系统自动匹配预设参数；</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rPr>
            </w:r>
            <w:r/>
          </w:p>
        </w:tc>
        <w:tc>
          <w:tcPr>
            <w:tcW w:w="4414" w:type="dxa"/>
            <w:vAlign w:val="center"/>
            <w:textDirection w:val="lrTb"/>
            <w:noWrap/>
          </w:tcPr>
          <w:p>
            <w:pPr>
              <w:pStyle w:val="1072"/>
              <w:widowControl/>
              <w:rPr>
                <w:rFonts w:hint="eastAsia" w:ascii="宋体" w:hAnsi="宋体" w:eastAsia="宋体" w:cs="宋体"/>
                <w:color w:val="000000"/>
                <w:sz w:val="24"/>
                <w:lang w:eastAsia="zh-CN" w:bidi="ar"/>
              </w:rPr>
            </w:pPr>
            <w:r>
              <w:rPr>
                <w:rFonts w:hint="eastAsia" w:ascii="宋体" w:hAnsi="宋体" w:cs="宋体"/>
                <w:color w:val="000000"/>
                <w:sz w:val="24"/>
                <w:lang w:bidi="ar"/>
              </w:rPr>
              <w:t xml:space="preserve">摄像头可永久高温高压灭菌。</w:t>
            </w:r>
            <w:r>
              <w:rPr>
                <w:rFonts w:hint="eastAsia" w:ascii="宋体" w:hAnsi="宋体" w:cs="宋体"/>
                <w:color w:val="000000"/>
                <w:sz w:val="24"/>
                <w:lang w:eastAsia="zh-CN"/>
              </w:rPr>
              <w:t xml:space="preserve">提供产品说明书或注册证附件所载产品技术要求或检测报告作为证明材料</w:t>
            </w:r>
            <w:r>
              <w:rPr>
                <w:rFonts w:hint="eastAsia" w:ascii="宋体" w:hAnsi="宋体" w:eastAsia="宋体" w:cs="宋体"/>
                <w:color w:val="000000"/>
                <w:sz w:val="24"/>
                <w:lang w:eastAsia="zh-CN" w:bidi="ar"/>
              </w:rPr>
            </w:r>
            <w:r/>
          </w:p>
        </w:tc>
      </w:tr>
      <w:tr>
        <w:trPr>
          <w:trHeight w:val="300"/>
        </w:trPr>
        <w:tc>
          <w:tcPr>
            <w:tcW w:w="586" w:type="dxa"/>
            <w:vAlign w:val="center"/>
            <w:textDirection w:val="lrTb"/>
            <w:noWrap/>
          </w:tcPr>
          <w:p>
            <w:pPr>
              <w:pStyle w:val="1072"/>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rPr>
              <w:t xml:space="preserve">影像系统-LED光源</w:t>
            </w:r>
            <w:r>
              <w:rPr>
                <w:rFonts w:hint="eastAsia" w:ascii="宋体" w:hAnsi="宋体" w:cs="宋体"/>
                <w:b/>
                <w:bCs/>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最大色温：≥5500K；</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3.2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导光束长度≥3.5m，≥IPX7防水性能，支持高温高压灭菌；</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lang w:bidi="ar"/>
              </w:rPr>
            </w:pPr>
            <w:r>
              <w:rPr>
                <w:rFonts w:hint="eastAsia" w:ascii="宋体" w:hAnsi="宋体" w:cs="宋体"/>
                <w:color w:val="000000"/>
                <w:sz w:val="24"/>
              </w:rPr>
              <w:t xml:space="preserve">▲</w:t>
            </w:r>
            <w:r>
              <w:rPr>
                <w:rFonts w:hint="eastAsia" w:ascii="宋体" w:hAnsi="宋体" w:cs="宋体"/>
                <w:color w:val="000000"/>
                <w:sz w:val="24"/>
                <w:lang w:bidi="ar"/>
              </w:rPr>
              <w:t xml:space="preserve">3.3</w:t>
            </w:r>
            <w:r>
              <w:rPr>
                <w:rFonts w:hint="eastAsia" w:ascii="宋体" w:hAnsi="宋体" w:cs="宋体"/>
                <w:color w:val="000000"/>
                <w:sz w:val="24"/>
                <w:lang w:bidi="ar"/>
              </w:rPr>
            </w:r>
            <w:r/>
          </w:p>
        </w:tc>
        <w:tc>
          <w:tcPr>
            <w:tcW w:w="4414" w:type="dxa"/>
            <w:vAlign w:val="center"/>
            <w:textDirection w:val="lrTb"/>
            <w:noWrap w:val="false"/>
          </w:tcPr>
          <w:p>
            <w:pPr>
              <w:pStyle w:val="1072"/>
              <w:widowControl/>
              <w:rPr>
                <w:rFonts w:hint="eastAsia" w:ascii="宋体" w:hAnsi="宋体" w:eastAsia="宋体" w:cs="宋体"/>
                <w:color w:val="000000"/>
                <w:sz w:val="24"/>
                <w:lang w:eastAsia="zh-CN" w:bidi="ar"/>
              </w:rPr>
            </w:pPr>
            <w:r>
              <w:rPr>
                <w:rFonts w:hint="eastAsia" w:ascii="宋体" w:hAnsi="宋体" w:cs="宋体"/>
                <w:color w:val="000000"/>
                <w:sz w:val="24"/>
                <w:lang w:bidi="ar"/>
              </w:rPr>
              <w:t xml:space="preserve">灯泡寿命：≥60,000小时。</w:t>
            </w:r>
            <w:r>
              <w:rPr>
                <w:rFonts w:hint="eastAsia" w:ascii="宋体" w:hAnsi="宋体" w:cs="宋体"/>
                <w:color w:val="000000"/>
                <w:sz w:val="24"/>
                <w:lang w:eastAsia="zh-CN"/>
              </w:rPr>
              <w:t xml:space="preserve">提供产品说明书或注册证附件所载产品技术要求或检测报告作为证明材料</w:t>
            </w:r>
            <w:r>
              <w:rPr>
                <w:rFonts w:hint="eastAsia" w:ascii="宋体" w:hAnsi="宋体" w:eastAsia="宋体" w:cs="宋体"/>
                <w:color w:val="000000"/>
                <w:sz w:val="24"/>
                <w:lang w:eastAsia="zh-CN" w:bidi="ar"/>
              </w:rPr>
            </w:r>
            <w:r/>
          </w:p>
        </w:tc>
      </w:tr>
      <w:tr>
        <w:trPr>
          <w:trHeight w:val="285"/>
        </w:trPr>
        <w:tc>
          <w:tcPr>
            <w:tcW w:w="586" w:type="dxa"/>
            <w:vAlign w:val="center"/>
            <w:textDirection w:val="lrTb"/>
            <w:noWrap/>
          </w:tcPr>
          <w:p>
            <w:pPr>
              <w:pStyle w:val="1072"/>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4</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lang w:bidi="ar"/>
              </w:rPr>
              <w:t xml:space="preserve">影像系统-内窥镜影像工作站</w:t>
            </w:r>
            <w:r>
              <w:rPr>
                <w:rFonts w:hint="eastAsia" w:ascii="宋体" w:hAnsi="宋体" w:cs="宋体"/>
                <w:b/>
                <w:bCs/>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bidi="ar"/>
              </w:rPr>
              <w:t xml:space="preserve">4.1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通过摄像头按键控制录像和拍照；</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触屏操作，工作站自带硬盘≥1T；</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b/>
                <w:bCs/>
                <w:color w:val="000000"/>
                <w:sz w:val="24"/>
              </w:rPr>
            </w:pPr>
            <w:r>
              <w:rPr>
                <w:rFonts w:hint="eastAsia" w:ascii="宋体" w:hAnsi="宋体" w:cs="宋体"/>
                <w:b/>
                <w:bCs/>
                <w:color w:val="000000"/>
                <w:sz w:val="24"/>
              </w:rPr>
              <w:t xml:space="preserve">5</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关节镜镜头及配套镜鞘</w:t>
            </w:r>
            <w:r>
              <w:rPr>
                <w:rFonts w:hint="eastAsia" w:ascii="宋体" w:hAnsi="宋体" w:cs="宋体"/>
                <w:b/>
                <w:bCs/>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镜头有UHD或4K标志，可高温高压灭菌；</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4mm 30°和70°关节镜镜头，长度≥150mm；</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照度≥1500Lx，有效景深：≥3-100mm；</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5.4</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蓝宝石镜片，高硬度，耐磨、防腐蚀；</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5.5</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套管采用一键式快速卡口，双阀门四通道设计全面满足关节镜手术需要，穿刺锥采用精钢材料；</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5.6</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lang w:bidi="ar"/>
              </w:rPr>
            </w:pPr>
            <w:r>
              <w:rPr>
                <w:rFonts w:hint="eastAsia" w:ascii="宋体" w:hAnsi="宋体" w:cs="宋体"/>
                <w:color w:val="000000"/>
                <w:sz w:val="24"/>
                <w:lang w:bidi="ar"/>
              </w:rPr>
              <w:t xml:space="preserve">镜鞘直径≤5.7mm，满足手术的同时减少对患者损伤；</w:t>
            </w:r>
            <w:r>
              <w:rPr>
                <w:rFonts w:hint="eastAsia" w:ascii="宋体" w:hAnsi="宋体" w:cs="宋体"/>
                <w:color w:val="000000"/>
                <w:sz w:val="24"/>
                <w:lang w:bidi="ar"/>
              </w:rPr>
            </w:r>
            <w:r/>
          </w:p>
        </w:tc>
      </w:tr>
      <w:tr>
        <w:trPr>
          <w:trHeight w:val="285"/>
        </w:trPr>
        <w:tc>
          <w:tcPr>
            <w:tcW w:w="586" w:type="dxa"/>
            <w:vAlign w:val="center"/>
            <w:textDirection w:val="lrTb"/>
            <w:noWrap/>
          </w:tcPr>
          <w:p>
            <w:pPr>
              <w:pStyle w:val="1072"/>
              <w:jc w:val="center"/>
              <w:widowControl/>
              <w:rPr>
                <w:rFonts w:hint="eastAsia" w:ascii="宋体" w:hAnsi="宋体" w:cs="宋体"/>
                <w:b/>
                <w:bCs/>
                <w:color w:val="000000"/>
                <w:sz w:val="24"/>
              </w:rPr>
            </w:pPr>
            <w:r>
              <w:rPr>
                <w:rFonts w:hint="eastAsia" w:ascii="宋体" w:hAnsi="宋体" w:cs="宋体"/>
                <w:b/>
                <w:bCs/>
                <w:color w:val="000000"/>
                <w:sz w:val="24"/>
              </w:rPr>
              <w:t xml:space="preserve">6</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rPr>
              <w:t xml:space="preserve">刨削系统-动力系统主机；</w:t>
            </w:r>
            <w:r>
              <w:rPr>
                <w:rFonts w:hint="eastAsia" w:ascii="宋体" w:hAnsi="宋体" w:cs="宋体"/>
                <w:b/>
                <w:bCs/>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6.1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智能型动力刨削主机，双动力输出，内置独立的两套供电系统，可单独运行和同时运行，动力输出无主次之分；</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▲6.2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eastAsia="宋体" w:cs="宋体"/>
                <w:color w:val="000000"/>
                <w:sz w:val="24"/>
                <w:lang w:eastAsia="zh-CN"/>
              </w:rPr>
            </w:pPr>
            <w:r>
              <w:rPr>
                <w:rFonts w:hint="eastAsia" w:ascii="宋体" w:hAnsi="宋体" w:cs="宋体"/>
                <w:color w:val="000000"/>
                <w:sz w:val="24"/>
              </w:rPr>
              <w:t xml:space="preserve">一机多用，可兼容≥8种手柄，包括大骨动力和高速磨钻、摆锯、矢状锯、往复锯等，适用于各类骨科手术，最高支持≥80000rpm。</w:t>
            </w:r>
            <w:r>
              <w:rPr>
                <w:rFonts w:hint="eastAsia" w:ascii="宋体" w:hAnsi="宋体" w:cs="宋体"/>
                <w:color w:val="000000"/>
                <w:sz w:val="24"/>
                <w:lang w:eastAsia="zh-CN"/>
              </w:rPr>
              <w:t xml:space="preserve">提供产品说明书或注册证附件所载产品技术要求或检测报告作为证明材料</w:t>
            </w:r>
            <w:r>
              <w:rPr>
                <w:rFonts w:hint="eastAsia" w:ascii="宋体" w:hAnsi="宋体" w:eastAsia="宋体" w:cs="宋体"/>
                <w:color w:val="000000"/>
                <w:sz w:val="24"/>
                <w:lang w:eastAsia="zh-CN"/>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6.3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彩色触摸显示屏可设定：提示音、屏幕亮度、参数记忆、窗口大小、往复转比例、手柄按键开关、脚踏开关、语言等功能；</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6.4</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往复转频率具有≥5级的调节，可任意设定； </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b/>
                <w:bCs/>
                <w:color w:val="000000"/>
                <w:sz w:val="24"/>
              </w:rPr>
            </w:pPr>
            <w:r>
              <w:rPr>
                <w:rFonts w:hint="eastAsia" w:ascii="宋体" w:hAnsi="宋体" w:cs="宋体"/>
                <w:b/>
                <w:bCs/>
                <w:color w:val="000000"/>
                <w:sz w:val="24"/>
              </w:rPr>
              <w:t xml:space="preserve">7</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rPr>
              <w:t xml:space="preserve">刨削系统-刨削手持件</w:t>
            </w:r>
            <w:r>
              <w:rPr>
                <w:rFonts w:hint="eastAsia" w:ascii="宋体" w:hAnsi="宋体" w:cs="宋体"/>
                <w:b/>
                <w:bCs/>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eastAsia="宋体" w:cs="宋体"/>
                <w:color w:val="000000"/>
                <w:sz w:val="24"/>
                <w:lang w:eastAsia="zh-CN"/>
              </w:rPr>
            </w:pPr>
            <w:r>
              <w:rPr>
                <w:rFonts w:hint="eastAsia" w:ascii="宋体" w:hAnsi="宋体" w:cs="宋体"/>
                <w:color w:val="000000"/>
                <w:sz w:val="24"/>
              </w:rPr>
              <w:t xml:space="preserve">可高温高压消毒刨削手柄，带有吸引接口，单向转速最高支持≥12,000rpm。</w:t>
            </w:r>
            <w:r>
              <w:rPr>
                <w:rFonts w:hint="eastAsia" w:ascii="宋体" w:hAnsi="宋体" w:cs="宋体"/>
                <w:color w:val="000000"/>
                <w:sz w:val="24"/>
                <w:lang w:eastAsia="zh-CN"/>
              </w:rPr>
              <w:t xml:space="preserve">提供产品说明书或注册证附件所载产品技术要求或检测报告作为证明材料</w:t>
            </w:r>
            <w:r>
              <w:rPr>
                <w:rFonts w:hint="eastAsia" w:ascii="宋体" w:hAnsi="宋体" w:eastAsia="宋体" w:cs="宋体"/>
                <w:color w:val="000000"/>
                <w:sz w:val="24"/>
                <w:lang w:eastAsia="zh-CN"/>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w:t>
            </w:r>
            <w:r>
              <w:rPr>
                <w:rFonts w:hint="eastAsia" w:ascii="宋体" w:hAnsi="宋体" w:cs="宋体"/>
                <w:color w:val="000000"/>
                <w:sz w:val="24"/>
              </w:rPr>
              <w:t xml:space="preserve">7.2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eastAsia="宋体" w:cs="宋体"/>
                <w:color w:val="000000"/>
                <w:sz w:val="24"/>
                <w:lang w:eastAsia="zh-CN"/>
              </w:rPr>
            </w:pPr>
            <w:r>
              <w:rPr>
                <w:rFonts w:hint="eastAsia" w:ascii="宋体" w:hAnsi="宋体" w:cs="宋体"/>
                <w:color w:val="000000"/>
                <w:sz w:val="24"/>
              </w:rPr>
              <w:t xml:space="preserve">扭力:≥24N・m。</w:t>
            </w:r>
            <w:r>
              <w:rPr>
                <w:rFonts w:hint="eastAsia" w:ascii="宋体" w:hAnsi="宋体" w:cs="宋体"/>
                <w:color w:val="000000"/>
                <w:sz w:val="24"/>
                <w:lang w:eastAsia="zh-CN"/>
              </w:rPr>
              <w:t xml:space="preserve">提供产品说明书或注册证附件所载产品技术要求或检测报告作为证明材料</w:t>
            </w:r>
            <w:r>
              <w:rPr>
                <w:rFonts w:hint="eastAsia" w:ascii="宋体" w:hAnsi="宋体" w:eastAsia="宋体" w:cs="宋体"/>
                <w:color w:val="000000"/>
                <w:sz w:val="24"/>
                <w:lang w:eastAsia="zh-CN"/>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eastAsia="宋体" w:cs="宋体"/>
                <w:color w:val="000000"/>
                <w:sz w:val="24"/>
                <w:lang w:eastAsia="zh-CN"/>
              </w:rPr>
            </w:pPr>
            <w:r>
              <w:rPr>
                <w:rFonts w:hint="eastAsia" w:ascii="宋体" w:hAnsi="宋体" w:cs="宋体"/>
                <w:color w:val="000000"/>
                <w:sz w:val="24"/>
              </w:rPr>
              <w:t xml:space="preserve">往复转动转速≥4,000 rpm。</w:t>
            </w:r>
            <w:r>
              <w:rPr>
                <w:rFonts w:hint="eastAsia" w:ascii="宋体" w:hAnsi="宋体" w:cs="宋体"/>
                <w:color w:val="000000"/>
                <w:sz w:val="24"/>
                <w:lang w:eastAsia="zh-CN"/>
              </w:rPr>
              <w:t xml:space="preserve">提供产品说明书或注册证附件所载产品技术要求或检测报告作为证明材料</w:t>
            </w:r>
            <w:r>
              <w:rPr>
                <w:rFonts w:hint="eastAsia" w:ascii="宋体" w:hAnsi="宋体" w:eastAsia="宋体" w:cs="宋体"/>
                <w:color w:val="000000"/>
                <w:sz w:val="24"/>
                <w:lang w:eastAsia="zh-CN"/>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7.4</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刨削手柄噪声≤60dB；</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7.5</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所投标刨削手柄可接</w:t>
            </w:r>
            <w:r>
              <w:rPr>
                <w:rFonts w:hint="eastAsia"/>
                <w:color w:val="000000"/>
              </w:rPr>
              <w:t xml:space="preserve">配套</w:t>
            </w:r>
            <w:r>
              <w:rPr>
                <w:rFonts w:hint="eastAsia" w:ascii="宋体" w:hAnsi="宋体" w:cs="宋体"/>
                <w:color w:val="000000"/>
                <w:sz w:val="24"/>
              </w:rPr>
              <w:t xml:space="preserve">髋关节、肩关节、膝关节、小骨关节、手外科等术式的刨削刀头和磨头，最小规格≤3.0mm，最大≥5.0mm；（提供说明书或注册证等证明文件）</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7.6</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刀头采用ECG（电解磨削）的制造技术，具有更好的表面光洁度。小关节刨削刀头≥8cm，肩/膝刀头≥13cm,髋关节刀头≥19cm；</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7.7</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刀头具有自动识别功能，不同刀头自动匹配转速和模式，内芯和外鞘接近完全同心，减少摩擦产生的金属屑，哑光外鞘，减少反光，使镜下视野更好；</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7.8</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投标手柄可接配套刀头直径≥7种，有直型、预弯型、加长型等、直径包含2.0 mm、2.9 mm、3.5 mm、3.7 mm、4.2 mm、4.8 mm、5.5 mm等，注册证刀头种类≥100种；</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7.9</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不同颜色标识不同刀头，利于辨别，缩短手术时间。优化的刀齿角度来切除软组织和骨，避免撕扯；</w:t>
            </w:r>
            <w:r>
              <w:rPr>
                <w:rFonts w:hint="eastAsia" w:ascii="宋体" w:hAnsi="宋体" w:cs="宋体"/>
                <w:color w:val="000000"/>
                <w:sz w:val="24"/>
              </w:rPr>
            </w:r>
            <w:r/>
          </w:p>
        </w:tc>
      </w:tr>
      <w:tr>
        <w:trPr>
          <w:trHeight w:val="279"/>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7.10</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刀头在转动时做往复运动，切割力更强、减少组织损伤、缩短手术时间；</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7.11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刨削刀头基体芯杆圆跳动偏差≤0.01mm；</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7.12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刨削刀头采用符合ASTM标准不锈钢材质；</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b/>
                <w:bCs/>
                <w:color w:val="000000"/>
                <w:sz w:val="24"/>
              </w:rPr>
            </w:pPr>
            <w:r>
              <w:rPr>
                <w:rFonts w:hint="eastAsia" w:ascii="宋体" w:hAnsi="宋体" w:cs="宋体"/>
                <w:b/>
                <w:bCs/>
                <w:color w:val="000000"/>
                <w:sz w:val="24"/>
              </w:rPr>
              <w:t xml:space="preserve">8</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rPr>
              <w:t xml:space="preserve">等离子系统-等离子主机</w:t>
            </w:r>
            <w:r>
              <w:rPr>
                <w:rFonts w:hint="eastAsia" w:ascii="宋体" w:hAnsi="宋体" w:cs="宋体"/>
                <w:b/>
                <w:bCs/>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主机最大输入电压≥220VAC，所投主机最大输入功率≥1000VA，主机最大输出功率≥400W</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主机支持兼容使用双极等离子刀头和单极射频刀头</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配备单独负极板接口</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8.4</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当电极与主机连接后，主机屏幕可显示电极远端的末端实时温度</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8.5</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等离子主机具有温度监测功能，并支持设置监测阈值</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8.6</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主机支持设置20-60℃的温度监测阈值范围</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8.7</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主机为智能型主机，接入刀头后，主机能够自动识别刀头并在触摸屏中显示刀头型号，主机根据刀头自动优化输出。</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8.8</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eastAsia="宋体" w:cs="宋体"/>
                <w:color w:val="000000"/>
                <w:sz w:val="24"/>
                <w:lang w:eastAsia="zh-CN"/>
              </w:rPr>
            </w:pPr>
            <w:r>
              <w:rPr>
                <w:rFonts w:hint="eastAsia" w:ascii="宋体" w:hAnsi="宋体" w:cs="宋体"/>
                <w:color w:val="000000"/>
                <w:sz w:val="24"/>
              </w:rPr>
              <w:t xml:space="preserve">主机带有“内镜保护”功能，基于接触或靠近关节间隙内的金属对象，该控制主机将自动阻止或移除发射到远端末端的射频能量。</w:t>
            </w:r>
            <w:r>
              <w:rPr>
                <w:rFonts w:hint="eastAsia" w:ascii="宋体" w:hAnsi="宋体" w:cs="宋体"/>
                <w:color w:val="000000"/>
                <w:sz w:val="24"/>
                <w:lang w:eastAsia="zh-CN"/>
              </w:rPr>
              <w:t xml:space="preserve">提供产品说明书或注册证附件所载产品技术要求或检测报告作为证明材料</w:t>
            </w:r>
            <w:r>
              <w:rPr>
                <w:rFonts w:hint="eastAsia" w:ascii="宋体" w:hAnsi="宋体" w:eastAsia="宋体" w:cs="宋体"/>
                <w:color w:val="000000"/>
                <w:sz w:val="24"/>
                <w:lang w:eastAsia="zh-CN"/>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8.9</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主机带有温度监测温度，能够检测刀头末端周围温度并显示。提供说明书或技术要求作为证明材料</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8.10</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eastAsia="宋体" w:cs="宋体"/>
                <w:color w:val="000000"/>
                <w:sz w:val="24"/>
                <w:lang w:eastAsia="zh-CN"/>
              </w:rPr>
            </w:pPr>
            <w:r>
              <w:rPr>
                <w:rFonts w:hint="eastAsia" w:ascii="宋体" w:hAnsi="宋体" w:cs="宋体"/>
                <w:color w:val="000000"/>
                <w:sz w:val="24"/>
              </w:rPr>
              <w:t xml:space="preserve">主机带有温度设置功能，支持自主设置刀头末端周围最高温度，当温度达到预设值，主机暂停能量输出并报警。</w:t>
            </w:r>
            <w:r>
              <w:rPr>
                <w:rFonts w:hint="eastAsia" w:ascii="宋体" w:hAnsi="宋体" w:cs="宋体"/>
                <w:color w:val="000000"/>
                <w:sz w:val="24"/>
                <w:lang w:eastAsia="zh-CN"/>
              </w:rPr>
              <w:t xml:space="preserve">提供产品说明书或注册证附件所载产品技术要求或检测报告作为证明材料</w:t>
            </w:r>
            <w:r>
              <w:rPr>
                <w:rFonts w:hint="eastAsia" w:ascii="宋体" w:hAnsi="宋体" w:eastAsia="宋体" w:cs="宋体"/>
                <w:color w:val="000000"/>
                <w:sz w:val="24"/>
                <w:lang w:eastAsia="zh-CN"/>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8.11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所投设备配套电极为手控，并支持手脚双控</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8.12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主机支持对手控刀头设置手控禁用功能，并转为脚控，以适应不同用户的使用习惯。提供说明书或技术要求作为证明材料</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8.13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主机切割模式下最大输出电压≤450VP，当主机处于切割模式5档下，最大峰值电压≥406V</w:t>
            </w:r>
            <w:r>
              <w:rPr>
                <w:rFonts w:hint="eastAsia" w:ascii="宋体" w:hAnsi="宋体" w:cs="宋体"/>
                <w:color w:val="000000"/>
                <w:sz w:val="24"/>
              </w:rPr>
            </w:r>
            <w:r/>
          </w:p>
        </w:tc>
      </w:tr>
      <w:tr>
        <w:trPr>
          <w:trHeight w:val="522"/>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8.14</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凝结模式最大输出功率≥100W，凝结模式支持≤2挡调节，最大输出电压≤250VP</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b/>
                <w:bCs/>
                <w:color w:val="000000"/>
                <w:sz w:val="24"/>
              </w:rPr>
            </w:pPr>
            <w:r>
              <w:rPr>
                <w:rFonts w:hint="eastAsia" w:ascii="宋体" w:hAnsi="宋体" w:cs="宋体"/>
                <w:b/>
                <w:bCs/>
                <w:color w:val="000000"/>
                <w:sz w:val="24"/>
              </w:rPr>
              <w:t xml:space="preserve">9</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rPr>
              <w:t xml:space="preserve">等离子系统-脚踏开关</w:t>
            </w:r>
            <w:r>
              <w:rPr>
                <w:rFonts w:hint="eastAsia" w:ascii="宋体" w:hAnsi="宋体" w:cs="宋体"/>
                <w:b/>
                <w:bCs/>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9.1</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三键式有线脚踏开关一个</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9.2</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脚踏开关支持IPX8防水</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9.3</w:t>
            </w:r>
            <w:r>
              <w:rPr>
                <w:rFonts w:hint="eastAsia" w:ascii="宋体" w:hAnsi="宋体" w:cs="宋体"/>
                <w:color w:val="000000"/>
                <w:sz w:val="24"/>
              </w:rPr>
            </w:r>
            <w:r/>
          </w:p>
        </w:tc>
        <w:tc>
          <w:tcPr>
            <w:tcW w:w="4414" w:type="dxa"/>
            <w:vAlign w:val="center"/>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脚踏开关线缆长度≥3.0米</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b/>
                <w:bCs/>
                <w:color w:val="000000"/>
                <w:sz w:val="24"/>
              </w:rPr>
            </w:pPr>
            <w:r>
              <w:rPr>
                <w:rFonts w:hint="eastAsia" w:ascii="宋体" w:hAnsi="宋体" w:cs="宋体"/>
                <w:b/>
                <w:bCs/>
                <w:color w:val="000000"/>
                <w:sz w:val="24"/>
              </w:rPr>
              <w:t xml:space="preserve">10</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rPr>
              <w:t xml:space="preserve">关节镜灌注系统</w:t>
            </w:r>
            <w:r>
              <w:rPr>
                <w:rFonts w:hint="eastAsia" w:ascii="宋体" w:hAnsi="宋体" w:cs="宋体"/>
                <w:b/>
                <w:bCs/>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10.1</w:t>
            </w:r>
            <w:r>
              <w:rPr>
                <w:rFonts w:hint="eastAsia" w:ascii="宋体" w:hAnsi="宋体" w:cs="宋体"/>
                <w:color w:val="000000"/>
                <w:sz w:val="24"/>
              </w:rPr>
            </w:r>
            <w:r/>
          </w:p>
        </w:tc>
        <w:tc>
          <w:tcPr>
            <w:tcW w:w="4414" w:type="dxa"/>
            <w:vAlign w:val="top"/>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性能：即时响应，0-2000ml/分钟高流量，满足任何关节镜手术需求，稳压设计，自动控制，无需额外调节，即可获得良好的手术视野</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lang w:bidi="ar"/>
              </w:rPr>
              <w:t xml:space="preserve">▲</w:t>
            </w:r>
            <w:r>
              <w:rPr>
                <w:rFonts w:hint="eastAsia" w:ascii="宋体" w:hAnsi="宋体" w:cs="宋体"/>
                <w:color w:val="000000"/>
                <w:sz w:val="24"/>
              </w:rPr>
              <w:t xml:space="preserve">10.2</w:t>
            </w:r>
            <w:r>
              <w:rPr>
                <w:rFonts w:hint="eastAsia" w:ascii="宋体" w:hAnsi="宋体" w:cs="宋体"/>
                <w:color w:val="000000"/>
                <w:sz w:val="24"/>
              </w:rPr>
            </w:r>
            <w:r/>
          </w:p>
        </w:tc>
        <w:tc>
          <w:tcPr>
            <w:tcW w:w="4414" w:type="dxa"/>
            <w:vAlign w:val="top"/>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要求：最大压力：150mmHg，最高流量：2000ml/min，最低流量30ml/min</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10.3</w:t>
            </w:r>
            <w:r>
              <w:rPr>
                <w:rFonts w:hint="eastAsia" w:ascii="宋体" w:hAnsi="宋体" w:cs="宋体"/>
                <w:color w:val="000000"/>
                <w:sz w:val="24"/>
              </w:rPr>
            </w:r>
            <w:r/>
          </w:p>
        </w:tc>
        <w:tc>
          <w:tcPr>
            <w:tcW w:w="4414" w:type="dxa"/>
            <w:vAlign w:val="top"/>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可外接远程控制系统，可远程对灌注泵进行操作</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10.4</w:t>
            </w:r>
            <w:r>
              <w:rPr>
                <w:rFonts w:hint="eastAsia" w:ascii="宋体" w:hAnsi="宋体" w:cs="宋体"/>
                <w:color w:val="000000"/>
                <w:sz w:val="24"/>
              </w:rPr>
            </w:r>
            <w:r/>
          </w:p>
        </w:tc>
        <w:tc>
          <w:tcPr>
            <w:tcW w:w="4414" w:type="dxa"/>
            <w:vAlign w:val="top"/>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远程控制系统再清洗处理时可完全浸水，保证清洗效果，并可高温高压消毒，最大限度保证院感安全</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10.5</w:t>
            </w:r>
            <w:r>
              <w:rPr>
                <w:rFonts w:hint="eastAsia" w:ascii="宋体" w:hAnsi="宋体" w:cs="宋体"/>
                <w:color w:val="000000"/>
                <w:sz w:val="24"/>
              </w:rPr>
            </w:r>
            <w:r/>
          </w:p>
        </w:tc>
        <w:tc>
          <w:tcPr>
            <w:tcW w:w="4414" w:type="dxa"/>
            <w:vAlign w:val="top"/>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具有填塞协助模式，启动填塞协助模式，灌注泵自动加压20mmHG，持续时间2min</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10.6</w:t>
            </w:r>
            <w:r>
              <w:rPr>
                <w:rFonts w:hint="eastAsia" w:ascii="宋体" w:hAnsi="宋体" w:cs="宋体"/>
                <w:color w:val="000000"/>
                <w:sz w:val="24"/>
              </w:rPr>
            </w:r>
            <w:r/>
          </w:p>
        </w:tc>
        <w:tc>
          <w:tcPr>
            <w:tcW w:w="4414" w:type="dxa"/>
            <w:vAlign w:val="top"/>
            <w:textDirection w:val="lrTb"/>
            <w:noWrap w:val="false"/>
          </w:tcPr>
          <w:p>
            <w:pPr>
              <w:pStyle w:val="1072"/>
              <w:widowControl/>
              <w:rPr>
                <w:rFonts w:hint="eastAsia" w:ascii="宋体" w:hAnsi="宋体" w:cs="宋体"/>
                <w:color w:val="000000"/>
                <w:sz w:val="24"/>
              </w:rPr>
            </w:pPr>
            <w:r>
              <w:rPr>
                <w:rFonts w:hint="eastAsia" w:ascii="宋体" w:hAnsi="宋体" w:cs="宋体"/>
                <w:color w:val="000000"/>
                <w:sz w:val="24"/>
              </w:rPr>
              <w:t xml:space="preserve">可一键将流速调节至预设的高流速和低流速</w:t>
            </w:r>
            <w:r>
              <w:rPr>
                <w:rFonts w:hint="eastAsia" w:ascii="宋体" w:hAnsi="宋体" w:cs="宋体"/>
                <w:color w:val="000000"/>
                <w:sz w:val="24"/>
              </w:rPr>
            </w:r>
            <w:r/>
          </w:p>
        </w:tc>
      </w:tr>
      <w:tr>
        <w:trPr>
          <w:trHeight w:val="285"/>
        </w:trPr>
        <w:tc>
          <w:tcPr>
            <w:tcW w:w="586" w:type="dxa"/>
            <w:vAlign w:val="center"/>
            <w:textDirection w:val="lrTb"/>
            <w:noWrap/>
          </w:tcPr>
          <w:p>
            <w:pPr>
              <w:pStyle w:val="1072"/>
              <w:jc w:val="center"/>
              <w:widowControl/>
              <w:rPr>
                <w:rFonts w:hint="eastAsia"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11</w:t>
            </w:r>
            <w:r>
              <w:rPr>
                <w:rFonts w:hint="eastAsia" w:ascii="宋体" w:hAnsi="宋体" w:cs="宋体"/>
                <w:b/>
                <w:bCs/>
                <w:color w:val="000000"/>
                <w:sz w:val="24"/>
              </w:rPr>
            </w:r>
            <w:r/>
          </w:p>
        </w:tc>
        <w:tc>
          <w:tcPr>
            <w:tcW w:w="4414" w:type="dxa"/>
            <w:vAlign w:val="center"/>
            <w:textDirection w:val="lrTb"/>
            <w:noWrap w:val="false"/>
          </w:tcPr>
          <w:p>
            <w:pPr>
              <w:pStyle w:val="1072"/>
              <w:widowControl/>
              <w:rPr>
                <w:rFonts w:hint="eastAsia" w:ascii="宋体" w:hAnsi="宋体" w:cs="宋体"/>
                <w:b/>
                <w:bCs/>
                <w:color w:val="000000"/>
                <w:sz w:val="24"/>
              </w:rPr>
            </w:pPr>
            <w:r>
              <w:rPr>
                <w:rFonts w:hint="eastAsia" w:ascii="宋体" w:hAnsi="宋体" w:cs="宋体"/>
                <w:b/>
                <w:bCs/>
                <w:color w:val="000000"/>
                <w:sz w:val="24"/>
              </w:rPr>
              <w:t xml:space="preserve">手术器械1批，采用符合ASTM F899标准的精钢制造，硬度高，韧度强</w:t>
            </w:r>
            <w:r>
              <w:rPr>
                <w:rFonts w:hint="eastAsia" w:ascii="宋体" w:hAnsi="宋体" w:cs="宋体"/>
                <w:b/>
                <w:bCs/>
                <w:color w:val="000000"/>
                <w:sz w:val="24"/>
              </w:rPr>
            </w:r>
            <w:r/>
          </w:p>
        </w:tc>
      </w:tr>
    </w:tbl>
    <w:p>
      <w:pPr>
        <w:pStyle w:val="1072"/>
        <w:contextualSpacing/>
        <w:ind w:left="-2" w:firstLine="482"/>
        <w:spacing w:line="360" w:lineRule="auto"/>
        <w:tabs>
          <w:tab w:val="left" w:pos="567" w:leader="none"/>
        </w:tabs>
        <w:rPr>
          <w:rFonts w:hint="eastAsia" w:ascii="宋体" w:hAnsi="宋体" w:cs="宋体"/>
          <w:b/>
          <w:color w:val="000000"/>
          <w:sz w:val="24"/>
        </w:rPr>
      </w:pPr>
      <w:r>
        <w:rPr>
          <w:rFonts w:hint="eastAsia" w:ascii="宋体" w:hAnsi="宋体" w:cs="宋体"/>
          <w:b/>
          <w:color w:val="000000"/>
          <w:sz w:val="24"/>
          <w:lang w:bidi="ar"/>
        </w:rPr>
        <w:t xml:space="preserve">五、报价方式</w:t>
      </w:r>
      <w:r>
        <w:rPr>
          <w:rFonts w:hint="eastAsia" w:ascii="宋体" w:hAnsi="宋体" w:cs="宋体"/>
          <w:b/>
          <w:color w:val="000000"/>
          <w:sz w:val="24"/>
        </w:rPr>
      </w:r>
      <w:r/>
    </w:p>
    <w:p>
      <w:pPr>
        <w:pStyle w:val="1072"/>
        <w:ind w:firstLine="480"/>
        <w:jc w:val="left"/>
        <w:spacing w:line="360" w:lineRule="auto"/>
        <w:rPr>
          <w:rFonts w:hint="eastAsia" w:ascii="宋体" w:hAnsi="宋体" w:cs="宋体"/>
          <w:b/>
          <w:color w:val="000000"/>
          <w:sz w:val="24"/>
        </w:rPr>
      </w:pPr>
      <w:r>
        <w:rPr>
          <w:rFonts w:hint="eastAsia" w:ascii="宋体" w:hAnsi="宋体" w:cs="宋体"/>
          <w:color w:val="000000"/>
          <w:sz w:val="24"/>
          <w:lang w:bidi="ar"/>
        </w:rPr>
        <w:t xml:space="preserve">本项目投标报价为</w:t>
      </w:r>
      <w:r>
        <w:rPr>
          <w:rFonts w:hint="eastAsia" w:ascii="宋体" w:hAnsi="宋体" w:cs="宋体"/>
          <w:b/>
          <w:color w:val="000000"/>
          <w:sz w:val="24"/>
          <w:u w:val="single"/>
          <w:lang w:bidi="ar"/>
        </w:rPr>
        <w:t xml:space="preserve">固定总价</w:t>
      </w:r>
      <w:r>
        <w:rPr>
          <w:rFonts w:hint="eastAsia" w:ascii="宋体" w:hAnsi="宋体" w:cs="宋体"/>
          <w:color w:val="000000"/>
          <w:sz w:val="24"/>
          <w:lang w:bidi="ar"/>
        </w:rPr>
        <w:t xml:space="preserve">，</w:t>
      </w:r>
      <w:r>
        <w:rPr>
          <w:rFonts w:hint="eastAsia" w:ascii="宋体" w:hAnsi="宋体" w:cs="宋体"/>
          <w:color w:val="000000"/>
          <w:sz w:val="24"/>
          <w:lang w:bidi="ar"/>
        </w:rPr>
        <w:t xml:space="preserve">投标报价应包括招标文件所确定的采购范围相应货物和服务的供货、包装、运输、保险、辅助设备、安装调试、管理、维护（包括保修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lang w:bidi="ar"/>
        </w:rPr>
        <w:t xml:space="preserve">六、交货期及交货地点</w:t>
      </w:r>
      <w:r>
        <w:rPr>
          <w:rFonts w:hint="eastAsia" w:ascii="宋体" w:hAnsi="宋体" w:cs="宋体"/>
          <w:b/>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1、交货日期：合同签订后30日内完成合同范围内所有设备的供货、安装调试。</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2、交货地点：供应商负责将货物运到采购人院内指定地点和楼层，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lang w:bidi="ar"/>
        </w:rPr>
        <w:t xml:space="preserve">七、验收标准</w:t>
      </w:r>
      <w:r>
        <w:rPr>
          <w:rFonts w:hint="eastAsia" w:ascii="宋体" w:hAnsi="宋体" w:cs="宋体"/>
          <w:b/>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除另有规定外，供应商提供的全部货物均应按国家或专业标准保护措施进行包装。该包装1.产品到达交货地点后，采购人和成交供应商在2日内共同检验产品数量、质量等状况，由成交供应商负责并承担相关费用，采购人应积极配合。成交供应商进行安装调试并经过性能测试后，由采购人组织联合验收小组验收。验收合格后，双方在《验收报告》上签字确认。</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2.对产品的外观或质量问题，采购人应在发现和应当发现之日起30日内向成交供应商提出书面异议，成交供应商在接到书面异议后，应当在2日内负责处理。采购人逾期提出的，对所交产品视为符合合同的规定。</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3.经双方共同验收，产品性能参数达不到采购合同要求的，采购人可以拒收，并可以解除合同。</w:t>
      </w:r>
      <w:r>
        <w:rPr>
          <w:rFonts w:hint="eastAsia" w:ascii="宋体" w:hAnsi="宋体" w:cs="宋体"/>
          <w:color w:val="000000"/>
          <w:sz w:val="24"/>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八</w:t>
      </w:r>
      <w:r>
        <w:rPr>
          <w:rFonts w:hint="eastAsia" w:ascii="宋体" w:hAnsi="宋体" w:cs="宋体"/>
          <w:b/>
          <w:color w:val="000000"/>
          <w:sz w:val="24"/>
          <w:lang w:bidi="ar"/>
        </w:rPr>
        <w:t xml:space="preserve">、免费</w:t>
      </w:r>
      <w:r>
        <w:rPr>
          <w:rFonts w:hint="eastAsia" w:ascii="宋体" w:hAnsi="宋体" w:cs="宋体"/>
          <w:b/>
          <w:color w:val="000000"/>
          <w:sz w:val="24"/>
        </w:rPr>
        <w:t xml:space="preserve">保修期</w:t>
      </w:r>
      <w:r>
        <w:rPr>
          <w:rFonts w:hint="eastAsia" w:ascii="宋体" w:hAnsi="宋体" w:cs="宋体"/>
          <w:b/>
          <w:color w:val="000000"/>
          <w:sz w:val="24"/>
          <w:lang w:bidi="ar"/>
        </w:rPr>
        <w:t xml:space="preserve">及售后服务</w:t>
      </w:r>
      <w:r>
        <w:rPr>
          <w:rFonts w:hint="eastAsia" w:ascii="宋体" w:hAnsi="宋体" w:cs="宋体"/>
          <w:b/>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s="宋体"/>
          <w:b/>
          <w:color w:val="000000"/>
          <w:sz w:val="24"/>
        </w:rPr>
        <w:t xml:space="preserve">保修期</w:t>
      </w:r>
      <w:r>
        <w:rPr>
          <w:rFonts w:hint="eastAsia" w:ascii="宋体" w:hAnsi="宋体" w:cs="宋体"/>
          <w:color w:val="000000"/>
          <w:sz w:val="24"/>
        </w:rPr>
        <w:t xml:space="preserve">：投标人报价时须承诺所供货物免费保修期不少于3年（自验收报告签字确认日起，开始进入保修期）。中标人对保修期内所发生的设备维护（每年巡检</w:t>
      </w:r>
      <w:r>
        <w:rPr>
          <w:rFonts w:hint="eastAsia" w:ascii="宋体" w:hAnsi="宋体" w:cs="宋体"/>
          <w:color w:val="000000"/>
          <w:sz w:val="24"/>
          <w:lang w:val="en-US" w:eastAsia="zh-CN"/>
        </w:rPr>
        <w:t xml:space="preserve">≥</w:t>
      </w:r>
      <w:r>
        <w:rPr>
          <w:rFonts w:hint="eastAsia" w:ascii="宋体" w:hAnsi="宋体" w:cs="宋体"/>
          <w:color w:val="000000"/>
          <w:sz w:val="24"/>
        </w:rPr>
        <w:t xml:space="preserve">4次）、维修、更换等一切费用负责。</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（二）售后服务</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保修期内免费更换零配件（人为损坏除外），保修期满后实行终身有偿维修保养。供应商接到保修请求，维修应在2小时内响应，24小时内维修人员到达现场，排除故障；48小时内解决故障问题，恢复设备正常使用。必要时应向采购人提供应急备用设备。保修期后，供应商提供终生服务，保证零配件的供给。</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保修期结束，不能视为供应商对合同货物中存在的可能引起货物损坏的潜在缺陷所应负责任的解除。潜在缺陷指货物在制造过程中未被发现的隐患，供应商对纠正潜在缺陷应负责任，其时间应延续至保修期终止后贰年。当发现这类潜在缺陷时（经双方确认），供应商应立即予以无偿修复或更换。</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3.供应商应按照国家有关法律法规和“三包”规定以及响应文件中的“售后服务承诺”提供服务。</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5.供应商所提供货物必须是全新未使用的并符合国家有关技术标准。</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6.供应商应在交付货物的同时向采购人提供产品全套随机资料一套（包括但不限于含产品合格证书、使用维护说明书、验收报告书、原厂保修单等）。根据采购人要求免费提供并安装操作应用软件。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rPr>
      </w:r>
      <w:r/>
    </w:p>
    <w:p>
      <w:pPr>
        <w:pStyle w:val="1072"/>
        <w:ind w:firstLine="480"/>
        <w:jc w:val="left"/>
        <w:spacing w:line="360" w:lineRule="auto"/>
        <w:rPr>
          <w:rFonts w:ascii="宋体" w:hAnsi="宋体" w:cs="宋体"/>
          <w:color w:val="000000"/>
          <w:sz w:val="24"/>
        </w:rPr>
      </w:pPr>
      <w:r>
        <w:rPr>
          <w:rFonts w:hint="eastAsia" w:ascii="宋体" w:hAnsi="宋体" w:cs="宋体"/>
          <w:color w:val="000000"/>
          <w:sz w:val="24"/>
        </w:rPr>
        <w:t xml:space="preserve">7.设备使用期间内，提供每年不少于4次的巡检服务。</w:t>
      </w:r>
      <w:r>
        <w:rPr>
          <w:rFonts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8.终身提供应用技术服务，设备出现故障时保证24小时内服务维修响应。</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9.保修期过后，投标人提供能完善的后续服务，保证零配件的供给。</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10.备件要求：</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（1）供应商应设置备件库，存入所有必须的备件，保证必要时可以及时供应技术及维修服务。</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（2）供应商应配置工程技术人员，随时提供开箱验货、安装、调试或维修等服务。</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（三）人员培训</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2.对采购人员工进行设备安全培训。</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3.中标人应免费提供一定数量的培训资料。</w:t>
      </w:r>
      <w:r>
        <w:rPr>
          <w:rFonts w:hint="eastAsia" w:ascii="宋体" w:hAnsi="宋体" w:cs="宋体"/>
          <w:color w:val="000000"/>
          <w:sz w:val="24"/>
        </w:rPr>
      </w:r>
      <w:r/>
    </w:p>
    <w:p>
      <w:pPr>
        <w:pStyle w:val="1166"/>
        <w:contextualSpacing/>
        <w:ind w:left="-2" w:firstLine="482"/>
        <w:jc w:val="left"/>
        <w:spacing w:line="360" w:lineRule="auto"/>
        <w:tabs>
          <w:tab w:val="left" w:pos="567" w:leader="none"/>
        </w:tabs>
        <w:rPr>
          <w:rFonts w:ascii="宋体" w:hAnsi="宋体"/>
          <w:color w:val="000000"/>
          <w:sz w:val="24"/>
          <w:szCs w:val="24"/>
        </w:rPr>
      </w:pPr>
      <w:r>
        <w:rPr>
          <w:rFonts w:hint="eastAsia" w:ascii="宋体" w:hAnsi="宋体" w:cs="宋体"/>
          <w:b/>
          <w:color w:val="000000"/>
          <w:sz w:val="24"/>
          <w:lang w:bidi="ar"/>
        </w:rPr>
        <w:t xml:space="preserve">九、付款方式：</w:t>
      </w:r>
      <w:r>
        <w:rPr>
          <w:rFonts w:hint="eastAsia" w:ascii="宋体" w:hAnsi="宋体" w:cs="宋体"/>
          <w:bCs/>
          <w:color w:val="000000"/>
          <w:sz w:val="24"/>
          <w:lang w:bidi="ar"/>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ascii="宋体" w:hAnsi="宋体"/>
          <w:color w:val="000000"/>
          <w:sz w:val="24"/>
          <w:szCs w:val="24"/>
        </w:rPr>
      </w:r>
      <w:r/>
    </w:p>
    <w:p>
      <w:pPr>
        <w:pStyle w:val="1072"/>
        <w:rPr>
          <w:rFonts w:ascii="宋体" w:hAnsi="宋体"/>
          <w:color w:val="000000"/>
        </w:rPr>
      </w:pPr>
      <w:r>
        <w:rPr>
          <w:rFonts w:ascii="宋体" w:hAnsi="宋体"/>
          <w:color w:val="000000"/>
        </w:rPr>
      </w:r>
      <w:r/>
    </w:p>
    <w:p>
      <w:pPr>
        <w:pStyle w:val="1072"/>
        <w:jc w:val="left"/>
        <w:widowControl/>
        <w:rPr>
          <w:rFonts w:ascii="宋体" w:hAnsi="宋体"/>
          <w:b/>
          <w:color w:val="000000"/>
          <w:sz w:val="36"/>
          <w:szCs w:val="36"/>
        </w:rPr>
      </w:pPr>
      <w:r>
        <w:rPr>
          <w:rFonts w:ascii="宋体" w:hAnsi="宋体"/>
          <w:b/>
          <w:color w:val="000000"/>
          <w:sz w:val="36"/>
          <w:szCs w:val="36"/>
        </w:rPr>
      </w:r>
      <w:r/>
    </w:p>
    <w:p>
      <w:pPr>
        <w:pStyle w:val="1072"/>
        <w:jc w:val="center"/>
        <w:spacing w:line="360" w:lineRule="auto"/>
        <w:rPr>
          <w:rFonts w:ascii="宋体" w:hAnsi="宋体"/>
          <w:b/>
          <w:color w:val="000000"/>
          <w:sz w:val="36"/>
          <w:szCs w:val="36"/>
        </w:rPr>
        <w:outlineLvl w:val="0"/>
      </w:pPr>
      <w:r/>
      <w:bookmarkStart w:id="824" w:name="_Toc99301425"/>
      <w:r>
        <w:rPr>
          <w:rFonts w:ascii="宋体" w:hAnsi="宋体"/>
          <w:b/>
          <w:color w:val="000000"/>
          <w:sz w:val="36"/>
          <w:szCs w:val="36"/>
        </w:rPr>
        <w:br w:type="page" w:clear="all"/>
      </w:r>
      <w:r>
        <w:rPr>
          <w:rFonts w:ascii="宋体" w:hAnsi="宋体"/>
          <w:b/>
          <w:color w:val="000000"/>
          <w:sz w:val="36"/>
          <w:szCs w:val="36"/>
        </w:rPr>
        <w:t xml:space="preserve">第六章   拟签订的合同文本</w:t>
      </w:r>
      <w:bookmarkEnd w:id="824"/>
      <w:r>
        <w:rPr>
          <w:rFonts w:ascii="宋体" w:hAnsi="宋体"/>
          <w:b/>
          <w:color w:val="000000"/>
          <w:sz w:val="36"/>
          <w:szCs w:val="36"/>
        </w:rPr>
      </w:r>
      <w:r/>
    </w:p>
    <w:p>
      <w:pPr>
        <w:pStyle w:val="1072"/>
        <w:spacing w:line="360" w:lineRule="auto"/>
        <w:rPr>
          <w:rFonts w:hint="eastAsia" w:ascii="宋体" w:hAnsi="宋体" w:cs="宋体"/>
          <w:color w:val="000000"/>
          <w:sz w:val="24"/>
        </w:rPr>
      </w:pPr>
      <w:r/>
      <w:bookmarkStart w:id="825" w:name="_Toc99301426"/>
      <w:r>
        <w:rPr>
          <w:rFonts w:hint="eastAsia" w:ascii="宋体" w:hAnsi="宋体" w:cs="宋体"/>
          <w:b/>
          <w:color w:val="000000"/>
          <w:sz w:val="24"/>
        </w:rPr>
        <w:t xml:space="preserve">签订地点：常州市武进人民医院</w:t>
      </w:r>
      <w:r>
        <w:rPr>
          <w:rFonts w:hint="eastAsia" w:ascii="宋体" w:hAnsi="宋体" w:cs="宋体"/>
          <w:color w:val="000000"/>
          <w:sz w:val="24"/>
        </w:rPr>
        <w:t xml:space="preserve">                   </w:t>
      </w:r>
      <w:r>
        <w:rPr>
          <w:rFonts w:hint="eastAsia" w:ascii="宋体" w:hAnsi="宋体" w:cs="宋体"/>
          <w:b/>
          <w:color w:val="000000"/>
          <w:sz w:val="24"/>
        </w:rPr>
        <w:t xml:space="preserve">合同编号：</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1072"/>
        <w:spacing w:line="360" w:lineRule="auto"/>
        <w:rPr>
          <w:rFonts w:hint="eastAsia" w:ascii="宋体" w:hAnsi="宋体" w:cs="宋体"/>
          <w:color w:val="000000"/>
          <w:sz w:val="24"/>
        </w:rPr>
      </w:pPr>
      <w:r>
        <w:rPr>
          <w:rFonts w:hint="eastAsia" w:ascii="宋体" w:hAnsi="宋体" w:cs="宋体"/>
          <w:b/>
          <w:color w:val="000000"/>
          <w:sz w:val="24"/>
        </w:rPr>
        <w:t xml:space="preserve">甲方：</w:t>
      </w:r>
      <w:r>
        <w:rPr>
          <w:rFonts w:hint="eastAsia" w:ascii="宋体" w:hAnsi="宋体" w:cs="宋体"/>
          <w:color w:val="000000"/>
          <w:sz w:val="24"/>
        </w:rPr>
        <w:t xml:space="preserve">常州市武进人民医院                       </w:t>
      </w:r>
      <w:r>
        <w:rPr>
          <w:rFonts w:hint="eastAsia" w:ascii="宋体" w:hAnsi="宋体" w:cs="宋体"/>
          <w:b/>
          <w:color w:val="000000"/>
          <w:sz w:val="24"/>
        </w:rPr>
        <w:t xml:space="preserve">乙方：</w:t>
      </w:r>
      <w:r>
        <w:rPr>
          <w:rFonts w:hint="eastAsia" w:ascii="宋体" w:hAnsi="宋体" w:cs="宋体"/>
          <w:color w:val="000000"/>
          <w:sz w:val="24"/>
        </w:rPr>
      </w:r>
      <w:r/>
    </w:p>
    <w:p>
      <w:pPr>
        <w:pStyle w:val="1072"/>
        <w:spacing w:line="360" w:lineRule="auto"/>
        <w:rPr>
          <w:rFonts w:hint="eastAsia" w:ascii="宋体" w:hAnsi="宋体" w:cs="宋体"/>
          <w:color w:val="000000"/>
          <w:sz w:val="24"/>
        </w:rPr>
      </w:pPr>
      <w:r>
        <w:rPr>
          <w:rFonts w:hint="eastAsia" w:ascii="宋体" w:hAnsi="宋体" w:cs="宋体"/>
          <w:b/>
          <w:color w:val="000000"/>
          <w:sz w:val="24"/>
        </w:rPr>
        <w:t xml:space="preserve">地址：</w:t>
      </w:r>
      <w:r>
        <w:rPr>
          <w:rFonts w:hint="eastAsia" w:ascii="宋体" w:hAnsi="宋体" w:cs="宋体"/>
          <w:color w:val="000000"/>
          <w:sz w:val="24"/>
        </w:rPr>
        <w:t xml:space="preserve">江苏省常州市永宁北路2号                 </w:t>
      </w:r>
      <w:r>
        <w:rPr>
          <w:rFonts w:hint="eastAsia" w:ascii="宋体" w:hAnsi="宋体" w:cs="宋体"/>
          <w:b/>
          <w:color w:val="000000"/>
          <w:sz w:val="24"/>
        </w:rPr>
        <w:t xml:space="preserve">地址：</w:t>
      </w:r>
      <w:r>
        <w:rPr>
          <w:rFonts w:hint="eastAsia" w:ascii="宋体" w:hAnsi="宋体" w:cs="宋体"/>
          <w:color w:val="000000"/>
          <w:sz w:val="24"/>
        </w:rPr>
      </w:r>
      <w:r/>
    </w:p>
    <w:p>
      <w:pPr>
        <w:pStyle w:val="1072"/>
        <w:spacing w:line="360" w:lineRule="auto"/>
        <w:rPr>
          <w:rFonts w:hint="eastAsia" w:ascii="宋体" w:hAnsi="宋体" w:cs="宋体"/>
          <w:b/>
          <w:color w:val="000000"/>
          <w:sz w:val="24"/>
        </w:rPr>
      </w:pPr>
      <w:r>
        <w:rPr>
          <w:rFonts w:hint="eastAsia" w:ascii="宋体" w:hAnsi="宋体" w:cs="宋体"/>
          <w:b/>
          <w:color w:val="000000"/>
          <w:sz w:val="24"/>
        </w:rPr>
        <w:t xml:space="preserve">电话：</w:t>
      </w:r>
      <w:r>
        <w:rPr>
          <w:rFonts w:hint="eastAsia" w:ascii="宋体" w:hAnsi="宋体" w:cs="宋体"/>
          <w:color w:val="000000"/>
          <w:sz w:val="24"/>
        </w:rPr>
        <w:t xml:space="preserve">0519-88587049(设备科)                    </w:t>
      </w:r>
      <w:r>
        <w:rPr>
          <w:rFonts w:hint="eastAsia" w:ascii="宋体" w:hAnsi="宋体" w:cs="宋体"/>
          <w:b/>
          <w:color w:val="000000"/>
          <w:sz w:val="24"/>
        </w:rPr>
        <w:t xml:space="preserve">电话：</w:t>
      </w:r>
      <w:r>
        <w:rPr>
          <w:rFonts w:hint="eastAsia" w:ascii="宋体" w:hAnsi="宋体" w:cs="宋体"/>
          <w:b/>
          <w:color w:val="000000"/>
          <w:sz w:val="24"/>
        </w:rPr>
      </w:r>
      <w:r/>
    </w:p>
    <w:p>
      <w:pPr>
        <w:pStyle w:val="1072"/>
        <w:spacing w:line="360" w:lineRule="auto"/>
        <w:rPr>
          <w:rFonts w:hint="eastAsia" w:ascii="宋体" w:hAnsi="宋体" w:cs="宋体"/>
          <w:b/>
          <w:color w:val="000000"/>
          <w:sz w:val="24"/>
        </w:rPr>
      </w:pPr>
      <w:r>
        <w:rPr>
          <w:rFonts w:hint="eastAsia" w:ascii="宋体" w:hAnsi="宋体" w:cs="宋体"/>
          <w:b/>
          <w:color w:val="000000"/>
          <w:sz w:val="24"/>
        </w:rPr>
        <w:t xml:space="preserve">邮编：</w:t>
      </w:r>
      <w:r>
        <w:rPr>
          <w:rFonts w:hint="eastAsia" w:ascii="宋体" w:hAnsi="宋体" w:cs="宋体"/>
          <w:color w:val="000000"/>
          <w:sz w:val="24"/>
        </w:rPr>
        <w:t xml:space="preserve">213002    </w:t>
      </w:r>
      <w:r>
        <w:rPr>
          <w:rFonts w:hint="eastAsia" w:ascii="宋体" w:hAnsi="宋体" w:cs="宋体"/>
          <w:b/>
          <w:color w:val="000000"/>
          <w:sz w:val="24"/>
        </w:rPr>
        <w:t xml:space="preserve">     </w:t>
      </w:r>
      <w:r>
        <w:rPr>
          <w:rFonts w:hint="eastAsia" w:ascii="宋体" w:hAnsi="宋体" w:cs="宋体"/>
          <w:color w:val="000000"/>
          <w:sz w:val="24"/>
        </w:rPr>
        <w:t xml:space="preserve">          </w:t>
      </w:r>
      <w:r>
        <w:rPr>
          <w:rFonts w:hint="eastAsia" w:ascii="宋体" w:hAnsi="宋体" w:cs="宋体"/>
          <w:b/>
          <w:color w:val="000000"/>
          <w:sz w:val="24"/>
        </w:rPr>
        <w:t xml:space="preserve">                邮编：</w:t>
      </w:r>
      <w:r>
        <w:rPr>
          <w:rFonts w:hint="eastAsia" w:ascii="宋体" w:hAnsi="宋体" w:cs="宋体"/>
          <w:color w:val="000000"/>
          <w:sz w:val="24"/>
        </w:rPr>
        <w:t xml:space="preserve"> </w:t>
      </w:r>
      <w:r>
        <w:rPr>
          <w:rFonts w:hint="eastAsia" w:ascii="宋体" w:hAnsi="宋体" w:cs="宋体"/>
          <w:b/>
          <w:color w:val="000000"/>
          <w:sz w:val="24"/>
        </w:rPr>
      </w:r>
      <w:r/>
    </w:p>
    <w:p>
      <w:pPr>
        <w:pStyle w:val="1086"/>
        <w:ind w:firstLine="5520"/>
        <w:spacing w:line="360" w:lineRule="auto"/>
        <w:rPr>
          <w:rFonts w:hint="eastAsia"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r>
        <w:rPr>
          <w:rFonts w:hint="eastAsia" w:hAnsi="宋体" w:cs="宋体"/>
          <w:b/>
          <w:color w:val="000000"/>
        </w:rPr>
      </w:r>
      <w:r/>
    </w:p>
    <w:p>
      <w:pPr>
        <w:pStyle w:val="1111"/>
        <w:ind w:firstLine="480"/>
        <w:spacing w:line="360" w:lineRule="auto"/>
        <w:rPr>
          <w:rFonts w:hAnsi="宋体" w:cs="宋体"/>
          <w:color w:val="000000"/>
          <w:sz w:val="24"/>
          <w:szCs w:val="24"/>
        </w:rPr>
      </w:pPr>
      <w:r>
        <w:rPr>
          <w:rFonts w:hAnsi="宋体" w:cs="宋体"/>
          <w:color w:val="000000"/>
          <w:sz w:val="24"/>
          <w:szCs w:val="24"/>
        </w:rPr>
        <w:t xml:space="preserve">甲乙双方依据《中华人民共和国民法典》以及有关法律、法规的规定，经协商一致，订立本合同，以便共同遵守。</w:t>
      </w:r>
      <w:r>
        <w:rPr>
          <w:rFonts w:hAnsi="宋体" w:cs="宋体"/>
          <w:color w:val="000000"/>
          <w:sz w:val="24"/>
          <w:szCs w:val="24"/>
        </w:rPr>
      </w:r>
      <w:r/>
    </w:p>
    <w:p>
      <w:pPr>
        <w:pStyle w:val="1111"/>
        <w:ind w:firstLine="482"/>
        <w:spacing w:line="360" w:lineRule="auto"/>
        <w:rPr>
          <w:rFonts w:hAnsi="宋体" w:cs="宋体"/>
          <w:b/>
          <w:color w:val="000000"/>
          <w:sz w:val="24"/>
          <w:szCs w:val="24"/>
        </w:rPr>
      </w:pPr>
      <w:r>
        <w:rPr>
          <w:rFonts w:hAnsi="宋体" w:cs="宋体"/>
          <w:b/>
          <w:color w:val="000000"/>
          <w:sz w:val="24"/>
          <w:szCs w:val="24"/>
        </w:rPr>
        <w:t xml:space="preserve">第一条 合同标的</w:t>
      </w:r>
      <w:r>
        <w:rPr>
          <w:rFonts w:hAnsi="宋体" w:cs="宋体"/>
          <w:b/>
          <w:color w:val="000000"/>
          <w:sz w:val="24"/>
          <w:szCs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3"/>
        <w:gridCol w:w="1094"/>
        <w:gridCol w:w="1455"/>
        <w:gridCol w:w="1242"/>
        <w:gridCol w:w="1488"/>
        <w:gridCol w:w="1970"/>
      </w:tblGrid>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rPr>
            </w:pPr>
            <w:r/>
            <w:bookmarkStart w:id="826" w:name="_Hlk187314796"/>
            <w:r>
              <w:rPr>
                <w:rFonts w:hint="eastAsia" w:ascii="宋体" w:hAnsi="宋体" w:cs="宋体"/>
                <w:b/>
                <w:bCs/>
                <w:color w:val="000000"/>
                <w:sz w:val="24"/>
              </w:rPr>
              <w:t xml:space="preserve">设备名称</w:t>
            </w:r>
            <w:r>
              <w:rPr>
                <w:rFonts w:hint="eastAsia" w:ascii="宋体" w:hAnsi="宋体" w:cs="宋体"/>
                <w:b/>
                <w:bCs/>
                <w:color w:val="000000"/>
                <w:sz w:val="24"/>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rPr>
            </w:pPr>
            <w:r>
              <w:rPr>
                <w:rFonts w:hint="eastAsia" w:ascii="宋体" w:hAnsi="宋体" w:cs="宋体"/>
                <w:b/>
                <w:bCs/>
                <w:color w:val="000000"/>
                <w:sz w:val="24"/>
              </w:rPr>
              <w:t xml:space="preserve">品牌</w:t>
            </w:r>
            <w:r>
              <w:rPr>
                <w:rFonts w:hint="eastAsia" w:ascii="宋体" w:hAnsi="宋体" w:cs="宋体"/>
                <w:b/>
                <w:bCs/>
                <w:color w:val="000000"/>
                <w:sz w:val="24"/>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rPr>
            </w:pPr>
            <w:r>
              <w:rPr>
                <w:rFonts w:hint="eastAsia" w:ascii="宋体" w:hAnsi="宋体" w:cs="宋体"/>
                <w:b/>
                <w:bCs/>
                <w:color w:val="000000"/>
                <w:sz w:val="24"/>
              </w:rPr>
              <w:t xml:space="preserve">规格型号</w:t>
            </w:r>
            <w:r>
              <w:rPr>
                <w:rFonts w:hint="eastAsia" w:ascii="宋体" w:hAnsi="宋体" w:cs="宋体"/>
                <w:b/>
                <w:bCs/>
                <w:color w:val="000000"/>
                <w:sz w:val="24"/>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rPr>
            </w:pPr>
            <w:r>
              <w:rPr>
                <w:rFonts w:hint="eastAsia" w:ascii="宋体" w:hAnsi="宋体" w:cs="宋体"/>
                <w:b/>
                <w:bCs/>
                <w:color w:val="000000"/>
                <w:sz w:val="24"/>
              </w:rPr>
              <w:t xml:space="preserve">数量</w:t>
            </w:r>
            <w:r>
              <w:rPr>
                <w:rFonts w:hint="eastAsia" w:ascii="宋体" w:hAnsi="宋体" w:cs="宋体"/>
                <w:b/>
                <w:bCs/>
                <w:color w:val="000000"/>
                <w:sz w:val="24"/>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rPr>
            </w:pPr>
            <w:r>
              <w:rPr>
                <w:rFonts w:hint="eastAsia" w:ascii="宋体" w:hAnsi="宋体" w:cs="宋体"/>
                <w:b/>
                <w:bCs/>
                <w:color w:val="000000"/>
                <w:sz w:val="24"/>
              </w:rPr>
              <w:t xml:space="preserve">单价（元）</w:t>
            </w:r>
            <w:r>
              <w:rPr>
                <w:rFonts w:hint="eastAsia" w:ascii="宋体" w:hAnsi="宋体" w:cs="宋体"/>
                <w:b/>
                <w:bCs/>
                <w:color w:val="000000"/>
                <w:sz w:val="24"/>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rPr>
            </w:pPr>
            <w:r>
              <w:rPr>
                <w:rFonts w:hint="eastAsia" w:ascii="宋体" w:hAnsi="宋体" w:cs="宋体"/>
                <w:b/>
                <w:bCs/>
                <w:color w:val="000000"/>
                <w:sz w:val="24"/>
              </w:rPr>
              <w:t xml:space="preserve">中标总价（元）</w:t>
            </w:r>
            <w:r>
              <w:rPr>
                <w:rFonts w:hint="eastAsia" w:ascii="宋体" w:hAnsi="宋体" w:cs="宋体"/>
                <w:b/>
                <w:bCs/>
                <w:color w:val="000000"/>
                <w:sz w:val="24"/>
              </w:rPr>
            </w:r>
            <w:r/>
          </w:p>
        </w:tc>
      </w:tr>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r>
            <w:r/>
          </w:p>
        </w:tc>
      </w:tr>
    </w:tbl>
    <w:p>
      <w:pPr>
        <w:pStyle w:val="1111"/>
        <w:ind w:firstLine="482"/>
        <w:spacing w:line="360" w:lineRule="auto"/>
        <w:rPr>
          <w:rFonts w:hAnsi="宋体" w:cs="宋体"/>
          <w:b/>
          <w:color w:val="000000"/>
          <w:sz w:val="24"/>
          <w:szCs w:val="24"/>
        </w:rPr>
      </w:pPr>
      <w:r/>
      <w:bookmarkEnd w:id="826"/>
      <w:r>
        <w:rPr>
          <w:rFonts w:hAnsi="宋体" w:cs="宋体"/>
          <w:b/>
          <w:color w:val="000000"/>
          <w:sz w:val="24"/>
          <w:szCs w:val="24"/>
        </w:rPr>
        <w:t xml:space="preserve">第二条 合同价格</w:t>
      </w:r>
      <w:r>
        <w:rPr>
          <w:rFonts w:hAnsi="宋体" w:cs="宋体"/>
          <w:b/>
          <w:color w:val="000000"/>
          <w:sz w:val="24"/>
          <w:szCs w:val="24"/>
        </w:rPr>
      </w:r>
      <w:r/>
    </w:p>
    <w:p>
      <w:pPr>
        <w:pStyle w:val="1111"/>
        <w:ind w:firstLine="482"/>
        <w:jc w:val="left"/>
        <w:spacing w:line="360" w:lineRule="auto"/>
        <w:rPr>
          <w:rFonts w:hAnsi="宋体" w:cs="宋体"/>
          <w:b/>
          <w:color w:val="000000"/>
          <w:sz w:val="24"/>
          <w:szCs w:val="24"/>
        </w:rPr>
      </w:pPr>
      <w:r>
        <w:rPr>
          <w:rFonts w:hAnsi="宋体" w:cs="宋体"/>
          <w:b/>
          <w:color w:val="000000"/>
          <w:sz w:val="24"/>
          <w:szCs w:val="24"/>
        </w:rPr>
        <w:t xml:space="preserve">签约合同总价（人民币，下同）：</w:t>
      </w:r>
      <w:r>
        <w:rPr>
          <w:rFonts w:hAnsi="宋体" w:cs="宋体"/>
          <w:b/>
          <w:color w:val="000000"/>
          <w:sz w:val="24"/>
          <w:szCs w:val="24"/>
          <w:u w:val="single"/>
        </w:rPr>
        <w:t xml:space="preserve">       元（小写 ）</w:t>
      </w:r>
      <w:r>
        <w:rPr>
          <w:rFonts w:hAnsi="宋体" w:cs="宋体"/>
          <w:b/>
          <w:color w:val="000000"/>
          <w:sz w:val="24"/>
          <w:szCs w:val="24"/>
        </w:rPr>
        <w:t xml:space="preserve">。 </w:t>
      </w:r>
      <w:r>
        <w:rPr>
          <w:rFonts w:hAnsi="宋体" w:cs="宋体"/>
          <w:b/>
          <w:color w:val="000000"/>
          <w:sz w:val="24"/>
          <w:szCs w:val="24"/>
        </w:rPr>
      </w:r>
      <w:r/>
    </w:p>
    <w:p>
      <w:pPr>
        <w:pStyle w:val="1111"/>
        <w:ind w:firstLine="480"/>
        <w:spacing w:line="360" w:lineRule="auto"/>
        <w:rPr>
          <w:rFonts w:hAnsi="宋体" w:cs="宋体"/>
          <w:color w:val="000000"/>
          <w:sz w:val="24"/>
          <w:szCs w:val="24"/>
        </w:rPr>
      </w:pPr>
      <w:r>
        <w:rPr>
          <w:rFonts w:hAnsi="宋体" w:cs="宋体"/>
          <w:color w:val="000000"/>
          <w:sz w:val="24"/>
          <w:szCs w:val="24"/>
        </w:rPr>
        <w:t xml:space="preserve">本合同总价款是货物设计、制造、包装、仓储、运输装缷、安装、调试、接口费、测试、保险及其材料及验收合格之前保管及保修期内备品备件、</w:t>
      </w:r>
      <w:r>
        <w:rPr>
          <w:rFonts w:hAnsi="宋体" w:cs="宋体"/>
          <w:bCs/>
          <w:color w:val="000000"/>
          <w:sz w:val="24"/>
          <w:szCs w:val="24"/>
        </w:rPr>
        <w:t xml:space="preserve">耗材、运送工具、</w:t>
      </w:r>
      <w:r>
        <w:rPr>
          <w:rFonts w:hAnsi="宋体" w:cs="宋体"/>
          <w:color w:val="000000"/>
          <w:sz w:val="24"/>
          <w:szCs w:val="24"/>
        </w:rPr>
        <w:t xml:space="preserve">专用工具、伴随服务、技术图纸资料、人员培训发生的所有含税费用、支付给员工的工资和国家强制缴纳的各种社会保障资金，以及投标人认为需要的其他费用等。</w:t>
      </w:r>
      <w:r>
        <w:rPr>
          <w:rFonts w:hAnsi="宋体" w:cs="宋体"/>
          <w:color w:val="000000"/>
          <w:sz w:val="24"/>
          <w:szCs w:val="24"/>
        </w:rPr>
      </w:r>
      <w:r/>
    </w:p>
    <w:p>
      <w:pPr>
        <w:pStyle w:val="1111"/>
        <w:ind w:firstLine="480"/>
        <w:spacing w:line="360" w:lineRule="auto"/>
        <w:rPr>
          <w:rFonts w:hAnsi="宋体" w:cs="宋体"/>
          <w:color w:val="000000"/>
          <w:sz w:val="24"/>
          <w:szCs w:val="24"/>
        </w:rPr>
      </w:pPr>
      <w:r>
        <w:rPr>
          <w:rFonts w:hAnsi="宋体" w:cs="宋体"/>
          <w:color w:val="000000"/>
          <w:sz w:val="24"/>
          <w:szCs w:val="24"/>
        </w:rPr>
        <w:t xml:space="preserve">本合同总价款还包含乙方应当提供的伴随服务/售后服务费用。</w:t>
      </w:r>
      <w:r>
        <w:rPr>
          <w:rFonts w:hAnsi="宋体" w:cs="宋体"/>
          <w:color w:val="000000"/>
          <w:sz w:val="24"/>
          <w:szCs w:val="24"/>
        </w:rPr>
      </w:r>
      <w:r/>
    </w:p>
    <w:p>
      <w:pPr>
        <w:pStyle w:val="1111"/>
        <w:ind w:firstLine="482"/>
        <w:spacing w:line="360" w:lineRule="auto"/>
        <w:rPr>
          <w:rFonts w:hAnsi="宋体" w:cs="宋体"/>
          <w:b/>
          <w:color w:val="000000"/>
          <w:sz w:val="24"/>
          <w:szCs w:val="24"/>
        </w:rPr>
      </w:pPr>
      <w:r>
        <w:rPr>
          <w:rFonts w:hAnsi="宋体" w:cs="宋体"/>
          <w:b/>
          <w:color w:val="000000"/>
          <w:sz w:val="24"/>
          <w:szCs w:val="24"/>
        </w:rPr>
        <w:t xml:space="preserve">第三条 组成本合同的有关文件</w:t>
      </w:r>
      <w:r>
        <w:rPr>
          <w:rFonts w:hAnsi="宋体" w:cs="宋体"/>
          <w:b/>
          <w:color w:val="000000"/>
          <w:sz w:val="24"/>
          <w:szCs w:val="24"/>
        </w:rPr>
      </w:r>
      <w:r/>
    </w:p>
    <w:p>
      <w:pPr>
        <w:pStyle w:val="1111"/>
        <w:ind w:firstLine="480"/>
        <w:spacing w:line="360" w:lineRule="auto"/>
        <w:rPr>
          <w:rFonts w:hAnsi="宋体" w:cs="宋体"/>
          <w:color w:val="000000"/>
          <w:sz w:val="24"/>
          <w:szCs w:val="24"/>
        </w:rPr>
      </w:pPr>
      <w:r>
        <w:rPr>
          <w:rFonts w:hAnsi="宋体" w:cs="宋体"/>
          <w:color w:val="000000"/>
          <w:sz w:val="24"/>
          <w:szCs w:val="24"/>
        </w:rPr>
        <w:t xml:space="preserve">下列与本次采购活动有关的文件及有关附件是本合同不可分割的组成部分，与本合同具有同等法律效力，这些文件包括但不限于：</w:t>
      </w:r>
      <w:r>
        <w:rPr>
          <w:rFonts w:hAnsi="宋体" w:cs="宋体"/>
          <w:color w:val="000000"/>
          <w:sz w:val="24"/>
          <w:szCs w:val="24"/>
        </w:rPr>
      </w:r>
      <w:r/>
    </w:p>
    <w:p>
      <w:pPr>
        <w:pStyle w:val="1111"/>
        <w:ind w:firstLine="480"/>
        <w:spacing w:line="360" w:lineRule="auto"/>
        <w:rPr>
          <w:rFonts w:hAnsi="宋体" w:cs="宋体"/>
          <w:color w:val="000000"/>
          <w:sz w:val="24"/>
          <w:szCs w:val="24"/>
        </w:rPr>
      </w:pPr>
      <w:r>
        <w:rPr>
          <w:rFonts w:hAnsi="宋体" w:cs="宋体"/>
          <w:color w:val="000000"/>
          <w:sz w:val="24"/>
          <w:szCs w:val="24"/>
        </w:rPr>
        <w:t xml:space="preserve">（1）采购文件（编号：   ）               （2）乙方提供的响应文件； </w:t>
      </w:r>
      <w:r>
        <w:rPr>
          <w:rFonts w:hAnsi="宋体" w:cs="宋体"/>
          <w:color w:val="000000"/>
          <w:sz w:val="24"/>
          <w:szCs w:val="24"/>
        </w:rPr>
      </w:r>
      <w:r/>
    </w:p>
    <w:p>
      <w:pPr>
        <w:pStyle w:val="1111"/>
        <w:ind w:firstLine="480"/>
        <w:spacing w:line="360" w:lineRule="auto"/>
        <w:rPr>
          <w:rFonts w:hAnsi="宋体" w:cs="宋体"/>
          <w:color w:val="000000"/>
          <w:sz w:val="24"/>
          <w:szCs w:val="24"/>
        </w:rPr>
      </w:pPr>
      <w:r>
        <w:rPr>
          <w:rFonts w:hAnsi="宋体" w:cs="宋体"/>
          <w:color w:val="000000"/>
          <w:sz w:val="24"/>
          <w:szCs w:val="24"/>
        </w:rPr>
        <w:t xml:space="preserve">（3）中标通知书；                        （4）甲乙双方商定的其他文件等。</w:t>
      </w:r>
      <w:r>
        <w:rPr>
          <w:rFonts w:hAnsi="宋体" w:cs="宋体"/>
          <w:color w:val="000000"/>
          <w:sz w:val="24"/>
          <w:szCs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第四条 权利保证</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乙方应保证甲方在使用该货物或其任何一部分时不受第三方提出侵犯其专利权</w:t>
      </w:r>
      <w:r>
        <w:rPr>
          <w:rFonts w:hint="eastAsia" w:ascii="宋体" w:hAnsi="宋体" w:cs="宋体"/>
          <w:color w:val="000000"/>
          <w:sz w:val="24"/>
          <w:shd w:val="clear" w:color="auto" w:fill="ffffff"/>
        </w:rPr>
        <w:t xml:space="preserve">、著作权、商标权等知识产权的起诉。</w:t>
      </w:r>
      <w:r>
        <w:rPr>
          <w:rFonts w:hint="eastAsia" w:ascii="宋体" w:hAnsi="宋体" w:cs="宋体"/>
          <w:color w:val="000000"/>
          <w:sz w:val="24"/>
        </w:rPr>
        <w:t xml:space="preserve">一旦出现侵权、索赔或诉讼，乙方应承担全部责任，同时甲方有权解除本合同，并要求乙方承担相应的违约责任。</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第五条 质量保证</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1.乙方所提供的货物的技术规格应与招标文件规定的技术规格及所附的“技术规格响应表”相一致；若技术性能无特殊说明，则按国家有关部门（合同签订时）最新颁布的标准及规范为准。</w:t>
      </w:r>
      <w:r>
        <w:rPr>
          <w:rFonts w:hint="eastAsia" w:ascii="宋体" w:hAnsi="宋体" w:cs="宋体"/>
          <w:color w:val="000000"/>
          <w:sz w:val="24"/>
        </w:rPr>
      </w:r>
      <w:r/>
    </w:p>
    <w:p>
      <w:pPr>
        <w:pStyle w:val="1111"/>
        <w:ind w:firstLine="480"/>
        <w:spacing w:line="360" w:lineRule="auto"/>
        <w:rPr>
          <w:rFonts w:hAnsi="宋体" w:cs="宋体"/>
          <w:color w:val="000000"/>
          <w:sz w:val="24"/>
          <w:szCs w:val="24"/>
        </w:rPr>
      </w:pPr>
      <w:r>
        <w:rPr>
          <w:rFonts w:hAnsi="宋体" w:cs="宋体"/>
          <w:color w:val="000000"/>
          <w:sz w:val="24"/>
          <w:szCs w:val="24"/>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第六条 包装要求</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2.每一包装单元内应附详细的装箱单和质量合格凭证。</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3.乙方保证货物不存在危及人身及财产安全的产品缺陷，否则应承担全部法律责任。</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第七条 交货和验收</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1.乙方应当在合同签订后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天内将货物交付甲方正常使用，地点由甲方指定。招标文件有约定的，从其约定。</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3.货物的到货验收包括：生产厂家名称、品牌、型号、规格、数量、外观质量、配置及货物包装是否完好。</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5.货物验收的标准：按行业通行标准、厂方出厂标准和乙方投标文件的承诺（并不低于国家相关标准）。</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第八条 合同款结算及支付</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1.本合同项下所有款项均以人民币支付。</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2.本合同项下的采购资金由甲方自行支付，乙方向甲方开具发票。</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3.结算原则：固定总价。</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4.付款方式：</w:t>
      </w:r>
      <w:r>
        <w:rPr>
          <w:rFonts w:hint="eastAsia" w:ascii="宋体" w:hAnsi="宋体" w:cs="宋体"/>
          <w:bCs/>
          <w:color w:val="000000"/>
          <w:sz w:val="24"/>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第九条 伴随服务／售后服务</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1.乙方应按照国家有关法律法规规章和“三包”规定以及合同所附的“服务承诺”提供服务。</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2.若招标文件中不包含有关伴随服务或售后服务的承诺，双方作如下约定：</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2.2所购货物按乙方投标承诺提供免费维护和质量保证，保修费用计入总价。</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2.3保修期内，乙方负责对其提供的货物整机进行维修和系统维护，不再收取任何费用，但不可抗力（如火灾、雷击等）造成的故障除外。</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2.4货物故障报修的响应时间按乙方投标承诺执行。</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2.5若货物故障在检修</w:t>
      </w:r>
      <w:r>
        <w:rPr>
          <w:rFonts w:hint="eastAsia" w:ascii="宋体" w:hAnsi="宋体" w:cs="宋体"/>
          <w:color w:val="000000"/>
          <w:sz w:val="24"/>
          <w:u w:val="single"/>
        </w:rPr>
        <w:t xml:space="preserve">  2 </w:t>
      </w:r>
      <w:r>
        <w:rPr>
          <w:rFonts w:hint="eastAsia" w:ascii="宋体" w:hAnsi="宋体" w:cs="宋体"/>
          <w:color w:val="000000"/>
          <w:sz w:val="24"/>
        </w:rPr>
        <w:t xml:space="preserve">工作小时后仍无法排除，乙方应在</w:t>
      </w:r>
      <w:r>
        <w:rPr>
          <w:rFonts w:hint="eastAsia" w:ascii="宋体" w:hAnsi="宋体" w:cs="宋体"/>
          <w:color w:val="000000"/>
          <w:sz w:val="24"/>
          <w:u w:val="single"/>
        </w:rPr>
        <w:t xml:space="preserve"> 24 </w:t>
      </w:r>
      <w:r>
        <w:rPr>
          <w:rFonts w:hint="eastAsia" w:ascii="宋体" w:hAnsi="宋体" w:cs="宋体"/>
          <w:color w:val="000000"/>
          <w:sz w:val="24"/>
        </w:rPr>
        <w:t xml:space="preserve">小时内免费提供不低于故障货物规格型号档次的备用货物供甲方使用，直至故障货物修复。</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2.6所有货物保修服务方式均为乙方上门保修，即由乙方派员到货物使用现场维修，由此产生的一切费用均由乙方承担。</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2.7保修期后的货物维护由双方协商再定。</w:t>
      </w:r>
      <w:r>
        <w:rPr>
          <w:rFonts w:hint="eastAsia" w:ascii="宋体" w:hAnsi="宋体" w:cs="宋体"/>
          <w:color w:val="000000"/>
          <w:sz w:val="24"/>
        </w:rPr>
      </w:r>
      <w:r/>
    </w:p>
    <w:p>
      <w:pPr>
        <w:pStyle w:val="1072"/>
        <w:ind w:firstLine="480"/>
        <w:spacing w:line="360" w:lineRule="auto"/>
        <w:rPr>
          <w:rFonts w:ascii="宋体" w:hAnsi="宋体" w:cs="宋体"/>
          <w:color w:val="000000"/>
          <w:sz w:val="24"/>
        </w:rPr>
      </w:pPr>
      <w:r>
        <w:rPr>
          <w:rFonts w:hint="eastAsia" w:ascii="宋体" w:hAnsi="宋体" w:cs="宋体"/>
          <w:color w:val="000000"/>
          <w:sz w:val="24"/>
        </w:rPr>
        <w:t xml:space="preserve">4.本项目免费保修期为</w:t>
      </w:r>
      <w:r>
        <w:rPr>
          <w:rFonts w:hint="eastAsia" w:ascii="宋体" w:hAnsi="宋体" w:cs="宋体"/>
          <w:color w:val="000000"/>
          <w:sz w:val="24"/>
          <w:u w:val="single"/>
        </w:rPr>
        <w:t xml:space="preserve">   </w:t>
      </w:r>
      <w:r>
        <w:rPr>
          <w:rFonts w:hint="eastAsia" w:ascii="宋体" w:hAnsi="宋体" w:cs="宋体"/>
          <w:color w:val="000000"/>
          <w:sz w:val="24"/>
        </w:rPr>
        <w:t xml:space="preserve">年，自产品验收合格之日起计算。每年巡检</w:t>
      </w:r>
      <w:r>
        <w:rPr>
          <w:rFonts w:hint="eastAsia" w:ascii="宋体" w:hAnsi="宋体" w:cs="宋体"/>
          <w:color w:val="000000"/>
          <w:sz w:val="24"/>
          <w:u w:val="single"/>
        </w:rPr>
        <w:t xml:space="preserve">     </w:t>
      </w:r>
      <w:r>
        <w:rPr>
          <w:rFonts w:hint="eastAsia" w:ascii="宋体" w:hAnsi="宋体" w:cs="宋体"/>
          <w:color w:val="000000"/>
          <w:sz w:val="24"/>
        </w:rPr>
        <w:t xml:space="preserve">次。</w:t>
      </w:r>
      <w:r>
        <w:rPr>
          <w:rFonts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第十条 违约责任</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2.乙方所交付的货物品种、型号、规格不符合合同规定的，甲方有权拒收，同时有权解除合同，解除合同的通知自到达之日生效。</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7.其他未尽事宜，以《中华人民共和国民法典》等有关法律法规规定为准，无相关规定的，双方协商解决。</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第十一条 合同的变更和终止</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1.本合同一经签订，甲乙双方不得擅自变更、中止或终止合同。</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第十二条 合同的转让</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乙方不得擅自部分或全部转让其应履行的合同义务。</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第十三条 不可抗力</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rPr>
      </w:r>
      <w:r/>
    </w:p>
    <w:p>
      <w:pPr>
        <w:pStyle w:val="1072"/>
        <w:ind w:firstLine="484"/>
        <w:spacing w:line="360" w:lineRule="auto"/>
        <w:rPr>
          <w:rFonts w:hint="eastAsia" w:ascii="宋体" w:hAnsi="宋体" w:cs="宋体"/>
          <w:b/>
          <w:color w:val="000000"/>
          <w:sz w:val="24"/>
        </w:rPr>
      </w:pPr>
      <w:r>
        <w:rPr>
          <w:rFonts w:hint="eastAsia" w:ascii="宋体" w:hAnsi="宋体" w:cs="宋体"/>
          <w:b/>
          <w:color w:val="000000"/>
          <w:sz w:val="24"/>
        </w:rPr>
        <w:t xml:space="preserve">第十四条 质量问题或缺陷的索赔</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乙方交付货物后，甲方发现货物的质量与合同内容不符或证</w:t>
      </w:r>
      <w:r>
        <w:rPr>
          <w:rFonts w:hint="eastAsia" w:ascii="宋体" w:hAnsi="宋体" w:cs="宋体"/>
          <w:color w:val="000000"/>
          <w:sz w:val="24"/>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甲方因主张上述权利而支出的所有合理费用，包括但不限于律师费、诉讼费、鉴定费、差旅费、保函费等，均由乙方承担。</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第十五条 争议的解决</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2.因履行本合同引起的或与本合同有关的争议，甲、乙双方应首先通过友好协商解决，如果协商不能解决争议，则采取以下第（</w:t>
      </w:r>
      <w:r>
        <w:rPr>
          <w:rFonts w:hint="eastAsia" w:ascii="宋体" w:hAnsi="宋体" w:cs="宋体"/>
          <w:color w:val="000000"/>
          <w:sz w:val="24"/>
          <w:u w:val="single"/>
        </w:rPr>
        <w:t xml:space="preserve"> </w:t>
      </w:r>
      <w:r>
        <w:rPr>
          <w:rFonts w:hint="eastAsia" w:ascii="宋体" w:hAnsi="宋体" w:cs="宋体"/>
          <w:color w:val="000000"/>
          <w:sz w:val="24"/>
        </w:rPr>
        <w:t xml:space="preserve">）种方式解决争议：</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（1）向甲方所在地人民法院提起诉讼；</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（2）向甲方所在地仲裁委员会按其仲裁规则申请仲裁。</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如没有约定，默认采取第1种方式解决争议。</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3、在法院审理和仲裁期间，除有争议部分外，本合同其他部分应继续履行。</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第十六条 诚实信用 </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乙方应诚实信用，严格按照招标文件要求和投标承诺履行合同，不向甲方进行商业贿赂或者提供不正当利益。</w:t>
      </w:r>
      <w:r>
        <w:rPr>
          <w:rFonts w:hint="eastAsia" w:ascii="宋体" w:hAnsi="宋体" w:cs="宋体"/>
          <w:color w:val="000000"/>
          <w:sz w:val="24"/>
        </w:rPr>
      </w:r>
      <w:r/>
    </w:p>
    <w:p>
      <w:pPr>
        <w:pStyle w:val="107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第十七条 合同生效及其他</w:t>
      </w:r>
      <w:r>
        <w:rPr>
          <w:rFonts w:hint="eastAsia" w:ascii="宋体" w:hAnsi="宋体" w:cs="宋体"/>
          <w:b/>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1.本合同自经甲乙双方授权代表签订并加盖公章后，自签订之日起生效。</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2.本合同一式肆份，甲乙双方各执贰份。</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t xml:space="preserve">3.本合同应按照中华人民共和国的现行法律进行解释。</w:t>
      </w: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72"/>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72"/>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072"/>
        <w:ind w:firstLine="241"/>
        <w:jc w:val="left"/>
        <w:spacing w:line="360" w:lineRule="auto"/>
        <w:tabs>
          <w:tab w:val="left" w:pos="4844" w:leader="none"/>
        </w:tabs>
        <w:rPr>
          <w:rFonts w:hint="eastAsia" w:ascii="宋体" w:hAnsi="宋体" w:cs="宋体"/>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甲  方</w:t>
      </w:r>
      <w:r>
        <w:rPr>
          <w:rFonts w:hint="eastAsia" w:ascii="宋体" w:hAnsi="宋体" w:cs="宋体"/>
          <w:color w:val="000000"/>
          <w:sz w:val="24"/>
        </w:rPr>
        <w:t xml:space="preserve">：                                </w:t>
      </w:r>
      <w:r>
        <w:rPr>
          <w:rFonts w:hint="eastAsia" w:ascii="宋体" w:hAnsi="宋体" w:cs="宋体"/>
          <w:b/>
          <w:bCs/>
          <w:color w:val="000000"/>
          <w:sz w:val="24"/>
        </w:rPr>
        <w:t xml:space="preserve">乙 方：</w:t>
      </w:r>
      <w:r>
        <w:rPr>
          <w:rFonts w:hint="eastAsia" w:ascii="宋体" w:hAnsi="宋体" w:cs="宋体"/>
          <w:color w:val="000000"/>
          <w:sz w:val="24"/>
        </w:rPr>
        <w:t xml:space="preserve"> </w:t>
      </w:r>
      <w:r>
        <w:rPr>
          <w:rFonts w:hint="eastAsia" w:ascii="宋体" w:hAnsi="宋体" w:cs="宋体"/>
          <w:color w:val="000000"/>
          <w:sz w:val="24"/>
        </w:rPr>
      </w:r>
      <w:r/>
    </w:p>
    <w:p>
      <w:pPr>
        <w:pStyle w:val="1072"/>
        <w:ind w:firstLine="240"/>
        <w:spacing w:line="360" w:lineRule="auto"/>
        <w:rPr>
          <w:rFonts w:hint="eastAsia" w:ascii="宋体" w:hAnsi="宋体" w:cs="宋体"/>
          <w:color w:val="000000"/>
          <w:sz w:val="24"/>
        </w:rPr>
      </w:pPr>
      <w:r>
        <w:rPr>
          <w:rFonts w:hint="eastAsia" w:ascii="宋体" w:hAnsi="宋体" w:cs="宋体"/>
          <w:color w:val="000000"/>
          <w:sz w:val="24"/>
        </w:rPr>
        <w:t xml:space="preserve">单位名称（章）：</w:t>
      </w:r>
      <w:r>
        <w:rPr>
          <w:rFonts w:hint="eastAsia" w:ascii="宋体" w:hAnsi="宋体" w:cs="宋体"/>
          <w:color w:val="000000"/>
          <w:sz w:val="24"/>
          <w:u w:val="single"/>
        </w:rPr>
        <w:t xml:space="preserve"> 常州市武进人民医院 </w:t>
      </w:r>
      <w:r>
        <w:rPr>
          <w:rFonts w:hint="eastAsia" w:ascii="宋体" w:hAnsi="宋体" w:cs="宋体"/>
          <w:color w:val="000000"/>
          <w:sz w:val="24"/>
        </w:rPr>
        <w:t xml:space="preserve">    单位名称（章）：          </w:t>
      </w:r>
      <w:r>
        <w:rPr>
          <w:rFonts w:hint="eastAsia" w:ascii="宋体" w:hAnsi="宋体" w:cs="宋体"/>
          <w:color w:val="000000"/>
          <w:sz w:val="24"/>
        </w:rPr>
      </w:r>
      <w:r/>
    </w:p>
    <w:p>
      <w:pPr>
        <w:pStyle w:val="1072"/>
        <w:ind w:firstLine="240"/>
        <w:spacing w:line="360" w:lineRule="auto"/>
        <w:rPr>
          <w:rFonts w:hint="eastAsia" w:ascii="宋体" w:hAnsi="宋体" w:cs="宋体"/>
          <w:color w:val="000000"/>
          <w:sz w:val="24"/>
          <w:u w:val="single"/>
        </w:rPr>
      </w:pPr>
      <w:r>
        <w:rPr>
          <w:rFonts w:hint="eastAsia" w:ascii="宋体" w:hAnsi="宋体" w:cs="宋体"/>
          <w:color w:val="000000"/>
          <w:sz w:val="24"/>
        </w:rPr>
        <w:t xml:space="preserve">单位地址：常州市天宁区永宁北路2号      法定代表人或委托代理人：</w:t>
      </w:r>
      <w:r>
        <w:rPr>
          <w:rFonts w:hint="eastAsia" w:ascii="宋体" w:hAnsi="宋体" w:cs="宋体"/>
          <w:color w:val="000000"/>
          <w:sz w:val="24"/>
          <w:u w:val="single"/>
        </w:rPr>
      </w:r>
      <w:r/>
    </w:p>
    <w:p>
      <w:pPr>
        <w:pStyle w:val="1072"/>
        <w:ind w:firstLine="240"/>
        <w:jc w:val="left"/>
        <w:spacing w:line="360" w:lineRule="auto"/>
        <w:rPr>
          <w:rFonts w:hint="eastAsia" w:ascii="宋体" w:hAnsi="宋体" w:cs="宋体"/>
          <w:color w:val="000000"/>
          <w:sz w:val="24"/>
        </w:rPr>
      </w:pPr>
      <w:r>
        <w:rPr>
          <w:rFonts w:hint="eastAsia" w:ascii="宋体" w:hAnsi="宋体" w:cs="宋体"/>
          <w:color w:val="000000"/>
          <w:sz w:val="24"/>
        </w:rPr>
        <w:t xml:space="preserve">法定代表人或委托代理人：                电 话：</w:t>
      </w:r>
      <w:r>
        <w:rPr>
          <w:rFonts w:hint="eastAsia" w:ascii="宋体" w:hAnsi="宋体" w:cs="宋体"/>
          <w:color w:val="000000"/>
          <w:sz w:val="24"/>
        </w:rPr>
      </w:r>
      <w:r/>
    </w:p>
    <w:p>
      <w:pPr>
        <w:pStyle w:val="1072"/>
        <w:ind w:firstLine="240"/>
        <w:jc w:val="left"/>
        <w:spacing w:line="360" w:lineRule="auto"/>
        <w:rPr>
          <w:rFonts w:hint="eastAsia" w:ascii="宋体" w:hAnsi="宋体" w:cs="宋体"/>
          <w:color w:val="000000"/>
          <w:sz w:val="24"/>
        </w:rPr>
      </w:pPr>
      <w:r>
        <w:rPr>
          <w:rFonts w:hint="eastAsia" w:ascii="宋体" w:hAnsi="宋体" w:cs="宋体"/>
          <w:color w:val="000000"/>
          <w:sz w:val="24"/>
        </w:rPr>
        <w:t xml:space="preserve">                                        传真：     </w:t>
      </w:r>
      <w:r>
        <w:rPr>
          <w:rFonts w:hint="eastAsia" w:ascii="宋体" w:hAnsi="宋体" w:cs="宋体"/>
          <w:color w:val="000000"/>
          <w:sz w:val="24"/>
        </w:rPr>
      </w:r>
      <w:r/>
    </w:p>
    <w:p>
      <w:pPr>
        <w:pStyle w:val="1072"/>
        <w:ind w:firstLine="240"/>
        <w:jc w:val="left"/>
        <w:spacing w:line="360" w:lineRule="auto"/>
        <w:rPr>
          <w:rFonts w:hint="eastAsia" w:ascii="宋体" w:hAnsi="宋体" w:cs="宋体"/>
          <w:color w:val="000000"/>
          <w:sz w:val="24"/>
        </w:rPr>
      </w:pPr>
      <w:r>
        <w:rPr>
          <w:rFonts w:hint="eastAsia" w:ascii="宋体" w:hAnsi="宋体" w:cs="宋体"/>
          <w:color w:val="000000"/>
          <w:sz w:val="24"/>
        </w:rPr>
        <w:t xml:space="preserve">电话：0519-88587049                     开户银行：</w:t>
      </w:r>
      <w:r>
        <w:rPr>
          <w:rFonts w:hint="eastAsia" w:ascii="宋体" w:hAnsi="宋体" w:cs="宋体"/>
          <w:color w:val="000000"/>
          <w:sz w:val="24"/>
        </w:rPr>
      </w:r>
      <w:r/>
    </w:p>
    <w:p>
      <w:pPr>
        <w:pStyle w:val="1072"/>
        <w:ind w:firstLine="240"/>
        <w:spacing w:line="360" w:lineRule="auto"/>
        <w:rPr>
          <w:rFonts w:hint="eastAsia" w:ascii="宋体" w:hAnsi="宋体" w:cs="宋体"/>
          <w:color w:val="000000"/>
          <w:sz w:val="24"/>
        </w:rPr>
      </w:pPr>
      <w:r>
        <w:rPr>
          <w:rFonts w:hint="eastAsia" w:ascii="宋体" w:hAnsi="宋体" w:cs="宋体"/>
          <w:color w:val="000000"/>
          <w:sz w:val="24"/>
        </w:rPr>
        <w:t xml:space="preserve">传    真：                              账   号：</w:t>
      </w:r>
      <w:r>
        <w:rPr>
          <w:rFonts w:hint="eastAsia" w:ascii="宋体" w:hAnsi="宋体" w:cs="宋体"/>
          <w:color w:val="000000"/>
          <w:sz w:val="24"/>
        </w:rPr>
      </w:r>
      <w:r/>
    </w:p>
    <w:p>
      <w:pPr>
        <w:pStyle w:val="1072"/>
        <w:rPr>
          <w:rFonts w:hint="eastAsia" w:ascii="宋体" w:hAnsi="宋体" w:cs="宋体"/>
          <w:b/>
          <w:color w:val="000000"/>
          <w:sz w:val="24"/>
        </w:rPr>
      </w:pPr>
      <w:r>
        <w:rPr>
          <w:rFonts w:hint="eastAsia" w:ascii="宋体" w:hAnsi="宋体" w:cs="宋体"/>
          <w:b/>
          <w:color w:val="000000"/>
          <w:sz w:val="24"/>
        </w:rPr>
      </w:r>
      <w:r/>
    </w:p>
    <w:p>
      <w:pPr>
        <w:pStyle w:val="1072"/>
        <w:ind w:firstLine="241"/>
        <w:jc w:val="left"/>
        <w:spacing w:line="360" w:lineRule="auto"/>
        <w:tabs>
          <w:tab w:val="left" w:pos="4844" w:leader="none"/>
        </w:tabs>
        <w:rPr>
          <w:rFonts w:hint="eastAsia" w:ascii="宋体" w:hAnsi="宋体" w:cs="宋体"/>
          <w:color w:val="000000"/>
          <w:sz w:val="24"/>
        </w:rPr>
      </w:pPr>
      <w:r>
        <w:rPr>
          <w:rFonts w:hint="eastAsia" w:ascii="宋体" w:hAnsi="宋体" w:cs="宋体"/>
          <w:b/>
          <w:bCs/>
          <w:color w:val="000000"/>
          <w:sz w:val="24"/>
        </w:rPr>
        <w:t xml:space="preserve">见证方：</w:t>
      </w:r>
      <w:r>
        <w:rPr>
          <w:rFonts w:hint="eastAsia" w:ascii="宋体" w:hAnsi="宋体" w:cs="宋体"/>
          <w:color w:val="000000"/>
          <w:sz w:val="24"/>
        </w:rPr>
      </w:r>
      <w:r/>
    </w:p>
    <w:p>
      <w:pPr>
        <w:pStyle w:val="1072"/>
        <w:ind w:firstLine="240"/>
        <w:spacing w:line="360" w:lineRule="auto"/>
        <w:rPr>
          <w:rFonts w:hint="eastAsia" w:ascii="宋体" w:hAnsi="宋体" w:cs="宋体"/>
          <w:color w:val="000000"/>
          <w:sz w:val="24"/>
        </w:rPr>
      </w:pPr>
      <w:r>
        <w:rPr>
          <w:rFonts w:hint="eastAsia" w:ascii="宋体" w:hAnsi="宋体" w:cs="宋体"/>
          <w:color w:val="000000"/>
          <w:sz w:val="24"/>
        </w:rPr>
        <w:t xml:space="preserve">单位名称：常州市城投建设工程招标有限公司</w:t>
      </w:r>
      <w:r>
        <w:rPr>
          <w:rFonts w:hint="eastAsia" w:ascii="宋体" w:hAnsi="宋体" w:cs="宋体"/>
          <w:color w:val="000000"/>
          <w:sz w:val="24"/>
        </w:rPr>
      </w:r>
      <w:r/>
    </w:p>
    <w:p>
      <w:pPr>
        <w:pStyle w:val="1072"/>
        <w:ind w:firstLine="240"/>
        <w:spacing w:line="360" w:lineRule="auto"/>
        <w:rPr>
          <w:rFonts w:hint="eastAsia" w:ascii="宋体" w:hAnsi="宋体" w:cs="宋体"/>
          <w:color w:val="000000"/>
          <w:sz w:val="24"/>
        </w:rPr>
      </w:pPr>
      <w:r>
        <w:rPr>
          <w:rFonts w:hint="eastAsia" w:ascii="宋体" w:hAnsi="宋体" w:cs="宋体"/>
          <w:color w:val="000000"/>
          <w:sz w:val="24"/>
        </w:rPr>
        <w:t xml:space="preserve">单位地址：常州市新北区通江中路396号中创大厦4楼</w:t>
      </w:r>
      <w:r>
        <w:rPr>
          <w:rFonts w:hint="eastAsia" w:ascii="宋体" w:hAnsi="宋体" w:cs="宋体"/>
          <w:color w:val="000000"/>
          <w:sz w:val="24"/>
        </w:rPr>
      </w:r>
      <w:r/>
    </w:p>
    <w:p>
      <w:pPr>
        <w:pStyle w:val="1072"/>
        <w:ind w:firstLine="240"/>
        <w:spacing w:line="360" w:lineRule="auto"/>
        <w:rPr>
          <w:rFonts w:ascii="宋体" w:hAnsi="宋体" w:cs="宋体"/>
          <w:b/>
          <w:color w:val="000000"/>
          <w:sz w:val="30"/>
          <w:szCs w:val="30"/>
        </w:rPr>
      </w:pPr>
      <w:r>
        <w:rPr>
          <w:rFonts w:hint="eastAsia" w:ascii="宋体" w:hAnsi="宋体" w:cs="宋体"/>
          <w:color w:val="000000"/>
          <w:sz w:val="24"/>
        </w:rPr>
        <w:t xml:space="preserve">备案日期：    年    月  </w:t>
      </w:r>
      <w:r>
        <w:rPr>
          <w:rFonts w:ascii="宋体" w:hAnsi="宋体"/>
          <w:color w:val="000000"/>
          <w:sz w:val="24"/>
        </w:rPr>
        <w:t xml:space="preserve"> </w:t>
      </w:r>
      <w:r>
        <w:rPr>
          <w:rFonts w:ascii="宋体" w:hAnsi="宋体" w:cs="宋体"/>
          <w:b/>
          <w:color w:val="000000"/>
          <w:sz w:val="30"/>
          <w:szCs w:val="30"/>
        </w:rPr>
      </w:r>
      <w:r/>
    </w:p>
    <w:p>
      <w:pPr>
        <w:pStyle w:val="1072"/>
        <w:jc w:val="center"/>
        <w:rPr>
          <w:rFonts w:ascii="宋体" w:hAnsi="宋体" w:cs="宋体"/>
          <w:b/>
          <w:color w:val="000000"/>
          <w:sz w:val="30"/>
          <w:szCs w:val="30"/>
        </w:rPr>
      </w:pPr>
      <w:r>
        <w:rPr>
          <w:rFonts w:ascii="宋体" w:hAnsi="宋体" w:cs="宋体"/>
          <w:b/>
          <w:color w:val="000000"/>
          <w:sz w:val="30"/>
          <w:szCs w:val="30"/>
        </w:rPr>
      </w:r>
      <w:r/>
    </w:p>
    <w:p>
      <w:pPr>
        <w:pStyle w:val="1072"/>
        <w:jc w:val="center"/>
        <w:widowControl/>
        <w:rPr>
          <w:rFonts w:ascii="宋体" w:hAnsi="宋体"/>
          <w:b/>
          <w:color w:val="000000"/>
          <w:sz w:val="36"/>
          <w:szCs w:val="36"/>
        </w:rPr>
      </w:pPr>
      <w:r>
        <w:rPr>
          <w:rFonts w:hint="eastAsia" w:ascii="宋体" w:hAnsi="宋体" w:cs="宋体"/>
          <w:b/>
          <w:color w:val="000000"/>
          <w:sz w:val="30"/>
          <w:szCs w:val="30"/>
        </w:rPr>
        <w:br w:type="page" w:clear="all"/>
      </w:r>
      <w:r>
        <w:rPr>
          <w:rFonts w:ascii="宋体" w:hAnsi="宋体"/>
          <w:b/>
          <w:color w:val="000000"/>
          <w:sz w:val="36"/>
          <w:szCs w:val="36"/>
        </w:rPr>
        <w:t xml:space="preserve">第七章   投标文件格式</w:t>
      </w:r>
      <w:bookmarkEnd w:id="825"/>
      <w:r>
        <w:rPr>
          <w:rFonts w:ascii="宋体" w:hAnsi="宋体"/>
          <w:b/>
          <w:color w:val="000000"/>
          <w:sz w:val="36"/>
          <w:szCs w:val="36"/>
        </w:rPr>
      </w:r>
      <w:r/>
    </w:p>
    <w:p>
      <w:pPr>
        <w:pStyle w:val="1072"/>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2"/>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2"/>
        <w:ind w:left="142" w:firstLine="482"/>
        <w:spacing w:line="360" w:lineRule="auto"/>
        <w:tabs>
          <w:tab w:val="left" w:pos="900" w:leader="none"/>
          <w:tab w:val="left" w:pos="1980" w:leader="none"/>
        </w:tabs>
        <w:rPr>
          <w:rFonts w:ascii="宋体" w:hAnsi="宋体"/>
          <w:color w:val="000000"/>
          <w:sz w:val="24"/>
        </w:rPr>
      </w:pPr>
      <w:r>
        <w:rPr>
          <w:rFonts w:ascii="宋体" w:hAnsi="宋体"/>
          <w:b/>
          <w:color w:val="000000"/>
          <w:sz w:val="24"/>
        </w:rPr>
        <w:t xml:space="preserve">投标人编制文件须知</w:t>
      </w:r>
      <w:r>
        <w:rPr>
          <w:rFonts w:ascii="宋体" w:hAnsi="宋体"/>
          <w:color w:val="000000"/>
          <w:sz w:val="24"/>
        </w:rPr>
      </w:r>
      <w:r/>
    </w:p>
    <w:p>
      <w:pPr>
        <w:pStyle w:val="1072"/>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rPr>
      </w:r>
      <w:r/>
    </w:p>
    <w:p>
      <w:pPr>
        <w:pStyle w:val="1072"/>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1072"/>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全部声明和问题的回答及所附材料必须是真实的、准确的和完整的。</w:t>
      </w:r>
      <w:r>
        <w:rPr>
          <w:rFonts w:hint="eastAsia" w:ascii="宋体" w:hAnsi="宋体"/>
          <w:color w:val="000000"/>
          <w:sz w:val="24"/>
        </w:rPr>
      </w:r>
      <w:r/>
    </w:p>
    <w:p>
      <w:pPr>
        <w:pStyle w:val="1072"/>
        <w:ind w:left="142" w:firstLine="480"/>
        <w:spacing w:line="360" w:lineRule="auto"/>
        <w:tabs>
          <w:tab w:val="left" w:pos="900" w:leader="none"/>
          <w:tab w:val="left" w:pos="1980" w:leader="none"/>
        </w:tabs>
        <w:rPr>
          <w:rFonts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72"/>
        <w:jc w:val="left"/>
        <w:widowControl/>
        <w:rPr>
          <w:rFonts w:ascii="宋体" w:hAnsi="宋体"/>
          <w:color w:val="000000"/>
          <w:sz w:val="24"/>
        </w:rPr>
      </w:pPr>
      <w:r>
        <w:rPr>
          <w:rFonts w:ascii="宋体" w:hAnsi="宋体"/>
          <w:color w:val="000000"/>
          <w:sz w:val="24"/>
        </w:rPr>
        <w:br w:type="page" w:clear="all"/>
      </w:r>
      <w:r>
        <w:rPr>
          <w:rFonts w:ascii="宋体" w:hAnsi="宋体"/>
          <w:color w:val="000000"/>
          <w:sz w:val="24"/>
        </w:rPr>
      </w:r>
      <w:r/>
    </w:p>
    <w:p>
      <w:pPr>
        <w:pStyle w:val="1072"/>
        <w:jc w:val="left"/>
        <w:keepLines/>
        <w:keepNext/>
        <w:spacing w:before="120" w:line="300" w:lineRule="auto"/>
        <w:rPr>
          <w:rFonts w:ascii="宋体" w:hAnsi="宋体"/>
          <w:b/>
          <w:color w:val="000000"/>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rPr>
        <w:t xml:space="preserve">一、资格证明文件格式</w:t>
      </w:r>
      <w:r>
        <w:rPr>
          <w:rFonts w:ascii="宋体" w:hAnsi="宋体"/>
          <w:b/>
          <w:color w:val="000000"/>
          <w:sz w:val="30"/>
          <w:szCs w:val="20"/>
        </w:rPr>
      </w:r>
      <w:r/>
    </w:p>
    <w:p>
      <w:pPr>
        <w:pStyle w:val="1072"/>
        <w:rPr>
          <w:rFonts w:ascii="宋体" w:hAnsi="宋体"/>
          <w:b/>
          <w:color w:val="000000"/>
          <w:spacing w:val="20"/>
          <w:szCs w:val="21"/>
        </w:rPr>
      </w:pPr>
      <w:r>
        <w:rPr>
          <w:rFonts w:ascii="宋体" w:hAnsi="宋体"/>
          <w:b/>
          <w:color w:val="000000"/>
          <w:spacing w:val="20"/>
          <w:szCs w:val="21"/>
        </w:rPr>
      </w:r>
      <w:r/>
    </w:p>
    <w:p>
      <w:pPr>
        <w:pStyle w:val="1072"/>
        <w:rPr>
          <w:rFonts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rPr>
          <w:rFonts w:ascii="宋体" w:hAnsi="宋体"/>
          <w:b/>
          <w:color w:val="000000"/>
          <w:sz w:val="24"/>
        </w:rPr>
      </w:r>
      <w:r/>
    </w:p>
    <w:p>
      <w:pPr>
        <w:pStyle w:val="1072"/>
        <w:jc w:val="center"/>
        <w:rPr>
          <w:rFonts w:ascii="宋体" w:hAnsi="宋体"/>
          <w:color w:val="000000"/>
          <w:szCs w:val="21"/>
        </w:rPr>
      </w:pPr>
      <w:r>
        <w:rPr>
          <w:rFonts w:ascii="宋体" w:hAnsi="宋体"/>
          <w:color w:val="000000"/>
          <w:szCs w:val="21"/>
        </w:rPr>
      </w:r>
      <w:r/>
    </w:p>
    <w:p>
      <w:pPr>
        <w:pStyle w:val="1072"/>
        <w:jc w:val="center"/>
        <w:rPr>
          <w:rFonts w:ascii="宋体" w:hAnsi="宋体"/>
          <w:b/>
          <w:color w:val="000000"/>
          <w:spacing w:val="60"/>
          <w:sz w:val="84"/>
          <w:szCs w:val="84"/>
        </w:rPr>
      </w:pPr>
      <w:r>
        <w:rPr>
          <w:rFonts w:ascii="宋体" w:hAnsi="宋体"/>
          <w:b/>
          <w:color w:val="000000"/>
          <w:spacing w:val="60"/>
          <w:sz w:val="84"/>
          <w:szCs w:val="84"/>
        </w:rPr>
        <w:t xml:space="preserve">投 标 文 件</w:t>
      </w:r>
      <w:r>
        <w:rPr>
          <w:rFonts w:ascii="宋体" w:hAnsi="宋体"/>
          <w:b/>
          <w:color w:val="000000"/>
          <w:spacing w:val="60"/>
          <w:sz w:val="84"/>
          <w:szCs w:val="84"/>
        </w:rPr>
      </w:r>
      <w:r/>
    </w:p>
    <w:p>
      <w:pPr>
        <w:pStyle w:val="1072"/>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2"/>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2"/>
        <w:ind w:firstLine="542"/>
        <w:rPr>
          <w:rFonts w:ascii="宋体" w:hAnsi="宋体"/>
          <w:b/>
          <w:color w:val="000000"/>
          <w:spacing w:val="20"/>
          <w:sz w:val="32"/>
          <w:szCs w:val="32"/>
        </w:rPr>
      </w:pPr>
      <w:r>
        <w:rPr>
          <w:rFonts w:ascii="宋体" w:hAnsi="宋体"/>
          <w:b/>
          <w:color w:val="000000"/>
          <w:spacing w:val="20"/>
          <w:sz w:val="32"/>
          <w:szCs w:val="32"/>
        </w:rPr>
      </w:r>
      <w:r/>
    </w:p>
    <w:p>
      <w:pPr>
        <w:pStyle w:val="1072"/>
        <w:ind w:firstLine="542"/>
        <w:rPr>
          <w:rFonts w:ascii="宋体" w:hAnsi="宋体"/>
          <w:b/>
          <w:color w:val="000000"/>
          <w:spacing w:val="20"/>
          <w:sz w:val="32"/>
          <w:szCs w:val="32"/>
        </w:rPr>
      </w:pPr>
      <w:r>
        <w:rPr>
          <w:rFonts w:ascii="宋体" w:hAnsi="宋体"/>
          <w:b/>
          <w:color w:val="000000"/>
          <w:spacing w:val="20"/>
          <w:sz w:val="32"/>
          <w:szCs w:val="32"/>
        </w:rPr>
      </w:r>
      <w:r/>
    </w:p>
    <w:p>
      <w:pPr>
        <w:pStyle w:val="1072"/>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72"/>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72"/>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1072"/>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72"/>
        <w:jc w:val="center"/>
        <w:rPr>
          <w:rFonts w:ascii="宋体" w:hAnsi="宋体"/>
          <w:b/>
          <w:color w:val="000000"/>
          <w:sz w:val="32"/>
          <w:szCs w:val="32"/>
        </w:rPr>
      </w:pPr>
      <w:r>
        <w:rPr>
          <w:rFonts w:ascii="宋体" w:hAnsi="宋体"/>
          <w:b/>
          <w:color w:val="000000"/>
          <w:sz w:val="32"/>
          <w:szCs w:val="32"/>
        </w:rPr>
      </w:r>
      <w:r/>
    </w:p>
    <w:p>
      <w:pPr>
        <w:pStyle w:val="1072"/>
        <w:jc w:val="center"/>
        <w:rPr>
          <w:rFonts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1072"/>
        <w:rPr>
          <w:rFonts w:ascii="宋体" w:hAnsi="宋体"/>
          <w:b/>
          <w:color w:val="000000"/>
        </w:rPr>
      </w:pPr>
      <w:r>
        <w:rPr>
          <w:rFonts w:ascii="宋体" w:hAnsi="宋体"/>
          <w:b/>
          <w:color w:val="000000"/>
        </w:rPr>
      </w:r>
      <w:r/>
    </w:p>
    <w:p>
      <w:pPr>
        <w:pStyle w:val="1072"/>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75"/>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2"/>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72"/>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1086"/>
        <w:ind w:firstLine="480"/>
        <w:spacing w:line="460" w:lineRule="exact"/>
        <w:rPr>
          <w:rFonts w:hAnsi="宋体"/>
          <w:color w:val="000000"/>
        </w:rPr>
      </w:pPr>
      <w:r>
        <w:rPr>
          <w:rFonts w:hAnsi="宋体"/>
          <w:color w:val="000000"/>
        </w:rPr>
      </w:r>
      <w:r/>
    </w:p>
    <w:p>
      <w:pPr>
        <w:pStyle w:val="1086"/>
        <w:ind w:firstLine="480"/>
        <w:spacing w:line="460" w:lineRule="exact"/>
        <w:rPr>
          <w:rFonts w:hAnsi="宋体"/>
          <w:color w:val="000000"/>
        </w:rPr>
      </w:pPr>
      <w:r>
        <w:rPr>
          <w:rFonts w:hint="eastAsia" w:hAnsi="宋体"/>
          <w:color w:val="000000"/>
        </w:rPr>
        <w:t xml:space="preserve">致：常州市城投建设工程招标有限公司</w:t>
      </w:r>
      <w:r>
        <w:rPr>
          <w:rFonts w:hAnsi="宋体"/>
          <w:color w:val="000000"/>
        </w:rPr>
      </w:r>
      <w:r/>
    </w:p>
    <w:p>
      <w:pPr>
        <w:pStyle w:val="1086"/>
        <w:ind w:firstLine="960"/>
        <w:spacing w:line="460" w:lineRule="exact"/>
        <w:rPr>
          <w:rFonts w:hAnsi="宋体"/>
          <w:color w:val="000000"/>
          <w:u w:val="single"/>
        </w:rPr>
      </w:pPr>
      <w:r>
        <w:rPr>
          <w:rFonts w:hint="eastAsia" w:hAnsi="宋体"/>
          <w:color w:val="000000"/>
          <w:u w:val="single"/>
        </w:rPr>
        <w:t xml:space="preserve">（采购人名称）</w:t>
      </w:r>
      <w:r>
        <w:rPr>
          <w:rFonts w:hAnsi="宋体"/>
          <w:color w:val="000000"/>
          <w:u w:val="single"/>
        </w:rPr>
      </w:r>
      <w:r/>
    </w:p>
    <w:p>
      <w:pPr>
        <w:pStyle w:val="1086"/>
        <w:ind w:firstLine="480"/>
        <w:spacing w:line="460" w:lineRule="exact"/>
        <w:rPr>
          <w:rFonts w:hAnsi="宋体"/>
          <w:color w:val="000000"/>
        </w:rPr>
      </w:pPr>
      <w:r>
        <w:rPr>
          <w:rFonts w:hAnsi="宋体"/>
          <w:color w:val="000000"/>
        </w:rPr>
      </w:r>
      <w:r/>
    </w:p>
    <w:p>
      <w:pPr>
        <w:pStyle w:val="1086"/>
        <w:ind w:firstLine="480"/>
        <w:spacing w:line="460" w:lineRule="exact"/>
        <w:rPr>
          <w:rFonts w:hAnsi="宋体"/>
          <w:color w:val="000000"/>
        </w:rPr>
      </w:pPr>
      <w:r>
        <w:rPr>
          <w:rFonts w:hint="eastAsia" w:hAnsi="宋体"/>
          <w:color w:val="000000"/>
        </w:rPr>
        <w:t xml:space="preserve">按照《中华人民共和国政府采购法》第二十二条和招标文件的规定，我单位郑重声明如下：</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二、我单位具有良好的商业信誉（指投标人经营状况良好，无本资格声明第九条情形）和健全的财务会计制度。</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三、我单位依法进行纳税和社会保险申报并实际履行了义务。</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主要设备有：</w:t>
      </w:r>
      <w:r>
        <w:rPr>
          <w:rFonts w:hAnsi="宋体"/>
          <w:color w:val="000000"/>
          <w:u w:val="single"/>
        </w:rPr>
        <w:t xml:space="preserve">            </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主要专业技术能力有</w:t>
      </w:r>
      <w:r>
        <w:rPr>
          <w:rFonts w:hint="eastAsia" w:hAnsi="宋体"/>
          <w:color w:val="000000"/>
          <w:u w:val="single"/>
        </w:rPr>
        <w:t xml:space="preserve">                 </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六、我单位具备法律、行政法规规定的其他条件。</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七、与我单位存在“单位负责人为同一人或者存在直接控股、管理关系”的其他单位信息如下（如无此情形的，填写“无”）：</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rPr>
          <w:rFonts w:hAnsi="宋体"/>
          <w:color w:val="000000"/>
        </w:rPr>
      </w:r>
      <w:r/>
    </w:p>
    <w:p>
      <w:pPr>
        <w:pStyle w:val="1086"/>
        <w:ind w:firstLine="480"/>
        <w:spacing w:line="460" w:lineRule="exact"/>
        <w:rPr>
          <w:rFonts w:hAnsi="宋体"/>
          <w:color w:val="000000"/>
        </w:rPr>
      </w:pPr>
      <w:r>
        <w:rPr>
          <w:rFonts w:hint="eastAsia" w:hAnsi="宋体"/>
          <w:color w:val="000000"/>
        </w:rPr>
        <w:t xml:space="preserve">九、</w:t>
      </w:r>
      <w:r>
        <w:rPr>
          <w:rFonts w:hAnsi="宋体"/>
          <w:color w:val="000000"/>
        </w:rPr>
        <w:t xml:space="preserve">我单位无以下不良信用记录情形：</w:t>
      </w:r>
      <w:r>
        <w:rPr>
          <w:rFonts w:hAnsi="宋体"/>
          <w:color w:val="000000"/>
        </w:rPr>
      </w:r>
      <w:r/>
    </w:p>
    <w:p>
      <w:pPr>
        <w:pStyle w:val="1086"/>
        <w:ind w:firstLine="480"/>
        <w:spacing w:line="460" w:lineRule="exact"/>
        <w:rPr>
          <w:rFonts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rPr>
          <w:rFonts w:hAnsi="宋体"/>
          <w:color w:val="000000"/>
        </w:rPr>
      </w:r>
      <w:r/>
    </w:p>
    <w:p>
      <w:pPr>
        <w:pStyle w:val="1086"/>
        <w:ind w:firstLine="480"/>
        <w:spacing w:line="460" w:lineRule="exact"/>
        <w:rPr>
          <w:rFonts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rPr>
          <w:rFonts w:hAnsi="宋体"/>
          <w:color w:val="000000"/>
        </w:rPr>
      </w:r>
      <w:r/>
    </w:p>
    <w:p>
      <w:pPr>
        <w:pStyle w:val="1086"/>
        <w:ind w:firstLine="480"/>
        <w:spacing w:line="460" w:lineRule="exact"/>
        <w:rPr>
          <w:rFonts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rPr>
          <w:rFonts w:hAnsi="宋体"/>
          <w:color w:val="000000"/>
        </w:rPr>
      </w:r>
      <w:r/>
    </w:p>
    <w:p>
      <w:pPr>
        <w:pStyle w:val="1086"/>
        <w:ind w:firstLine="480"/>
        <w:spacing w:line="460" w:lineRule="exact"/>
        <w:rPr>
          <w:rFonts w:hAnsi="宋体"/>
          <w:color w:val="000000"/>
        </w:rPr>
      </w:pPr>
      <w:r>
        <w:rPr>
          <w:rFonts w:hAnsi="宋体"/>
          <w:color w:val="000000"/>
        </w:rPr>
      </w:r>
      <w:r/>
    </w:p>
    <w:p>
      <w:pPr>
        <w:pStyle w:val="1086"/>
        <w:ind w:firstLine="480"/>
        <w:spacing w:line="460" w:lineRule="exact"/>
        <w:rPr>
          <w:rFonts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rPr>
          <w:rFonts w:hAnsi="宋体"/>
          <w:color w:val="000000"/>
        </w:rPr>
      </w:r>
      <w:r/>
    </w:p>
    <w:p>
      <w:pPr>
        <w:pStyle w:val="1086"/>
        <w:ind w:firstLine="480"/>
        <w:spacing w:line="460" w:lineRule="exact"/>
        <w:rPr>
          <w:rFonts w:hAnsi="宋体"/>
          <w:color w:val="000000"/>
        </w:rPr>
      </w:pPr>
      <w:r>
        <w:rPr>
          <w:rFonts w:hAnsi="宋体"/>
          <w:color w:val="000000"/>
        </w:rPr>
      </w:r>
      <w:r/>
    </w:p>
    <w:p>
      <w:pPr>
        <w:pStyle w:val="1086"/>
        <w:ind w:firstLine="480"/>
        <w:spacing w:line="460" w:lineRule="exact"/>
        <w:rPr>
          <w:rFonts w:hAnsi="宋体"/>
          <w:color w:val="000000"/>
        </w:rPr>
      </w:pPr>
      <w:r>
        <w:rPr>
          <w:rFonts w:hAnsi="宋体"/>
          <w:color w:val="000000"/>
        </w:rPr>
      </w:r>
      <w:r/>
    </w:p>
    <w:p>
      <w:pPr>
        <w:pStyle w:val="1086"/>
        <w:ind w:firstLine="840"/>
        <w:spacing w:line="460" w:lineRule="exact"/>
        <w:rPr>
          <w:rFonts w:hAnsi="宋体"/>
          <w:color w:val="000000"/>
        </w:rPr>
      </w:pPr>
      <w:r>
        <w:rPr>
          <w:rFonts w:hint="eastAsia" w:hAnsi="宋体"/>
          <w:color w:val="000000"/>
        </w:rPr>
        <w:t xml:space="preserve">投标人：（加盖公章）</w:t>
      </w:r>
      <w:r>
        <w:rPr>
          <w:rFonts w:hAnsi="宋体"/>
          <w:color w:val="000000"/>
        </w:rPr>
      </w:r>
      <w:r/>
    </w:p>
    <w:p>
      <w:pPr>
        <w:pStyle w:val="1086"/>
        <w:ind w:firstLine="840"/>
        <w:spacing w:line="460" w:lineRule="exact"/>
        <w:rPr>
          <w:rFonts w:hAnsi="宋体"/>
          <w:color w:val="000000"/>
        </w:rPr>
      </w:pPr>
      <w:r>
        <w:rPr>
          <w:rFonts w:hint="eastAsia" w:hAnsi="宋体"/>
          <w:color w:val="000000"/>
        </w:rPr>
        <w:t xml:space="preserve">法定代表人（或单位负责人）签字或盖章：</w:t>
      </w:r>
      <w:r>
        <w:rPr>
          <w:rFonts w:hAnsi="宋体"/>
          <w:color w:val="000000"/>
        </w:rPr>
      </w:r>
      <w:r/>
    </w:p>
    <w:p>
      <w:pPr>
        <w:pStyle w:val="1086"/>
        <w:ind w:firstLine="840"/>
        <w:spacing w:line="460" w:lineRule="exact"/>
        <w:rPr>
          <w:rFonts w:hint="eastAsia" w:hAnsi="宋体"/>
          <w:color w:val="000000"/>
        </w:rPr>
      </w:pPr>
      <w:r>
        <w:rPr>
          <w:rFonts w:hint="eastAsia" w:hAnsi="宋体"/>
          <w:color w:val="000000"/>
        </w:rPr>
        <w:t xml:space="preserve">日期：    年    月    日</w:t>
      </w:r>
      <w:r>
        <w:rPr>
          <w:rFonts w:hint="eastAsia" w:hAnsi="宋体"/>
          <w:color w:val="000000"/>
        </w:rPr>
      </w:r>
      <w:r/>
    </w:p>
    <w:p>
      <w:pPr>
        <w:pStyle w:val="1072"/>
        <w:spacing w:line="360" w:lineRule="auto"/>
        <w:rPr>
          <w:rFonts w:hint="eastAsia" w:ascii="宋体" w:hAnsi="宋体"/>
          <w:color w:val="000000"/>
          <w:sz w:val="24"/>
        </w:rPr>
      </w:pPr>
      <w:r>
        <w:rPr>
          <w:rFonts w:hint="eastAsia" w:ascii="宋体" w:hAnsi="宋体"/>
          <w:color w:val="000000"/>
          <w:sz w:val="24"/>
        </w:rPr>
      </w:r>
      <w:r/>
    </w:p>
    <w:p>
      <w:pPr>
        <w:pStyle w:val="1072"/>
        <w:spacing w:line="360" w:lineRule="auto"/>
        <w:rPr>
          <w:rFonts w:hint="eastAsia" w:ascii="宋体" w:hAnsi="宋体"/>
          <w:color w:val="000000"/>
          <w:sz w:val="24"/>
        </w:rPr>
      </w:pPr>
      <w:r>
        <w:rPr>
          <w:rFonts w:hint="eastAsia" w:ascii="宋体" w:hAnsi="宋体"/>
          <w:color w:val="000000"/>
          <w:sz w:val="24"/>
        </w:rPr>
      </w:r>
      <w:r/>
    </w:p>
    <w:p>
      <w:pPr>
        <w:pStyle w:val="1072"/>
        <w:spacing w:line="360" w:lineRule="auto"/>
        <w:rPr>
          <w:rFonts w:hint="eastAsia" w:ascii="宋体" w:hAnsi="宋体"/>
          <w:color w:val="000000"/>
          <w:sz w:val="24"/>
        </w:rPr>
      </w:pPr>
      <w:r>
        <w:rPr>
          <w:rFonts w:hint="eastAsia" w:ascii="宋体" w:hAnsi="宋体"/>
          <w:color w:val="000000"/>
          <w:sz w:val="24"/>
        </w:rPr>
      </w:r>
      <w:r/>
    </w:p>
    <w:p>
      <w:pPr>
        <w:pStyle w:val="1072"/>
        <w:spacing w:line="360" w:lineRule="auto"/>
        <w:rPr>
          <w:rFonts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rPr>
          <w:rFonts w:ascii="宋体" w:hAnsi="宋体"/>
          <w:color w:val="000000"/>
          <w:sz w:val="24"/>
        </w:rPr>
      </w:r>
      <w:r/>
    </w:p>
    <w:p>
      <w:pPr>
        <w:pStyle w:val="1072"/>
        <w:spacing w:line="360" w:lineRule="auto"/>
        <w:tabs>
          <w:tab w:val="left" w:pos="5580" w:leader="none"/>
        </w:tabs>
        <w:rPr>
          <w:rFonts w:ascii="宋体" w:hAnsi="宋体"/>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2-3 </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2"/>
        <w:jc w:val="left"/>
        <w:widowControl/>
        <w:rPr>
          <w:rFonts w:ascii="宋体" w:hAnsi="宋体"/>
          <w:color w:val="000000"/>
          <w:sz w:val="24"/>
        </w:rPr>
      </w:pPr>
      <w:r>
        <w:rPr>
          <w:rFonts w:ascii="宋体" w:hAnsi="宋体"/>
          <w:color w:val="000000"/>
          <w:sz w:val="24"/>
        </w:rPr>
      </w:r>
      <w:r/>
    </w:p>
    <w:p>
      <w:pPr>
        <w:pStyle w:val="1072"/>
        <w:spacing w:line="360" w:lineRule="auto"/>
        <w:rPr>
          <w:rFonts w:ascii="宋体" w:hAnsi="宋体"/>
          <w:b/>
          <w:color w:val="000000"/>
          <w:sz w:val="24"/>
        </w:rPr>
        <w:outlineLvl w:val="2"/>
      </w:pPr>
      <w:r>
        <w:rPr>
          <w:rFonts w:ascii="宋体" w:hAnsi="宋体"/>
          <w:color w:val="000000"/>
          <w:sz w:val="24"/>
        </w:rPr>
        <w:br w:type="page" w:clear="all"/>
      </w:r>
      <w:r>
        <w:rPr>
          <w:rFonts w:ascii="宋体" w:hAnsi="宋体"/>
          <w:b/>
          <w:color w:val="000000"/>
          <w:sz w:val="24"/>
          <w:szCs w:val="20"/>
        </w:rPr>
        <w:t xml:space="preserve">3 本项目的特定资格要求（如有）</w:t>
      </w:r>
      <w:r>
        <w:rPr>
          <w:rFonts w:ascii="宋体" w:hAnsi="宋体"/>
          <w:b/>
          <w:color w:val="000000"/>
          <w:sz w:val="24"/>
        </w:rPr>
      </w:r>
      <w:r/>
    </w:p>
    <w:p>
      <w:pPr>
        <w:pStyle w:val="1072"/>
        <w:spacing w:line="360" w:lineRule="auto"/>
        <w:rPr>
          <w:rFonts w:hint="eastAsia" w:ascii="宋体" w:hAnsi="宋体"/>
          <w:b/>
          <w:color w:val="000000"/>
          <w:sz w:val="24"/>
          <w:szCs w:val="20"/>
        </w:rPr>
        <w:outlineLvl w:val="2"/>
      </w:pPr>
      <w:r>
        <w:rPr>
          <w:rFonts w:ascii="宋体" w:hAnsi="宋体"/>
          <w:b/>
          <w:color w:val="000000"/>
          <w:sz w:val="24"/>
          <w:szCs w:val="20"/>
        </w:rPr>
        <w:t xml:space="preserve">3-2其他特定资格要求</w:t>
      </w:r>
      <w:r>
        <w:rPr>
          <w:rFonts w:hint="eastAsia" w:ascii="宋体" w:hAnsi="宋体"/>
          <w:b/>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2"/>
        <w:jc w:val="left"/>
        <w:keepLines/>
        <w:keepNext/>
        <w:spacing w:before="120" w:line="300" w:lineRule="auto"/>
        <w:rPr>
          <w:rFonts w:hint="eastAsia" w:ascii="宋体" w:hAnsi="宋体"/>
          <w:b/>
          <w:color w:val="000000"/>
          <w:sz w:val="32"/>
          <w:szCs w:val="32"/>
        </w:rPr>
        <w:outlineLvl w:val="1"/>
      </w:pPr>
      <w:r>
        <w:rPr>
          <w:rFonts w:ascii="宋体" w:hAnsi="宋体"/>
          <w:b/>
          <w:color w:val="000000"/>
          <w:spacing w:val="20"/>
          <w:sz w:val="24"/>
        </w:rPr>
        <w:t xml:space="preserve">二、商务技术文件格式</w:t>
      </w:r>
      <w:bookmarkStart w:id="827" w:name="_Toc520356217"/>
      <w:r/>
      <w:bookmarkStart w:id="828" w:name="_Toc150774761"/>
      <w:r/>
      <w:bookmarkStart w:id="829" w:name="_Toc226309800"/>
      <w:r/>
      <w:bookmarkStart w:id="830" w:name="_Toc142311058"/>
      <w:r/>
      <w:bookmarkStart w:id="831" w:name="_Toc226965829"/>
      <w:r/>
      <w:bookmarkStart w:id="832" w:name="_Toc226965746"/>
      <w:r/>
      <w:bookmarkStart w:id="833" w:name="_Toc226337252"/>
      <w:r/>
      <w:bookmarkStart w:id="834" w:name="_Toc150480794"/>
      <w:r/>
      <w:bookmarkStart w:id="835" w:name="_Toc127151556"/>
      <w:r/>
      <w:bookmarkStart w:id="836" w:name="_Toc195842921"/>
      <w:r/>
      <w:bookmarkStart w:id="837" w:name="_Ref467988698"/>
      <w:r/>
      <w:bookmarkStart w:id="838" w:name="_Toc480942349"/>
      <w:r>
        <w:rPr>
          <w:rFonts w:hint="eastAsia" w:ascii="宋体" w:hAnsi="宋体"/>
          <w:b/>
          <w:color w:val="000000"/>
          <w:sz w:val="32"/>
          <w:szCs w:val="32"/>
        </w:rPr>
      </w:r>
      <w:r/>
    </w:p>
    <w:p>
      <w:pPr>
        <w:pStyle w:val="1072"/>
        <w:jc w:val="center"/>
        <w:widowControl/>
        <w:rPr>
          <w:rFonts w:hint="eastAsia" w:ascii="宋体" w:hAnsi="宋体"/>
          <w:b/>
          <w:color w:val="000000"/>
          <w:sz w:val="32"/>
          <w:szCs w:val="32"/>
        </w:rPr>
      </w:pPr>
      <w:r>
        <w:rPr>
          <w:rFonts w:hint="eastAsia" w:ascii="宋体" w:hAnsi="宋体"/>
          <w:b/>
          <w:color w:val="000000"/>
          <w:sz w:val="32"/>
          <w:szCs w:val="32"/>
        </w:rPr>
      </w:r>
      <w:r/>
    </w:p>
    <w:p>
      <w:pPr>
        <w:pStyle w:val="1072"/>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2"/>
        <w:spacing w:line="360" w:lineRule="auto"/>
        <w:tabs>
          <w:tab w:val="left" w:pos="5580" w:leader="none"/>
        </w:tabs>
        <w:rPr>
          <w:rFonts w:ascii="宋体" w:hAnsi="宋体"/>
          <w:color w:val="000000"/>
          <w:sz w:val="24"/>
        </w:rPr>
      </w:pPr>
      <w:r>
        <w:rPr>
          <w:rFonts w:ascii="宋体" w:hAnsi="宋体"/>
          <w:color w:val="000000"/>
          <w:sz w:val="24"/>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2"/>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2"/>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2"/>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2"/>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2"/>
        <w:jc w:val="left"/>
        <w:widowControl/>
        <w:rPr>
          <w:rFonts w:hint="eastAsia" w:ascii="宋体" w:hAnsi="宋体"/>
          <w:b/>
          <w:color w:val="000000"/>
          <w:sz w:val="24"/>
        </w:rPr>
      </w:pPr>
      <w:r/>
      <w:bookmarkStart w:id="839" w:name="_Hlt520356243"/>
      <w:r/>
      <w:bookmarkEnd w:id="839"/>
      <w:r/>
      <w:bookmarkStart w:id="840" w:name="_Hlt520355938"/>
      <w:r/>
      <w:bookmarkEnd w:id="840"/>
      <w:r>
        <w:rPr>
          <w:rFonts w:ascii="宋体" w:hAnsi="宋体"/>
          <w:color w:val="000000"/>
          <w:sz w:val="24"/>
        </w:rPr>
        <w:br w:type="page" w:clear="all"/>
      </w:r>
      <w:r>
        <w:rPr>
          <w:rFonts w:hint="eastAsia" w:ascii="宋体" w:hAnsi="宋体"/>
          <w:b/>
          <w:color w:val="000000"/>
          <w:sz w:val="24"/>
        </w:rPr>
      </w:r>
      <w:r/>
    </w:p>
    <w:p>
      <w:pPr>
        <w:pStyle w:val="1072"/>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72"/>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2"/>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72"/>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72"/>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72"/>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72"/>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1072"/>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72"/>
        <w:spacing w:line="560" w:lineRule="exact"/>
        <w:rPr>
          <w:rFonts w:ascii="宋体" w:hAnsi="宋体"/>
          <w:color w:val="000000"/>
          <w:sz w:val="24"/>
        </w:rPr>
      </w:pPr>
      <w:r>
        <w:rPr>
          <w:rFonts w:ascii="宋体" w:hAnsi="宋体"/>
          <w:color w:val="000000"/>
          <w:sz w:val="24"/>
        </w:rPr>
      </w:r>
      <w:r/>
    </w:p>
    <w:p>
      <w:pPr>
        <w:pStyle w:val="1103"/>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2"/>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1072"/>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72"/>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2"/>
        <w:jc w:val="center"/>
        <w:rPr>
          <w:rFonts w:hint="eastAsia" w:ascii="宋体" w:hAnsi="宋体"/>
          <w:b/>
          <w:color w:val="000000"/>
          <w:sz w:val="32"/>
          <w:szCs w:val="32"/>
        </w:rPr>
      </w:pPr>
      <w:r>
        <w:rPr>
          <w:rFonts w:hint="eastAsia" w:ascii="宋体" w:hAnsi="宋体"/>
          <w:b/>
          <w:color w:val="000000"/>
          <w:sz w:val="32"/>
          <w:szCs w:val="32"/>
        </w:rPr>
      </w:r>
      <w:r/>
    </w:p>
    <w:p>
      <w:pPr>
        <w:pStyle w:val="1324"/>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2"/>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rPr>
      </w:r>
      <w:r/>
    </w:p>
    <w:p>
      <w:pPr>
        <w:pStyle w:val="1072"/>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72"/>
        <w:spacing w:line="400" w:lineRule="exact"/>
        <w:rPr>
          <w:rFonts w:hint="eastAsia" w:ascii="宋体" w:hAnsi="宋体" w:cs="宋体"/>
          <w:color w:val="000000"/>
          <w:szCs w:val="21"/>
        </w:rPr>
      </w:pPr>
      <w:r>
        <w:rPr>
          <w:rFonts w:hint="eastAsia" w:ascii="宋体" w:hAnsi="宋体" w:cs="宋体"/>
          <w:color w:val="000000"/>
          <w:szCs w:val="21"/>
        </w:rPr>
      </w:r>
      <w:r/>
    </w:p>
    <w:p>
      <w:pPr>
        <w:pStyle w:val="1072"/>
        <w:spacing w:line="360" w:lineRule="auto"/>
        <w:rPr>
          <w:rFonts w:ascii="宋体" w:hAnsi="宋体" w:cs="宋体"/>
          <w:color w:val="000000"/>
          <w:sz w:val="24"/>
        </w:rPr>
      </w:pPr>
      <w:r>
        <w:rPr>
          <w:rFonts w:hint="eastAsia" w:ascii="宋体" w:hAnsi="宋体" w:cs="宋体"/>
          <w:color w:val="000000"/>
          <w:sz w:val="24"/>
        </w:rPr>
        <w:t xml:space="preserve">投标人公章： </w:t>
      </w:r>
      <w:r>
        <w:rPr>
          <w:rFonts w:ascii="宋体" w:hAnsi="宋体" w:cs="宋体"/>
          <w:color w:val="000000"/>
          <w:sz w:val="24"/>
        </w:rPr>
      </w:r>
      <w:r/>
    </w:p>
    <w:p>
      <w:pPr>
        <w:pStyle w:val="1072"/>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color w:val="000000"/>
          <w:sz w:val="24"/>
        </w:rPr>
      </w:pPr>
      <w:r>
        <w:rPr>
          <w:rFonts w:ascii="宋体" w:hAnsi="宋体" w:cs="宋体"/>
          <w:color w:val="000000"/>
          <w:sz w:val="24"/>
        </w:rPr>
      </w:r>
      <w:r/>
    </w:p>
    <w:p>
      <w:pPr>
        <w:pStyle w:val="1103"/>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2"/>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2"/>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103"/>
        <w:ind w:right="-46"/>
        <w:spacing w:line="583" w:lineRule="auto"/>
        <w:tabs>
          <w:tab w:val="left" w:pos="567" w:leader="none"/>
        </w:tabs>
        <w:rPr>
          <w:rFonts w:hint="eastAsia"/>
          <w:b/>
          <w:bCs/>
          <w:color w:val="000000"/>
        </w:rPr>
      </w:pPr>
      <w:r>
        <w:rPr>
          <w:rFonts w:hint="eastAsia"/>
          <w:b/>
          <w:bCs/>
          <w:color w:val="000000"/>
        </w:rPr>
        <w:t xml:space="preserve">投标人近三个月内任意一个月（自开标之日往前推）为其缴纳社保的记录</w:t>
      </w:r>
      <w:r>
        <w:rPr>
          <w:rFonts w:hint="eastAsia"/>
          <w:b/>
          <w:bCs/>
          <w:color w:val="000000"/>
        </w:rPr>
      </w:r>
      <w:r/>
    </w:p>
    <w:p>
      <w:pPr>
        <w:pStyle w:val="1072"/>
        <w:spacing w:line="360" w:lineRule="auto"/>
        <w:rPr>
          <w:rFonts w:hint="eastAsia" w:ascii="宋体" w:hAnsi="宋体" w:cs="宋体"/>
          <w:color w:val="000000"/>
          <w:szCs w:val="21"/>
        </w:rPr>
      </w:pPr>
      <w:r>
        <w:rPr>
          <w:rFonts w:hint="eastAsia" w:ascii="宋体" w:hAnsi="宋体" w:cs="宋体"/>
          <w:color w:val="000000"/>
          <w:szCs w:val="21"/>
        </w:rPr>
      </w:r>
      <w:r/>
    </w:p>
    <w:p>
      <w:pPr>
        <w:pStyle w:val="1072"/>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72"/>
        <w:spacing w:line="360" w:lineRule="auto"/>
        <w:rPr>
          <w:rFonts w:ascii="宋体" w:hAnsi="宋体" w:cs="宋体"/>
          <w:color w:val="000000"/>
          <w:szCs w:val="21"/>
        </w:rPr>
      </w:pPr>
      <w:r>
        <w:rPr>
          <w:rFonts w:hint="eastAsia" w:ascii="宋体" w:hAnsi="宋体" w:cs="宋体"/>
          <w:color w:val="000000"/>
          <w:szCs w:val="21"/>
        </w:rPr>
        <w:t xml:space="preserve">1.法定代表人参加投标时，不需要提供本授权委托书，需投标本人身份证。</w:t>
      </w:r>
      <w:r>
        <w:rPr>
          <w:rFonts w:ascii="宋体" w:hAnsi="宋体" w:cs="宋体"/>
          <w:color w:val="000000"/>
          <w:szCs w:val="21"/>
        </w:rPr>
      </w:r>
      <w:r/>
    </w:p>
    <w:p>
      <w:pPr>
        <w:pStyle w:val="1324"/>
        <w:spacing w:line="360" w:lineRule="exact"/>
        <w:rPr>
          <w:rFonts w:cs="宋体"/>
          <w:color w:val="000000"/>
          <w:sz w:val="21"/>
          <w:szCs w:val="21"/>
        </w:rPr>
      </w:pPr>
      <w:r>
        <w:rPr>
          <w:rFonts w:hint="eastAsia" w:cs="宋体"/>
          <w:color w:val="000000"/>
          <w:sz w:val="21"/>
          <w:szCs w:val="21"/>
        </w:rPr>
        <w:t xml:space="preserve">2.投标人为自然人的情形，可不提供本《授权委托书》。</w:t>
      </w:r>
      <w:r>
        <w:rPr>
          <w:rFonts w:cs="宋体"/>
          <w:color w:val="000000"/>
          <w:sz w:val="21"/>
          <w:szCs w:val="21"/>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2"/>
        <w:ind w:firstLine="321"/>
        <w:jc w:val="center"/>
        <w:spacing w:line="560" w:lineRule="exact"/>
        <w:rPr>
          <w:rFonts w:hint="eastAsia" w:ascii="宋体" w:hAnsi="宋体"/>
          <w:b/>
          <w:color w:val="000000"/>
          <w:sz w:val="32"/>
          <w:szCs w:val="32"/>
        </w:rPr>
      </w:pPr>
      <w:r>
        <w:rPr>
          <w:rFonts w:hint="eastAsia" w:ascii="宋体" w:hAnsi="宋体"/>
          <w:b/>
          <w:color w:val="000000"/>
          <w:sz w:val="32"/>
          <w:szCs w:val="32"/>
        </w:rPr>
      </w:r>
      <w:r/>
    </w:p>
    <w:p>
      <w:pPr>
        <w:pStyle w:val="1072"/>
        <w:ind w:firstLine="321"/>
        <w:jc w:val="center"/>
        <w:spacing w:line="560" w:lineRule="exact"/>
        <w:rPr>
          <w:rFonts w:ascii="宋体" w:hAnsi="宋体"/>
          <w:b/>
          <w:color w:val="000000"/>
          <w:sz w:val="32"/>
          <w:szCs w:val="32"/>
        </w:rPr>
      </w:pPr>
      <w:r>
        <w:rPr>
          <w:rFonts w:hint="eastAsia" w:ascii="宋体" w:hAnsi="宋体"/>
          <w:b/>
          <w:color w:val="000000"/>
          <w:sz w:val="32"/>
          <w:szCs w:val="32"/>
        </w:rPr>
        <w:t xml:space="preserve">政府采购供应商信用承诺书</w:t>
      </w:r>
      <w:r>
        <w:rPr>
          <w:rFonts w:ascii="宋体" w:hAnsi="宋体"/>
          <w:b/>
          <w:color w:val="000000"/>
          <w:sz w:val="32"/>
          <w:szCs w:val="32"/>
        </w:rPr>
      </w:r>
      <w:r/>
    </w:p>
    <w:p>
      <w:pPr>
        <w:pStyle w:val="1072"/>
        <w:ind w:firstLine="640"/>
        <w:rPr>
          <w:rFonts w:ascii="宋体" w:hAnsi="宋体"/>
          <w:color w:val="000000"/>
        </w:rPr>
      </w:pPr>
      <w:r>
        <w:rPr>
          <w:rFonts w:ascii="宋体" w:hAnsi="宋体"/>
          <w:color w:val="000000"/>
        </w:rPr>
      </w:r>
      <w:r/>
    </w:p>
    <w:p>
      <w:pPr>
        <w:pStyle w:val="1072"/>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72"/>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19"/>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41" w:name="_Hlt520274393"/>
      <w:r/>
      <w:bookmarkEnd w:id="841"/>
      <w:r/>
      <w:bookmarkStart w:id="842" w:name="_Hlt520274121"/>
      <w:r/>
      <w:bookmarkEnd w:id="842"/>
      <w:r/>
      <w:bookmarkStart w:id="843" w:name="_Hlt520273711"/>
      <w:r/>
      <w:bookmarkEnd w:id="843"/>
      <w:r/>
      <w:bookmarkStart w:id="844" w:name="_Hlt520343000"/>
      <w:r/>
      <w:bookmarkEnd w:id="844"/>
      <w:r/>
      <w:bookmarkStart w:id="845" w:name="_Hlt520274407"/>
      <w:r/>
      <w:bookmarkEnd w:id="845"/>
      <w:r/>
      <w:bookmarkStart w:id="846" w:name="_Hlt520274065"/>
      <w:r/>
      <w:bookmarkEnd w:id="846"/>
      <w:r/>
      <w:bookmarkStart w:id="847" w:name="_Hlt520355504"/>
      <w:r/>
      <w:bookmarkEnd w:id="847"/>
      <w:r/>
      <w:bookmarkStart w:id="848" w:name="_Hlt520271212"/>
      <w:r/>
      <w:bookmarkEnd w:id="848"/>
      <w:r/>
      <w:bookmarkStart w:id="849" w:name="_Hlt520350918"/>
      <w:r/>
      <w:bookmarkEnd w:id="849"/>
      <w:r/>
      <w:bookmarkStart w:id="850" w:name="_Hlt520343392"/>
      <w:r/>
      <w:bookmarkEnd w:id="850"/>
      <w:r/>
      <w:bookmarkStart w:id="851" w:name="_Toc264969247"/>
      <w:r/>
      <w:bookmarkStart w:id="852" w:name="_Toc127151557"/>
      <w:r/>
      <w:bookmarkStart w:id="853" w:name="_Toc150774762"/>
      <w:r/>
      <w:bookmarkStart w:id="854" w:name="_Toc142311059"/>
      <w:r/>
      <w:bookmarkStart w:id="855" w:name="_Toc226965747"/>
      <w:r/>
      <w:bookmarkStart w:id="856" w:name="_Toc226965830"/>
      <w:r/>
      <w:bookmarkStart w:id="857" w:name="_Ref467988705"/>
      <w:r/>
      <w:bookmarkStart w:id="858" w:name="_Toc265228395"/>
      <w:r/>
      <w:bookmarkStart w:id="859" w:name="_Toc195842922"/>
      <w:r/>
      <w:bookmarkStart w:id="860" w:name="_Toc226309801"/>
      <w:r/>
      <w:bookmarkStart w:id="861" w:name="_Toc305158899"/>
      <w:r/>
      <w:bookmarkStart w:id="862" w:name="_Toc226337253"/>
      <w:r/>
      <w:bookmarkStart w:id="863" w:name="_Toc150480795"/>
      <w:r/>
      <w:bookmarkStart w:id="864" w:name="_Toc520356218"/>
      <w:r/>
      <w:bookmarkStart w:id="865" w:name="_Toc480942350"/>
      <w:r/>
      <w:bookmarkStart w:id="866" w:name="_Toc305158825"/>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b/>
          <w:color w:val="000000"/>
          <w:sz w:val="36"/>
          <w:szCs w:val="36"/>
        </w:rPr>
      </w:pPr>
      <w:r/>
      <w:bookmarkStart w:id="867" w:name="_Toc226965748"/>
      <w:r/>
      <w:bookmarkStart w:id="868" w:name="_Toc226337254"/>
      <w:r/>
      <w:bookmarkStart w:id="869" w:name="_Toc195842923"/>
      <w:r/>
      <w:bookmarkStart w:id="870" w:name="_Toc264969248"/>
      <w:r/>
      <w:bookmarkStart w:id="871" w:name="_Toc305158826"/>
      <w:r/>
      <w:bookmarkStart w:id="872" w:name="_Toc305158900"/>
      <w:r/>
      <w:bookmarkStart w:id="873" w:name="_Toc164608827"/>
      <w:r/>
      <w:bookmarkStart w:id="874" w:name="_Toc226309802"/>
      <w:r/>
      <w:bookmarkStart w:id="875" w:name="_Toc226965831"/>
      <w:r/>
      <w:bookmarkStart w:id="876" w:name="_Toc265228396"/>
      <w:r/>
      <w:bookmarkStart w:id="877" w:name="_Toc164608672"/>
      <w:r>
        <w:rPr>
          <w:rFonts w:hint="eastAsia" w:ascii="宋体" w:hAnsi="宋体"/>
          <w:b/>
          <w:color w:val="000000"/>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color w:val="000000"/>
          <w:sz w:val="36"/>
          <w:szCs w:val="36"/>
        </w:rPr>
      </w:r>
      <w:r/>
    </w:p>
    <w:p>
      <w:pPr>
        <w:pStyle w:val="1072"/>
        <w:jc w:val="left"/>
        <w:spacing w:line="360" w:lineRule="auto"/>
        <w:tabs>
          <w:tab w:val="left" w:pos="1800" w:leader="none"/>
          <w:tab w:val="left" w:pos="5580" w:leader="none"/>
        </w:tabs>
        <w:rPr>
          <w:rFonts w:ascii="宋体" w:hAnsi="宋体"/>
          <w:i/>
          <w:color w:val="000000"/>
          <w:sz w:val="24"/>
        </w:rPr>
      </w:pPr>
      <w:r>
        <w:rPr>
          <w:rFonts w:ascii="宋体" w:hAnsi="宋体"/>
          <w:i/>
          <w:color w:val="000000"/>
          <w:sz w:val="24"/>
        </w:rPr>
      </w:r>
      <w:r/>
    </w:p>
    <w:p>
      <w:pPr>
        <w:pStyle w:val="1072"/>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rPr>
            </w:pPr>
            <w:r>
              <w:rPr>
                <w:rFonts w:ascii="宋体" w:hAnsi="宋体"/>
                <w:b/>
                <w:color w:val="000000"/>
                <w:sz w:val="24"/>
              </w:rPr>
              <w:t xml:space="preserve">投标人名称</w:t>
            </w:r>
            <w:r>
              <w:rPr>
                <w:rFonts w:ascii="宋体" w:hAnsi="宋体"/>
                <w:b/>
                <w:color w:val="000000"/>
                <w:sz w:val="24"/>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rPr>
            </w:pPr>
            <w:r>
              <w:rPr>
                <w:rFonts w:ascii="宋体" w:hAnsi="宋体"/>
                <w:b/>
                <w:color w:val="000000"/>
                <w:sz w:val="24"/>
              </w:rPr>
              <w:t xml:space="preserve">投标报价</w:t>
            </w:r>
            <w:r>
              <w:rPr>
                <w:rFonts w:ascii="宋体" w:hAnsi="宋体"/>
                <w:b/>
                <w:color w:val="000000"/>
                <w:sz w:val="24"/>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2"/>
              <w:jc w:val="center"/>
              <w:tabs>
                <w:tab w:val="left" w:pos="5580" w:leader="none"/>
              </w:tabs>
              <w:rPr>
                <w:rFonts w:ascii="宋体" w:hAnsi="宋体"/>
                <w:b/>
                <w:color w:val="000000"/>
                <w:sz w:val="24"/>
              </w:rPr>
            </w:pPr>
            <w:r>
              <w:rPr>
                <w:rFonts w:ascii="宋体" w:hAnsi="宋体"/>
                <w:b/>
                <w:color w:val="000000"/>
                <w:sz w:val="24"/>
              </w:rPr>
              <w:t xml:space="preserve">大写</w:t>
            </w:r>
            <w:r>
              <w:rPr>
                <w:rFonts w:ascii="宋体" w:hAnsi="宋体"/>
                <w:b/>
                <w:color w:val="000000"/>
                <w:sz w:val="24"/>
              </w:rPr>
            </w:r>
            <w:r/>
          </w:p>
        </w:tc>
        <w:tc>
          <w:tcPr>
            <w:tcW w:w="1182" w:type="dxa"/>
            <w:vAlign w:val="center"/>
            <w:textDirection w:val="lrTb"/>
            <w:noWrap w:val="false"/>
          </w:tcPr>
          <w:p>
            <w:pPr>
              <w:pStyle w:val="1072"/>
              <w:jc w:val="center"/>
              <w:tabs>
                <w:tab w:val="left" w:pos="5580" w:leader="none"/>
              </w:tabs>
              <w:rPr>
                <w:rFonts w:ascii="宋体" w:hAnsi="宋体"/>
                <w:b/>
                <w:color w:val="000000"/>
                <w:sz w:val="24"/>
              </w:rPr>
            </w:pPr>
            <w:r>
              <w:rPr>
                <w:rFonts w:ascii="宋体" w:hAnsi="宋体"/>
                <w:b/>
                <w:color w:val="000000"/>
                <w:sz w:val="24"/>
              </w:rPr>
              <w:t xml:space="preserve">小写</w:t>
            </w:r>
            <w:r>
              <w:rPr>
                <w:rFonts w:ascii="宋体" w:hAnsi="宋体"/>
                <w:b/>
                <w:color w:val="000000"/>
                <w:sz w:val="24"/>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textDirection w:val="lrTb"/>
            <w:noWrap w:val="false"/>
          </w:tcPr>
          <w:p>
            <w:pPr>
              <w:pStyle w:val="1072"/>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2"/>
              <w:jc w:val="center"/>
              <w:tabs>
                <w:tab w:val="left" w:pos="5580" w:leader="none"/>
              </w:tabs>
              <w:rPr>
                <w:rFonts w:ascii="宋体" w:hAnsi="宋体"/>
                <w:color w:val="000000"/>
                <w:sz w:val="24"/>
              </w:rPr>
            </w:pPr>
            <w:r>
              <w:rPr>
                <w:rFonts w:ascii="宋体" w:hAnsi="宋体"/>
                <w:color w:val="000000"/>
                <w:sz w:val="24"/>
              </w:rPr>
            </w:r>
            <w:r/>
          </w:p>
        </w:tc>
        <w:tc>
          <w:tcPr>
            <w:tcW w:w="1182" w:type="dxa"/>
            <w:vAlign w:val="center"/>
            <w:textDirection w:val="lrTb"/>
            <w:noWrap w:val="false"/>
          </w:tcPr>
          <w:p>
            <w:pPr>
              <w:pStyle w:val="1072"/>
              <w:jc w:val="center"/>
              <w:tabs>
                <w:tab w:val="left" w:pos="5580" w:leader="none"/>
              </w:tabs>
              <w:rPr>
                <w:rFonts w:ascii="宋体" w:hAnsi="宋体"/>
                <w:color w:val="000000"/>
                <w:sz w:val="24"/>
              </w:rPr>
            </w:pPr>
            <w:r>
              <w:rPr>
                <w:rFonts w:ascii="宋体" w:hAnsi="宋体"/>
                <w:color w:val="000000"/>
                <w:sz w:val="24"/>
              </w:rPr>
            </w:r>
            <w:r/>
          </w:p>
        </w:tc>
      </w:tr>
    </w:tbl>
    <w:p>
      <w:pPr>
        <w:pStyle w:val="1072"/>
        <w:jc w:val="left"/>
        <w:rPr>
          <w:rFonts w:ascii="宋体" w:hAnsi="宋体"/>
          <w:color w:val="000000"/>
          <w:sz w:val="24"/>
        </w:rPr>
      </w:pPr>
      <w:r>
        <w:rPr>
          <w:rFonts w:ascii="宋体" w:hAnsi="宋体"/>
          <w:color w:val="000000"/>
          <w:sz w:val="24"/>
        </w:rPr>
      </w:r>
      <w:r/>
    </w:p>
    <w:p>
      <w:pPr>
        <w:pStyle w:val="1072"/>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2"/>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78" w:name="_Toc265228397"/>
      <w:r/>
      <w:bookmarkStart w:id="879" w:name="_Toc142311060"/>
      <w:r/>
      <w:bookmarkStart w:id="880" w:name="_Toc150774763"/>
      <w:r/>
      <w:bookmarkStart w:id="881" w:name="_Toc226965749"/>
      <w:r/>
      <w:bookmarkStart w:id="882" w:name="_Toc127151558"/>
      <w:r/>
      <w:bookmarkStart w:id="883" w:name="_Toc264969249"/>
      <w:r/>
      <w:bookmarkStart w:id="884" w:name="_Toc226337255"/>
      <w:r/>
      <w:bookmarkStart w:id="885" w:name="_Toc150480796"/>
      <w:r/>
      <w:bookmarkStart w:id="886" w:name="_Toc226965832"/>
      <w:r/>
      <w:bookmarkStart w:id="887" w:name="_Toc226309803"/>
      <w:r/>
      <w:bookmarkStart w:id="888" w:name="_Toc195842924"/>
      <w:r/>
      <w:bookmarkStart w:id="889" w:name="_Toc305158901"/>
      <w:r/>
      <w:bookmarkStart w:id="890" w:name="_Toc305158827"/>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color w:val="000000"/>
          <w:sz w:val="36"/>
          <w:szCs w:val="36"/>
        </w:rPr>
      </w:pPr>
      <w:r>
        <w:rPr>
          <w:rFonts w:ascii="宋体" w:hAnsi="宋体"/>
          <w:color w:val="000000"/>
          <w:sz w:val="36"/>
          <w:szCs w:val="36"/>
        </w:rPr>
      </w:r>
      <w:r/>
    </w:p>
    <w:p>
      <w:pPr>
        <w:pStyle w:val="1072"/>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2"/>
        <w:jc w:val="center"/>
        <w:spacing w:line="260" w:lineRule="exact"/>
        <w:rPr>
          <w:rFonts w:ascii="宋体" w:hAnsi="宋体"/>
          <w:color w:val="000000"/>
          <w:sz w:val="36"/>
          <w:szCs w:val="36"/>
        </w:rPr>
      </w:pPr>
      <w:r>
        <w:rPr>
          <w:rFonts w:ascii="宋体" w:hAnsi="宋体"/>
          <w:color w:val="000000"/>
          <w:sz w:val="36"/>
          <w:szCs w:val="36"/>
        </w:rPr>
      </w:r>
      <w:r/>
    </w:p>
    <w:p>
      <w:pPr>
        <w:pStyle w:val="1072"/>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分项</w:t>
            </w:r>
            <w:r>
              <w:rPr>
                <w:rFonts w:ascii="宋体" w:hAnsi="宋体" w:cs="Arial"/>
                <w:color w:val="000000"/>
                <w:sz w:val="24"/>
              </w:rPr>
            </w:r>
            <w:r/>
          </w:p>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名称</w:t>
            </w:r>
            <w:r>
              <w:rPr>
                <w:rFonts w:ascii="宋体" w:hAnsi="宋体" w:cs="Arial"/>
                <w:color w:val="000000"/>
                <w:sz w:val="24"/>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品牌商标</w:t>
            </w:r>
            <w:r>
              <w:rPr>
                <w:rFonts w:ascii="宋体" w:hAnsi="宋体" w:cs="Arial"/>
                <w:color w:val="000000"/>
                <w:sz w:val="24"/>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规格型号</w:t>
            </w:r>
            <w:r>
              <w:rPr>
                <w:rFonts w:ascii="宋体" w:hAnsi="宋体" w:cs="Arial"/>
                <w:color w:val="000000"/>
                <w:sz w:val="24"/>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技术参数</w:t>
            </w:r>
            <w:r>
              <w:rPr>
                <w:rFonts w:ascii="宋体" w:hAnsi="宋体" w:cs="Arial"/>
                <w:color w:val="000000"/>
                <w:sz w:val="24"/>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rPr>
            </w:pPr>
            <w:r>
              <w:rPr>
                <w:rFonts w:ascii="宋体" w:hAnsi="宋体" w:cs="Arial"/>
                <w:color w:val="000000"/>
                <w:sz w:val="24"/>
              </w:rPr>
            </w:r>
            <w:r/>
          </w:p>
        </w:tc>
        <w:tc>
          <w:tcPr>
            <w:tcW w:w="881" w:type="dxa"/>
            <w:vAlign w:val="center"/>
            <w:vMerge w:val="continue"/>
            <w:textDirection w:val="lrTb"/>
            <w:noWrap w:val="false"/>
          </w:tcPr>
          <w:p>
            <w:pPr>
              <w:pStyle w:val="1072"/>
              <w:jc w:val="left"/>
              <w:widowControl/>
              <w:rPr>
                <w:rFonts w:ascii="宋体" w:hAnsi="宋体" w:cs="Arial"/>
                <w:color w:val="000000"/>
                <w:sz w:val="24"/>
              </w:rPr>
            </w:pPr>
            <w:r>
              <w:rPr>
                <w:rFonts w:ascii="宋体" w:hAnsi="宋体" w:cs="Arial"/>
                <w:color w:val="000000"/>
                <w:sz w:val="24"/>
              </w:rPr>
            </w:r>
            <w:r/>
          </w:p>
        </w:tc>
        <w:tc>
          <w:tcPr>
            <w:tcW w:w="780" w:type="dxa"/>
            <w:vAlign w:val="center"/>
            <w:vMerge w:val="continue"/>
            <w:textDirection w:val="lrTb"/>
            <w:noWrap w:val="false"/>
          </w:tcPr>
          <w:p>
            <w:pPr>
              <w:pStyle w:val="1072"/>
              <w:jc w:val="left"/>
              <w:widowControl/>
              <w:rPr>
                <w:rFonts w:ascii="宋体" w:hAnsi="宋体" w:cs="Arial"/>
                <w:color w:val="000000"/>
                <w:sz w:val="24"/>
              </w:rPr>
            </w:pPr>
            <w:r>
              <w:rPr>
                <w:rFonts w:ascii="宋体" w:hAnsi="宋体" w:cs="Arial"/>
                <w:color w:val="000000"/>
                <w:sz w:val="24"/>
              </w:rPr>
            </w:r>
            <w:r/>
          </w:p>
        </w:tc>
        <w:tc>
          <w:tcPr>
            <w:tcW w:w="1337" w:type="dxa"/>
            <w:vAlign w:val="center"/>
            <w:vMerge w:val="continue"/>
            <w:textDirection w:val="lrTb"/>
            <w:noWrap w:val="false"/>
          </w:tcPr>
          <w:p>
            <w:pPr>
              <w:pStyle w:val="1072"/>
              <w:jc w:val="left"/>
              <w:widowControl/>
              <w:rPr>
                <w:rFonts w:ascii="宋体" w:hAnsi="宋体" w:cs="Arial"/>
                <w:color w:val="000000"/>
                <w:sz w:val="24"/>
              </w:rPr>
            </w:pPr>
            <w:r>
              <w:rPr>
                <w:rFonts w:ascii="宋体" w:hAnsi="宋体" w:cs="Arial"/>
                <w:color w:val="000000"/>
                <w:sz w:val="24"/>
              </w:rPr>
            </w:r>
            <w:r/>
          </w:p>
        </w:tc>
        <w:tc>
          <w:tcPr>
            <w:tcW w:w="1799" w:type="dxa"/>
            <w:vAlign w:val="center"/>
            <w:vMerge w:val="continue"/>
            <w:textDirection w:val="lrTb"/>
            <w:noWrap w:val="false"/>
          </w:tcPr>
          <w:p>
            <w:pPr>
              <w:pStyle w:val="1072"/>
              <w:jc w:val="left"/>
              <w:widowControl/>
              <w:rPr>
                <w:rFonts w:ascii="宋体" w:hAnsi="宋体" w:cs="Arial"/>
                <w:color w:val="000000"/>
                <w:sz w:val="24"/>
              </w:rPr>
            </w:pPr>
            <w:r>
              <w:rPr>
                <w:rFonts w:ascii="宋体" w:hAnsi="宋体" w:cs="Arial"/>
                <w:color w:val="000000"/>
                <w:sz w:val="24"/>
              </w:rPr>
            </w:r>
            <w:r/>
          </w:p>
        </w:tc>
        <w:tc>
          <w:tcPr>
            <w:tcW w:w="613" w:type="dxa"/>
            <w:vAlign w:val="center"/>
            <w:vMerge w:val="continue"/>
            <w:textDirection w:val="lrTb"/>
            <w:noWrap w:val="false"/>
          </w:tcPr>
          <w:p>
            <w:pPr>
              <w:pStyle w:val="1072"/>
              <w:jc w:val="left"/>
              <w:widowControl/>
              <w:rPr>
                <w:rFonts w:ascii="宋体" w:hAnsi="宋体" w:cs="Arial"/>
                <w:color w:val="000000"/>
                <w:sz w:val="24"/>
              </w:rPr>
            </w:pPr>
            <w:r>
              <w:rPr>
                <w:rFonts w:ascii="宋体" w:hAnsi="宋体" w:cs="Arial"/>
                <w:color w:val="000000"/>
                <w:sz w:val="24"/>
              </w:rPr>
            </w:r>
            <w:r/>
          </w:p>
        </w:tc>
        <w:tc>
          <w:tcPr>
            <w:tcW w:w="618" w:type="dxa"/>
            <w:vAlign w:val="center"/>
            <w:vMerge w:val="continue"/>
            <w:textDirection w:val="lrTb"/>
            <w:noWrap w:val="false"/>
          </w:tcPr>
          <w:p>
            <w:pPr>
              <w:pStyle w:val="1072"/>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rPr>
            </w:pPr>
            <w:r>
              <w:rPr>
                <w:rFonts w:hint="eastAsia" w:ascii="宋体" w:hAnsi="宋体" w:cs="Arial"/>
                <w:color w:val="000000"/>
                <w:sz w:val="24"/>
              </w:rPr>
              <w:t xml:space="preserve">本采购包中提供的符合本国产品标准的产品成本之和占该采购包提供的全部产品成本之和的比例为***%。</w:t>
            </w:r>
            <w:r>
              <w:rPr>
                <w:rFonts w:ascii="宋体" w:hAnsi="宋体" w:cs="Arial"/>
                <w:color w:val="000000"/>
                <w:sz w:val="24"/>
              </w:rPr>
            </w:r>
            <w:r/>
          </w:p>
        </w:tc>
      </w:tr>
    </w:tbl>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2"/>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2"/>
        <w:spacing w:before="25" w:after="25"/>
        <w:rPr>
          <w:rFonts w:ascii="宋体" w:hAnsi="宋体"/>
          <w:color w:val="000000"/>
          <w:sz w:val="24"/>
          <w:lang w:val="zh-CN"/>
        </w:rPr>
      </w:pPr>
      <w:r>
        <w:rPr>
          <w:rFonts w:ascii="宋体" w:hAnsi="宋体"/>
          <w:color w:val="000000"/>
          <w:sz w:val="24"/>
          <w:lang w:val="zh-CN"/>
        </w:rPr>
        <w:t xml:space="preserve">  </w:t>
      </w:r>
      <w:r>
        <w:rPr>
          <w:rFonts w:hint="eastAsia" w:ascii="宋体" w:hAnsi="宋体"/>
          <w:color w:val="000000"/>
          <w:sz w:val="24"/>
        </w:rPr>
        <w:t xml:space="preserve"> </w:t>
      </w:r>
      <w:r>
        <w:rPr>
          <w:rFonts w:ascii="宋体" w:hAnsi="宋体"/>
          <w:color w:val="000000"/>
          <w:sz w:val="24"/>
          <w:lang w:val="zh-CN"/>
        </w:rPr>
        <w:t xml:space="preserve"> </w:t>
      </w:r>
      <w:r>
        <w:rPr>
          <w:rFonts w:hint="eastAsia" w:ascii="宋体" w:hAnsi="宋体"/>
          <w:color w:val="000000"/>
          <w:sz w:val="24"/>
        </w:rPr>
        <w:t xml:space="preserve">5.</w:t>
      </w:r>
      <w:r>
        <w:rPr>
          <w:rFonts w:hint="eastAsia" w:ascii="宋体" w:hAnsi="宋体"/>
          <w:color w:val="000000"/>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rPr>
      </w:pPr>
      <w:r>
        <w:rPr>
          <w:rFonts w:ascii="宋体" w:hAnsi="宋体"/>
          <w:color w:val="000000"/>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jc w:val="left"/>
        <w:spacing w:before="240" w:after="240"/>
        <w:rPr>
          <w:rFonts w:hint="eastAsia" w:ascii="宋体" w:hAnsi="宋体"/>
          <w:b/>
          <w:i/>
          <w:color w:val="000000"/>
          <w:sz w:val="24"/>
        </w:rPr>
      </w:pPr>
      <w:r>
        <w:rPr>
          <w:rFonts w:hint="eastAsia" w:ascii="宋体" w:hAnsi="宋体"/>
          <w:b/>
          <w:i/>
          <w:color w:val="000000"/>
          <w:sz w:val="24"/>
        </w:rPr>
      </w:r>
      <w:r/>
    </w:p>
    <w:p>
      <w:pPr>
        <w:pStyle w:val="1072"/>
        <w:jc w:val="left"/>
        <w:spacing w:before="240" w:after="240"/>
        <w:rPr>
          <w:rFonts w:hint="eastAsia" w:ascii="宋体" w:hAnsi="宋体"/>
          <w:b/>
          <w:i/>
          <w:color w:val="000000"/>
          <w:sz w:val="24"/>
        </w:rPr>
      </w:pPr>
      <w:r>
        <w:rPr>
          <w:rFonts w:hint="eastAsia" w:ascii="宋体" w:hAnsi="宋体"/>
          <w:b/>
          <w:i/>
          <w:color w:val="000000"/>
          <w:sz w:val="24"/>
        </w:rPr>
      </w:r>
      <w:r/>
    </w:p>
    <w:p>
      <w:pPr>
        <w:pStyle w:val="1072"/>
        <w:jc w:val="left"/>
        <w:spacing w:before="240" w:after="240"/>
        <w:rPr>
          <w:rFonts w:hint="eastAsia" w:ascii="宋体" w:hAnsi="宋体"/>
          <w:b/>
          <w:i/>
          <w:color w:val="000000"/>
          <w:sz w:val="24"/>
        </w:rPr>
      </w:pPr>
      <w:r>
        <w:rPr>
          <w:rFonts w:hint="eastAsia" w:ascii="宋体" w:hAnsi="宋体"/>
          <w:b/>
          <w:i/>
          <w:color w:val="000000"/>
          <w:sz w:val="24"/>
        </w:rPr>
      </w:r>
      <w:r/>
    </w:p>
    <w:p>
      <w:pPr>
        <w:pStyle w:val="1072"/>
        <w:spacing w:line="360" w:lineRule="auto"/>
        <w:rPr>
          <w:rFonts w:ascii="宋体" w:hAnsi="宋体"/>
          <w:b/>
          <w:color w:val="000000"/>
          <w:sz w:val="24"/>
          <w:szCs w:val="20"/>
        </w:rPr>
        <w:outlineLvl w:val="2"/>
      </w:pPr>
      <w:r/>
      <w:bookmarkStart w:id="891" w:name="_Toc226965835"/>
      <w:r/>
      <w:bookmarkStart w:id="892" w:name="_Toc305158904"/>
      <w:r/>
      <w:bookmarkStart w:id="893" w:name="_Toc150774765"/>
      <w:r/>
      <w:bookmarkStart w:id="894" w:name="_Toc150480798"/>
      <w:r/>
      <w:bookmarkStart w:id="895" w:name="_Toc226309806"/>
      <w:r/>
      <w:bookmarkStart w:id="896" w:name="_Toc127151562"/>
      <w:r/>
      <w:bookmarkStart w:id="897" w:name="_Toc264969252"/>
      <w:r/>
      <w:bookmarkStart w:id="898" w:name="_Toc226965752"/>
      <w:r/>
      <w:bookmarkStart w:id="899" w:name="_Toc142311062"/>
      <w:r/>
      <w:bookmarkStart w:id="900" w:name="_Toc305158830"/>
      <w:r/>
      <w:bookmarkStart w:id="901" w:name="_Toc265228400"/>
      <w:r/>
      <w:bookmarkStart w:id="902" w:name="_Toc226337258"/>
      <w:r/>
      <w:bookmarkStart w:id="903" w:name="_Toc195842927"/>
      <w:r/>
      <w:bookmarkStart w:id="904" w:name="_Toc305158829"/>
      <w:r/>
      <w:bookmarkStart w:id="905" w:name="_Toc264969251"/>
      <w:r/>
      <w:bookmarkStart w:id="906" w:name="_Toc226337257"/>
      <w:r/>
      <w:bookmarkStart w:id="907" w:name="_Toc226309805"/>
      <w:r/>
      <w:bookmarkStart w:id="908" w:name="_Toc142311061"/>
      <w:r/>
      <w:bookmarkStart w:id="909" w:name="_Toc195842926"/>
      <w:r/>
      <w:bookmarkStart w:id="910" w:name="_Toc150774764"/>
      <w:r/>
      <w:bookmarkStart w:id="911" w:name="_Toc265228399"/>
      <w:r/>
      <w:bookmarkStart w:id="912" w:name="_Toc226965751"/>
      <w:r/>
      <w:bookmarkStart w:id="913" w:name="_Toc305158903"/>
      <w:r/>
      <w:bookmarkStart w:id="914" w:name="_Toc226965834"/>
      <w:r/>
      <w:bookmarkStart w:id="915" w:name="_Toc150480797"/>
      <w:r/>
      <w:bookmarkStart w:id="916" w:name="_Toc127151561"/>
      <w:r>
        <w:rPr>
          <w:rFonts w:hint="eastAsia" w:ascii="宋体" w:hAnsi="宋体"/>
          <w:b/>
          <w:color w:val="000000"/>
          <w:sz w:val="24"/>
        </w:rPr>
        <w:t xml:space="preserve">7</w:t>
      </w:r>
      <w:r>
        <w:rPr>
          <w:rFonts w:ascii="宋体" w:hAnsi="宋体"/>
          <w:b/>
          <w:color w:val="000000"/>
          <w:sz w:val="24"/>
        </w:rPr>
        <w:t xml:space="preserve">  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color w:val="000000"/>
          <w:sz w:val="24"/>
        </w:rPr>
        <w:t xml:space="preserve">（实质性格式）</w:t>
      </w:r>
      <w:r>
        <w:rPr>
          <w:rFonts w:ascii="宋体" w:hAnsi="宋体"/>
          <w:b/>
          <w:color w:val="000000"/>
          <w:sz w:val="24"/>
          <w:szCs w:val="20"/>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2"/>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2"/>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ascii="宋体" w:hAnsi="宋体"/>
          <w:b/>
          <w:color w:val="000000"/>
          <w:sz w:val="24"/>
          <w:szCs w:val="20"/>
        </w:rPr>
        <w:t xml:space="preserve">采购需求偏离表（实质性格式）</w:t>
      </w:r>
      <w:r>
        <w:rPr>
          <w:rFonts w:ascii="宋体" w:hAnsi="宋体"/>
          <w:b/>
          <w:color w:val="000000"/>
          <w:sz w:val="24"/>
          <w:szCs w:val="20"/>
        </w:rPr>
      </w:r>
      <w:r/>
    </w:p>
    <w:p>
      <w:pPr>
        <w:pStyle w:val="1072"/>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2"/>
        <w:spacing w:line="360" w:lineRule="auto"/>
        <w:tabs>
          <w:tab w:val="left" w:pos="5580" w:leader="none"/>
        </w:tabs>
        <w:rPr>
          <w:rFonts w:ascii="宋体" w:hAnsi="宋体"/>
          <w:color w:val="000000"/>
          <w:sz w:val="24"/>
        </w:rPr>
      </w:pPr>
      <w:r>
        <w:rPr>
          <w:rFonts w:hint="eastAsia" w:ascii="宋体" w:hAnsi="宋体"/>
          <w:color w:val="000000"/>
          <w:sz w:val="24"/>
        </w:rPr>
        <w:t xml:space="preserve">说明：</w:t>
      </w:r>
      <w:r>
        <w:rPr>
          <w:rFonts w:ascii="宋体" w:hAnsi="宋体"/>
          <w:color w:val="000000"/>
          <w:sz w:val="24"/>
        </w:rPr>
      </w:r>
      <w:r/>
    </w:p>
    <w:p>
      <w:pPr>
        <w:pStyle w:val="1072"/>
        <w:spacing w:line="360" w:lineRule="auto"/>
        <w:tabs>
          <w:tab w:val="left" w:pos="5580" w:leader="none"/>
        </w:tabs>
        <w:rPr>
          <w:rFonts w:ascii="宋体" w:hAnsi="宋体"/>
          <w:color w:val="000000"/>
          <w:sz w:val="24"/>
        </w:rPr>
      </w:pPr>
      <w:r>
        <w:rPr>
          <w:rFonts w:hint="eastAsia" w:ascii="宋体" w:hAnsi="宋体"/>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rPr>
      </w:r>
      <w:r/>
    </w:p>
    <w:p>
      <w:pPr>
        <w:pStyle w:val="1072"/>
        <w:spacing w:line="360" w:lineRule="auto"/>
        <w:tabs>
          <w:tab w:val="left" w:pos="5580" w:leader="none"/>
        </w:tabs>
        <w:rPr>
          <w:rFonts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72"/>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3）对于多标的的采购项目，投标人应充分、准确地了解所投产品制造企业信息。对相关情况了解不清楚的，不建议填报本声明函。</w:t>
      </w:r>
      <w:r>
        <w:rPr>
          <w:rFonts w:hint="eastAsia" w:ascii="宋体" w:hAnsi="宋体"/>
          <w:color w:val="000000"/>
          <w:sz w:val="24"/>
        </w:rPr>
      </w:r>
      <w:r/>
    </w:p>
    <w:p>
      <w:pPr>
        <w:pStyle w:val="1072"/>
        <w:spacing w:line="360" w:lineRule="auto"/>
        <w:tabs>
          <w:tab w:val="left" w:pos="5580" w:leader="none"/>
        </w:tabs>
        <w:rPr>
          <w:rFonts w:ascii="宋体" w:hAnsi="宋体"/>
          <w:color w:val="000000"/>
          <w:sz w:val="24"/>
        </w:rPr>
      </w:pPr>
      <w:r>
        <w:rPr>
          <w:rFonts w:hint="eastAsia" w:ascii="宋体" w:hAnsi="宋体"/>
          <w:color w:val="000000"/>
          <w:sz w:val="24"/>
        </w:rPr>
        <w:t xml:space="preserve">4）中小企业认定标准以《关于印发中小企业划型标准规定的通知》（工信部联企业〔2011〕300号）文件规定为准。</w:t>
      </w:r>
      <w:r>
        <w:rPr>
          <w:rFonts w:ascii="宋体" w:hAnsi="宋体"/>
          <w:color w:val="000000"/>
          <w:sz w:val="24"/>
        </w:rPr>
      </w:r>
      <w:r/>
    </w:p>
    <w:p>
      <w:pPr>
        <w:pStyle w:val="1072"/>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rPr>
        <w:fldChar w:fldCharType="begin"/>
      </w:r>
      <w:r>
        <w:rPr>
          <w:rFonts w:ascii="宋体" w:hAnsi="宋体"/>
          <w:color w:val="000000"/>
          <w:sz w:val="24"/>
        </w:rPr>
        <w:instrText xml:space="preserve"> HYPERLINK "http://202.106.120.146/baosong/appweb/orgScale.html" </w:instrText>
      </w:r>
      <w:r>
        <w:rPr>
          <w:rFonts w:ascii="宋体" w:hAnsi="宋体"/>
          <w:color w:val="000000"/>
          <w:sz w:val="24"/>
        </w:rPr>
        <w:fldChar w:fldCharType="separate"/>
      </w:r>
      <w:r>
        <w:rPr>
          <w:rStyle w:val="1147"/>
          <w:rFonts w:ascii="宋体" w:hAnsi="宋体"/>
          <w:color w:val="000000"/>
          <w:sz w:val="24"/>
        </w:rPr>
        <w:t xml:space="preserve">http://202.106.120.146/baosong/appweb/orgScale.html</w:t>
      </w:r>
      <w:r>
        <w:rPr>
          <w:rFonts w:ascii="宋体" w:hAnsi="宋体"/>
          <w:color w:val="000000"/>
          <w:sz w:val="24"/>
        </w:rPr>
        <w:fldChar w:fldCharType="end"/>
      </w:r>
      <w:r>
        <w:rPr>
          <w:rFonts w:hint="eastAsia" w:ascii="宋体" w:hAnsi="宋体"/>
          <w:color w:val="000000"/>
          <w:sz w:val="24"/>
        </w:rPr>
        <w:t xml:space="preserve">）</w:t>
      </w:r>
      <w:r>
        <w:rPr>
          <w:rFonts w:hint="eastAsia" w:ascii="宋体" w:hAnsi="宋体"/>
          <w:color w:val="000000"/>
          <w:sz w:val="24"/>
        </w:rPr>
      </w:r>
      <w:r/>
    </w:p>
    <w:p>
      <w:pPr>
        <w:pStyle w:val="1072"/>
        <w:spacing w:line="360" w:lineRule="auto"/>
        <w:tabs>
          <w:tab w:val="left" w:pos="5580" w:leader="none"/>
        </w:tabs>
        <w:rPr>
          <w:rFonts w:hint="eastAsia" w:ascii="宋体" w:hAnsi="宋体"/>
          <w:b/>
          <w:color w:val="000000"/>
          <w:sz w:val="24"/>
        </w:rPr>
      </w:pPr>
      <w:r>
        <w:rPr>
          <w:rFonts w:hint="eastAsia" w:ascii="宋体" w:hAnsi="宋体"/>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1072"/>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1072"/>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2"/>
        <w:jc w:val="center"/>
        <w:spacing w:before="240" w:after="240" w:line="360" w:lineRule="auto"/>
        <w:rPr>
          <w:rFonts w:ascii="宋体" w:hAnsi="宋体"/>
          <w:b/>
          <w:color w:val="000000"/>
          <w:sz w:val="36"/>
          <w:szCs w:val="36"/>
        </w:rPr>
      </w:pPr>
      <w:r>
        <w:rPr>
          <w:rFonts w:ascii="宋体" w:hAnsi="宋体"/>
          <w:b/>
          <w:bCs/>
          <w:color w:val="000000"/>
          <w:sz w:val="36"/>
          <w:szCs w:val="36"/>
        </w:rPr>
        <w:t xml:space="preserve">中小企业声明函（货物）格式</w:t>
      </w:r>
      <w:r>
        <w:rPr>
          <w:rFonts w:ascii="宋体" w:hAnsi="宋体"/>
          <w:b/>
          <w:color w:val="000000"/>
          <w:sz w:val="36"/>
          <w:szCs w:val="36"/>
        </w:rPr>
      </w:r>
      <w:r/>
    </w:p>
    <w:p>
      <w:pPr>
        <w:pStyle w:val="1072"/>
        <w:ind w:left="220" w:right="415" w:firstLine="640"/>
        <w:jc w:val="left"/>
        <w:spacing w:line="360" w:lineRule="auto"/>
        <w:rPr>
          <w:rFonts w:ascii="宋体" w:hAnsi="宋体"/>
          <w:color w:val="000000"/>
          <w:sz w:val="24"/>
        </w:rPr>
      </w:pPr>
      <w:r>
        <w:rPr>
          <w:rFonts w:ascii="宋体" w:hAnsi="宋体"/>
          <w:color w:val="000000"/>
          <w:sz w:val="24"/>
        </w:rPr>
        <w:t xml:space="preserve">本公司（联合体）郑重声明，根据《政府采购促进中小企业发展管理办法》（财库﹝2020﹞46号）的规定，本公司（联合体）参加</w:t>
      </w:r>
      <w:r>
        <w:rPr>
          <w:rFonts w:ascii="宋体" w:hAnsi="宋体"/>
          <w:i/>
          <w:color w:val="000000"/>
          <w:sz w:val="24"/>
          <w:u w:val="single"/>
        </w:rPr>
        <w:t xml:space="preserve">（单位名称）</w:t>
      </w:r>
      <w:r>
        <w:rPr>
          <w:rFonts w:ascii="宋体" w:hAnsi="宋体"/>
          <w:color w:val="000000"/>
          <w:sz w:val="24"/>
        </w:rPr>
        <w:t xml:space="preserve">的</w:t>
      </w:r>
      <w:r>
        <w:rPr>
          <w:rFonts w:ascii="宋体" w:hAnsi="宋体"/>
          <w:i/>
          <w:color w:val="000000"/>
          <w:sz w:val="24"/>
          <w:u w:val="single"/>
        </w:rPr>
        <w:t xml:space="preserve">（项目名称）</w:t>
      </w:r>
      <w:r>
        <w:rPr>
          <w:rFonts w:ascii="宋体" w:hAnsi="宋体"/>
          <w:color w:val="000000"/>
          <w:sz w:val="24"/>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rPr>
      </w:pPr>
      <w:r>
        <w:rPr>
          <w:rFonts w:ascii="宋体" w:hAnsi="宋体"/>
          <w:i/>
          <w:color w:val="000000"/>
          <w:sz w:val="24"/>
          <w:u w:val="single"/>
        </w:rPr>
        <w:t xml:space="preserve">（标的名称）</w:t>
      </w:r>
      <w:r>
        <w:rPr>
          <w:rFonts w:ascii="宋体" w:hAnsi="宋体"/>
          <w:color w:val="000000"/>
          <w:sz w:val="24"/>
        </w:rPr>
        <w:t xml:space="preserve">，属于</w:t>
      </w:r>
      <w:r>
        <w:rPr>
          <w:rFonts w:ascii="宋体" w:hAnsi="宋体"/>
          <w:i/>
          <w:color w:val="000000"/>
          <w:sz w:val="24"/>
        </w:rPr>
        <w:t xml:space="preserve">（</w:t>
      </w:r>
      <w:r>
        <w:rPr>
          <w:rFonts w:ascii="宋体" w:hAnsi="宋体"/>
          <w:i/>
          <w:color w:val="000000"/>
          <w:sz w:val="24"/>
          <w:u w:val="single"/>
        </w:rPr>
        <w:t xml:space="preserve">采购文件中明确的所属行业）行业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w:t>
      </w:r>
      <w:r>
        <w:rPr>
          <w:rFonts w:ascii="宋体" w:hAnsi="宋体"/>
          <w:color w:val="000000"/>
        </w:rPr>
        <w:fldChar w:fldCharType="begin"/>
      </w:r>
      <w:r>
        <w:rPr>
          <w:rFonts w:ascii="宋体" w:hAnsi="宋体"/>
          <w:color w:val="000000"/>
        </w:rPr>
        <w:instrText xml:space="preserve"> HYPERLINK \l "_bookmark0" </w:instrText>
      </w:r>
      <w:r>
        <w:rPr>
          <w:rFonts w:ascii="宋体" w:hAnsi="宋体"/>
          <w:color w:val="000000"/>
        </w:rPr>
        <w:fldChar w:fldCharType="separate"/>
      </w:r>
      <w:r>
        <w:rPr>
          <w:rFonts w:ascii="宋体" w:hAnsi="宋体"/>
          <w:color w:val="000000"/>
          <w:position w:val="16"/>
          <w:sz w:val="24"/>
        </w:rPr>
        <w:t xml:space="preserve">1</w:t>
      </w:r>
      <w:r>
        <w:rPr>
          <w:rFonts w:ascii="宋体" w:hAnsi="宋体"/>
          <w:color w:val="000000"/>
          <w:position w:val="16"/>
          <w:sz w:val="24"/>
        </w:rPr>
        <w:fldChar w:fldCharType="end"/>
      </w:r>
      <w:r>
        <w:rPr>
          <w:rFonts w:ascii="宋体" w:hAnsi="宋体"/>
          <w:color w:val="000000"/>
          <w:sz w:val="24"/>
        </w:rPr>
        <w:t xml:space="preserve">，属于</w:t>
      </w:r>
      <w:r>
        <w:rPr>
          <w:rFonts w:ascii="宋体" w:hAnsi="宋体"/>
          <w:i/>
          <w:color w:val="000000"/>
          <w:sz w:val="24"/>
          <w:u w:val="single"/>
        </w:rPr>
        <w:t xml:space="preserve">（中型企业、小型企业、微型企业）</w:t>
      </w:r>
      <w:r>
        <w:rPr>
          <w:rFonts w:ascii="宋体" w:hAnsi="宋体"/>
          <w:color w:val="000000"/>
          <w:sz w:val="24"/>
        </w:rPr>
        <w:t xml:space="preserve">；</w:t>
      </w:r>
      <w:r>
        <w:rPr>
          <w:rFonts w:ascii="宋体" w:hAnsi="宋体"/>
          <w:color w:val="000000"/>
          <w:sz w:val="24"/>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rPr>
      </w:pPr>
      <w:r>
        <w:rPr>
          <w:rFonts w:ascii="宋体" w:hAnsi="宋体"/>
          <w:i/>
          <w:color w:val="000000"/>
          <w:sz w:val="24"/>
          <w:u w:val="single"/>
        </w:rPr>
        <w:t xml:space="preserve">（标的名称）</w:t>
      </w:r>
      <w:r>
        <w:rPr>
          <w:rFonts w:ascii="宋体" w:hAnsi="宋体"/>
          <w:color w:val="000000"/>
          <w:sz w:val="24"/>
        </w:rPr>
        <w:t xml:space="preserve">，属于</w:t>
      </w:r>
      <w:r>
        <w:rPr>
          <w:rFonts w:ascii="宋体" w:hAnsi="宋体"/>
          <w:i/>
          <w:color w:val="000000"/>
          <w:sz w:val="24"/>
        </w:rPr>
        <w:t xml:space="preserve">（</w:t>
      </w:r>
      <w:r>
        <w:rPr>
          <w:rFonts w:ascii="宋体" w:hAnsi="宋体"/>
          <w:i/>
          <w:color w:val="000000"/>
          <w:sz w:val="24"/>
          <w:u w:val="single"/>
        </w:rPr>
        <w:t xml:space="preserve">采购文件中明确的所属行业）行业</w:t>
      </w:r>
      <w:r>
        <w:rPr>
          <w:rFonts w:ascii="宋体" w:hAnsi="宋体"/>
          <w:color w:val="000000"/>
          <w:sz w:val="24"/>
        </w:rPr>
        <w:t xml:space="preserve">；制造商为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rPr>
          <w:rFonts w:ascii="宋体" w:hAnsi="宋体"/>
          <w:color w:val="000000"/>
          <w:sz w:val="24"/>
        </w:rPr>
      </w:r>
      <w:r/>
    </w:p>
    <w:p>
      <w:pPr>
        <w:pStyle w:val="1072"/>
        <w:ind w:left="860"/>
        <w:jc w:val="left"/>
        <w:spacing w:line="360" w:lineRule="auto"/>
        <w:rPr>
          <w:rFonts w:ascii="宋体" w:hAnsi="宋体"/>
          <w:color w:val="000000"/>
          <w:sz w:val="24"/>
        </w:rPr>
      </w:pPr>
      <w:r>
        <w:rPr>
          <w:rFonts w:ascii="宋体" w:hAnsi="宋体"/>
          <w:color w:val="000000"/>
          <w:sz w:val="24"/>
        </w:rPr>
        <w:t xml:space="preserve">……</w:t>
      </w:r>
      <w:r>
        <w:rPr>
          <w:rFonts w:ascii="宋体" w:hAnsi="宋体"/>
          <w:color w:val="000000"/>
          <w:sz w:val="24"/>
        </w:rPr>
      </w:r>
      <w:r/>
    </w:p>
    <w:p>
      <w:pPr>
        <w:pStyle w:val="1072"/>
        <w:ind w:left="220" w:right="417" w:firstLine="645"/>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rPr>
          <w:rFonts w:ascii="宋体" w:hAnsi="宋体"/>
          <w:color w:val="000000"/>
          <w:sz w:val="24"/>
        </w:rPr>
      </w:r>
      <w:r/>
    </w:p>
    <w:p>
      <w:pPr>
        <w:pStyle w:val="1072"/>
        <w:ind w:left="220" w:right="372" w:firstLine="645"/>
        <w:jc w:val="left"/>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w:t>
      </w:r>
      <w:r>
        <w:rPr>
          <w:rFonts w:ascii="宋体" w:hAnsi="宋体"/>
          <w:color w:val="000000"/>
          <w:sz w:val="24"/>
        </w:rPr>
      </w:r>
      <w:r/>
    </w:p>
    <w:p>
      <w:pPr>
        <w:pStyle w:val="1072"/>
        <w:ind w:firstLine="504"/>
        <w:spacing w:line="360" w:lineRule="auto"/>
        <w:rPr>
          <w:rFonts w:ascii="宋体" w:hAnsi="宋体"/>
          <w:color w:val="000000"/>
          <w:spacing w:val="6"/>
          <w:sz w:val="24"/>
        </w:rPr>
      </w:pPr>
      <w:r>
        <w:rPr>
          <w:rFonts w:ascii="宋体" w:hAnsi="宋体"/>
          <w:color w:val="000000"/>
          <w:spacing w:val="6"/>
          <w:sz w:val="24"/>
        </w:rPr>
      </w:r>
      <w:r/>
    </w:p>
    <w:p>
      <w:pPr>
        <w:pStyle w:val="1072"/>
        <w:ind w:firstLine="504"/>
        <w:spacing w:line="360" w:lineRule="auto"/>
        <w:rPr>
          <w:rFonts w:ascii="宋体" w:hAnsi="宋体"/>
          <w:color w:val="000000"/>
          <w:spacing w:val="6"/>
          <w:sz w:val="24"/>
        </w:rPr>
      </w:pPr>
      <w:r>
        <w:rPr>
          <w:rFonts w:ascii="宋体" w:hAnsi="宋体"/>
          <w:color w:val="000000"/>
          <w:spacing w:val="6"/>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2"/>
        <w:ind w:firstLine="420"/>
        <w:jc w:val="left"/>
        <w:rPr>
          <w:rFonts w:ascii="宋体" w:hAnsi="宋体"/>
          <w:color w:val="000000"/>
          <w:sz w:val="24"/>
        </w:rPr>
      </w:pPr>
      <w:r>
        <w:rPr>
          <w:rFonts w:ascii="宋体" w:hAnsi="宋体"/>
          <w:color w:val="000000"/>
          <w:sz w:val="24"/>
        </w:rPr>
      </w:r>
      <w:r/>
    </w:p>
    <w:p>
      <w:pPr>
        <w:pStyle w:val="1072"/>
        <w:spacing w:line="360" w:lineRule="auto"/>
        <w:rPr>
          <w:rFonts w:ascii="宋体" w:hAnsi="宋体"/>
          <w:color w:val="000000"/>
          <w:sz w:val="24"/>
        </w:rPr>
      </w:pPr>
      <w:r>
        <w:rPr>
          <w:rFonts w:ascii="宋体" w:hAnsi="宋体"/>
          <w:color w:val="000000"/>
          <w:sz w:val="24"/>
        </w:rPr>
      </w:r>
      <w:r/>
    </w:p>
    <w:p>
      <w:pPr>
        <w:pStyle w:val="1072"/>
        <w:jc w:val="center"/>
        <w:spacing w:before="240" w:after="240" w:line="360" w:lineRule="auto"/>
        <w:rPr>
          <w:rFonts w:ascii="宋体" w:hAnsi="宋体"/>
          <w:color w:val="000000"/>
          <w:sz w:val="36"/>
          <w:szCs w:val="36"/>
        </w:rPr>
      </w:pPr>
      <w:r>
        <w:rPr>
          <w:rFonts w:ascii="宋体" w:hAnsi="宋体"/>
          <w:color w:val="000000"/>
          <w:sz w:val="24"/>
        </w:rPr>
        <w:br w:type="page" w:clear="all"/>
      </w: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2"/>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72"/>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72"/>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72"/>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72"/>
        <w:ind w:firstLine="504"/>
        <w:spacing w:line="588" w:lineRule="exact"/>
        <w:rPr>
          <w:rFonts w:ascii="宋体" w:hAnsi="宋体"/>
          <w:color w:val="000000"/>
          <w:spacing w:val="6"/>
          <w:sz w:val="24"/>
        </w:rPr>
      </w:pPr>
      <w:r>
        <w:rPr>
          <w:rFonts w:ascii="宋体" w:hAnsi="宋体"/>
          <w:color w:val="000000"/>
          <w:spacing w:val="6"/>
          <w:sz w:val="24"/>
        </w:rPr>
      </w:r>
      <w:r/>
    </w:p>
    <w:p>
      <w:pPr>
        <w:pStyle w:val="1072"/>
        <w:ind w:firstLine="504"/>
        <w:spacing w:line="588" w:lineRule="exact"/>
        <w:rPr>
          <w:rFonts w:ascii="宋体" w:hAnsi="宋体"/>
          <w:color w:val="000000"/>
          <w:spacing w:val="6"/>
          <w:sz w:val="24"/>
        </w:rPr>
      </w:pPr>
      <w:r>
        <w:rPr>
          <w:rFonts w:ascii="宋体" w:hAnsi="宋体"/>
          <w:color w:val="000000"/>
          <w:spacing w:val="6"/>
          <w:sz w:val="24"/>
        </w:rPr>
      </w:r>
      <w:r/>
    </w:p>
    <w:p>
      <w:pPr>
        <w:pStyle w:val="1072"/>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单位名称（加盖公章）：</w:t>
      </w:r>
      <w:r>
        <w:rPr>
          <w:rFonts w:ascii="宋体" w:hAnsi="宋体"/>
          <w:color w:val="000000"/>
          <w:spacing w:val="6"/>
          <w:sz w:val="24"/>
        </w:rPr>
      </w:r>
      <w:r/>
    </w:p>
    <w:p>
      <w:pPr>
        <w:pStyle w:val="1072"/>
        <w:ind w:right="1560" w:firstLine="504"/>
        <w:jc w:val="center"/>
        <w:spacing w:line="588" w:lineRule="exact"/>
        <w:tabs>
          <w:tab w:val="left" w:pos="4860" w:leader="none"/>
        </w:tabs>
        <w:rPr>
          <w:rFonts w:ascii="宋体" w:hAnsi="宋体"/>
          <w:b/>
          <w:color w:val="000000"/>
          <w:sz w:val="24"/>
        </w:rPr>
      </w:pPr>
      <w:r>
        <w:rPr>
          <w:rFonts w:ascii="宋体" w:hAnsi="宋体"/>
          <w:color w:val="000000"/>
          <w:spacing w:val="6"/>
          <w:sz w:val="24"/>
        </w:rPr>
        <w:t xml:space="preserve">       日  期：</w:t>
      </w:r>
      <w:r>
        <w:rPr>
          <w:rFonts w:ascii="宋体" w:hAnsi="宋体"/>
          <w:b/>
          <w:color w:val="000000"/>
          <w:sz w:val="24"/>
        </w:rPr>
      </w:r>
      <w:r/>
    </w:p>
    <w:p>
      <w:pPr>
        <w:pStyle w:val="1072"/>
        <w:spacing w:line="360" w:lineRule="auto"/>
        <w:rPr>
          <w:rFonts w:ascii="宋体" w:hAnsi="宋体"/>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10  关于符合本国产品标准的声明函</w:t>
      </w:r>
      <w:r>
        <w:rPr>
          <w:rFonts w:hint="eastAsia" w:ascii="方正魏碑_GBK" w:hAnsi="方正魏碑_GBK" w:eastAsia="方正魏碑_GBK" w:cs="方正魏碑_GBK"/>
          <w:b/>
          <w:color w:val="000000"/>
          <w:sz w:val="24"/>
        </w:rPr>
        <w:t xml:space="preserve">（采购包号：**）</w:t>
      </w:r>
      <w:r>
        <w:rPr>
          <w:rFonts w:ascii="宋体" w:hAnsi="宋体"/>
          <w:color w:val="000000"/>
          <w:sz w:val="24"/>
          <w:szCs w:val="20"/>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1146"/>
          <w:rFonts w:hint="eastAsia" w:ascii="方正魏碑_GBK" w:hAnsi="方正魏碑_GBK" w:eastAsia="方正魏碑_GBK" w:cs="方正魏碑_GBK"/>
          <w:color w:val="000000"/>
          <w:u w:val="single"/>
          <w:shd w:val="clear" w:color="auto" w:fill="ffffff"/>
        </w:rPr>
        <w:t xml:space="preserve">（产品名称1）</w:t>
      </w:r>
      <w:r>
        <w:rPr>
          <w:rStyle w:val="1146"/>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Style w:val="1146"/>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146"/>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Style w:val="1146"/>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1133"/>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1133"/>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1133"/>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1072"/>
        <w:rPr>
          <w:rFonts w:ascii="方正魏碑_GBK" w:hAnsi="方正魏碑_GBK" w:eastAsia="方正魏碑_GBK" w:cs="方正魏碑_GBK"/>
          <w:color w:val="000000"/>
        </w:rPr>
      </w:pPr>
      <w:r>
        <w:rPr>
          <w:rFonts w:hint="eastAsia" w:ascii="宋体" w:hAnsi="宋体"/>
          <w:b/>
          <w:color w:val="000000"/>
          <w:sz w:val="24"/>
        </w:rPr>
        <w:br w:type="page" w:clear="all"/>
      </w:r>
      <w:r>
        <w:rPr>
          <w:rFonts w:ascii="方正魏碑_GBK" w:hAnsi="方正魏碑_GBK" w:eastAsia="方正魏碑_GBK" w:cs="方正魏碑_GBK"/>
          <w:color w:val="000000"/>
        </w:rPr>
      </w:r>
      <w:r/>
    </w:p>
    <w:p>
      <w:pPr>
        <w:pStyle w:val="1072"/>
        <w:spacing w:line="360" w:lineRule="auto"/>
        <w:rPr>
          <w:rFonts w:ascii="宋体" w:hAnsi="宋体"/>
          <w:b/>
          <w:color w:val="000000"/>
          <w:sz w:val="24"/>
          <w:szCs w:val="20"/>
        </w:rPr>
        <w:outlineLvl w:val="2"/>
      </w:pPr>
      <w:r>
        <w:rPr>
          <w:rFonts w:hint="eastAsia" w:ascii="宋体" w:hAnsi="宋体"/>
          <w:b/>
          <w:color w:val="000000"/>
          <w:sz w:val="24"/>
        </w:rPr>
        <w:t xml:space="preserve">11</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2"/>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12  参加本项目人员一览表</w:t>
      </w:r>
      <w:r>
        <w:rPr>
          <w:rFonts w:ascii="宋体" w:hAnsi="宋体"/>
          <w:b/>
          <w:color w:val="000000"/>
          <w:sz w:val="24"/>
        </w:rPr>
      </w:r>
      <w:r/>
    </w:p>
    <w:p>
      <w:pPr>
        <w:pStyle w:val="1072"/>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2"/>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72"/>
        <w:spacing w:line="360" w:lineRule="auto"/>
        <w:rPr>
          <w:rFonts w:ascii="宋体" w:hAnsi="宋体"/>
          <w:color w:val="000000"/>
          <w:sz w:val="22"/>
        </w:rPr>
      </w:pPr>
      <w:r>
        <w:rPr>
          <w:rFonts w:ascii="宋体" w:hAnsi="宋体"/>
          <w:color w:val="000000"/>
          <w:sz w:val="22"/>
        </w:rPr>
      </w:r>
      <w:r/>
    </w:p>
    <w:p>
      <w:pPr>
        <w:pStyle w:val="1072"/>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72"/>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72"/>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1072"/>
        <w:spacing w:line="360" w:lineRule="auto"/>
        <w:rPr>
          <w:rFonts w:ascii="宋体" w:hAnsi="宋体"/>
          <w:color w:val="000000"/>
          <w:sz w:val="24"/>
        </w:rPr>
      </w:pPr>
      <w:r>
        <w:rPr>
          <w:rFonts w:ascii="宋体" w:hAnsi="宋体"/>
          <w:color w:val="000000"/>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2"/>
        </w:rPr>
        <w:br w:type="page" w:clear="all"/>
      </w:r>
      <w:bookmarkStart w:id="917" w:name="_Toc288738839"/>
      <w:r/>
      <w:bookmarkStart w:id="918" w:name="_Toc288738397"/>
      <w:r>
        <w:rPr>
          <w:rFonts w:hint="eastAsia" w:ascii="宋体" w:hAnsi="宋体"/>
          <w:b/>
          <w:color w:val="000000"/>
          <w:sz w:val="24"/>
        </w:rPr>
        <w:t xml:space="preserve">13  相关业绩案例一览表</w:t>
      </w:r>
      <w:r>
        <w:rPr>
          <w:rFonts w:ascii="宋体" w:hAnsi="宋体"/>
          <w:b/>
          <w:color w:val="000000"/>
          <w:sz w:val="24"/>
          <w:szCs w:val="20"/>
        </w:rPr>
      </w:r>
      <w:r/>
    </w:p>
    <w:p>
      <w:pPr>
        <w:pStyle w:val="1072"/>
        <w:rPr>
          <w:rFonts w:ascii="宋体" w:hAnsi="宋体"/>
          <w:color w:val="000000"/>
          <w:sz w:val="24"/>
          <w:szCs w:val="20"/>
        </w:rPr>
      </w:pPr>
      <w:r>
        <w:rPr>
          <w:rFonts w:ascii="宋体" w:hAnsi="宋体"/>
          <w:color w:val="000000"/>
          <w:sz w:val="24"/>
          <w:szCs w:val="20"/>
        </w:rPr>
      </w:r>
      <w:r/>
    </w:p>
    <w:p>
      <w:pPr>
        <w:pStyle w:val="1072"/>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17"/>
      <w:r/>
      <w:bookmarkEnd w:id="918"/>
      <w:r>
        <w:rPr>
          <w:rFonts w:ascii="宋体" w:hAnsi="宋体"/>
          <w:b/>
          <w:color w:val="000000"/>
          <w:sz w:val="32"/>
          <w:szCs w:val="32"/>
        </w:rPr>
      </w:r>
      <w:r/>
    </w:p>
    <w:p>
      <w:pPr>
        <w:pStyle w:val="1072"/>
        <w:jc w:val="center"/>
        <w:spacing w:line="360" w:lineRule="auto"/>
        <w:rPr>
          <w:rFonts w:ascii="宋体" w:hAnsi="宋体"/>
          <w:b/>
          <w:color w:val="000000"/>
          <w:sz w:val="28"/>
          <w:szCs w:val="30"/>
        </w:rPr>
      </w:pPr>
      <w:r>
        <w:rPr>
          <w:rFonts w:ascii="宋体" w:hAnsi="宋体"/>
          <w:b/>
          <w:color w:val="000000"/>
          <w:sz w:val="28"/>
          <w:szCs w:val="30"/>
        </w:rPr>
      </w:r>
      <w:r/>
    </w:p>
    <w:p>
      <w:pPr>
        <w:pStyle w:val="1072"/>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72"/>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72"/>
        <w:spacing w:line="360" w:lineRule="auto"/>
        <w:rPr>
          <w:rFonts w:ascii="宋体" w:hAnsi="宋体" w:cs="宋体"/>
          <w:color w:val="000000"/>
          <w:sz w:val="24"/>
        </w:rPr>
      </w:pPr>
      <w:r>
        <w:rPr>
          <w:rFonts w:ascii="宋体" w:hAnsi="宋体" w:cs="宋体"/>
          <w:color w:val="000000"/>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rPr>
        <w:br w:type="page" w:clear="all"/>
      </w:r>
      <w:r>
        <w:rPr>
          <w:rFonts w:hint="eastAsia" w:ascii="宋体" w:hAnsi="宋体"/>
          <w:b/>
          <w:color w:val="000000"/>
          <w:sz w:val="24"/>
        </w:rPr>
        <w:t xml:space="preserve">14</w:t>
      </w:r>
      <w:r>
        <w:rPr>
          <w:rFonts w:ascii="宋体" w:hAnsi="宋体"/>
          <w:b/>
          <w:color w:val="000000"/>
          <w:sz w:val="24"/>
        </w:rPr>
        <w:t xml:space="preserve">  招标文件要求提供或投标人认为应附的其他材料</w:t>
      </w:r>
      <w:r>
        <w:rPr>
          <w:rFonts w:ascii="宋体" w:hAnsi="宋体"/>
          <w:b/>
          <w:color w:val="000000"/>
          <w:sz w:val="24"/>
          <w:szCs w:val="20"/>
        </w:rPr>
      </w:r>
      <w:r/>
    </w:p>
    <w:p>
      <w:pPr>
        <w:pStyle w:val="1072"/>
        <w:jc w:val="left"/>
        <w:widowControl/>
        <w:rPr>
          <w:rFonts w:ascii="宋体" w:hAnsi="宋体"/>
          <w:b/>
          <w:color w:val="000000"/>
          <w:sz w:val="36"/>
          <w:szCs w:val="36"/>
        </w:rPr>
      </w:pPr>
      <w:r>
        <w:rPr>
          <w:rFonts w:ascii="宋体" w:hAnsi="宋体"/>
          <w:b/>
          <w:color w:val="000000"/>
          <w:sz w:val="36"/>
          <w:szCs w:val="36"/>
        </w:rPr>
      </w:r>
      <w:r/>
    </w:p>
    <w:p>
      <w:pPr>
        <w:pStyle w:val="1072"/>
        <w:jc w:val="left"/>
        <w:widowControl/>
        <w:rPr>
          <w:rFonts w:ascii="宋体" w:hAnsi="宋体"/>
          <w:b/>
          <w:color w:val="000000"/>
          <w:sz w:val="36"/>
          <w:szCs w:val="36"/>
        </w:rPr>
      </w:pPr>
      <w:r>
        <w:rPr>
          <w:rFonts w:ascii="宋体" w:hAnsi="宋体"/>
          <w:b/>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hint="eastAsia" w:ascii="宋体" w:hAnsi="宋体"/>
          <w:color w:val="000000"/>
          <w:sz w:val="36"/>
          <w:szCs w:val="36"/>
        </w:rPr>
      </w:pPr>
      <w:r>
        <w:rPr>
          <w:rFonts w:hint="eastAsia" w:ascii="宋体" w:hAnsi="宋体"/>
          <w:color w:val="000000"/>
          <w:sz w:val="36"/>
          <w:szCs w:val="36"/>
        </w:rPr>
      </w:r>
      <w:r/>
    </w:p>
    <w:p>
      <w:pPr>
        <w:pStyle w:val="1072"/>
        <w:rPr>
          <w:rFonts w:hint="eastAsia" w:ascii="宋体" w:hAnsi="宋体"/>
          <w:color w:val="000000"/>
          <w:sz w:val="36"/>
          <w:szCs w:val="36"/>
        </w:rPr>
      </w:pPr>
      <w:r>
        <w:rPr>
          <w:rFonts w:hint="eastAsia" w:ascii="宋体" w:hAnsi="宋体"/>
          <w:color w:val="000000"/>
          <w:sz w:val="36"/>
          <w:szCs w:val="36"/>
        </w:rPr>
      </w:r>
      <w:r/>
    </w:p>
    <w:p>
      <w:pPr>
        <w:pStyle w:val="1072"/>
        <w:rPr>
          <w:rFonts w:hint="eastAsia" w:ascii="宋体" w:hAnsi="宋体"/>
          <w:color w:val="000000"/>
          <w:sz w:val="36"/>
          <w:szCs w:val="36"/>
        </w:rPr>
      </w:pPr>
      <w:r>
        <w:rPr>
          <w:rFonts w:hint="eastAsia" w:ascii="宋体" w:hAnsi="宋体"/>
          <w:color w:val="000000"/>
          <w:sz w:val="36"/>
          <w:szCs w:val="36"/>
        </w:rPr>
      </w:r>
      <w:r/>
    </w:p>
    <w:p>
      <w:pPr>
        <w:pStyle w:val="1072"/>
        <w:rPr>
          <w:rFonts w:hint="eastAsia" w:ascii="宋体" w:hAnsi="宋体"/>
          <w:color w:val="000000"/>
          <w:sz w:val="36"/>
          <w:szCs w:val="36"/>
        </w:rPr>
      </w:pPr>
      <w:r>
        <w:rPr>
          <w:rFonts w:hint="eastAsia" w:ascii="宋体" w:hAnsi="宋体"/>
          <w:color w:val="000000"/>
          <w:sz w:val="36"/>
          <w:szCs w:val="36"/>
        </w:rPr>
      </w:r>
      <w:r/>
    </w:p>
    <w:p>
      <w:pPr>
        <w:pStyle w:val="1072"/>
        <w:rPr>
          <w:rFonts w:hint="eastAsia" w:ascii="宋体" w:hAnsi="宋体"/>
          <w:color w:val="000000"/>
          <w:sz w:val="36"/>
          <w:szCs w:val="36"/>
        </w:rPr>
      </w:pPr>
      <w:r>
        <w:rPr>
          <w:rFonts w:hint="eastAsia"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rPr>
          <w:rFonts w:ascii="宋体" w:hAnsi="宋体"/>
          <w:color w:val="000000"/>
          <w:sz w:val="36"/>
          <w:szCs w:val="36"/>
        </w:rPr>
      </w:pPr>
      <w:r>
        <w:rPr>
          <w:rFonts w:ascii="宋体" w:hAnsi="宋体"/>
          <w:color w:val="000000"/>
          <w:sz w:val="36"/>
          <w:szCs w:val="36"/>
        </w:rPr>
      </w:r>
      <w:r/>
    </w:p>
    <w:p>
      <w:pPr>
        <w:pStyle w:val="1072"/>
        <w:jc w:val="center"/>
        <w:spacing w:line="360" w:lineRule="auto"/>
        <w:rPr>
          <w:rFonts w:hint="eastAsia" w:ascii="宋体" w:hAnsi="宋体" w:cs="黑体"/>
          <w:bCs/>
          <w:color w:val="000000"/>
          <w:sz w:val="24"/>
        </w:rPr>
      </w:pPr>
      <w:r>
        <w:rPr>
          <w:rFonts w:hint="eastAsia" w:ascii="宋体" w:hAnsi="宋体" w:cs="黑体"/>
          <w:b/>
          <w:color w:val="000000"/>
          <w:sz w:val="28"/>
          <w:szCs w:val="28"/>
        </w:rPr>
        <w:t xml:space="preserve">本招标文件的最终解释权归常州市城投建设工程招标有限公司所有</w:t>
      </w:r>
      <w:r>
        <w:rPr>
          <w:rFonts w:hint="eastAsia" w:ascii="宋体" w:hAnsi="宋体" w:cs="黑体"/>
          <w:bCs/>
          <w:color w:val="000000"/>
          <w:sz w:val="24"/>
        </w:rPr>
        <w:t xml:space="preserve">。</w:t>
      </w:r>
      <w:r>
        <w:rPr>
          <w:rFonts w:hint="eastAsia" w:ascii="宋体" w:hAnsi="宋体" w:cs="黑体"/>
          <w:bCs/>
          <w:color w:val="000000"/>
          <w:sz w:val="24"/>
        </w:rPr>
      </w:r>
      <w:r/>
    </w:p>
    <w:p>
      <w:pPr>
        <w:pStyle w:val="1072"/>
        <w:jc w:val="center"/>
        <w:rPr>
          <w:rFonts w:hint="eastAsia" w:ascii="宋体" w:hAnsi="宋体" w:cs="黑体"/>
          <w:color w:val="000000"/>
        </w:rPr>
      </w:pPr>
      <w:r>
        <w:rPr>
          <w:rFonts w:hint="eastAsia" w:ascii="宋体" w:hAnsi="宋体" w:cs="黑体"/>
          <w:b/>
          <w:color w:val="000000"/>
          <w:sz w:val="32"/>
        </w:rPr>
        <w:t xml:space="preserve">（全文完）</w:t>
      </w:r>
      <w:r>
        <w:rPr>
          <w:rFonts w:hint="eastAsia" w:ascii="宋体" w:hAnsi="宋体" w:cs="黑体"/>
          <w:color w:val="000000"/>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086"/>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文本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表段落 字符"/>
    <w:next w:val="1165"/>
    <w:link w:val="1166"/>
    <w:uiPriority w:val="34"/>
    <w:qFormat/>
    <w:rPr>
      <w:rFonts w:ascii="Calibri" w:hAnsi="Calibri" w:eastAsia="宋体"/>
      <w:sz w:val="21"/>
      <w:szCs w:val="22"/>
      <w:lang w:val="en-US" w:eastAsia="zh-CN" w:bidi="ar-SA"/>
    </w:rPr>
  </w:style>
  <w:style w:type="paragraph" w:styleId="1166">
    <w:name w:val="列表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paragraph" w:styleId="1326">
    <w:name w:val="普通(网站)1"/>
    <w:basedOn w:val="1072"/>
    <w:next w:val="1326"/>
    <w:link w:val="1072"/>
    <w:uiPriority w:val="99"/>
    <w:unhideWhenUsed/>
    <w:qFormat/>
    <w:pPr>
      <w:jc w:val="left"/>
      <w:spacing w:before="100" w:beforeAutospacing="1" w:after="100" w:afterAutospacing="1"/>
      <w:widowControl/>
    </w:pPr>
    <w:rPr>
      <w:rFonts w:ascii="宋体" w:hAnsi="宋体" w:cs="宋体"/>
      <w:sz w:val="24"/>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2026-07-27T07:42:00Z</dcterms:created>
  <dcterms:modified xsi:type="dcterms:W3CDTF">2026-08-06T04:30:13Z</dcterms:modified>
</cp:coreProperties>
</file>