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cs="宋体"/>
          <w:color w:val="auto"/>
          <w:sz w:val="36"/>
          <w:highlight w:val="none"/>
        </w:rPr>
      </w:pPr>
      <w:r>
        <w:rPr>
          <w:rFonts w:ascii="宋体" w:cs="宋体"/>
          <w:color w:val="auto"/>
          <w:sz w:val="36"/>
          <w:highlight w:val="none"/>
        </w:rPr>
      </w:r>
      <w:r/>
    </w:p>
    <w:p>
      <w:pPr>
        <w:jc w:val="right"/>
        <w:rPr>
          <w:rFonts w:hint="eastAsia" w:asci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JSZC-320000-SWGC-G2026-0103号</w:t>
      </w:r>
      <w:r/>
    </w:p>
    <w:p>
      <w:pPr>
        <w:pStyle w:val="854"/>
        <w:rPr>
          <w:rFonts w:ascii="宋体" w:cs="宋体"/>
          <w:b/>
          <w:bCs/>
          <w:color w:val="auto"/>
          <w:sz w:val="36"/>
          <w:highlight w:val="none"/>
        </w:rPr>
      </w:pPr>
      <w:r>
        <w:rPr>
          <w:rFonts w:ascii="宋体" w:cs="宋体"/>
          <w:b/>
          <w:bCs/>
          <w:color w:val="auto"/>
          <w:sz w:val="36"/>
          <w:highlight w:val="none"/>
        </w:rPr>
      </w:r>
      <w:r/>
    </w:p>
    <w:p>
      <w:pPr>
        <w:pStyle w:val="854"/>
        <w:rPr>
          <w:rFonts w:ascii="宋体" w:cs="宋体"/>
          <w:b/>
          <w:bCs/>
          <w:color w:val="auto"/>
          <w:sz w:val="36"/>
          <w:highlight w:val="none"/>
        </w:rPr>
      </w:pPr>
      <w:r>
        <w:rPr>
          <w:rFonts w:ascii="宋体" w:cs="宋体"/>
          <w:b/>
          <w:bCs/>
          <w:color w:val="auto"/>
          <w:sz w:val="36"/>
          <w:highlight w:val="none"/>
        </w:rPr>
      </w:r>
      <w:r/>
    </w:p>
    <w:p>
      <w:pPr>
        <w:jc w:val="center"/>
        <w:spacing w:line="360" w:lineRule="auto"/>
        <w:rPr>
          <w:rFonts w:ascii="宋体" w:cs="宋体"/>
          <w:b/>
          <w:bCs/>
          <w:color w:val="auto"/>
          <w:spacing w:val="-17"/>
          <w:sz w:val="36"/>
          <w:highlight w:val="none"/>
        </w:rPr>
      </w:pPr>
      <w:r>
        <w:rPr>
          <w:rFonts w:hint="eastAsia" w:ascii="宋体" w:hAnsi="宋体" w:cs="宋体"/>
          <w:b/>
          <w:bCs/>
          <w:color w:val="auto"/>
          <w:spacing w:val="-17"/>
          <w:sz w:val="36"/>
          <w:highlight w:val="none"/>
        </w:rPr>
        <w:t xml:space="preserve">扬州工业职业技术学院校园安保服务采购项目</w:t>
      </w:r>
      <w:r/>
    </w:p>
    <w:p>
      <w:pPr>
        <w:jc w:val="center"/>
        <w:spacing w:line="360" w:lineRule="auto"/>
        <w:rPr>
          <w:rFonts w:ascii="宋体" w:cs="宋体"/>
          <w:b/>
          <w:bCs/>
          <w:color w:val="auto"/>
          <w:spacing w:val="-17"/>
          <w:sz w:val="36"/>
          <w:highlight w:val="none"/>
        </w:rPr>
      </w:pPr>
      <w:r>
        <w:rPr>
          <w:rFonts w:hint="eastAsia" w:ascii="宋体" w:hAnsi="宋体" w:cs="宋体"/>
          <w:b/>
          <w:bCs/>
          <w:color w:val="auto"/>
          <w:spacing w:val="-17"/>
          <w:sz w:val="36"/>
          <w:highlight w:val="none"/>
        </w:rPr>
        <w:t xml:space="preserve">公开招标文件</w:t>
      </w:r>
      <w:r/>
    </w:p>
    <w:p>
      <w:pPr>
        <w:jc w:val="center"/>
        <w:rPr>
          <w:rFonts w:ascii="宋体" w:cs="宋体"/>
          <w:color w:val="auto"/>
          <w:sz w:val="36"/>
          <w:highlight w:val="none"/>
        </w:rPr>
      </w:pPr>
      <w:r>
        <w:rPr>
          <w:rFonts w:ascii="宋体" w:cs="宋体"/>
          <w:color w:val="auto"/>
          <w:sz w:val="36"/>
          <w:highlight w:val="none"/>
        </w:rPr>
      </w:r>
      <w:r/>
    </w:p>
    <w:p>
      <w:pPr>
        <w:jc w:val="center"/>
        <w:rPr>
          <w:rFonts w:ascii="宋体" w:cs="宋体"/>
          <w:color w:val="auto"/>
          <w:sz w:val="36"/>
          <w:highlight w:val="none"/>
        </w:rPr>
      </w:pPr>
      <w:r>
        <w:rPr>
          <w:rFonts w:ascii="宋体" w:cs="宋体"/>
          <w:color w:val="auto"/>
          <w:sz w:val="36"/>
          <w:highlight w:val="none"/>
        </w:rPr>
        <mc:AlternateContent>
          <mc:Choice Requires="wpg">
            <w:drawing>
              <wp:inline xmlns:wp="http://schemas.openxmlformats.org/drawingml/2006/wordprocessingDrawing" distT="0" distB="0" distL="0" distR="0">
                <wp:extent cx="5267325" cy="3209925"/>
                <wp:effectExtent l="0" t="0" r="5715" b="571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r/>
                      </pic:nvPicPr>
                      <pic:blipFill>
                        <a:blip r:embed="rId16"/>
                        <a:stretch/>
                      </pic:blipFill>
                      <pic:spPr bwMode="auto">
                        <a:xfrm>
                          <a:off x="0" y="0"/>
                          <a:ext cx="5267325" cy="3209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52.8pt;mso-wrap-distance-left:0.0pt;mso-wrap-distance-top:0.0pt;mso-wrap-distance-right:0.0pt;mso-wrap-distance-bottom:0.0pt;" stroked="f">
                <v:path textboxrect="0,0,0,0"/>
                <v:imagedata r:id="rId16" o:title=""/>
              </v:shape>
            </w:pict>
          </mc:Fallback>
        </mc:AlternateContent>
      </w:r>
      <w:r/>
    </w:p>
    <w:p>
      <w:pPr>
        <w:jc w:val="center"/>
        <w:rPr>
          <w:rFonts w:ascii="宋体" w:cs="宋体"/>
          <w:color w:val="auto"/>
          <w:sz w:val="36"/>
          <w:highlight w:val="none"/>
        </w:rPr>
      </w:pPr>
      <w:r>
        <w:rPr>
          <w:rFonts w:ascii="宋体" w:cs="宋体"/>
          <w:color w:val="auto"/>
          <w:sz w:val="36"/>
          <w:highlight w:val="none"/>
        </w:rPr>
      </w:r>
      <w:r/>
    </w:p>
    <w:p>
      <w:pPr>
        <w:jc w:val="center"/>
        <w:rPr>
          <w:rFonts w:ascii="宋体" w:cs="宋体"/>
          <w:b/>
          <w:bCs/>
          <w:color w:val="auto"/>
          <w:sz w:val="36"/>
          <w:highlight w:val="none"/>
        </w:rPr>
      </w:pPr>
      <w:r>
        <w:rPr>
          <w:rFonts w:ascii="宋体" w:cs="宋体"/>
          <w:b/>
          <w:bCs/>
          <w:color w:val="auto"/>
          <w:sz w:val="36"/>
          <w:highlight w:val="none"/>
        </w:rPr>
      </w:r>
      <w:r/>
    </w:p>
    <w:p>
      <w:pPr>
        <w:pStyle w:val="854"/>
        <w:rPr>
          <w:color w:val="auto"/>
          <w:highlight w:val="none"/>
        </w:rPr>
      </w:pPr>
      <w:r>
        <w:rPr>
          <w:color w:val="auto"/>
          <w:highlight w:val="none"/>
        </w:rPr>
      </w:r>
      <w:r/>
    </w:p>
    <w:p>
      <w:pPr>
        <w:jc w:val="center"/>
        <w:spacing w:line="360" w:lineRule="auto"/>
        <w:rPr>
          <w:rFonts w:asci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spacing w:line="360" w:lineRule="auto"/>
        <w:rPr>
          <w:rFonts w:ascii="宋体" w:cs="宋体"/>
          <w:b/>
          <w:bCs/>
          <w:color w:val="auto"/>
          <w:sz w:val="36"/>
          <w:highlight w:val="none"/>
        </w:rPr>
      </w:pPr>
      <w:r>
        <w:rPr>
          <w:rFonts w:ascii="宋体" w:hAnsi="宋体" w:cs="宋体"/>
          <w:b/>
          <w:bCs/>
          <w:color w:val="auto"/>
          <w:sz w:val="36"/>
          <w:highlight w:val="none"/>
        </w:rPr>
        <w:t xml:space="preserve">2026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8</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日</w:t>
      </w:r>
      <w:r/>
    </w:p>
    <w:p>
      <w:pPr>
        <w:jc w:val="center"/>
        <w:spacing w:line="360" w:lineRule="auto"/>
        <w:rPr>
          <w:rFonts w:asci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ascii="宋体" w:cs="宋体"/>
          <w:color w:val="auto"/>
          <w:sz w:val="32"/>
          <w:highlight w:val="none"/>
        </w:rPr>
      </w:r>
      <w:r/>
    </w:p>
    <w:p>
      <w:pPr>
        <w:pStyle w:val="1070"/>
        <w:rPr>
          <w:rFonts w:ascii="宋体" w:cs="宋体"/>
          <w:color w:val="auto"/>
          <w:highlight w:val="none"/>
        </w:rPr>
      </w:pPr>
      <w:r>
        <w:rPr>
          <w:rFonts w:ascii="宋体" w:cs="宋体"/>
          <w:color w:val="auto"/>
          <w:highlight w:val="none"/>
        </w:rPr>
      </w:r>
      <w:r/>
    </w:p>
    <w:p>
      <w:pPr>
        <w:jc w:val="center"/>
        <w:spacing w:line="360" w:lineRule="auto"/>
        <w:rPr>
          <w:rFonts w:ascii="宋体" w:cs="宋体"/>
          <w:b/>
          <w:bCs/>
          <w:color w:val="auto"/>
          <w:sz w:val="24"/>
          <w:szCs w:val="24"/>
          <w:highlight w:val="none"/>
        </w:rPr>
      </w:pPr>
      <w:r>
        <w:rPr>
          <w:rFonts w:ascii="宋体" w:cs="宋体"/>
          <w:b/>
          <w:bCs/>
          <w:color w:val="auto"/>
          <w:sz w:val="24"/>
          <w:szCs w:val="24"/>
          <w:highlight w:val="none"/>
        </w:rPr>
      </w:r>
      <w:r/>
    </w:p>
    <w:p>
      <w:pPr>
        <w:jc w:val="center"/>
        <w:spacing w:line="360" w:lineRule="auto"/>
        <w:rPr>
          <w:rFonts w:ascii="宋体" w:cs="宋体"/>
          <w:b/>
          <w:bCs/>
          <w:color w:val="auto"/>
          <w:sz w:val="24"/>
          <w:szCs w:val="24"/>
          <w:highlight w:val="none"/>
        </w:rPr>
      </w:pPr>
      <w:r>
        <w:rPr>
          <w:rFonts w:ascii="宋体" w:cs="宋体"/>
          <w:b/>
          <w:bCs/>
          <w:color w:val="auto"/>
          <w:sz w:val="24"/>
          <w:szCs w:val="24"/>
          <w:highlight w:val="none"/>
        </w:rPr>
      </w:r>
      <w:r/>
    </w:p>
    <w:p>
      <w:pPr>
        <w:jc w:val="center"/>
        <w:spacing w:line="360" w:lineRule="auto"/>
        <w:rPr>
          <w:rFonts w:ascii="宋体" w:cs="宋体"/>
          <w:b/>
          <w:bCs/>
          <w:color w:val="auto"/>
          <w:sz w:val="24"/>
          <w:szCs w:val="24"/>
          <w:highlight w:val="none"/>
        </w:rPr>
      </w:pPr>
      <w:r>
        <w:rPr>
          <w:rFonts w:ascii="宋体" w:cs="宋体"/>
          <w:b/>
          <w:bCs/>
          <w:color w:val="auto"/>
          <w:sz w:val="24"/>
          <w:szCs w:val="24"/>
          <w:highlight w:val="none"/>
        </w:rPr>
      </w:r>
      <w:r/>
    </w:p>
    <w:p>
      <w:pPr>
        <w:jc w:val="center"/>
        <w:spacing w:line="360" w:lineRule="auto"/>
        <w:rPr>
          <w:rFonts w:ascii="宋体" w:cs="宋体"/>
          <w:b/>
          <w:bCs/>
          <w:color w:val="auto"/>
          <w:sz w:val="24"/>
          <w:szCs w:val="24"/>
          <w:highlight w:val="none"/>
        </w:rPr>
      </w:pPr>
      <w:r>
        <w:rPr>
          <w:rFonts w:hint="eastAsia" w:ascii="宋体" w:hAnsi="宋体" w:cs="宋体"/>
          <w:b/>
          <w:bCs/>
          <w:color w:val="auto"/>
          <w:sz w:val="24"/>
          <w:szCs w:val="24"/>
          <w:highlight w:val="none"/>
        </w:rPr>
        <w:t xml:space="preserve">目</w:t>
      </w:r>
      <w:r>
        <w:rPr>
          <w:rFonts w:ascii="宋体" w:hAnsi="宋体" w:cs="宋体"/>
          <w:b/>
          <w:bCs/>
          <w:color w:val="auto"/>
          <w:sz w:val="24"/>
          <w:szCs w:val="24"/>
          <w:highlight w:val="none"/>
        </w:rPr>
        <w:t xml:space="preserve"> </w:t>
      </w:r>
      <w:r>
        <w:rPr>
          <w:rFonts w:hint="eastAsia" w:ascii="宋体" w:hAnsi="宋体" w:cs="宋体"/>
          <w:b/>
          <w:bCs/>
          <w:color w:val="auto"/>
          <w:sz w:val="24"/>
          <w:szCs w:val="24"/>
          <w:highlight w:val="none"/>
        </w:rPr>
        <w:t xml:space="preserve">录</w:t>
      </w:r>
      <w:r/>
    </w:p>
    <w:p>
      <w:pPr>
        <w:pStyle w:val="843"/>
        <w:spacing w:after="0" w:line="360" w:lineRule="auto"/>
        <w:tabs>
          <w:tab w:val="right" w:pos="9355" w:leader="dot"/>
        </w:tabs>
        <w:rPr>
          <w:rFonts w:ascii="宋体" w:cs="宋体"/>
          <w:color w:val="auto"/>
          <w:sz w:val="24"/>
          <w:szCs w:val="24"/>
          <w:highlight w:val="none"/>
        </w:rPr>
      </w:pP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TOC \o "1-3" \f </w:instrText>
      </w:r>
      <w:r>
        <w:rPr>
          <w:rFonts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第一章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投标邀请</w:t>
      </w:r>
      <w:r>
        <w:rPr>
          <w:rFonts w:ascii="宋体" w:cs="宋体"/>
          <w:color w:val="auto"/>
          <w:sz w:val="24"/>
          <w:szCs w:val="24"/>
          <w:highlight w:val="none"/>
        </w:rPr>
        <w:tab/>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PAGEREF _Toc5872 \h </w:instrText>
      </w:r>
      <w:r>
        <w:rPr>
          <w:rFonts w:ascii="宋体" w:hAnsi="宋体" w:cs="宋体"/>
          <w:color w:val="auto"/>
          <w:sz w:val="24"/>
          <w:szCs w:val="24"/>
          <w:highlight w:val="none"/>
        </w:rPr>
        <w:fldChar w:fldCharType="separate"/>
      </w:r>
      <w:r>
        <w:rPr>
          <w:rFonts w:ascii="宋体" w:hAnsi="宋体" w:cs="宋体"/>
          <w:color w:val="auto"/>
          <w:sz w:val="24"/>
          <w:szCs w:val="24"/>
          <w:highlight w:val="none"/>
        </w:rPr>
        <w:t xml:space="preserve">2</w:t>
      </w:r>
      <w:r>
        <w:rPr>
          <w:rFonts w:ascii="宋体" w:hAnsi="宋体" w:cs="宋体"/>
          <w:color w:val="auto"/>
          <w:sz w:val="24"/>
          <w:szCs w:val="24"/>
          <w:highlight w:val="none"/>
        </w:rPr>
        <w:fldChar w:fldCharType="end"/>
      </w:r>
      <w:r/>
    </w:p>
    <w:p>
      <w:pPr>
        <w:pStyle w:val="843"/>
        <w:spacing w:after="0" w:line="360" w:lineRule="auto"/>
        <w:tabs>
          <w:tab w:val="right" w:pos="9355" w:leader="dot"/>
        </w:tabs>
        <w:rPr>
          <w:rFonts w:ascii="宋体" w:cs="宋体"/>
          <w:color w:val="auto"/>
          <w:sz w:val="24"/>
          <w:szCs w:val="24"/>
          <w:highlight w:val="none"/>
        </w:rPr>
      </w:pPr>
      <w:r>
        <w:rPr>
          <w:rFonts w:hint="eastAsia" w:ascii="宋体" w:hAnsi="宋体" w:cs="宋体"/>
          <w:color w:val="auto"/>
          <w:sz w:val="24"/>
          <w:szCs w:val="24"/>
          <w:highlight w:val="none"/>
        </w:rPr>
        <w:t xml:space="preserve">第二章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投标人须知</w:t>
      </w:r>
      <w:r>
        <w:rPr>
          <w:rFonts w:ascii="宋体" w:cs="宋体"/>
          <w:color w:val="auto"/>
          <w:sz w:val="24"/>
          <w:szCs w:val="24"/>
          <w:highlight w:val="none"/>
        </w:rPr>
        <w:tab/>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PAGEREF _Toc478 \h </w:instrText>
      </w:r>
      <w:r>
        <w:rPr>
          <w:rFonts w:ascii="宋体" w:hAnsi="宋体" w:cs="宋体"/>
          <w:color w:val="auto"/>
          <w:sz w:val="24"/>
          <w:szCs w:val="24"/>
          <w:highlight w:val="none"/>
        </w:rPr>
        <w:fldChar w:fldCharType="separate"/>
      </w:r>
      <w:r>
        <w:rPr>
          <w:rFonts w:ascii="宋体" w:hAnsi="宋体" w:cs="宋体"/>
          <w:color w:val="auto"/>
          <w:sz w:val="24"/>
          <w:szCs w:val="24"/>
          <w:highlight w:val="none"/>
        </w:rPr>
        <w:t xml:space="preserve">6</w:t>
      </w:r>
      <w:r>
        <w:rPr>
          <w:rFonts w:ascii="宋体" w:hAnsi="宋体" w:cs="宋体"/>
          <w:color w:val="auto"/>
          <w:sz w:val="24"/>
          <w:szCs w:val="24"/>
          <w:highlight w:val="none"/>
        </w:rPr>
        <w:fldChar w:fldCharType="end"/>
      </w:r>
      <w:r/>
    </w:p>
    <w:p>
      <w:pPr>
        <w:pStyle w:val="843"/>
        <w:spacing w:after="0" w:line="360" w:lineRule="auto"/>
        <w:tabs>
          <w:tab w:val="right" w:pos="9355" w:leader="dot"/>
        </w:tabs>
        <w:rPr>
          <w:rFonts w:ascii="宋体" w:cs="宋体"/>
          <w:color w:val="auto"/>
          <w:sz w:val="24"/>
          <w:szCs w:val="24"/>
          <w:highlight w:val="none"/>
        </w:rPr>
      </w:pPr>
      <w:r>
        <w:rPr>
          <w:rFonts w:hint="eastAsia" w:ascii="宋体" w:hAnsi="宋体" w:cs="宋体"/>
          <w:color w:val="auto"/>
          <w:sz w:val="24"/>
          <w:szCs w:val="24"/>
          <w:highlight w:val="none"/>
        </w:rPr>
        <w:t xml:space="preserve">第三章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合同文本</w:t>
      </w:r>
      <w:r>
        <w:rPr>
          <w:rFonts w:ascii="宋体" w:cs="宋体"/>
          <w:color w:val="auto"/>
          <w:sz w:val="24"/>
          <w:szCs w:val="24"/>
          <w:highlight w:val="none"/>
        </w:rPr>
        <w:tab/>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PAGEREF _Toc9282 \h </w:instrText>
      </w:r>
      <w:r>
        <w:rPr>
          <w:rFonts w:ascii="宋体" w:hAnsi="宋体" w:cs="宋体"/>
          <w:color w:val="auto"/>
          <w:sz w:val="24"/>
          <w:szCs w:val="24"/>
          <w:highlight w:val="none"/>
        </w:rPr>
        <w:fldChar w:fldCharType="separate"/>
      </w:r>
      <w:r>
        <w:rPr>
          <w:rFonts w:ascii="宋体" w:hAnsi="宋体" w:cs="宋体"/>
          <w:color w:val="auto"/>
          <w:sz w:val="24"/>
          <w:szCs w:val="24"/>
          <w:highlight w:val="none"/>
        </w:rPr>
        <w:t xml:space="preserve">17</w:t>
      </w:r>
      <w:r>
        <w:rPr>
          <w:rFonts w:ascii="宋体" w:hAnsi="宋体" w:cs="宋体"/>
          <w:color w:val="auto"/>
          <w:sz w:val="24"/>
          <w:szCs w:val="24"/>
          <w:highlight w:val="none"/>
        </w:rPr>
        <w:fldChar w:fldCharType="end"/>
      </w:r>
      <w:r/>
    </w:p>
    <w:p>
      <w:pPr>
        <w:pStyle w:val="843"/>
        <w:spacing w:after="0" w:line="360" w:lineRule="auto"/>
        <w:tabs>
          <w:tab w:val="right" w:pos="9355" w:leader="dot"/>
        </w:tabs>
        <w:rPr>
          <w:rFonts w:ascii="宋体" w:cs="宋体"/>
          <w:color w:val="auto"/>
          <w:sz w:val="24"/>
          <w:szCs w:val="24"/>
          <w:highlight w:val="none"/>
        </w:rPr>
      </w:pPr>
      <w:r>
        <w:rPr>
          <w:rFonts w:hint="eastAsia" w:ascii="宋体" w:hAnsi="宋体" w:cs="宋体"/>
          <w:color w:val="auto"/>
          <w:sz w:val="24"/>
          <w:szCs w:val="24"/>
          <w:highlight w:val="none"/>
        </w:rPr>
        <w:t xml:space="preserve">第四章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采购需求</w:t>
      </w:r>
      <w:r>
        <w:rPr>
          <w:rFonts w:ascii="宋体" w:cs="宋体"/>
          <w:color w:val="auto"/>
          <w:sz w:val="24"/>
          <w:szCs w:val="24"/>
          <w:highlight w:val="none"/>
        </w:rPr>
        <w:tab/>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PAGEREF _Toc577 \h </w:instrText>
      </w:r>
      <w:r>
        <w:rPr>
          <w:rFonts w:ascii="宋体" w:hAnsi="宋体" w:cs="宋体"/>
          <w:color w:val="auto"/>
          <w:sz w:val="24"/>
          <w:szCs w:val="24"/>
          <w:highlight w:val="none"/>
        </w:rPr>
        <w:fldChar w:fldCharType="separate"/>
      </w:r>
      <w:r>
        <w:rPr>
          <w:rFonts w:ascii="宋体" w:hAnsi="宋体" w:cs="宋体"/>
          <w:color w:val="auto"/>
          <w:sz w:val="24"/>
          <w:szCs w:val="24"/>
          <w:highlight w:val="none"/>
        </w:rPr>
        <w:t xml:space="preserve">20</w:t>
      </w:r>
      <w:r>
        <w:rPr>
          <w:rFonts w:ascii="宋体" w:hAnsi="宋体" w:cs="宋体"/>
          <w:color w:val="auto"/>
          <w:sz w:val="24"/>
          <w:szCs w:val="24"/>
          <w:highlight w:val="none"/>
        </w:rPr>
        <w:fldChar w:fldCharType="end"/>
      </w:r>
      <w:r/>
    </w:p>
    <w:p>
      <w:pPr>
        <w:pStyle w:val="843"/>
        <w:spacing w:after="0" w:line="360" w:lineRule="auto"/>
        <w:tabs>
          <w:tab w:val="right" w:pos="9355" w:leader="dot"/>
        </w:tabs>
        <w:rPr>
          <w:rFonts w:hint="default" w:asci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第五章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评标方法及评标标准</w:t>
      </w:r>
      <w:r>
        <w:rPr>
          <w:rFonts w:ascii="宋体" w:cs="宋体"/>
          <w:color w:val="auto"/>
          <w:sz w:val="24"/>
          <w:szCs w:val="24"/>
          <w:highlight w:val="none"/>
        </w:rPr>
        <w:tab/>
      </w:r>
      <w:r>
        <w:rPr>
          <w:rFonts w:hint="eastAsia" w:ascii="宋体" w:hAnsi="宋体" w:cs="宋体"/>
          <w:color w:val="auto"/>
          <w:sz w:val="24"/>
          <w:szCs w:val="24"/>
          <w:highlight w:val="none"/>
          <w:lang w:val="en-US" w:eastAsia="zh-CN"/>
        </w:rPr>
        <w:t xml:space="preserve">29</w:t>
      </w:r>
      <w:r/>
    </w:p>
    <w:p>
      <w:pPr>
        <w:pStyle w:val="843"/>
        <w:spacing w:after="0" w:line="360" w:lineRule="auto"/>
        <w:tabs>
          <w:tab w:val="right" w:pos="9355" w:leader="dot"/>
        </w:tabs>
        <w:rPr>
          <w:rFonts w:hint="default" w:asci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第六章</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投标文件格式</w:t>
      </w:r>
      <w:r>
        <w:rPr>
          <w:rFonts w:ascii="宋体" w:cs="宋体"/>
          <w:color w:val="auto"/>
          <w:sz w:val="24"/>
          <w:szCs w:val="24"/>
          <w:highlight w:val="none"/>
        </w:rPr>
        <w:tab/>
      </w:r>
      <w:r>
        <w:rPr>
          <w:rFonts w:hint="eastAsia" w:ascii="宋体" w:hAnsi="宋体" w:cs="宋体"/>
          <w:color w:val="auto"/>
          <w:sz w:val="24"/>
          <w:szCs w:val="24"/>
          <w:highlight w:val="none"/>
          <w:lang w:val="en-US" w:eastAsia="zh-CN"/>
        </w:rPr>
        <w:t xml:space="preserve">33</w:t>
      </w:r>
      <w:r/>
    </w:p>
    <w:p>
      <w:pPr>
        <w:spacing w:line="360" w:lineRule="auto"/>
        <w:rPr>
          <w:rFonts w:ascii="宋体" w:cs="宋体"/>
          <w:color w:val="auto"/>
          <w:sz w:val="24"/>
          <w:szCs w:val="24"/>
          <w:highlight w:val="none"/>
        </w:rPr>
      </w:pPr>
      <w:r>
        <w:rPr>
          <w:rFonts w:ascii="宋体" w:hAnsi="宋体" w:cs="宋体"/>
          <w:color w:val="auto"/>
          <w:sz w:val="24"/>
          <w:szCs w:val="24"/>
          <w:highlight w:val="none"/>
        </w:rPr>
        <w:fldChar w:fldCharType="end"/>
      </w:r>
      <w:r/>
    </w:p>
    <w:p>
      <w:pPr>
        <w:pStyle w:val="815"/>
        <w:rPr>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815"/>
        <w:rPr>
          <w:color w:val="auto"/>
          <w:highlight w:val="none"/>
        </w:rPr>
      </w:pPr>
      <w:r/>
      <w:bookmarkStart w:id="1" w:name="_Toc5872"/>
      <w:r>
        <w:rPr>
          <w:rFonts w:hint="eastAsia"/>
          <w:color w:val="auto"/>
          <w:highlight w:val="none"/>
        </w:rPr>
        <w:t xml:space="preserve">第一章</w:t>
      </w:r>
      <w:r>
        <w:rPr>
          <w:color w:val="auto"/>
          <w:highlight w:val="none"/>
        </w:rPr>
        <w:t xml:space="preserve"> </w:t>
      </w:r>
      <w:bookmarkEnd w:id="0"/>
      <w:r>
        <w:rPr>
          <w:rFonts w:hint="eastAsia"/>
          <w:color w:val="auto"/>
          <w:highlight w:val="none"/>
        </w:rPr>
        <w:t xml:space="preserve">投标邀请</w:t>
      </w:r>
      <w:bookmarkEnd w:id="1"/>
      <w:r/>
      <w:r/>
    </w:p>
    <w:p>
      <w:pPr>
        <w:ind w:firstLine="420"/>
        <w:jc w:val="left"/>
        <w:spacing w:line="360" w:lineRule="auto"/>
        <w:tabs>
          <w:tab w:val="left" w:pos="266" w:leader="none"/>
        </w:tabs>
        <w:rPr>
          <w:rFonts w:ascii="宋体" w:cs="宋体"/>
          <w:color w:val="auto"/>
          <w:szCs w:val="21"/>
          <w:highlight w:val="none"/>
        </w:rPr>
      </w:pPr>
      <w:r>
        <w:rPr>
          <w:rFonts w:hint="eastAsia" w:ascii="宋体" w:hAnsi="宋体" w:cs="宋体"/>
          <w:color w:val="auto"/>
          <w:highlight w:val="none"/>
        </w:rPr>
        <w:t xml:space="preserve">受扬州工业职业技术学院的委托，江苏苏维工程管理有限公司就扬州工业职业技术学院校园安保服务采购项目（</w:t>
      </w:r>
      <w:r>
        <w:rPr>
          <w:rFonts w:hint="eastAsia" w:ascii="宋体" w:hAnsi="宋体" w:cs="宋体"/>
          <w:color w:val="auto"/>
          <w:szCs w:val="21"/>
          <w:highlight w:val="none"/>
          <w:lang w:eastAsia="zh-CN"/>
        </w:rPr>
        <w:t xml:space="preserve">JSZC-320000-SWGC-G2026-0103号</w:t>
      </w:r>
      <w:r>
        <w:rPr>
          <w:rFonts w:hint="eastAsia" w:ascii="宋体" w:hAnsi="宋体" w:cs="宋体"/>
          <w:color w:val="auto"/>
          <w:szCs w:val="21"/>
          <w:highlight w:val="none"/>
        </w:rPr>
        <w:t xml:space="preserve">）</w:t>
      </w:r>
      <w:r>
        <w:rPr>
          <w:rFonts w:hint="eastAsia" w:ascii="宋体" w:hAnsi="宋体" w:cs="宋体"/>
          <w:color w:val="auto"/>
          <w:highlight w:val="none"/>
        </w:rPr>
        <w:t xml:space="preserve">进行公开招标采购，欢迎符合条件的供应商投标。</w:t>
      </w:r>
      <w:r/>
    </w:p>
    <w:p>
      <w:pPr>
        <w:ind w:firstLine="422"/>
        <w:spacing w:line="360" w:lineRule="auto"/>
        <w:rPr>
          <w:rFonts w:asci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asci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扬州工业职业技术学院校园安保服务采购项目</w:t>
      </w:r>
      <w:r>
        <w:rPr>
          <w:rFonts w:hint="eastAsia" w:ascii="宋体" w:hAnsi="宋体" w:cs="宋体"/>
          <w:color w:val="auto"/>
          <w:szCs w:val="21"/>
          <w:highlight w:val="none"/>
          <w:u w:val="single"/>
          <w:lang w:eastAsia="zh-CN"/>
        </w:rPr>
        <w:t xml:space="preserve">JSZC-320000-SWGC-G2026-0103号</w:t>
      </w:r>
      <w:r>
        <w:rPr>
          <w:rFonts w:ascii="宋体" w:hAnsi="宋体" w:cs="宋体"/>
          <w:color w:val="auto"/>
          <w:highlight w:val="none"/>
        </w:rPr>
        <w:t xml:space="preserve"> </w:t>
      </w:r>
      <w:r>
        <w:rPr>
          <w:rFonts w:hint="eastAsia" w:ascii="宋体" w:hAnsi="宋体" w:cs="宋体"/>
          <w:color w:val="auto"/>
          <w:highlight w:val="none"/>
        </w:rPr>
        <w:t xml:space="preserve">招标项目的潜在投标人应在</w:t>
      </w:r>
      <w:r>
        <w:rPr>
          <w:rFonts w:hint="eastAsia" w:ascii="宋体" w:hAnsi="宋体" w:cs="宋体"/>
          <w:color w:val="auto"/>
          <w:highlight w:val="none"/>
          <w:u w:val="single"/>
          <w:lang w:eastAsia="zh-CN"/>
        </w:rPr>
        <w:t xml:space="preserve">“江苏政府采购网”和“中国政府采购网”</w:t>
      </w:r>
      <w:r>
        <w:rPr>
          <w:rFonts w:hint="eastAsia" w:ascii="宋体" w:hAnsi="宋体" w:cs="宋体"/>
          <w:color w:val="auto"/>
          <w:highlight w:val="none"/>
          <w:u w:val="single"/>
        </w:rPr>
        <w:t xml:space="preserve">自行免费下载</w:t>
      </w:r>
      <w:r>
        <w:rPr>
          <w:rFonts w:ascii="宋体" w:hAnsi="宋体" w:cs="宋体"/>
          <w:color w:val="auto"/>
          <w:highlight w:val="none"/>
          <w:u w:val="single"/>
        </w:rPr>
        <w:t xml:space="preserve"> </w:t>
      </w:r>
      <w:r>
        <w:rPr>
          <w:rFonts w:hint="eastAsia" w:ascii="宋体" w:hAnsi="宋体" w:cs="宋体"/>
          <w:color w:val="auto"/>
          <w:highlight w:val="none"/>
        </w:rPr>
        <w:t xml:space="preserve">获取招标文件，并于</w:t>
      </w:r>
      <w:r>
        <w:rPr>
          <w:rFonts w:hint="eastAsia" w:ascii="宋体" w:hAnsi="宋体" w:cs="宋体"/>
          <w:color w:val="auto"/>
          <w:highlight w:val="none"/>
          <w:u w:val="single"/>
          <w:lang w:eastAsia="zh-CN"/>
        </w:rPr>
        <w:t xml:space="preserve">2026年8月27日下午3:00</w:t>
      </w:r>
      <w:r>
        <w:rPr>
          <w:rFonts w:hint="eastAsia" w:ascii="宋体" w:hAnsi="宋体" w:cs="宋体"/>
          <w:color w:val="auto"/>
          <w:highlight w:val="none"/>
        </w:rPr>
        <w:t xml:space="preserve">（北京时间）前递交投标文件。</w:t>
      </w:r>
      <w:r/>
    </w:p>
    <w:p>
      <w:pPr>
        <w:ind w:firstLine="422"/>
        <w:spacing w:line="360" w:lineRule="auto"/>
        <w:tabs>
          <w:tab w:val="left" w:pos="266" w:leader="none"/>
        </w:tabs>
        <w:rPr>
          <w:rFonts w:ascii="宋体" w:cs="宋体"/>
          <w:b/>
          <w:bCs/>
          <w:color w:val="auto"/>
          <w:highlight w:val="none"/>
        </w:rPr>
      </w:pPr>
      <w:r/>
      <w:bookmarkStart w:id="2" w:name="_Toc28359002"/>
      <w:r/>
      <w:bookmarkStart w:id="3" w:name="_Toc35393790"/>
      <w:r/>
      <w:bookmarkStart w:id="4" w:name="_Toc38985263"/>
      <w:r/>
      <w:bookmarkStart w:id="5" w:name="_Toc28359079"/>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eastAsia" w:ascii="宋体" w:eastAsia="宋体" w:cs="宋体"/>
          <w:color w:val="auto"/>
          <w:szCs w:val="21"/>
          <w:highlight w:val="none"/>
          <w:lang w:eastAsia="zh-CN"/>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JSZC-320000-SWGC-G2026-0103号</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项目名称：</w:t>
      </w:r>
      <w:bookmarkEnd w:id="7"/>
      <w:r>
        <w:rPr>
          <w:rFonts w:hint="eastAsia" w:ascii="宋体" w:hAnsi="宋体" w:cs="宋体"/>
          <w:color w:val="auto"/>
          <w:szCs w:val="21"/>
          <w:highlight w:val="none"/>
        </w:rPr>
        <w:t xml:space="preserve">扬州工业职业技术学院校园安保服务采购项目</w:t>
      </w:r>
      <w:r/>
    </w:p>
    <w:p>
      <w:pPr>
        <w:ind w:firstLine="420"/>
        <w:spacing w:line="360" w:lineRule="auto"/>
        <w:rPr>
          <w:rFonts w:ascii="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预算金额：</w:t>
      </w:r>
      <w:r>
        <w:rPr>
          <w:rFonts w:ascii="宋体" w:hAnsi="宋体" w:cs="宋体"/>
          <w:color w:val="auto"/>
          <w:szCs w:val="21"/>
          <w:highlight w:val="none"/>
        </w:rPr>
        <w:t xml:space="preserve">190</w:t>
      </w:r>
      <w:r>
        <w:rPr>
          <w:rFonts w:hint="eastAsia" w:ascii="宋体" w:hAnsi="宋体" w:cs="宋体"/>
          <w:color w:val="auto"/>
          <w:szCs w:val="21"/>
          <w:highlight w:val="none"/>
        </w:rPr>
        <w:t xml:space="preserve">万元</w:t>
      </w:r>
      <w:r>
        <w:rPr>
          <w:rFonts w:ascii="宋体" w:hAnsi="宋体" w:cs="宋体"/>
          <w:color w:val="auto"/>
          <w:szCs w:val="21"/>
          <w:highlight w:val="none"/>
        </w:rPr>
        <w:t xml:space="preserve">/</w:t>
      </w:r>
      <w:r>
        <w:rPr>
          <w:rFonts w:hint="eastAsia" w:ascii="宋体" w:hAnsi="宋体" w:cs="宋体"/>
          <w:color w:val="auto"/>
          <w:szCs w:val="21"/>
          <w:highlight w:val="none"/>
        </w:rPr>
        <w:t xml:space="preserve">年；</w:t>
      </w:r>
      <w:r>
        <w:rPr>
          <w:rFonts w:hint="eastAsia" w:ascii="Times New Roman" w:hAnsi="Times New Roman" w:cs="宋体"/>
          <w:color w:val="auto"/>
          <w:highlight w:val="none"/>
          <w:lang w:eastAsia="zh-CN"/>
        </w:rPr>
        <w:t xml:space="preserve">3年合计570万元</w:t>
      </w:r>
      <w:r>
        <w:rPr>
          <w:rFonts w:hint="eastAsia" w:ascii="Times New Roman" w:hAnsi="Times New Roman" w:cs="宋体"/>
          <w:color w:val="auto"/>
          <w:highlight w:val="none"/>
        </w:rPr>
        <w:t xml:space="preserve">。</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本项目</w:t>
      </w:r>
      <w:r>
        <w:rPr>
          <w:rFonts w:hint="eastAsia" w:ascii="宋体" w:hAnsi="宋体" w:cs="宋体"/>
          <w:color w:val="auto"/>
          <w:szCs w:val="21"/>
          <w:highlight w:val="none"/>
          <w:u w:val="single"/>
        </w:rPr>
        <w:t xml:space="preserve">设置</w:t>
      </w: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eastAsia="zh-CN"/>
        </w:rPr>
        <w:t xml:space="preserve">最高限价同预算价</w:t>
      </w:r>
      <w:r>
        <w:rPr>
          <w:rFonts w:hint="eastAsia" w:ascii="Times New Roman" w:hAnsi="Times New Roman" w:cs="宋体"/>
          <w:color w:val="auto"/>
          <w:highlight w:val="none"/>
        </w:rPr>
        <w:t xml:space="preserve">，投标按</w:t>
      </w:r>
      <w:r>
        <w:rPr>
          <w:rFonts w:hint="eastAsia" w:ascii="Times New Roman" w:hAnsi="Times New Roman" w:cs="宋体"/>
          <w:color w:val="auto"/>
          <w:highlight w:val="none"/>
          <w:lang w:val="en-US" w:eastAsia="zh-CN"/>
        </w:rPr>
        <w:t xml:space="preserve">3</w:t>
      </w:r>
      <w:r>
        <w:rPr>
          <w:rFonts w:hint="eastAsia" w:ascii="Times New Roman" w:hAnsi="Times New Roman" w:cs="宋体"/>
          <w:color w:val="auto"/>
          <w:highlight w:val="none"/>
        </w:rPr>
        <w:t xml:space="preserve">年期报价</w:t>
      </w:r>
      <w:r>
        <w:rPr>
          <w:rFonts w:hint="eastAsia" w:ascii="Times New Roman" w:hAnsi="Times New Roman" w:cs="宋体"/>
          <w:color w:val="auto"/>
          <w:highlight w:val="none"/>
          <w:lang w:eastAsia="zh-CN"/>
        </w:rPr>
        <w:t xml:space="preserve">。</w:t>
      </w:r>
      <w:r>
        <w:rPr>
          <w:rFonts w:hint="eastAsia" w:ascii="Times New Roman" w:hAnsi="Times New Roman" w:cs="宋体"/>
          <w:color w:val="auto"/>
          <w:highlight w:val="none"/>
        </w:rPr>
        <w:t xml:space="preserve">报价超过最高限价的为无效投标文件。</w:t>
      </w:r>
      <w:r/>
    </w:p>
    <w:p>
      <w:pPr>
        <w:ind w:firstLine="420"/>
        <w:spacing w:line="360" w:lineRule="auto"/>
        <w:rPr>
          <w:rFonts w:ascii="宋体" w:cs="宋体"/>
          <w:color w:val="auto"/>
          <w:highlight w:val="none"/>
          <w:u w:val="single"/>
        </w:rPr>
      </w:pPr>
      <w:r>
        <w:rPr>
          <w:rFonts w:ascii="宋体" w:hAnsi="宋体" w:cs="宋体"/>
          <w:color w:val="auto"/>
          <w:highlight w:val="none"/>
        </w:rPr>
        <w:t xml:space="preserve">5.</w:t>
      </w:r>
      <w:r>
        <w:rPr>
          <w:rFonts w:hint="eastAsia" w:ascii="宋体" w:hAnsi="宋体" w:cs="宋体"/>
          <w:color w:val="auto"/>
          <w:highlight w:val="none"/>
        </w:rPr>
        <w:t xml:space="preserve">采购需求：本次采购为</w:t>
      </w:r>
      <w:r>
        <w:rPr>
          <w:rFonts w:hint="eastAsia" w:ascii="宋体" w:hAnsi="宋体" w:cs="宋体"/>
          <w:color w:val="auto"/>
          <w:szCs w:val="21"/>
          <w:highlight w:val="none"/>
        </w:rPr>
        <w:t xml:space="preserve">校园门卫安保，治安巡逻、交通管控、报警监控和消防总控制室值班、重大考试与活动安保、协助安全突发事件紧急处理；</w:t>
      </w:r>
      <w:r>
        <w:rPr>
          <w:rFonts w:hint="eastAsia" w:ascii="宋体" w:hAnsi="宋体" w:cs="宋体"/>
          <w:color w:val="auto"/>
          <w:highlight w:val="none"/>
        </w:rPr>
        <w:t xml:space="preserve">具体详见招标文件第四章。</w:t>
      </w:r>
      <w:r/>
    </w:p>
    <w:p>
      <w:pPr>
        <w:ind w:firstLine="420"/>
        <w:spacing w:line="360" w:lineRule="auto"/>
        <w:rPr>
          <w:rFonts w:asci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合同履行期限：</w:t>
      </w:r>
      <w:r>
        <w:rPr>
          <w:rFonts w:hint="eastAsia" w:ascii="宋体" w:hAnsi="宋体" w:cs="宋体"/>
          <w:color w:val="auto"/>
          <w:szCs w:val="21"/>
          <w:highlight w:val="none"/>
        </w:rPr>
        <w:t xml:space="preserve">自合同签订之日起三年（合同一年一签）。</w:t>
      </w:r>
      <w:r>
        <w:rPr>
          <w:rFonts w:ascii="宋体" w:hAnsi="宋体" w:cs="宋体"/>
          <w:color w:val="auto"/>
          <w:highlight w:val="none"/>
        </w:rPr>
        <w:t xml:space="preserve">  </w:t>
      </w:r>
      <w:r/>
    </w:p>
    <w:p>
      <w:pPr>
        <w:ind w:firstLine="422"/>
        <w:spacing w:line="360" w:lineRule="auto"/>
        <w:tabs>
          <w:tab w:val="left" w:pos="266" w:leader="none"/>
        </w:tabs>
        <w:rPr>
          <w:rFonts w:ascii="宋体" w:cs="宋体"/>
          <w:b/>
          <w:bCs/>
          <w:color w:val="auto"/>
          <w:highlight w:val="none"/>
        </w:rPr>
      </w:pPr>
      <w:r/>
      <w:bookmarkStart w:id="8" w:name="_Toc35393622"/>
      <w:r/>
      <w:bookmarkStart w:id="9" w:name="_Toc28359080"/>
      <w:r/>
      <w:bookmarkStart w:id="10" w:name="_Toc38985264"/>
      <w:r/>
      <w:bookmarkStart w:id="11" w:name="_Toc35393791"/>
      <w:r/>
      <w:bookmarkStart w:id="12" w:name="_Toc28359003"/>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ascii="宋体" w:cs="宋体"/>
          <w:color w:val="auto"/>
          <w:szCs w:val="21"/>
          <w:highlight w:val="none"/>
        </w:rPr>
      </w:pPr>
      <w:r/>
      <w:bookmarkStart w:id="13" w:name="_Toc28359004"/>
      <w:r/>
      <w:bookmarkStart w:id="14" w:name="_Toc38985265"/>
      <w:r/>
      <w:bookmarkStart w:id="15" w:name="_Toc28359081"/>
      <w:r/>
      <w:bookmarkStart w:id="16" w:name="_Toc35393792"/>
      <w:r/>
      <w:bookmarkStart w:id="17" w:name="_Toc35393623"/>
      <w:r>
        <w:rPr>
          <w:rFonts w:hint="eastAsia" w:ascii="宋体" w:hAnsi="宋体" w:cs="宋体"/>
          <w:color w:val="auto"/>
          <w:szCs w:val="21"/>
          <w:highlight w:val="none"/>
        </w:rPr>
        <w:t xml:space="preserve">（一）通用资格要求</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满足《中华人民共和国政府采购法》第二十二条规定：</w:t>
      </w:r>
      <w:r/>
    </w:p>
    <w:p>
      <w:pPr>
        <w:ind w:firstLine="420"/>
        <w:spacing w:line="360" w:lineRule="auto"/>
        <w:rPr>
          <w:rFonts w:ascii="宋体" w:cs="宋体"/>
          <w:i/>
          <w:iCs/>
          <w:color w:val="auto"/>
          <w:szCs w:val="21"/>
          <w:highlight w:val="none"/>
          <w:u w:val="single"/>
        </w:rPr>
      </w:pPr>
      <w:r>
        <w:rPr>
          <w:rFonts w:ascii="宋体" w:hAnsi="宋体" w:cs="宋体"/>
          <w:i/>
          <w:iCs/>
          <w:color w:val="auto"/>
          <w:szCs w:val="21"/>
          <w:highlight w:val="none"/>
          <w:u w:val="single"/>
        </w:rPr>
        <w:t xml:space="preserve">1.1</w:t>
      </w:r>
      <w:r>
        <w:rPr>
          <w:rFonts w:hint="eastAsia" w:ascii="宋体" w:hAnsi="宋体" w:cs="宋体"/>
          <w:i/>
          <w:iCs/>
          <w:color w:val="auto"/>
          <w:szCs w:val="21"/>
          <w:highlight w:val="none"/>
          <w:u w:val="single"/>
        </w:rPr>
        <w:t xml:space="preserve">法人或者其他组织的营业执照等证明文件，自然人的身份证明；</w:t>
      </w:r>
      <w:r/>
    </w:p>
    <w:p>
      <w:pPr>
        <w:ind w:firstLine="420"/>
        <w:spacing w:line="360" w:lineRule="auto"/>
        <w:rPr>
          <w:rFonts w:ascii="宋体" w:cs="宋体"/>
          <w:i/>
          <w:iCs/>
          <w:color w:val="auto"/>
          <w:szCs w:val="21"/>
          <w:highlight w:val="none"/>
          <w:u w:val="single"/>
        </w:rPr>
      </w:pPr>
      <w:r>
        <w:rPr>
          <w:rFonts w:ascii="宋体" w:hAnsi="宋体" w:cs="宋体"/>
          <w:i/>
          <w:iCs/>
          <w:color w:val="auto"/>
          <w:szCs w:val="21"/>
          <w:highlight w:val="none"/>
          <w:u w:val="single"/>
        </w:rPr>
        <w:t xml:space="preserve">1.2 </w:t>
      </w:r>
      <w:r>
        <w:rPr>
          <w:rFonts w:hint="eastAsia" w:ascii="宋体" w:hAnsi="宋体" w:cs="宋体"/>
          <w:i/>
          <w:iCs/>
          <w:color w:val="auto"/>
          <w:szCs w:val="21"/>
          <w:highlight w:val="none"/>
          <w:u w:val="single"/>
        </w:rPr>
        <w:t xml:space="preserve">上一年度的财务报告情况；</w:t>
      </w:r>
      <w:r>
        <w:rPr>
          <w:rFonts w:hint="eastAsia" w:ascii="宋体" w:hAnsi="宋体" w:cs="宋体"/>
          <w:b/>
          <w:bCs/>
          <w:i/>
          <w:iCs/>
          <w:color w:val="auto"/>
          <w:szCs w:val="21"/>
          <w:highlight w:val="none"/>
          <w:u w:val="single"/>
        </w:rPr>
        <w:t xml:space="preserve">（成立不满一年无需提供）</w:t>
      </w:r>
      <w:r/>
    </w:p>
    <w:p>
      <w:pPr>
        <w:ind w:firstLine="420"/>
        <w:spacing w:line="360" w:lineRule="auto"/>
        <w:rPr>
          <w:rFonts w:ascii="宋体" w:cs="宋体"/>
          <w:b/>
          <w:bCs/>
          <w:i/>
          <w:iCs/>
          <w:color w:val="auto"/>
          <w:highlight w:val="none"/>
          <w:u w:val="single"/>
        </w:rPr>
      </w:pPr>
      <w:r>
        <w:rPr>
          <w:rFonts w:ascii="宋体" w:hAnsi="宋体" w:cs="宋体"/>
          <w:i/>
          <w:iCs/>
          <w:color w:val="auto"/>
          <w:szCs w:val="21"/>
          <w:highlight w:val="none"/>
          <w:u w:val="single"/>
        </w:rPr>
        <w:t xml:space="preserve">1.3 </w:t>
      </w:r>
      <w:r>
        <w:rPr>
          <w:rFonts w:hint="eastAsia" w:ascii="宋体" w:hAnsi="宋体" w:cs="宋体"/>
          <w:i/>
          <w:iCs/>
          <w:color w:val="auto"/>
          <w:szCs w:val="21"/>
          <w:highlight w:val="none"/>
          <w:u w:val="single"/>
        </w:rPr>
        <w:t xml:space="preserve">依法缴纳税收和社会保障资金的相关材料；</w:t>
      </w:r>
      <w:r>
        <w:rPr>
          <w:rFonts w:hint="eastAsia" w:ascii="宋体" w:hAnsi="宋体" w:cs="宋体"/>
          <w:b/>
          <w:bCs/>
          <w:i/>
          <w:iCs/>
          <w:color w:val="auto"/>
          <w:szCs w:val="21"/>
          <w:highlight w:val="none"/>
          <w:u w:val="single"/>
        </w:rPr>
        <w:t xml:space="preserve">（提供依法缴纳税收及缴纳社会保障资金的证明材料。投标单位依法享受缓缴、免缴税收、社会保障资金的提供证明材料。）（新成立企业距投标截止日不足</w:t>
      </w:r>
      <w:r>
        <w:rPr>
          <w:rFonts w:ascii="宋体" w:hAnsi="宋体" w:cs="宋体"/>
          <w:b/>
          <w:bCs/>
          <w:i/>
          <w:iCs/>
          <w:color w:val="auto"/>
          <w:szCs w:val="21"/>
          <w:highlight w:val="none"/>
          <w:u w:val="single"/>
        </w:rPr>
        <w:t xml:space="preserve">30</w:t>
      </w:r>
      <w:r>
        <w:rPr>
          <w:rFonts w:hint="eastAsia" w:ascii="宋体" w:hAnsi="宋体" w:cs="宋体"/>
          <w:b/>
          <w:bCs/>
          <w:i/>
          <w:iCs/>
          <w:color w:val="auto"/>
          <w:szCs w:val="21"/>
          <w:highlight w:val="none"/>
          <w:u w:val="single"/>
        </w:rPr>
        <w:t xml:space="preserve">日的，可不提供，以新办企业营业执照发放日期为准）</w:t>
      </w:r>
      <w:r/>
    </w:p>
    <w:p>
      <w:pPr>
        <w:ind w:firstLine="420"/>
        <w:spacing w:line="360" w:lineRule="auto"/>
        <w:rPr>
          <w:rFonts w:ascii="宋体" w:cs="宋体"/>
          <w:b/>
          <w:bCs/>
          <w:i/>
          <w:iCs/>
          <w:color w:val="auto"/>
          <w:szCs w:val="21"/>
          <w:highlight w:val="none"/>
          <w:u w:val="single"/>
        </w:rPr>
      </w:pPr>
      <w:r>
        <w:rPr>
          <w:rFonts w:ascii="宋体" w:hAnsi="宋体" w:cs="宋体"/>
          <w:i/>
          <w:iCs/>
          <w:color w:val="auto"/>
          <w:szCs w:val="21"/>
          <w:highlight w:val="none"/>
          <w:u w:val="single"/>
        </w:rPr>
        <w:t xml:space="preserve">1.4 </w:t>
      </w:r>
      <w:r>
        <w:rPr>
          <w:rFonts w:hint="eastAsia" w:ascii="宋体" w:hAnsi="宋体" w:cs="宋体"/>
          <w:i/>
          <w:iCs/>
          <w:color w:val="auto"/>
          <w:szCs w:val="21"/>
          <w:highlight w:val="none"/>
          <w:u w:val="single"/>
        </w:rPr>
        <w:t xml:space="preserve">具备履行合同所必需的设备和专业技术能力的书面声明；</w:t>
      </w:r>
      <w:r/>
    </w:p>
    <w:p>
      <w:pPr>
        <w:ind w:firstLine="420"/>
        <w:spacing w:line="360" w:lineRule="auto"/>
        <w:rPr>
          <w:rFonts w:ascii="宋体" w:cs="宋体"/>
          <w:i/>
          <w:iCs/>
          <w:color w:val="auto"/>
          <w:szCs w:val="21"/>
          <w:highlight w:val="none"/>
          <w:u w:val="single"/>
        </w:rPr>
      </w:pPr>
      <w:r>
        <w:rPr>
          <w:rFonts w:ascii="宋体" w:hAnsi="宋体" w:cs="宋体"/>
          <w:i/>
          <w:iCs/>
          <w:color w:val="auto"/>
          <w:szCs w:val="21"/>
          <w:highlight w:val="none"/>
          <w:u w:val="single"/>
        </w:rPr>
        <w:t xml:space="preserve">1.5 </w:t>
      </w:r>
      <w:r>
        <w:rPr>
          <w:rFonts w:hint="eastAsia" w:ascii="宋体" w:hAnsi="宋体" w:cs="宋体"/>
          <w:i/>
          <w:iCs/>
          <w:color w:val="auto"/>
          <w:szCs w:val="21"/>
          <w:highlight w:val="none"/>
          <w:u w:val="single"/>
        </w:rPr>
        <w:t xml:space="preserve">参加政府采购活动前</w:t>
      </w:r>
      <w:r>
        <w:rPr>
          <w:rFonts w:ascii="宋体" w:hAnsi="宋体" w:cs="宋体"/>
          <w:i/>
          <w:iCs/>
          <w:color w:val="auto"/>
          <w:szCs w:val="21"/>
          <w:highlight w:val="none"/>
          <w:u w:val="single"/>
        </w:rPr>
        <w:t xml:space="preserve">3</w:t>
      </w:r>
      <w:r>
        <w:rPr>
          <w:rFonts w:hint="eastAsia" w:ascii="宋体" w:hAnsi="宋体" w:cs="宋体"/>
          <w:i/>
          <w:iCs/>
          <w:color w:val="auto"/>
          <w:szCs w:val="21"/>
          <w:highlight w:val="none"/>
          <w:u w:val="single"/>
        </w:rPr>
        <w:t xml:space="preserve">年内在经营活动中没有重大违法记录的书面声明；</w:t>
      </w:r>
      <w:r/>
    </w:p>
    <w:p>
      <w:pPr>
        <w:ind w:firstLine="420"/>
        <w:spacing w:line="360" w:lineRule="auto"/>
        <w:rPr>
          <w:rFonts w:ascii="宋体" w:cs="宋体"/>
          <w:i/>
          <w:iCs/>
          <w:color w:val="auto"/>
          <w:szCs w:val="21"/>
          <w:highlight w:val="none"/>
          <w:u w:val="single"/>
        </w:rPr>
      </w:pPr>
      <w:r>
        <w:rPr>
          <w:rFonts w:ascii="宋体" w:hAnsi="宋体" w:cs="宋体"/>
          <w:i/>
          <w:iCs/>
          <w:color w:val="auto"/>
          <w:szCs w:val="21"/>
          <w:highlight w:val="none"/>
          <w:u w:val="single"/>
        </w:rPr>
        <w:t xml:space="preserve">1.6 </w:t>
      </w:r>
      <w:r>
        <w:rPr>
          <w:rFonts w:hint="eastAsia" w:ascii="宋体" w:hAnsi="宋体" w:cs="宋体"/>
          <w:i/>
          <w:iCs/>
          <w:color w:val="auto"/>
          <w:szCs w:val="21"/>
          <w:highlight w:val="none"/>
          <w:u w:val="single"/>
        </w:rPr>
        <w:t xml:space="preserve">供应商信用承诺书；</w:t>
      </w:r>
      <w:r/>
    </w:p>
    <w:p>
      <w:pPr>
        <w:ind w:firstLine="420"/>
        <w:spacing w:line="360" w:lineRule="auto"/>
        <w:rPr>
          <w:rFonts w:ascii="宋体" w:cs="宋体"/>
          <w:i/>
          <w:iCs/>
          <w:color w:val="auto"/>
          <w:szCs w:val="21"/>
          <w:highlight w:val="none"/>
          <w:u w:val="single"/>
        </w:rPr>
      </w:pPr>
      <w:r>
        <w:rPr>
          <w:rFonts w:ascii="宋体" w:hAnsi="宋体" w:cs="宋体"/>
          <w:i/>
          <w:iCs/>
          <w:color w:val="auto"/>
          <w:szCs w:val="21"/>
          <w:highlight w:val="none"/>
          <w:u w:val="single"/>
        </w:rPr>
        <w:t xml:space="preserve">1.7</w:t>
      </w:r>
      <w:r>
        <w:rPr>
          <w:rFonts w:hint="eastAsia" w:ascii="宋体" w:hAnsi="宋体" w:cs="宋体"/>
          <w:i/>
          <w:iCs/>
          <w:color w:val="auto"/>
          <w:szCs w:val="21"/>
          <w:highlight w:val="none"/>
          <w:u w:val="single"/>
        </w:rPr>
        <w:t xml:space="preserve">法律、行政法规规定的其他条件；（投标文件中无需提供证明材料）</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在“信用中国”网站（</w:t>
      </w:r>
      <w:r>
        <w:rPr>
          <w:rFonts w:ascii="宋体" w:hAnsi="宋体" w:cs="宋体"/>
          <w:color w:val="auto"/>
          <w:szCs w:val="21"/>
          <w:highlight w:val="none"/>
        </w:rPr>
        <w:t xml:space="preserve">www.creditchina.gov.cn</w:t>
      </w:r>
      <w:r>
        <w:rPr>
          <w:rFonts w:hint="eastAsia" w:ascii="宋体" w:hAnsi="宋体" w:cs="宋体"/>
          <w:color w:val="auto"/>
          <w:szCs w:val="21"/>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ascii="Times New Roman" w:hAnsi="Times New Roman" w:cs="宋体"/>
          <w:i/>
          <w:color w:val="auto"/>
          <w:szCs w:val="21"/>
          <w:highlight w:val="none"/>
          <w:u w:val="singl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落实政府采购政策需满足的资格要求：</w:t>
      </w:r>
      <w:r>
        <w:rPr>
          <w:rFonts w:hint="eastAsia" w:ascii="Times New Roman" w:hAnsi="Times New Roman" w:cs="宋体"/>
          <w:i/>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spacing w:line="360" w:lineRule="auto"/>
        <w:rPr>
          <w:rFonts w:ascii="宋体" w:cs="宋体"/>
          <w:b/>
          <w:bCs/>
          <w:i/>
          <w:iCs/>
          <w:color w:val="auto"/>
          <w:szCs w:val="21"/>
          <w:highlight w:val="none"/>
          <w:u w:val="single"/>
        </w:rPr>
      </w:pPr>
      <w:r>
        <w:rPr>
          <w:rFonts w:ascii="宋体" w:cs="宋体"/>
          <w:b/>
          <w:bCs/>
          <w:i/>
          <w:iCs/>
          <w:color w:val="auto"/>
          <w:szCs w:val="21"/>
          <w:highlight w:val="none"/>
          <w:u w:val="single"/>
        </w:rPr>
      </w:r>
      <w:r/>
    </w:p>
    <w:p>
      <w:pPr>
        <w:ind w:firstLine="420"/>
        <w:spacing w:line="360" w:lineRule="auto"/>
        <w:rPr>
          <w:rFonts w:ascii="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联合体投标</w:t>
      </w:r>
      <w:r/>
    </w:p>
    <w:tbl>
      <w:tblPr>
        <w:tblStyle w:val="825"/>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pct"/>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采购包号</w:t>
            </w:r>
            <w:r/>
          </w:p>
        </w:tc>
        <w:tc>
          <w:tcPr>
            <w:tcW w:w="1793" w:type="pct"/>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是否接受联合体投标（是</w:t>
            </w:r>
            <w:r>
              <w:rPr>
                <w:rFonts w:ascii="宋体" w:hAnsi="宋体" w:cs="宋体"/>
                <w:color w:val="auto"/>
                <w:szCs w:val="21"/>
                <w:highlight w:val="none"/>
              </w:rPr>
              <w:t xml:space="preserve">/</w:t>
            </w:r>
            <w:r>
              <w:rPr>
                <w:rFonts w:hint="eastAsia" w:ascii="宋体" w:hAnsi="宋体" w:cs="宋体"/>
                <w:color w:val="auto"/>
                <w:szCs w:val="21"/>
                <w:highlight w:val="none"/>
              </w:rPr>
              <w:t xml:space="preserve">否）</w:t>
            </w:r>
            <w:r/>
          </w:p>
        </w:tc>
        <w:tc>
          <w:tcPr>
            <w:tcW w:w="1900" w:type="pct"/>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该采购包中联合体成员数量上限</w:t>
            </w:r>
            <w:r/>
          </w:p>
        </w:tc>
      </w:tr>
      <w:tr>
        <w:trPr/>
        <w:tc>
          <w:tcPr>
            <w:tcW w:w="1305" w:type="pct"/>
            <w:textDirection w:val="lrTb"/>
            <w:noWrap w:val="false"/>
          </w:tcPr>
          <w:p>
            <w:pPr>
              <w:jc w:val="center"/>
              <w:spacing w:line="360" w:lineRule="auto"/>
              <w:rPr>
                <w:rFonts w:ascii="宋体" w:cs="宋体"/>
                <w:color w:val="auto"/>
                <w:szCs w:val="21"/>
                <w:highlight w:val="none"/>
              </w:rPr>
            </w:pPr>
            <w:r>
              <w:rPr>
                <w:rFonts w:ascii="宋体" w:hAnsi="宋体" w:cs="宋体"/>
                <w:color w:val="auto"/>
                <w:szCs w:val="21"/>
                <w:highlight w:val="none"/>
              </w:rPr>
              <w:t xml:space="preserve">1</w:t>
            </w:r>
            <w:r/>
          </w:p>
        </w:tc>
        <w:tc>
          <w:tcPr>
            <w:tcW w:w="1793" w:type="pct"/>
            <w:textDirection w:val="lrTb"/>
            <w:noWrap w:val="false"/>
          </w:tcPr>
          <w:p>
            <w:pPr>
              <w:ind w:firstLine="420"/>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否</w:t>
            </w:r>
            <w:r/>
          </w:p>
        </w:tc>
        <w:tc>
          <w:tcPr>
            <w:tcW w:w="1900" w:type="pct"/>
            <w:textDirection w:val="lrTb"/>
            <w:noWrap w:val="false"/>
          </w:tcPr>
          <w:p>
            <w:pPr>
              <w:ind w:firstLine="420"/>
              <w:jc w:val="center"/>
              <w:spacing w:line="360" w:lineRule="auto"/>
              <w:rPr>
                <w:rFonts w:ascii="宋体" w:cs="宋体"/>
                <w:color w:val="auto"/>
                <w:szCs w:val="21"/>
                <w:highlight w:val="none"/>
              </w:rPr>
            </w:pPr>
            <w:r>
              <w:rPr>
                <w:rFonts w:ascii="宋体" w:hAnsi="宋体" w:cs="宋体"/>
                <w:color w:val="auto"/>
                <w:szCs w:val="21"/>
                <w:highlight w:val="none"/>
              </w:rPr>
              <w:t xml:space="preserve">/</w:t>
            </w:r>
            <w:r/>
          </w:p>
        </w:tc>
      </w:tr>
    </w:tbl>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进口产品投标</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3468"/>
      </w:tblGrid>
      <w:tr>
        <w:trP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是否接受进口产品投标（是</w:t>
            </w:r>
            <w:r>
              <w:rPr>
                <w:rFonts w:ascii="宋体" w:hAnsi="宋体" w:cs="宋体"/>
                <w:color w:val="auto"/>
                <w:szCs w:val="21"/>
                <w:highlight w:val="none"/>
              </w:rPr>
              <w:t xml:space="preserve">/</w:t>
            </w:r>
            <w:r>
              <w:rPr>
                <w:rFonts w:hint="eastAsia" w:ascii="宋体" w:hAnsi="宋体" w:cs="宋体"/>
                <w:color w:val="auto"/>
                <w:szCs w:val="21"/>
                <w:highlight w:val="none"/>
              </w:rPr>
              <w:t xml:space="preserve">否）</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jc w:val="center"/>
              <w:spacing w:line="360" w:lineRule="auto"/>
              <w:rPr>
                <w:rFonts w:ascii="宋体" w:cs="宋体"/>
                <w:color w:val="auto"/>
                <w:szCs w:val="21"/>
                <w:highlight w:val="none"/>
              </w:rPr>
            </w:pPr>
            <w:r>
              <w:rPr>
                <w:rFonts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否</w:t>
            </w:r>
            <w:r/>
          </w:p>
        </w:tc>
      </w:tr>
    </w:tbl>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（二）本项目的特定资格要求：</w:t>
      </w:r>
      <w:r/>
    </w:p>
    <w:tbl>
      <w:tblPr>
        <w:tblStyle w:val="825"/>
        <w:tblW w:w="49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0"/>
        <w:gridCol w:w="7010"/>
      </w:tblGrid>
      <w:tr>
        <w:trPr>
          <w:trHeight w:val="426"/>
        </w:trPr>
        <w:tc>
          <w:tcPr>
            <w:tcW w:w="1326" w:type="pct"/>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采购包号</w:t>
            </w:r>
            <w:r/>
          </w:p>
        </w:tc>
        <w:tc>
          <w:tcPr>
            <w:tcW w:w="3673" w:type="pct"/>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特定资格要求</w:t>
            </w:r>
            <w:r/>
          </w:p>
        </w:tc>
      </w:tr>
      <w:tr>
        <w:trPr>
          <w:trHeight w:val="435"/>
        </w:trPr>
        <w:tc>
          <w:tcPr>
            <w:tcW w:w="1326" w:type="pct"/>
            <w:textDirection w:val="lrTb"/>
            <w:noWrap w:val="false"/>
          </w:tcPr>
          <w:p>
            <w:pPr>
              <w:jc w:val="center"/>
              <w:spacing w:line="360" w:lineRule="auto"/>
              <w:rPr>
                <w:rFonts w:ascii="宋体" w:cs="宋体"/>
                <w:color w:val="auto"/>
                <w:szCs w:val="21"/>
                <w:highlight w:val="none"/>
              </w:rPr>
            </w:pPr>
            <w:r>
              <w:rPr>
                <w:rFonts w:ascii="宋体" w:hAnsi="宋体" w:cs="宋体"/>
                <w:color w:val="auto"/>
                <w:szCs w:val="21"/>
                <w:highlight w:val="none"/>
              </w:rPr>
              <w:t xml:space="preserve">1</w:t>
            </w:r>
            <w:r/>
          </w:p>
        </w:tc>
        <w:tc>
          <w:tcPr>
            <w:tcW w:w="3673" w:type="pct"/>
            <w:textDirection w:val="lrTb"/>
            <w:noWrap w:val="false"/>
          </w:tcPr>
          <w:p>
            <w:pPr>
              <w:ind w:firstLine="420"/>
              <w:spacing w:line="360" w:lineRule="auto"/>
              <w:rPr>
                <w:rFonts w:ascii="宋体" w:cs="宋体"/>
                <w:color w:val="auto"/>
                <w:szCs w:val="21"/>
                <w:highlight w:val="none"/>
              </w:rPr>
            </w:pPr>
            <w:r>
              <w:rPr>
                <w:rFonts w:hint="eastAsia" w:ascii="宋体" w:hAnsi="宋体" w:cs="宋体"/>
                <w:i/>
                <w:iCs/>
                <w:color w:val="auto"/>
                <w:szCs w:val="21"/>
                <w:highlight w:val="none"/>
                <w:u w:val="single"/>
              </w:rPr>
              <w:t xml:space="preserve">公安主管部门颁发的保安服务许可证</w:t>
            </w:r>
            <w:r>
              <w:rPr>
                <w:rFonts w:ascii="宋体" w:hAnsi="宋体" w:cs="宋体"/>
                <w:i/>
                <w:iCs/>
                <w:color w:val="auto"/>
                <w:szCs w:val="21"/>
                <w:highlight w:val="none"/>
                <w:u w:val="single"/>
              </w:rPr>
              <w:t xml:space="preserve">(</w:t>
            </w:r>
            <w:r>
              <w:rPr>
                <w:rFonts w:hint="eastAsia" w:ascii="宋体" w:hAnsi="宋体" w:cs="宋体"/>
                <w:i/>
                <w:iCs/>
                <w:color w:val="auto"/>
                <w:szCs w:val="21"/>
                <w:highlight w:val="none"/>
                <w:u w:val="single"/>
              </w:rPr>
              <w:t xml:space="preserve">复印件加盖投标人公章）</w:t>
            </w:r>
            <w:r/>
          </w:p>
        </w:tc>
      </w:tr>
    </w:tbl>
    <w:p>
      <w:pPr>
        <w:ind w:firstLine="420"/>
        <w:spacing w:line="360" w:lineRule="auto"/>
        <w:rPr>
          <w:rFonts w:ascii="宋体" w:cs="宋体"/>
          <w:color w:val="auto"/>
          <w:szCs w:val="24"/>
          <w:highlight w:val="none"/>
        </w:rPr>
      </w:pPr>
      <w:r>
        <w:rPr>
          <w:rFonts w:hint="eastAsia" w:ascii="宋体" w:hAnsi="宋体" w:cs="宋体"/>
          <w:color w:val="auto"/>
          <w:szCs w:val="24"/>
          <w:highlight w:val="none"/>
        </w:rPr>
        <w:t xml:space="preserve">（三）其它资格条件：</w:t>
      </w:r>
      <w:r/>
    </w:p>
    <w:p>
      <w:pPr>
        <w:ind w:firstLine="420"/>
        <w:spacing w:line="360" w:lineRule="auto"/>
        <w:rPr>
          <w:rFonts w:ascii="宋体" w:cs="宋体"/>
          <w:color w:val="auto"/>
          <w:szCs w:val="24"/>
          <w:highlight w:val="none"/>
        </w:rPr>
      </w:pPr>
      <w:r>
        <w:rPr>
          <w:rFonts w:ascii="宋体" w:hAnsi="宋体" w:cs="宋体"/>
          <w:color w:val="auto"/>
          <w:szCs w:val="24"/>
          <w:highlight w:val="none"/>
        </w:rPr>
        <w:t xml:space="preserve">1.</w:t>
      </w:r>
      <w:r>
        <w:rPr>
          <w:rFonts w:hint="eastAsia" w:ascii="宋体" w:hAnsi="宋体" w:cs="宋体"/>
          <w:color w:val="auto"/>
          <w:szCs w:val="24"/>
          <w:highlight w:val="none"/>
        </w:rPr>
        <w:t xml:space="preserve">单位负责人为同一人或者存在直接控股、管理关系的不同供应商，不得参加同一合同项下的政府采购活动；</w:t>
      </w:r>
      <w:r/>
    </w:p>
    <w:p>
      <w:pPr>
        <w:ind w:firstLine="420"/>
        <w:spacing w:line="360" w:lineRule="auto"/>
        <w:rPr>
          <w:rFonts w:ascii="宋体" w:cs="宋体"/>
          <w:color w:val="auto"/>
          <w:szCs w:val="24"/>
          <w:highlight w:val="none"/>
        </w:rPr>
      </w:pPr>
      <w:r>
        <w:rPr>
          <w:rFonts w:ascii="宋体" w:hAnsi="宋体" w:cs="宋体"/>
          <w:color w:val="auto"/>
          <w:szCs w:val="24"/>
          <w:highlight w:val="none"/>
        </w:rPr>
        <w:t xml:space="preserve">2.</w:t>
      </w:r>
      <w:r>
        <w:rPr>
          <w:rFonts w:hint="eastAsia" w:ascii="宋体" w:hAnsi="宋体" w:cs="宋体"/>
          <w:color w:val="auto"/>
          <w:szCs w:val="24"/>
          <w:highlight w:val="none"/>
        </w:rPr>
        <w:t xml:space="preserve">除单一来源采购项目外，为采购项目提供整体设计、规范编制或者项目管理、监理、检测等服务的供应商，不得再参加该采购项目的其他采购活动。</w:t>
      </w:r>
      <w:r/>
    </w:p>
    <w:p>
      <w:pPr>
        <w:ind w:firstLine="422"/>
        <w:spacing w:line="360" w:lineRule="auto"/>
        <w:tabs>
          <w:tab w:val="left" w:pos="266" w:leader="none"/>
        </w:tabs>
        <w:rPr>
          <w:rFonts w:asci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spacing w:line="360" w:lineRule="auto"/>
        <w:rPr>
          <w:rFonts w:ascii="宋体" w:cs="宋体"/>
          <w:color w:val="auto"/>
          <w:highlight w:val="none"/>
        </w:rPr>
      </w:pPr>
      <w:r/>
      <w:bookmarkStart w:id="18" w:name="_Toc28359005"/>
      <w:r/>
      <w:bookmarkStart w:id="19" w:name="_Toc28359082"/>
      <w:r/>
      <w:bookmarkStart w:id="20" w:name="_Toc35393793"/>
      <w:r/>
      <w:bookmarkStart w:id="21" w:name="_Toc35393624"/>
      <w:r/>
      <w:bookmarkStart w:id="22" w:name="_Toc38985266"/>
      <w:r>
        <w:rPr>
          <w:rFonts w:ascii="宋体" w:hAnsi="宋体" w:cs="宋体"/>
          <w:color w:val="auto"/>
          <w:highlight w:val="none"/>
        </w:rPr>
        <w:t xml:space="preserve">1.</w:t>
      </w:r>
      <w:r>
        <w:rPr>
          <w:rFonts w:hint="eastAsia" w:ascii="宋体" w:hAnsi="宋体" w:cs="宋体"/>
          <w:color w:val="auto"/>
          <w:highlight w:val="none"/>
        </w:rPr>
        <w:t xml:space="preserve">时间：自招标文件公告发布之日起</w:t>
      </w:r>
      <w:r>
        <w:rPr>
          <w:rFonts w:ascii="宋体" w:hAnsi="宋体" w:cs="宋体"/>
          <w:color w:val="auto"/>
          <w:highlight w:val="none"/>
        </w:rPr>
        <w:t xml:space="preserve">5</w:t>
      </w:r>
      <w:r>
        <w:rPr>
          <w:rFonts w:hint="eastAsia" w:ascii="宋体" w:hAnsi="宋体" w:cs="宋体"/>
          <w:color w:val="auto"/>
          <w:highlight w:val="none"/>
        </w:rPr>
        <w:t xml:space="preserve">个工作日。</w:t>
      </w:r>
      <w:r>
        <w:rPr>
          <w:rFonts w:ascii="宋体" w:hAnsi="宋体" w:cs="宋体"/>
          <w:color w:val="auto"/>
          <w:highlight w:val="none"/>
        </w:rPr>
        <w:t xml:space="preserve">5</w:t>
      </w:r>
      <w:r>
        <w:rPr>
          <w:rFonts w:hint="eastAsia" w:ascii="宋体" w:hAnsi="宋体" w:cs="宋体"/>
          <w:color w:val="auto"/>
          <w:highlight w:val="none"/>
        </w:rPr>
        <w:t xml:space="preserve">个工作日后仍可下载招标文件，但不作为供应商权益受到损害的证明材料和依据。</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获取方式：</w:t>
      </w:r>
      <w:r>
        <w:rPr>
          <w:rFonts w:hint="eastAsia" w:ascii="宋体" w:hAnsi="宋体" w:cs="宋体"/>
          <w:color w:val="auto"/>
          <w:szCs w:val="21"/>
          <w:highlight w:val="none"/>
          <w:lang w:eastAsia="zh-CN"/>
        </w:rPr>
        <w:t xml:space="preserve">“江苏政府采购网”和“中国政府采购网”</w:t>
      </w:r>
      <w:r>
        <w:rPr>
          <w:rFonts w:hint="eastAsia" w:ascii="宋体" w:hAnsi="宋体" w:cs="宋体"/>
          <w:color w:val="auto"/>
          <w:szCs w:val="21"/>
          <w:highlight w:val="none"/>
        </w:rPr>
        <w:t xml:space="preserve">自行免费下载。</w:t>
      </w:r>
      <w:r/>
    </w:p>
    <w:p>
      <w:pPr>
        <w:ind w:firstLine="422"/>
        <w:spacing w:line="360" w:lineRule="auto"/>
        <w:rPr>
          <w:rFonts w:ascii="宋体" w:cs="宋体"/>
          <w:b/>
          <w:bCs/>
          <w:color w:val="auto"/>
          <w:szCs w:val="21"/>
          <w:highlight w:val="none"/>
        </w:rPr>
      </w:pP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潜在供应商访问政府采购管理交易系统（苏采云）的网络地址和方法：</w:t>
      </w:r>
      <w:r/>
    </w:p>
    <w:p>
      <w:pPr>
        <w:ind w:firstLine="422"/>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1</w:t>
      </w:r>
      <w:r>
        <w:rPr>
          <w:rFonts w:hint="eastAsia" w:ascii="宋体" w:hAnsi="宋体" w:cs="宋体"/>
          <w:b/>
          <w:bCs/>
          <w:color w:val="auto"/>
          <w:szCs w:val="21"/>
          <w:highlight w:val="none"/>
        </w:rPr>
        <w:t xml:space="preserve">）潜在供应商访问政府采购管理交易系统（苏采云）的方法：“苏采云”系统用户注册－－获取“</w:t>
      </w:r>
      <w:r>
        <w:rPr>
          <w:rFonts w:ascii="宋体" w:hAnsi="宋体" w:cs="宋体"/>
          <w:b/>
          <w:bCs/>
          <w:color w:val="auto"/>
          <w:szCs w:val="21"/>
          <w:highlight w:val="none"/>
        </w:rPr>
        <w:t xml:space="preserve">CA</w:t>
      </w:r>
      <w:r>
        <w:rPr>
          <w:rFonts w:hint="eastAsia" w:ascii="宋体" w:hAnsi="宋体" w:cs="宋体"/>
          <w:b/>
          <w:bCs/>
          <w:color w:val="auto"/>
          <w:szCs w:val="21"/>
          <w:highlight w:val="none"/>
        </w:rPr>
        <w:t xml:space="preserve">数字证书”</w:t>
      </w:r>
      <w:r>
        <w:rPr>
          <w:rFonts w:ascii="宋体" w:hAnsi="宋体" w:cs="宋体"/>
          <w:b/>
          <w:bCs/>
          <w:color w:val="auto"/>
          <w:szCs w:val="21"/>
          <w:highlight w:val="none"/>
        </w:rPr>
        <w:t xml:space="preserve">--CA</w:t>
      </w:r>
      <w:r>
        <w:rPr>
          <w:rFonts w:hint="eastAsia" w:ascii="宋体" w:hAnsi="宋体" w:cs="宋体"/>
          <w:b/>
          <w:bCs/>
          <w:color w:val="auto"/>
          <w:szCs w:val="21"/>
          <w:highlight w:val="none"/>
        </w:rPr>
        <w:t xml:space="preserve">绑定与登录</w:t>
      </w:r>
      <w:r>
        <w:rPr>
          <w:rFonts w:ascii="宋体" w:cs="宋体"/>
          <w:b/>
          <w:bCs/>
          <w:color w:val="auto"/>
          <w:szCs w:val="21"/>
          <w:highlight w:val="none"/>
        </w:rPr>
        <w:t xml:space="preserve">--</w:t>
      </w:r>
      <w:r>
        <w:rPr>
          <w:rFonts w:hint="eastAsia" w:ascii="宋体" w:hAnsi="宋体" w:cs="宋体"/>
          <w:b/>
          <w:bCs/>
          <w:color w:val="auto"/>
          <w:szCs w:val="21"/>
          <w:highlight w:val="none"/>
        </w:rPr>
        <w:t xml:space="preserve">网上报名－－下载采购文件（后缀名为“</w:t>
      </w:r>
      <w:r>
        <w:rPr>
          <w:rFonts w:ascii="宋体" w:hAnsi="宋体" w:cs="宋体"/>
          <w:b/>
          <w:bCs/>
          <w:color w:val="auto"/>
          <w:szCs w:val="21"/>
          <w:highlight w:val="none"/>
        </w:rPr>
        <w:t xml:space="preserve">kedt</w:t>
      </w:r>
      <w:r>
        <w:rPr>
          <w:rFonts w:hint="eastAsia" w:ascii="宋体" w:hAnsi="宋体" w:cs="宋体"/>
          <w:b/>
          <w:bCs/>
          <w:color w:val="auto"/>
          <w:szCs w:val="21"/>
          <w:highlight w:val="none"/>
        </w:rPr>
        <w:t xml:space="preserve">”）</w:t>
      </w:r>
      <w:r>
        <w:rPr>
          <w:rFonts w:ascii="宋体" w:cs="宋体"/>
          <w:b/>
          <w:bCs/>
          <w:color w:val="auto"/>
          <w:szCs w:val="21"/>
          <w:highlight w:val="none"/>
        </w:rPr>
        <w:t xml:space="preserve">--</w:t>
      </w:r>
      <w:r>
        <w:rPr>
          <w:rFonts w:hint="eastAsia" w:ascii="宋体" w:hAnsi="宋体" w:cs="宋体"/>
          <w:b/>
          <w:bCs/>
          <w:color w:val="auto"/>
          <w:szCs w:val="21"/>
          <w:highlight w:val="none"/>
        </w:rPr>
        <w:t xml:space="preserve">将后缀名为“</w:t>
      </w:r>
      <w:r>
        <w:rPr>
          <w:rFonts w:ascii="宋体" w:hAnsi="宋体" w:cs="宋体"/>
          <w:b/>
          <w:bCs/>
          <w:color w:val="auto"/>
          <w:szCs w:val="21"/>
          <w:highlight w:val="none"/>
        </w:rPr>
        <w:t xml:space="preserve">.kedt</w:t>
      </w:r>
      <w:r>
        <w:rPr>
          <w:rFonts w:hint="eastAsia" w:ascii="宋体" w:hAnsi="宋体" w:cs="宋体"/>
          <w:b/>
          <w:bCs/>
          <w:color w:val="auto"/>
          <w:szCs w:val="21"/>
          <w:highlight w:val="none"/>
        </w:rPr>
        <w:t xml:space="preserve">”的采购文件导入政府采购客户端工具－－制作投标文件－－导出加密的投标文件（后缀名为</w:t>
      </w:r>
      <w:r>
        <w:rPr>
          <w:rFonts w:ascii="宋体" w:hAnsi="宋体" w:cs="宋体"/>
          <w:b/>
          <w:bCs/>
          <w:color w:val="auto"/>
          <w:szCs w:val="21"/>
          <w:highlight w:val="none"/>
        </w:rPr>
        <w:t xml:space="preserve">zip</w:t>
      </w:r>
      <w:r>
        <w:rPr>
          <w:rFonts w:hint="eastAsia" w:ascii="宋体" w:hAnsi="宋体" w:cs="宋体"/>
          <w:b/>
          <w:bCs/>
          <w:color w:val="auto"/>
          <w:szCs w:val="21"/>
          <w:highlight w:val="none"/>
        </w:rPr>
        <w:t xml:space="preserve">）</w:t>
      </w:r>
      <w:r>
        <w:rPr>
          <w:rFonts w:ascii="宋体" w:cs="宋体"/>
          <w:b/>
          <w:bCs/>
          <w:color w:val="auto"/>
          <w:szCs w:val="21"/>
          <w:highlight w:val="none"/>
        </w:rPr>
        <w:t xml:space="preserve">--</w:t>
      </w:r>
      <w:r>
        <w:rPr>
          <w:rFonts w:hint="eastAsia" w:ascii="宋体" w:hAnsi="宋体" w:cs="宋体"/>
          <w:b/>
          <w:bCs/>
          <w:color w:val="auto"/>
          <w:szCs w:val="21"/>
          <w:highlight w:val="none"/>
        </w:rPr>
        <w:t xml:space="preserve">通过“苏采云”系统上传投标文件。</w:t>
      </w:r>
      <w:r/>
    </w:p>
    <w:p>
      <w:pPr>
        <w:ind w:firstLine="422"/>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CA</w:t>
      </w:r>
      <w:r>
        <w:rPr>
          <w:rFonts w:hint="eastAsia" w:ascii="宋体" w:hAnsi="宋体" w:cs="宋体"/>
          <w:b/>
          <w:bCs/>
          <w:color w:val="auto"/>
          <w:szCs w:val="21"/>
          <w:highlight w:val="none"/>
        </w:rPr>
        <w:t xml:space="preserve">数字证书”的获取：供应商需办理</w:t>
      </w:r>
      <w:r>
        <w:rPr>
          <w:rFonts w:ascii="宋体" w:hAnsi="宋体" w:cs="宋体"/>
          <w:b/>
          <w:bCs/>
          <w:color w:val="auto"/>
          <w:szCs w:val="21"/>
          <w:highlight w:val="none"/>
        </w:rPr>
        <w:t xml:space="preserve">CA</w:t>
      </w:r>
      <w:r>
        <w:rPr>
          <w:rFonts w:hint="eastAsia" w:ascii="宋体" w:hAnsi="宋体" w:cs="宋体"/>
          <w:b/>
          <w:bCs/>
          <w:color w:val="auto"/>
          <w:szCs w:val="21"/>
          <w:highlight w:val="none"/>
        </w:rPr>
        <w:t xml:space="preserve">锁，“苏采云”系统目前仅支持“苏采云”系统下的政务</w:t>
      </w:r>
      <w:r>
        <w:rPr>
          <w:rFonts w:ascii="宋体" w:hAnsi="宋体" w:cs="宋体"/>
          <w:b/>
          <w:bCs/>
          <w:color w:val="auto"/>
          <w:szCs w:val="21"/>
          <w:highlight w:val="none"/>
        </w:rPr>
        <w:t xml:space="preserve">CA</w:t>
      </w:r>
      <w:r>
        <w:rPr>
          <w:rFonts w:hint="eastAsia" w:ascii="宋体" w:hAnsi="宋体" w:cs="宋体"/>
          <w:b/>
          <w:bCs/>
          <w:color w:val="auto"/>
          <w:szCs w:val="21"/>
          <w:highlight w:val="none"/>
        </w:rPr>
        <w:t xml:space="preserve">，省内各地区办理的“苏采云”系统下的政务</w:t>
      </w:r>
      <w:r>
        <w:rPr>
          <w:rFonts w:ascii="宋体" w:hAnsi="宋体" w:cs="宋体"/>
          <w:b/>
          <w:bCs/>
          <w:color w:val="auto"/>
          <w:szCs w:val="21"/>
          <w:highlight w:val="none"/>
        </w:rPr>
        <w:t xml:space="preserve">CA</w:t>
      </w:r>
      <w:r>
        <w:rPr>
          <w:rFonts w:hint="eastAsia" w:ascii="宋体" w:hAnsi="宋体" w:cs="宋体"/>
          <w:b/>
          <w:bCs/>
          <w:color w:val="auto"/>
          <w:szCs w:val="21"/>
          <w:highlight w:val="none"/>
        </w:rPr>
        <w:t xml:space="preserve">全省通用。</w:t>
      </w:r>
      <w:r/>
    </w:p>
    <w:p>
      <w:pPr>
        <w:ind w:firstLine="422"/>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CA</w:t>
      </w:r>
      <w:r>
        <w:rPr>
          <w:rFonts w:hint="eastAsia" w:ascii="宋体" w:hAnsi="宋体" w:cs="宋体"/>
          <w:b/>
          <w:bCs/>
          <w:color w:val="auto"/>
          <w:szCs w:val="21"/>
          <w:highlight w:val="none"/>
        </w:rPr>
        <w:t xml:space="preserve">数字证书”的办理材料以及供应商操作手册详见：</w:t>
      </w:r>
      <w:r/>
    </w:p>
    <w:p>
      <w:pPr>
        <w:ind w:firstLine="422"/>
        <w:spacing w:line="360" w:lineRule="auto"/>
        <w:rPr>
          <w:rFonts w:ascii="宋体" w:cs="宋体"/>
          <w:b/>
          <w:bCs/>
          <w:color w:val="auto"/>
          <w:szCs w:val="21"/>
          <w:highlight w:val="none"/>
        </w:rPr>
      </w:pPr>
      <w:r>
        <w:rPr>
          <w:rFonts w:ascii="宋体" w:hAnsi="宋体" w:cs="宋体"/>
          <w:b/>
          <w:bCs/>
          <w:color w:val="auto"/>
          <w:szCs w:val="21"/>
          <w:highlight w:val="none"/>
        </w:rPr>
        <w:t xml:space="preserve">http://zfcg.yangzhou.gov.cn/xzzx/art/2023/art_4d7de1f7865f4a2894fc22bc452f94d8.html</w:t>
      </w:r>
      <w:r>
        <w:rPr>
          <w:rFonts w:hint="eastAsia" w:ascii="宋体" w:hAnsi="宋体" w:cs="宋体"/>
          <w:b/>
          <w:bCs/>
          <w:color w:val="auto"/>
          <w:szCs w:val="21"/>
          <w:highlight w:val="none"/>
        </w:rPr>
        <w:t xml:space="preserve">。</w:t>
      </w:r>
      <w:r/>
    </w:p>
    <w:p>
      <w:pPr>
        <w:ind w:firstLine="422"/>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4</w:t>
      </w:r>
      <w:r>
        <w:rPr>
          <w:rFonts w:hint="eastAsia" w:ascii="宋体" w:hAnsi="宋体" w:cs="宋体"/>
          <w:b/>
          <w:bCs/>
          <w:color w:val="auto"/>
          <w:szCs w:val="21"/>
          <w:highlight w:val="none"/>
        </w:rPr>
        <w:t xml:space="preserve">）潜在供应商访问“苏采云”系统的网络地址和方法：“苏采云”系统的网址：</w:t>
      </w:r>
      <w:r>
        <w:rPr>
          <w:rFonts w:ascii="宋体" w:hAnsi="宋体" w:cs="宋体"/>
          <w:b/>
          <w:bCs/>
          <w:color w:val="auto"/>
          <w:szCs w:val="21"/>
          <w:highlight w:val="none"/>
        </w:rPr>
        <w:t xml:space="preserve">http://jszfcg.jsczt.cn/</w:t>
      </w:r>
      <w:r>
        <w:rPr>
          <w:rFonts w:hint="eastAsia" w:ascii="宋体" w:hAnsi="宋体" w:cs="宋体"/>
          <w:b/>
          <w:bCs/>
          <w:color w:val="auto"/>
          <w:szCs w:val="21"/>
          <w:highlight w:val="none"/>
        </w:rPr>
        <w:t xml:space="preserve">。</w:t>
      </w:r>
      <w:r/>
    </w:p>
    <w:p>
      <w:pPr>
        <w:ind w:firstLine="422"/>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5</w:t>
      </w:r>
      <w:r>
        <w:rPr>
          <w:rFonts w:hint="eastAsia" w:ascii="宋体" w:hAnsi="宋体" w:cs="宋体"/>
          <w:b/>
          <w:bCs/>
          <w:color w:val="auto"/>
          <w:szCs w:val="21"/>
          <w:highlight w:val="none"/>
        </w:rPr>
        <w:t xml:space="preserve">）采购文件（后缀名为“</w:t>
      </w:r>
      <w:r>
        <w:rPr>
          <w:rFonts w:ascii="宋体" w:hAnsi="宋体" w:cs="宋体"/>
          <w:b/>
          <w:bCs/>
          <w:color w:val="auto"/>
          <w:szCs w:val="21"/>
          <w:highlight w:val="none"/>
        </w:rPr>
        <w:t xml:space="preserve">.kedt</w:t>
      </w:r>
      <w:r>
        <w:rPr>
          <w:rFonts w:hint="eastAsia" w:ascii="宋体" w:hAnsi="宋体" w:cs="宋体"/>
          <w:b/>
          <w:bCs/>
          <w:color w:val="auto"/>
          <w:szCs w:val="21"/>
          <w:highlight w:val="none"/>
        </w:rPr>
        <w:t xml:space="preserve">”）、供应商操作手册及政府采购客户端工具也可通过“苏采云”系统－－已报名项目－－报名详情页面内相应链接进行下载。</w:t>
      </w:r>
      <w:r/>
    </w:p>
    <w:p>
      <w:pPr>
        <w:ind w:firstLine="422"/>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6</w:t>
      </w:r>
      <w:r>
        <w:rPr>
          <w:rFonts w:hint="eastAsia" w:ascii="宋体" w:hAnsi="宋体" w:cs="宋体"/>
          <w:b/>
          <w:bCs/>
          <w:color w:val="auto"/>
          <w:szCs w:val="21"/>
          <w:highlight w:val="none"/>
        </w:rPr>
        <w:t xml:space="preserve">）招标代理机构（采购代理机构）将数据电文形式的采购文件加载至“苏采云”系统，供潜在供应商下载或者查阅。</w:t>
      </w:r>
      <w:r>
        <w:rPr>
          <w:rFonts w:ascii="宋体" w:cs="宋体"/>
          <w:b/>
          <w:bCs/>
          <w:color w:val="auto"/>
          <w:szCs w:val="21"/>
          <w:highlight w:val="none"/>
        </w:rPr>
        <w:t xml:space="preserve">     </w:t>
      </w:r>
      <w:r/>
    </w:p>
    <w:p>
      <w:pPr>
        <w:ind w:firstLine="422"/>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w:t>
      </w:r>
      <w:r>
        <w:rPr>
          <w:rFonts w:ascii="宋体" w:hAnsi="宋体" w:cs="宋体"/>
          <w:b/>
          <w:bCs/>
          <w:color w:val="auto"/>
          <w:szCs w:val="21"/>
          <w:highlight w:val="none"/>
        </w:rPr>
        <w:t xml:space="preserve">7</w:t>
      </w:r>
      <w:r>
        <w:rPr>
          <w:rFonts w:hint="eastAsia" w:ascii="宋体" w:hAnsi="宋体" w:cs="宋体"/>
          <w:b/>
          <w:bCs/>
          <w:color w:val="auto"/>
          <w:szCs w:val="21"/>
          <w:highlight w:val="none"/>
        </w:rPr>
        <w:t xml:space="preserve">）苏采云系统使用谷歌浏览器参与不见面开标。</w:t>
      </w:r>
      <w:r/>
    </w:p>
    <w:p>
      <w:pPr>
        <w:ind w:firstLine="422"/>
        <w:spacing w:line="360" w:lineRule="auto"/>
        <w:tabs>
          <w:tab w:val="left" w:pos="266" w:leader="none"/>
        </w:tabs>
        <w:rPr>
          <w:rFonts w:asci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spacing w:line="360" w:lineRule="auto"/>
        <w:rPr>
          <w:rFonts w:ascii="宋体" w:cs="宋体"/>
          <w:bCs/>
          <w:color w:val="auto"/>
          <w:szCs w:val="21"/>
          <w:highlight w:val="none"/>
          <w:u w:val="single"/>
        </w:rPr>
      </w:pPr>
      <w:r>
        <w:rPr>
          <w:rFonts w:ascii="宋体" w:hAnsi="宋体" w:cs="宋体"/>
          <w:color w:val="auto"/>
          <w:highlight w:val="none"/>
        </w:rPr>
        <w:t xml:space="preserve">1.</w:t>
      </w:r>
      <w:r>
        <w:rPr>
          <w:rFonts w:hint="eastAsia" w:ascii="宋体" w:hAnsi="宋体" w:cs="宋体"/>
          <w:color w:val="auto"/>
          <w:highlight w:val="none"/>
        </w:rPr>
        <w:t xml:space="preserve">时间：</w:t>
      </w:r>
      <w:r>
        <w:rPr>
          <w:rFonts w:hint="eastAsia" w:ascii="宋体" w:hAnsi="宋体" w:cs="宋体"/>
          <w:color w:val="auto"/>
          <w:highlight w:val="none"/>
          <w:u w:val="single"/>
          <w:lang w:eastAsia="zh-CN"/>
        </w:rPr>
        <w:t xml:space="preserve">2026年8月27日下午3:00</w:t>
      </w:r>
      <w:r>
        <w:rPr>
          <w:rFonts w:hint="eastAsia" w:ascii="宋体" w:hAnsi="宋体" w:cs="宋体"/>
          <w:color w:val="auto"/>
          <w:highlight w:val="none"/>
        </w:rPr>
        <w:t xml:space="preserve">（北京时间）</w:t>
      </w:r>
      <w:r/>
    </w:p>
    <w:p>
      <w:pPr>
        <w:ind w:firstLine="420"/>
        <w:spacing w:line="360" w:lineRule="auto"/>
        <w:rPr>
          <w:rFonts w:ascii="宋体" w:cs="宋体"/>
          <w:b/>
          <w:color w:val="auto"/>
          <w:szCs w:val="21"/>
          <w:highlight w:val="none"/>
        </w:rPr>
      </w:pPr>
      <w:r>
        <w:rPr>
          <w:rFonts w:ascii="宋体" w:hAnsi="宋体" w:cs="宋体"/>
          <w:color w:val="auto"/>
          <w:highlight w:val="none"/>
        </w:rPr>
        <w:t xml:space="preserve">2.</w:t>
      </w:r>
      <w:r>
        <w:rPr>
          <w:rFonts w:hint="eastAsia" w:ascii="宋体" w:hAnsi="宋体" w:cs="宋体"/>
          <w:color w:val="auto"/>
          <w:highlight w:val="none"/>
        </w:rPr>
        <w:t xml:space="preserve">开标地点：“苏采云”政府采购交易系统</w:t>
      </w:r>
      <w:r/>
    </w:p>
    <w:p>
      <w:pPr>
        <w:ind w:firstLine="422"/>
        <w:spacing w:line="360" w:lineRule="auto"/>
        <w:tabs>
          <w:tab w:val="left" w:pos="266" w:leader="none"/>
        </w:tabs>
        <w:rPr>
          <w:rFonts w:ascii="宋体" w:cs="宋体"/>
          <w:b/>
          <w:bCs/>
          <w:color w:val="auto"/>
          <w:highlight w:val="none"/>
        </w:rPr>
      </w:pPr>
      <w:r/>
      <w:bookmarkStart w:id="23" w:name="_Toc35393794"/>
      <w:r/>
      <w:bookmarkStart w:id="24" w:name="_Toc35393625"/>
      <w:r/>
      <w:bookmarkStart w:id="25" w:name="_Toc28359084"/>
      <w:r/>
      <w:bookmarkStart w:id="26" w:name="_Toc28359007"/>
      <w:r/>
      <w:bookmarkStart w:id="27" w:name="_Toc3898526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ascii="宋体" w:cs="宋体"/>
          <w:color w:val="auto"/>
          <w:highlight w:val="none"/>
        </w:rPr>
      </w:pPr>
      <w:r/>
      <w:bookmarkStart w:id="28" w:name="_Toc38985268"/>
      <w:r/>
      <w:bookmarkStart w:id="29" w:name="_Toc35393626"/>
      <w:r/>
      <w:bookmarkStart w:id="30" w:name="_Toc35393795"/>
      <w:r>
        <w:rPr>
          <w:rFonts w:hint="eastAsia" w:ascii="宋体" w:hAnsi="宋体" w:cs="宋体"/>
          <w:color w:val="auto"/>
          <w:highlight w:val="none"/>
        </w:rPr>
        <w:t xml:space="preserve">招标公告及招标文件公告期限为自本公告发布之日起</w:t>
      </w:r>
      <w:r>
        <w:rPr>
          <w:rFonts w:ascii="宋体" w:hAnsi="宋体" w:cs="宋体"/>
          <w:color w:val="auto"/>
          <w:highlight w:val="none"/>
        </w:rPr>
        <w:t xml:space="preserve">5</w:t>
      </w:r>
      <w:r>
        <w:rPr>
          <w:rFonts w:hint="eastAsia" w:ascii="宋体" w:hAnsi="宋体" w:cs="宋体"/>
          <w:color w:val="auto"/>
          <w:highlight w:val="none"/>
        </w:rPr>
        <w:t xml:space="preserve">个工作日。</w:t>
      </w:r>
      <w:r/>
    </w:p>
    <w:p>
      <w:pPr>
        <w:ind w:firstLine="422"/>
        <w:spacing w:line="360" w:lineRule="auto"/>
        <w:tabs>
          <w:tab w:val="left" w:pos="266" w:leader="none"/>
        </w:tabs>
        <w:rPr>
          <w:rFonts w:asci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jc w:val="left"/>
        <w:spacing w:line="360" w:lineRule="auto"/>
        <w:rPr>
          <w:rFonts w:ascii="宋体" w:cs="宋体"/>
          <w:b/>
          <w:bCs/>
          <w:color w:val="auto"/>
          <w:highlight w:val="none"/>
        </w:rPr>
      </w:pPr>
      <w:r/>
      <w:bookmarkStart w:id="31" w:name="_Toc28359085"/>
      <w:r/>
      <w:bookmarkStart w:id="32" w:name="_Toc38985269"/>
      <w:r/>
      <w:bookmarkStart w:id="33" w:name="_Toc28359008"/>
      <w:r/>
      <w:bookmarkStart w:id="34" w:name="_Toc35393627"/>
      <w:r/>
      <w:bookmarkStart w:id="35" w:name="_Toc35393796"/>
      <w:r>
        <w:rPr>
          <w:rFonts w:ascii="宋体" w:hAnsi="宋体" w:cs="宋体"/>
          <w:b/>
          <w:bCs/>
          <w:color w:val="auto"/>
          <w:highlight w:val="none"/>
        </w:rPr>
        <w:t xml:space="preserve">1. </w:t>
      </w:r>
      <w:r>
        <w:rPr>
          <w:rFonts w:hint="eastAsia" w:ascii="宋体" w:hAnsi="宋体" w:cs="宋体"/>
          <w:b/>
          <w:bCs/>
          <w:color w:val="auto"/>
          <w:highlight w:val="none"/>
        </w:rPr>
        <w:t xml:space="preserve">根据省财政厅《关于更换全省政府采购交易系统</w:t>
      </w:r>
      <w:r>
        <w:rPr>
          <w:rFonts w:ascii="宋体" w:hAnsi="宋体" w:cs="宋体"/>
          <w:b/>
          <w:bCs/>
          <w:color w:val="auto"/>
          <w:highlight w:val="none"/>
        </w:rPr>
        <w:t xml:space="preserve">CA</w:t>
      </w:r>
      <w:r>
        <w:rPr>
          <w:rFonts w:hint="eastAsia" w:ascii="宋体" w:hAnsi="宋体" w:cs="宋体"/>
          <w:b/>
          <w:bCs/>
          <w:color w:val="auto"/>
          <w:highlight w:val="none"/>
        </w:rPr>
        <w:t xml:space="preserve">数字证书和电子签章的通知》（苏财购〔</w:t>
      </w:r>
      <w:r>
        <w:rPr>
          <w:rFonts w:ascii="宋体" w:hAnsi="宋体" w:cs="宋体"/>
          <w:b/>
          <w:bCs/>
          <w:color w:val="auto"/>
          <w:highlight w:val="none"/>
        </w:rPr>
        <w:t xml:space="preserve">2023</w:t>
      </w:r>
      <w:r>
        <w:rPr>
          <w:rFonts w:hint="eastAsia" w:ascii="宋体" w:hAnsi="宋体" w:cs="宋体"/>
          <w:b/>
          <w:bCs/>
          <w:color w:val="auto"/>
          <w:highlight w:val="none"/>
        </w:rPr>
        <w:t xml:space="preserve">〕</w:t>
      </w:r>
      <w:r>
        <w:rPr>
          <w:rFonts w:ascii="宋体" w:hAnsi="宋体" w:cs="宋体"/>
          <w:b/>
          <w:bCs/>
          <w:color w:val="auto"/>
          <w:highlight w:val="none"/>
        </w:rPr>
        <w:t xml:space="preserve">101</w:t>
      </w:r>
      <w:r>
        <w:rPr>
          <w:rFonts w:hint="eastAsia" w:ascii="宋体" w:hAnsi="宋体" w:cs="宋体"/>
          <w:b/>
          <w:bCs/>
          <w:color w:val="auto"/>
          <w:highlight w:val="none"/>
        </w:rPr>
        <w:t xml:space="preserve">号），“苏采云”政府采购交易系统（以下简称苏采云系统）的</w:t>
      </w:r>
      <w:r>
        <w:rPr>
          <w:rFonts w:ascii="宋体" w:hAnsi="宋体" w:cs="宋体"/>
          <w:b/>
          <w:bCs/>
          <w:color w:val="auto"/>
          <w:highlight w:val="none"/>
        </w:rPr>
        <w:t xml:space="preserve">CA</w:t>
      </w:r>
      <w:r>
        <w:rPr>
          <w:rFonts w:hint="eastAsia" w:ascii="宋体" w:hAnsi="宋体" w:cs="宋体"/>
          <w:b/>
          <w:bCs/>
          <w:color w:val="auto"/>
          <w:highlight w:val="none"/>
        </w:rPr>
        <w:t xml:space="preserve">数字证书、电子签章已更换为江苏省电子政务证书认证中心</w:t>
      </w:r>
      <w:r>
        <w:rPr>
          <w:rFonts w:ascii="宋体" w:hAnsi="宋体" w:cs="宋体"/>
          <w:b/>
          <w:bCs/>
          <w:color w:val="auto"/>
          <w:highlight w:val="none"/>
        </w:rPr>
        <w:t xml:space="preserve">C A</w:t>
      </w:r>
      <w:r>
        <w:rPr>
          <w:rFonts w:hint="eastAsia" w:ascii="宋体" w:hAnsi="宋体" w:cs="宋体"/>
          <w:b/>
          <w:bCs/>
          <w:color w:val="auto"/>
          <w:highlight w:val="none"/>
        </w:rPr>
        <w:t xml:space="preserve">和方正国际软件（北京）有限公司电子签章。如果投标人通过苏采云系统参与政府采购项目，需要更换</w:t>
      </w:r>
      <w:r>
        <w:rPr>
          <w:rFonts w:ascii="宋体" w:hAnsi="宋体" w:cs="宋体"/>
          <w:b/>
          <w:bCs/>
          <w:color w:val="auto"/>
          <w:highlight w:val="none"/>
        </w:rPr>
        <w:t xml:space="preserve">CA</w:t>
      </w:r>
      <w:r>
        <w:rPr>
          <w:rFonts w:hint="eastAsia" w:ascii="宋体" w:hAnsi="宋体" w:cs="宋体"/>
          <w:b/>
          <w:bCs/>
          <w:color w:val="auto"/>
          <w:highlight w:val="none"/>
        </w:rPr>
        <w:t xml:space="preserve">数字证书和电子签章。具体办理指南和操作手册见链接：</w:t>
      </w:r>
      <w:r>
        <w:rPr>
          <w:rFonts w:ascii="宋体" w:hAnsi="宋体" w:cs="宋体"/>
          <w:b/>
          <w:bCs/>
          <w:color w:val="auto"/>
          <w:highlight w:val="none"/>
        </w:rPr>
        <w:t xml:space="preserve">http://zfcg.yangzhou.gov.cn/xzzx/art/2023/art_4d7de1f7865f4a2894fc22bc452f94d8.html</w:t>
      </w:r>
      <w:r>
        <w:rPr>
          <w:rFonts w:hint="eastAsia" w:ascii="宋体" w:hAnsi="宋体" w:cs="宋体"/>
          <w:b/>
          <w:bCs/>
          <w:color w:val="auto"/>
          <w:highlight w:val="none"/>
        </w:rPr>
        <w:t xml:space="preserve">，请按《操作手册》要求制作、上传电子投标文件。</w:t>
      </w:r>
      <w:r/>
    </w:p>
    <w:p>
      <w:pPr>
        <w:ind w:firstLine="422"/>
        <w:jc w:val="left"/>
        <w:spacing w:line="360" w:lineRule="auto"/>
        <w:rPr>
          <w:rFonts w:ascii="宋体" w:cs="宋体"/>
          <w:b/>
          <w:bCs/>
          <w:color w:val="auto"/>
          <w:szCs w:val="21"/>
          <w:highlight w:val="none"/>
        </w:rPr>
      </w:pPr>
      <w:r>
        <w:rPr>
          <w:rFonts w:hint="eastAsia" w:ascii="宋体" w:hAnsi="宋体" w:cs="宋体"/>
          <w:b/>
          <w:bCs/>
          <w:color w:val="auto"/>
          <w:highlight w:val="none"/>
        </w:rPr>
        <w:t xml:space="preserve">领取</w:t>
      </w:r>
      <w:r>
        <w:rPr>
          <w:rFonts w:ascii="宋体" w:hAnsi="宋体" w:cs="宋体"/>
          <w:b/>
          <w:bCs/>
          <w:color w:val="auto"/>
          <w:highlight w:val="none"/>
        </w:rPr>
        <w:t xml:space="preserve">CA</w:t>
      </w:r>
      <w:r>
        <w:rPr>
          <w:rFonts w:hint="eastAsia" w:ascii="宋体" w:hAnsi="宋体" w:cs="宋体"/>
          <w:b/>
          <w:bCs/>
          <w:color w:val="auto"/>
          <w:highlight w:val="none"/>
        </w:rPr>
        <w:t xml:space="preserve">和办理电子签章（请至扬州市文昌东路</w:t>
      </w:r>
      <w:r>
        <w:rPr>
          <w:rFonts w:ascii="宋体" w:hAnsi="宋体" w:cs="宋体"/>
          <w:b/>
          <w:bCs/>
          <w:color w:val="auto"/>
          <w:highlight w:val="none"/>
        </w:rPr>
        <w:t xml:space="preserve">9</w:t>
      </w:r>
      <w:r>
        <w:rPr>
          <w:rFonts w:hint="eastAsia" w:ascii="宋体" w:hAnsi="宋体" w:cs="宋体"/>
          <w:b/>
          <w:bCs/>
          <w:color w:val="auto"/>
          <w:highlight w:val="none"/>
        </w:rPr>
        <w:t xml:space="preserve">号广陵新城市民中心</w:t>
      </w:r>
      <w:r>
        <w:rPr>
          <w:rFonts w:ascii="宋体" w:hAnsi="宋体" w:cs="宋体"/>
          <w:b/>
          <w:bCs/>
          <w:color w:val="auto"/>
          <w:highlight w:val="none"/>
        </w:rPr>
        <w:t xml:space="preserve">1</w:t>
      </w:r>
      <w:r>
        <w:rPr>
          <w:rFonts w:hint="eastAsia" w:ascii="宋体" w:hAnsi="宋体" w:cs="宋体"/>
          <w:b/>
          <w:bCs/>
          <w:color w:val="auto"/>
          <w:highlight w:val="none"/>
        </w:rPr>
        <w:t xml:space="preserve">号楼</w:t>
      </w:r>
      <w:r>
        <w:rPr>
          <w:rFonts w:ascii="宋体" w:hAnsi="宋体" w:cs="宋体"/>
          <w:b/>
          <w:bCs/>
          <w:color w:val="auto"/>
          <w:highlight w:val="none"/>
        </w:rPr>
        <w:t xml:space="preserve">5</w:t>
      </w:r>
      <w:r>
        <w:rPr>
          <w:rFonts w:hint="eastAsia" w:ascii="宋体" w:hAnsi="宋体" w:cs="宋体"/>
          <w:b/>
          <w:bCs/>
          <w:color w:val="auto"/>
          <w:highlight w:val="none"/>
        </w:rPr>
        <w:t xml:space="preserve">楼办理，具体联系方式：</w:t>
      </w:r>
      <w:r>
        <w:rPr>
          <w:rFonts w:ascii="宋体" w:hAnsi="宋体" w:cs="宋体"/>
          <w:b/>
          <w:bCs/>
          <w:color w:val="auto"/>
          <w:highlight w:val="none"/>
        </w:rPr>
        <w:t xml:space="preserve">18952716110</w:t>
      </w:r>
      <w:r>
        <w:rPr>
          <w:rFonts w:hint="eastAsia" w:ascii="宋体" w:hAnsi="宋体" w:cs="宋体"/>
          <w:b/>
          <w:bCs/>
          <w:color w:val="auto"/>
          <w:highlight w:val="none"/>
        </w:rPr>
        <w:t xml:space="preserve">）。</w:t>
      </w:r>
      <w:r/>
    </w:p>
    <w:p>
      <w:pPr>
        <w:ind w:firstLine="420"/>
        <w:spacing w:line="360" w:lineRule="auto"/>
        <w:rPr>
          <w:rFonts w:ascii="宋体" w:cs="宋体"/>
          <w:bCs/>
          <w:color w:val="auto"/>
          <w:highlight w:val="none"/>
        </w:rPr>
      </w:pPr>
      <w:r>
        <w:rPr>
          <w:rFonts w:ascii="宋体" w:hAnsi="宋体" w:cs="宋体"/>
          <w:bCs/>
          <w:color w:val="auto"/>
          <w:szCs w:val="21"/>
          <w:highlight w:val="none"/>
        </w:rPr>
        <w:t xml:space="preserve">2.</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spacing w:line="360" w:lineRule="auto"/>
        <w:rPr>
          <w:rFonts w:ascii="宋体" w:cs="宋体"/>
          <w:bCs/>
          <w:color w:val="auto"/>
          <w:highlight w:val="none"/>
        </w:rPr>
      </w:pPr>
      <w:r>
        <w:rPr>
          <w:rFonts w:ascii="宋体" w:hAnsi="宋体" w:cs="宋体"/>
          <w:color w:val="auto"/>
          <w:szCs w:val="21"/>
          <w:highlight w:val="none"/>
        </w:rPr>
        <w:t xml:space="preserve">3.</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“江苏政府采购网”和“中国政府采购网”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ascii="宋体" w:cs="宋体"/>
          <w:b/>
          <w:i/>
          <w:iCs/>
          <w:color w:val="auto"/>
          <w:highlight w:val="none"/>
          <w:u w:val="single"/>
        </w:rPr>
      </w:pPr>
      <w:r>
        <w:rPr>
          <w:rFonts w:ascii="宋体" w:hAnsi="宋体" w:cs="宋体"/>
          <w:b/>
          <w:i/>
          <w:iCs/>
          <w:color w:val="auto"/>
          <w:highlight w:val="none"/>
          <w:u w:val="single"/>
        </w:rPr>
        <w:t xml:space="preserve">4.</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spacing w:line="360" w:lineRule="auto"/>
        <w:tabs>
          <w:tab w:val="left" w:pos="266" w:leader="none"/>
        </w:tabs>
        <w:rPr>
          <w:rFonts w:ascii="宋体" w:cs="宋体"/>
          <w:bCs/>
          <w:color w:val="auto"/>
          <w:highlight w:val="none"/>
        </w:rPr>
      </w:pPr>
      <w:r>
        <w:rPr>
          <w:rFonts w:ascii="宋体" w:hAnsi="宋体" w:cs="宋体"/>
          <w:bCs/>
          <w:color w:val="auto"/>
          <w:highlight w:val="none"/>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cs="宋体"/>
          <w:bCs/>
          <w:color w:val="auto"/>
          <w:highlight w:val="none"/>
        </w:rPr>
      </w:pPr>
      <w:r>
        <w:rPr>
          <w:rFonts w:ascii="宋体" w:hAnsi="宋体" w:cs="宋体"/>
          <w:bCs/>
          <w:color w:val="auto"/>
          <w:highlight w:val="none"/>
        </w:rPr>
        <w:t xml:space="preserve">6.</w:t>
      </w:r>
      <w:r>
        <w:rPr>
          <w:rFonts w:hint="eastAsia" w:ascii="宋体" w:hAnsi="宋体" w:cs="宋体"/>
          <w:bCs/>
          <w:color w:val="auto"/>
          <w:highlight w:val="none"/>
        </w:rPr>
        <w:t xml:space="preserve">为落实好政府采购履约资金扶持政策，中标</w:t>
      </w:r>
      <w:r>
        <w:rPr>
          <w:rFonts w:ascii="宋体" w:hAnsi="宋体" w:cs="宋体"/>
          <w:bCs/>
          <w:color w:val="auto"/>
          <w:highlight w:val="none"/>
        </w:rPr>
        <w:t xml:space="preserve">/</w:t>
      </w:r>
      <w:r>
        <w:rPr>
          <w:rFonts w:hint="eastAsia" w:ascii="宋体" w:hAnsi="宋体" w:cs="宋体"/>
          <w:bCs/>
          <w:color w:val="auto"/>
          <w:highlight w:val="none"/>
        </w:rPr>
        <w:t xml:space="preserve">成交供应商可凭政府采购合同办理融资贷款，详见江苏政府采购网“政采贷”专栏。</w:t>
      </w:r>
      <w:r/>
    </w:p>
    <w:p>
      <w:pPr>
        <w:ind w:firstLine="420"/>
        <w:spacing w:line="360" w:lineRule="auto"/>
        <w:tabs>
          <w:tab w:val="left" w:pos="266" w:leader="none"/>
        </w:tabs>
        <w:rPr>
          <w:rFonts w:ascii="宋体" w:cs="宋体"/>
          <w:bCs/>
          <w:color w:val="auto"/>
          <w:highlight w:val="none"/>
        </w:rPr>
      </w:pPr>
      <w:r>
        <w:rPr>
          <w:rFonts w:ascii="宋体" w:hAnsi="宋体" w:cs="宋体"/>
          <w:bCs/>
          <w:color w:val="auto"/>
          <w:highlight w:val="none"/>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w:t>
      </w:r>
      <w:r>
        <w:rPr>
          <w:rFonts w:ascii="宋体" w:hAnsi="宋体" w:cs="宋体"/>
          <w:bCs/>
          <w:color w:val="auto"/>
          <w:highlight w:val="none"/>
        </w:rPr>
        <w:t xml:space="preserve">/</w:t>
      </w:r>
      <w:r>
        <w:rPr>
          <w:rFonts w:hint="eastAsia" w:ascii="宋体" w:hAnsi="宋体" w:cs="宋体"/>
          <w:bCs/>
          <w:color w:val="auto"/>
          <w:highlight w:val="none"/>
        </w:rPr>
        <w:t xml:space="preserve">响应文件中提供所投货物的相关证书（由国家确定的认证机构出具的、处于有效期之内的节能产品、环境标志产品认证证书）。节能产品、环境标志产品品目清单以递交投标</w:t>
      </w:r>
      <w:r>
        <w:rPr>
          <w:rFonts w:ascii="宋体" w:hAnsi="宋体" w:cs="宋体"/>
          <w:bCs/>
          <w:color w:val="auto"/>
          <w:highlight w:val="none"/>
        </w:rPr>
        <w:t xml:space="preserve">/</w:t>
      </w:r>
      <w:r>
        <w:rPr>
          <w:rFonts w:hint="eastAsia" w:ascii="宋体" w:hAnsi="宋体" w:cs="宋体"/>
          <w:bCs/>
          <w:color w:val="auto"/>
          <w:highlight w:val="none"/>
        </w:rPr>
        <w:t xml:space="preserve">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cs="宋体"/>
          <w:bCs/>
          <w:color w:val="auto"/>
          <w:highlight w:val="none"/>
        </w:rPr>
      </w:pPr>
      <w:r>
        <w:rPr>
          <w:rFonts w:ascii="宋体" w:hAnsi="宋体" w:cs="宋体"/>
          <w:bCs/>
          <w:color w:val="auto"/>
          <w:highlight w:val="none"/>
        </w:rPr>
        <w:t xml:space="preserve">8.</w:t>
      </w:r>
      <w:r>
        <w:rPr>
          <w:rFonts w:hint="eastAsia" w:ascii="宋体" w:hAnsi="宋体" w:cs="宋体"/>
          <w:bCs/>
          <w:color w:val="auto"/>
          <w:highlight w:val="none"/>
        </w:rPr>
        <w:t xml:space="preserve">供应商对于所投货物的包装应按照“财办库〔</w:t>
      </w:r>
      <w:r>
        <w:rPr>
          <w:rFonts w:ascii="宋体" w:hAnsi="宋体" w:cs="宋体"/>
          <w:bCs/>
          <w:color w:val="auto"/>
          <w:highlight w:val="none"/>
        </w:rPr>
        <w:t xml:space="preserve">2020</w:t>
      </w:r>
      <w:r>
        <w:rPr>
          <w:rFonts w:hint="eastAsia" w:ascii="宋体" w:hAnsi="宋体" w:cs="宋体"/>
          <w:bCs/>
          <w:color w:val="auto"/>
          <w:highlight w:val="none"/>
        </w:rPr>
        <w:t xml:space="preserve">〕</w:t>
      </w:r>
      <w:r>
        <w:rPr>
          <w:rFonts w:ascii="宋体" w:hAnsi="宋体" w:cs="宋体"/>
          <w:bCs/>
          <w:color w:val="auto"/>
          <w:highlight w:val="none"/>
        </w:rPr>
        <w:t xml:space="preserve">123</w:t>
      </w:r>
      <w:r>
        <w:rPr>
          <w:rFonts w:hint="eastAsia" w:ascii="宋体" w:hAnsi="宋体" w:cs="宋体"/>
          <w:bCs/>
          <w:color w:val="auto"/>
          <w:highlight w:val="none"/>
        </w:rPr>
        <w:t xml:space="preserve">号《关于印发《商品包装政府采购需求标准（试行）》《快递包装政府采购需求标准（试行）》的通知》”执行。</w:t>
      </w:r>
      <w:r/>
    </w:p>
    <w:p>
      <w:pPr>
        <w:ind w:firstLine="420"/>
        <w:spacing w:line="360" w:lineRule="auto"/>
        <w:tabs>
          <w:tab w:val="left" w:pos="266" w:leader="none"/>
        </w:tabs>
        <w:rPr>
          <w:rFonts w:ascii="宋体" w:cs="宋体"/>
          <w:bCs/>
          <w:color w:val="auto"/>
          <w:highlight w:val="none"/>
        </w:rPr>
      </w:pPr>
      <w:r>
        <w:rPr>
          <w:rFonts w:ascii="宋体" w:hAnsi="宋体" w:cs="宋体"/>
          <w:bCs/>
          <w:color w:val="auto"/>
          <w:highlight w:val="none"/>
        </w:rPr>
        <w:t xml:space="preserve">9.</w:t>
      </w:r>
      <w:r>
        <w:rPr>
          <w:rFonts w:hint="eastAsia" w:ascii="宋体" w:hAnsi="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spacing w:line="360" w:lineRule="auto"/>
        <w:tabs>
          <w:tab w:val="left" w:pos="266" w:leader="none"/>
        </w:tabs>
        <w:rPr>
          <w:rFonts w:asci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cs="宋体"/>
          <w:color w:val="auto"/>
          <w:szCs w:val="21"/>
          <w:highlight w:val="none"/>
        </w:rPr>
      </w:pPr>
      <w:r/>
      <w:bookmarkStart w:id="36" w:name="_Toc28359010"/>
      <w:r/>
      <w:bookmarkStart w:id="37" w:name="_Toc28359087"/>
      <w:r>
        <w:rPr>
          <w:rFonts w:ascii="宋体" w:hAnsi="宋体" w:cs="宋体"/>
          <w:color w:val="auto"/>
          <w:highlight w:val="none"/>
        </w:rPr>
        <w:t xml:space="preserve">1.</w:t>
      </w:r>
      <w:r>
        <w:rPr>
          <w:rFonts w:hint="eastAsia" w:ascii="宋体" w:hAnsi="宋体" w:cs="宋体"/>
          <w:color w:val="auto"/>
          <w:highlight w:val="none"/>
        </w:rPr>
        <w:t xml:space="preserve">采购人信息</w:t>
      </w:r>
      <w:r/>
    </w:p>
    <w:p>
      <w:pPr>
        <w:ind w:firstLine="420"/>
        <w:jc w:val="left"/>
        <w:spacing w:line="360" w:lineRule="auto"/>
        <w:rPr>
          <w:rFonts w:ascii="宋体" w:cs="宋体"/>
          <w:color w:val="auto"/>
          <w:highlight w:val="none"/>
        </w:rPr>
      </w:pPr>
      <w:r>
        <w:rPr>
          <w:rFonts w:hint="eastAsia" w:ascii="宋体" w:hAnsi="宋体" w:cs="宋体"/>
          <w:color w:val="auto"/>
          <w:highlight w:val="none"/>
        </w:rPr>
        <w:t xml:space="preserve">名</w:t>
      </w:r>
      <w:r>
        <w:rPr>
          <w:rFonts w:ascii="宋体" w:hAnsi="宋体" w:cs="宋体"/>
          <w:color w:val="auto"/>
          <w:highlight w:val="none"/>
        </w:rPr>
        <w:t xml:space="preserve"> </w:t>
      </w:r>
      <w:r>
        <w:rPr>
          <w:rFonts w:hint="eastAsia" w:ascii="宋体" w:hAnsi="宋体" w:cs="宋体"/>
          <w:color w:val="auto"/>
          <w:highlight w:val="none"/>
        </w:rPr>
        <w:t xml:space="preserve">称：</w:t>
      </w:r>
      <w:r>
        <w:rPr>
          <w:rFonts w:hint="eastAsia" w:ascii="宋体" w:hAnsi="宋体" w:cs="宋体"/>
          <w:color w:val="auto"/>
          <w:szCs w:val="21"/>
          <w:highlight w:val="none"/>
        </w:rPr>
        <w:t xml:space="preserve">扬州工业职业技术学院</w:t>
      </w:r>
      <w:r/>
    </w:p>
    <w:p>
      <w:pPr>
        <w:ind w:firstLine="420"/>
        <w:jc w:val="left"/>
        <w:spacing w:line="360" w:lineRule="auto"/>
        <w:rPr>
          <w:rFonts w:ascii="宋体" w:cs="宋体"/>
          <w:color w:val="auto"/>
          <w:highlight w:val="none"/>
        </w:rPr>
      </w:pPr>
      <w:r/>
      <w:bookmarkStart w:id="38" w:name="_Toc28359086"/>
      <w:r/>
      <w:bookmarkStart w:id="39" w:name="_Toc28359009"/>
      <w:r>
        <w:rPr>
          <w:rFonts w:hint="eastAsia" w:ascii="宋体" w:hAnsi="宋体" w:cs="宋体"/>
          <w:color w:val="auto"/>
          <w:highlight w:val="none"/>
        </w:rPr>
        <w:t xml:space="preserve">地</w:t>
      </w:r>
      <w:r>
        <w:rPr>
          <w:rFonts w:ascii="宋体" w:hAnsi="宋体" w:cs="宋体"/>
          <w:color w:val="auto"/>
          <w:highlight w:val="none"/>
        </w:rPr>
        <w:t xml:space="preserve"> </w:t>
      </w:r>
      <w:r>
        <w:rPr>
          <w:rFonts w:hint="eastAsia" w:ascii="宋体" w:hAnsi="宋体" w:cs="宋体"/>
          <w:color w:val="auto"/>
          <w:highlight w:val="none"/>
        </w:rPr>
        <w:t xml:space="preserve">址：</w:t>
      </w:r>
      <w:r>
        <w:rPr>
          <w:rFonts w:hint="eastAsia" w:ascii="Times New Roman" w:hAnsi="Times New Roman"/>
          <w:color w:val="auto"/>
          <w:szCs w:val="21"/>
          <w:highlight w:val="none"/>
        </w:rPr>
        <w:t xml:space="preserve">扬州市邗江区华扬西路</w:t>
      </w:r>
      <w:r>
        <w:rPr>
          <w:rFonts w:ascii="Times New Roman" w:hAnsi="Times New Roman"/>
          <w:color w:val="auto"/>
          <w:szCs w:val="21"/>
          <w:highlight w:val="none"/>
        </w:rPr>
        <w:t xml:space="preserve">199</w:t>
      </w:r>
      <w:r>
        <w:rPr>
          <w:rFonts w:hint="eastAsia" w:ascii="Times New Roman" w:hAnsi="Times New Roman"/>
          <w:color w:val="auto"/>
          <w:szCs w:val="21"/>
          <w:highlight w:val="none"/>
        </w:rPr>
        <w:t xml:space="preserve">号</w:t>
      </w:r>
      <w:r>
        <w:rPr>
          <w:rFonts w:ascii="Times New Roman" w:hAnsi="Times New Roman" w:cs="宋体"/>
          <w:color w:val="auto"/>
          <w:highlight w:val="none"/>
        </w:rPr>
        <w:t xml:space="preserve"> </w:t>
      </w:r>
      <w:r>
        <w:rPr>
          <w:rFonts w:ascii="宋体" w:hAnsi="宋体" w:cs="宋体"/>
          <w:color w:val="auto"/>
          <w:highlight w:val="none"/>
        </w:rPr>
        <w:t xml:space="preserve"> </w:t>
      </w:r>
      <w:r/>
    </w:p>
    <w:p>
      <w:pPr>
        <w:ind w:firstLine="420"/>
        <w:jc w:val="left"/>
        <w:spacing w:line="360" w:lineRule="auto"/>
        <w:rPr>
          <w:rFonts w:ascii="Times New Roman" w:hAnsi="Times New Roman"/>
          <w:color w:val="auto"/>
          <w:szCs w:val="21"/>
          <w:highlight w:val="none"/>
        </w:rPr>
      </w:pPr>
      <w:r>
        <w:rPr>
          <w:rFonts w:hint="eastAsia" w:ascii="宋体" w:hAnsi="宋体" w:cs="宋体"/>
          <w:color w:val="auto"/>
          <w:highlight w:val="none"/>
        </w:rPr>
        <w:t xml:space="preserve">联系人：谢老师</w:t>
      </w:r>
      <w:r>
        <w:rPr>
          <w:rFonts w:ascii="Times New Roman" w:hAnsi="Times New Roman"/>
          <w:color w:val="auto"/>
          <w:szCs w:val="21"/>
          <w:highlight w:val="none"/>
        </w:rPr>
        <w:t xml:space="preserve"> </w:t>
      </w:r>
      <w:r/>
    </w:p>
    <w:p>
      <w:pPr>
        <w:ind w:firstLine="420"/>
        <w:jc w:val="left"/>
        <w:spacing w:line="360" w:lineRule="auto"/>
        <w:rPr>
          <w:rFonts w:ascii="宋体" w:cs="宋体"/>
          <w:color w:val="auto"/>
          <w:highlight w:val="none"/>
        </w:rPr>
      </w:pPr>
      <w:r>
        <w:rPr>
          <w:rFonts w:hint="eastAsia" w:ascii="宋体" w:hAnsi="宋体" w:cs="宋体"/>
          <w:color w:val="auto"/>
          <w:highlight w:val="none"/>
        </w:rPr>
        <w:t xml:space="preserve">联系方式：0514-87433110</w:t>
      </w:r>
      <w:r>
        <w:rPr>
          <w:rFonts w:ascii="宋体" w:hAnsi="宋体" w:cs="宋体"/>
          <w:color w:val="auto"/>
          <w:highlight w:val="none"/>
        </w:rPr>
        <w:t xml:space="preserve"> </w:t>
      </w:r>
      <w:r/>
    </w:p>
    <w:p>
      <w:pPr>
        <w:ind w:firstLine="420"/>
        <w:jc w:val="left"/>
        <w:spacing w:line="360" w:lineRule="auto"/>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采购代理机构信息</w:t>
      </w:r>
      <w:bookmarkEnd w:id="38"/>
      <w:r/>
      <w:bookmarkEnd w:id="39"/>
      <w:r/>
      <w:r/>
    </w:p>
    <w:p>
      <w:pPr>
        <w:ind w:firstLine="420"/>
        <w:spacing w:line="360" w:lineRule="auto"/>
        <w:rPr>
          <w:rFonts w:asci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spacing w:line="360" w:lineRule="auto"/>
        <w:rPr>
          <w:rFonts w:asci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扬州市邗江区翠岗路</w:t>
      </w:r>
      <w:r>
        <w:rPr>
          <w:rFonts w:ascii="宋体" w:hAnsi="宋体" w:cs="宋体"/>
          <w:color w:val="auto"/>
          <w:szCs w:val="21"/>
          <w:highlight w:val="none"/>
        </w:rPr>
        <w:t xml:space="preserve">48</w:t>
      </w:r>
      <w:r>
        <w:rPr>
          <w:rFonts w:hint="eastAsia" w:ascii="宋体" w:hAnsi="宋体" w:cs="宋体"/>
          <w:color w:val="auto"/>
          <w:szCs w:val="21"/>
          <w:highlight w:val="none"/>
        </w:rPr>
        <w:t xml:space="preserve">号</w:t>
      </w:r>
      <w:r/>
    </w:p>
    <w:p>
      <w:pPr>
        <w:ind w:firstLine="420"/>
        <w:spacing w:line="360" w:lineRule="auto"/>
        <w:rPr>
          <w:rFonts w:ascii="宋体" w:cs="宋体"/>
          <w:color w:val="auto"/>
          <w:highlight w:val="none"/>
        </w:rPr>
      </w:pPr>
      <w:r>
        <w:rPr>
          <w:rFonts w:hint="eastAsia" w:ascii="宋体" w:hAnsi="宋体" w:cs="宋体"/>
          <w:color w:val="auto"/>
          <w:highlight w:val="none"/>
        </w:rPr>
        <w:t xml:space="preserve">联系人：缪晓庆</w:t>
      </w:r>
      <w:r>
        <w:rPr>
          <w:rFonts w:ascii="宋体" w:hAnsi="宋体" w:cs="宋体"/>
          <w:color w:val="auto"/>
          <w:szCs w:val="21"/>
          <w:highlight w:val="none"/>
        </w:rPr>
        <w:t xml:space="preserve"> </w:t>
      </w:r>
      <w:r/>
    </w:p>
    <w:p>
      <w:pPr>
        <w:ind w:firstLine="420"/>
        <w:spacing w:line="360" w:lineRule="auto"/>
        <w:rPr>
          <w:rFonts w:ascii="宋体" w:cs="宋体"/>
          <w:color w:val="auto"/>
          <w:highlight w:val="none"/>
          <w:u w:val="single"/>
        </w:rPr>
      </w:pPr>
      <w:r>
        <w:rPr>
          <w:rFonts w:hint="eastAsia" w:ascii="宋体" w:hAnsi="宋体" w:cs="宋体"/>
          <w:color w:val="auto"/>
          <w:highlight w:val="none"/>
        </w:rPr>
        <w:t xml:space="preserve">联系方式：</w:t>
      </w:r>
      <w:r>
        <w:rPr>
          <w:rFonts w:ascii="宋体" w:hAnsi="宋体" w:cs="宋体"/>
          <w:color w:val="auto"/>
          <w:szCs w:val="21"/>
          <w:highlight w:val="none"/>
        </w:rPr>
        <w:t xml:space="preserve">0514-</w:t>
      </w:r>
      <w:bookmarkEnd w:id="36"/>
      <w:r/>
      <w:bookmarkEnd w:id="37"/>
      <w:r>
        <w:rPr>
          <w:rFonts w:ascii="宋体" w:hAnsi="宋体" w:cs="宋体"/>
          <w:color w:val="auto"/>
          <w:szCs w:val="21"/>
          <w:highlight w:val="none"/>
        </w:rPr>
        <w:t xml:space="preserve">87982240</w:t>
      </w:r>
      <w:r/>
    </w:p>
    <w:p>
      <w:pPr>
        <w:rPr>
          <w:color w:val="auto"/>
          <w:highlight w:val="none"/>
        </w:rPr>
      </w:pPr>
      <w:r/>
      <w:bookmarkStart w:id="40" w:name="_Toc478"/>
      <w:r/>
      <w:bookmarkStart w:id="41" w:name="_Toc10032"/>
      <w:r/>
      <w:bookmarkStart w:id="42" w:name="_Toc55204178"/>
      <w:r>
        <w:rPr>
          <w:color w:val="auto"/>
          <w:highlight w:val="none"/>
        </w:rPr>
        <w:br w:type="page" w:clear="all"/>
      </w:r>
      <w:r/>
    </w:p>
    <w:p>
      <w:pPr>
        <w:pStyle w:val="815"/>
        <w:rPr>
          <w:color w:val="auto"/>
          <w:highlight w:val="none"/>
        </w:rPr>
      </w:pPr>
      <w:r>
        <w:rPr>
          <w:rFonts w:hint="eastAsia"/>
          <w:color w:val="auto"/>
          <w:highlight w:val="none"/>
        </w:rPr>
        <w:t xml:space="preserve">第二章</w:t>
      </w:r>
      <w:r>
        <w:rPr>
          <w:color w:val="auto"/>
          <w:highlight w:val="none"/>
        </w:rPr>
        <w:t xml:space="preserve"> </w:t>
      </w:r>
      <w:r>
        <w:rPr>
          <w:rFonts w:hint="eastAsia"/>
          <w:color w:val="auto"/>
          <w:highlight w:val="none"/>
        </w:rPr>
        <w:t xml:space="preserve">投标人须知</w:t>
      </w:r>
      <w:bookmarkEnd w:id="40"/>
      <w:r/>
      <w:bookmarkEnd w:id="41"/>
      <w:r/>
      <w:bookmarkEnd w:id="42"/>
      <w:r/>
      <w:r/>
    </w:p>
    <w:p>
      <w:pPr>
        <w:ind w:firstLine="422"/>
        <w:spacing w:line="360" w:lineRule="auto"/>
        <w:rPr>
          <w:rFonts w:ascii="宋体" w:cs="宋体"/>
          <w:b/>
          <w:color w:val="auto"/>
          <w:szCs w:val="21"/>
          <w:highlight w:val="none"/>
        </w:rPr>
      </w:pPr>
      <w:r>
        <w:rPr>
          <w:rFonts w:hint="eastAsia" w:ascii="宋体" w:hAnsi="宋体" w:cs="宋体"/>
          <w:b/>
          <w:color w:val="auto"/>
          <w:szCs w:val="21"/>
          <w:highlight w:val="none"/>
        </w:rPr>
        <w:t xml:space="preserve">一、总则</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1.</w:t>
      </w:r>
      <w:r>
        <w:rPr>
          <w:rFonts w:hint="eastAsia" w:ascii="宋体" w:hAnsi="宋体" w:cs="宋体"/>
          <w:b/>
          <w:color w:val="auto"/>
          <w:szCs w:val="21"/>
          <w:highlight w:val="none"/>
        </w:rPr>
        <w:t xml:space="preserve">招标方式</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1.1 </w:t>
      </w:r>
      <w:r>
        <w:rPr>
          <w:rFonts w:hint="eastAsia" w:ascii="宋体" w:hAnsi="宋体" w:cs="宋体"/>
          <w:bCs/>
          <w:color w:val="auto"/>
          <w:szCs w:val="21"/>
          <w:highlight w:val="none"/>
        </w:rPr>
        <w:t xml:space="preserve">本次招标采取公开招标方式，本招标文件仅适用于</w:t>
      </w:r>
      <w:r>
        <w:rPr>
          <w:rFonts w:hint="eastAsia" w:ascii="宋体" w:hAnsi="宋体" w:cs="宋体"/>
          <w:bCs/>
          <w:color w:val="auto"/>
          <w:szCs w:val="21"/>
          <w:highlight w:val="none"/>
          <w:lang w:eastAsia="zh-CN"/>
        </w:rPr>
        <w:t xml:space="preserve">JSZC-320000-SWGC-G2026-0103号</w:t>
      </w:r>
      <w:r>
        <w:rPr>
          <w:rFonts w:hint="eastAsia" w:ascii="宋体" w:hAnsi="宋体" w:cs="宋体"/>
          <w:bCs/>
          <w:color w:val="auto"/>
          <w:szCs w:val="21"/>
          <w:highlight w:val="none"/>
        </w:rPr>
        <w:t xml:space="preserve">项目。</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w:t>
      </w:r>
      <w:r>
        <w:rPr>
          <w:rFonts w:hint="eastAsia" w:ascii="宋体" w:hAnsi="宋体" w:cs="宋体"/>
          <w:b/>
          <w:color w:val="auto"/>
          <w:szCs w:val="21"/>
          <w:highlight w:val="none"/>
        </w:rPr>
        <w:t xml:space="preserve">合格的投标人</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2.1</w:t>
      </w:r>
      <w:r>
        <w:rPr>
          <w:rFonts w:hint="eastAsia" w:ascii="宋体" w:hAnsi="宋体" w:cs="宋体"/>
          <w:bCs/>
          <w:color w:val="auto"/>
          <w:szCs w:val="21"/>
          <w:highlight w:val="none"/>
        </w:rPr>
        <w:t xml:space="preserve">满足招标公告中供应商的资格要求的规定。</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2.2 </w:t>
      </w:r>
      <w:r>
        <w:rPr>
          <w:rFonts w:hint="eastAsia" w:ascii="宋体" w:hAnsi="宋体" w:cs="宋体"/>
          <w:bCs/>
          <w:color w:val="auto"/>
          <w:szCs w:val="21"/>
          <w:highlight w:val="none"/>
        </w:rPr>
        <w:t xml:space="preserve">满足本文件实质性要求的规定。</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3.</w:t>
      </w:r>
      <w:r>
        <w:rPr>
          <w:rFonts w:hint="eastAsia" w:ascii="宋体" w:hAnsi="宋体" w:cs="宋体"/>
          <w:b/>
          <w:color w:val="auto"/>
          <w:szCs w:val="21"/>
          <w:highlight w:val="none"/>
        </w:rPr>
        <w:t xml:space="preserve">适用法律和标准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3.1 </w:t>
      </w:r>
      <w:r>
        <w:rPr>
          <w:rFonts w:hint="eastAsia" w:ascii="宋体" w:hAnsi="宋体" w:cs="宋体"/>
          <w:bCs/>
          <w:color w:val="auto"/>
          <w:szCs w:val="21"/>
          <w:highlight w:val="none"/>
        </w:rPr>
        <w:t xml:space="preserve">本次招标及由此产生的合同受中华人民共和国有关的法律法规制约和保护。</w:t>
      </w:r>
      <w:r/>
    </w:p>
    <w:p>
      <w:pPr>
        <w:ind w:left="420"/>
        <w:spacing w:line="360" w:lineRule="auto"/>
        <w:rPr>
          <w:rFonts w:ascii="宋体" w:cs="宋体"/>
          <w:bCs/>
          <w:color w:val="auto"/>
          <w:szCs w:val="21"/>
          <w:highlight w:val="none"/>
        </w:rPr>
      </w:pPr>
      <w:r>
        <w:rPr>
          <w:rFonts w:ascii="宋体" w:hAnsi="宋体" w:cs="宋体"/>
          <w:bCs/>
          <w:color w:val="auto"/>
          <w:szCs w:val="21"/>
          <w:highlight w:val="none"/>
        </w:rPr>
        <w:t xml:space="preserve">3.2 </w:t>
      </w:r>
      <w:r>
        <w:rPr>
          <w:rFonts w:hint="eastAsia" w:ascii="宋体" w:hAnsi="宋体" w:cs="宋体"/>
          <w:bCs/>
          <w:color w:val="auto"/>
          <w:szCs w:val="21"/>
          <w:highlight w:val="none"/>
        </w:rPr>
        <w:t xml:space="preserve">在本项目政府采购活动过程中，如果所执行的标准有更新的，按照最新标准执行。</w:t>
      </w:r>
      <w:r/>
    </w:p>
    <w:p>
      <w:pPr>
        <w:ind w:left="420"/>
        <w:spacing w:line="360" w:lineRule="auto"/>
        <w:rPr>
          <w:rFonts w:ascii="宋体" w:cs="宋体"/>
          <w:b/>
          <w:color w:val="auto"/>
          <w:szCs w:val="21"/>
          <w:highlight w:val="none"/>
        </w:rPr>
      </w:pPr>
      <w:r>
        <w:rPr>
          <w:rFonts w:ascii="宋体" w:hAnsi="宋体" w:cs="宋体"/>
          <w:b/>
          <w:color w:val="auto"/>
          <w:szCs w:val="21"/>
          <w:highlight w:val="none"/>
        </w:rPr>
        <w:t xml:space="preserve">4.</w:t>
      </w:r>
      <w:r>
        <w:rPr>
          <w:rFonts w:hint="eastAsia" w:ascii="宋体" w:hAnsi="宋体" w:cs="宋体"/>
          <w:b/>
          <w:color w:val="auto"/>
          <w:szCs w:val="21"/>
          <w:highlight w:val="none"/>
        </w:rPr>
        <w:t xml:space="preserve">投标费用</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4.1 </w:t>
      </w:r>
      <w:r>
        <w:rPr>
          <w:rFonts w:hint="eastAsia" w:ascii="宋体" w:hAnsi="宋体" w:cs="宋体"/>
          <w:bCs/>
          <w:color w:val="auto"/>
          <w:szCs w:val="21"/>
          <w:highlight w:val="none"/>
        </w:rPr>
        <w:t xml:space="preserve">投标人应自行承担所有与参加投标有关的费用，无论投标过程中的做法和结果如何，代理机构在任何情况下均无义务和责任承担这些费用。</w:t>
      </w:r>
      <w:r>
        <w:rPr>
          <w:rFonts w:ascii="宋体" w:hAnsi="宋体" w:cs="宋体"/>
          <w:bCs/>
          <w:color w:val="auto"/>
          <w:szCs w:val="21"/>
          <w:highlight w:val="none"/>
        </w:rPr>
        <w:t xml:space="preserve"> </w:t>
      </w:r>
      <w:r/>
    </w:p>
    <w:p>
      <w:pPr>
        <w:ind w:firstLine="422"/>
        <w:jc w:val="left"/>
        <w:spacing w:line="360" w:lineRule="auto"/>
        <w:rPr>
          <w:rFonts w:ascii="Times New Roman" w:hAnsi="Times New Roman" w:cs="宋体"/>
          <w:color w:val="auto"/>
          <w:szCs w:val="21"/>
          <w:highlight w:val="none"/>
        </w:rPr>
      </w:pPr>
      <w:r>
        <w:rPr>
          <w:rFonts w:ascii="宋体" w:hAnsi="宋体" w:cs="宋体"/>
          <w:b/>
          <w:bCs/>
          <w:color w:val="auto"/>
          <w:szCs w:val="21"/>
          <w:highlight w:val="none"/>
        </w:rPr>
        <w:t xml:space="preserve">4.2</w:t>
      </w:r>
      <w:r>
        <w:rPr>
          <w:rFonts w:hint="eastAsia" w:ascii="Times New Roman" w:hAnsi="Times New Roman" w:cs="宋体"/>
          <w:b/>
          <w:bCs/>
          <w:color w:val="auto"/>
          <w:szCs w:val="21"/>
          <w:highlight w:val="none"/>
        </w:rPr>
        <w:t xml:space="preserve">本次采购由中标人在领取中标通知书前一次性支付给招标代理机构代理服务费（具体计算方式详见下表）。</w:t>
      </w:r>
      <w:r/>
    </w:p>
    <w:tbl>
      <w:tblPr>
        <w:tblStyle w:val="825"/>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360" w:lineRule="auto"/>
              <w:widowControl/>
              <w:rPr>
                <w:rFonts w:ascii="Times New Roman" w:hAnsi="Times New Roman" w:cs="宋体"/>
                <w:color w:val="auto"/>
                <w:spacing w:val="40"/>
                <w:szCs w:val="21"/>
                <w:highlight w:val="none"/>
              </w:rPr>
            </w:pPr>
            <w:r>
              <w:rPr>
                <w:rFonts w:hint="eastAsia" w:ascii="Times New Roman" w:hAnsi="Times New Roman" w:cs="宋体"/>
                <w:color w:val="auto"/>
                <w:spacing w:val="40"/>
                <w:szCs w:val="21"/>
                <w:highlight w:val="none"/>
              </w:rPr>
              <w:t xml:space="preserve">项目</w:t>
            </w:r>
            <w:r/>
          </w:p>
          <w:p>
            <w:pPr>
              <w:ind w:left="160"/>
              <w:jc w:val="center"/>
              <w:spacing w:line="360" w:lineRule="auto"/>
              <w:widowControl/>
              <w:rPr>
                <w:rFonts w:ascii="Times New Roman" w:hAnsi="Times New Roman" w:cs="宋体"/>
                <w:color w:val="auto"/>
                <w:spacing w:val="40"/>
                <w:szCs w:val="21"/>
                <w:highlight w:val="none"/>
              </w:rPr>
            </w:pPr>
            <w:r>
              <w:rPr>
                <w:rFonts w:hint="eastAsia" w:ascii="Times New Roman" w:hAnsi="Times New Roman" w:cs="宋体"/>
                <w:color w:val="auto"/>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50</w:t>
            </w:r>
            <w:r>
              <w:rPr>
                <w:rFonts w:hint="eastAsia" w:ascii="Times New Roman" w:hAnsi="Times New Roman" w:cs="宋体"/>
                <w:color w:val="auto"/>
                <w:szCs w:val="21"/>
                <w:highlight w:val="none"/>
              </w:rPr>
              <w:t xml:space="preserve">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50</w:t>
            </w:r>
            <w:r>
              <w:rPr>
                <w:rFonts w:hint="eastAsia" w:ascii="Times New Roman" w:hAnsi="Times New Roman" w:cs="宋体"/>
                <w:color w:val="auto"/>
                <w:szCs w:val="21"/>
                <w:highlight w:val="none"/>
              </w:rPr>
              <w:t xml:space="preserve">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line="360" w:lineRule="auto"/>
              <w:widowControl/>
              <w:rPr>
                <w:rFonts w:ascii="Times New Roman" w:hAnsi="Times New Roman" w:cs="宋体"/>
                <w:color w:val="auto"/>
                <w:spacing w:val="40"/>
                <w:szCs w:val="21"/>
                <w:highlight w:val="none"/>
              </w:rPr>
            </w:pPr>
            <w:r>
              <w:rPr>
                <w:rFonts w:ascii="Times New Roman" w:hAnsi="Times New Roman" w:cs="宋体"/>
                <w:color w:val="auto"/>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代理费</w:t>
            </w:r>
            <w:r/>
          </w:p>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代理费</w:t>
            </w:r>
            <w:r/>
          </w:p>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代理费</w:t>
            </w:r>
            <w:r/>
          </w:p>
          <w:p>
            <w:pPr>
              <w:ind w:firstLine="105"/>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2000</w:t>
            </w:r>
            <w:r>
              <w:rPr>
                <w:rFonts w:hint="eastAsia" w:ascii="Times New Roman" w:hAnsi="Times New Roman" w:cs="宋体"/>
                <w:color w:val="auto"/>
                <w:szCs w:val="21"/>
                <w:highlight w:val="none"/>
              </w:rPr>
              <w:t xml:space="preserve">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u w:val="single"/>
              </w:rPr>
              <w:t xml:space="preserve">36</w:t>
            </w:r>
            <w:r>
              <w:rPr>
                <w:rFonts w:ascii="Times New Roman" w:hAnsi="Times New Roman" w:cs="宋体"/>
                <w:color w:val="auto"/>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25000</w:t>
            </w:r>
            <w:r>
              <w:rPr>
                <w:rFonts w:hint="eastAsia" w:ascii="Times New Roman" w:hAnsi="Times New Roman" w:cs="宋体"/>
                <w:color w:val="auto"/>
                <w:szCs w:val="21"/>
                <w:highlight w:val="none"/>
              </w:rPr>
              <w:t xml:space="preserve">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基准费率表</w:t>
      </w:r>
      <w:r/>
    </w:p>
    <w:tbl>
      <w:tblPr>
        <w:tblStyle w:val="825"/>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中标（成交）金额（万元）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50</w:t>
            </w:r>
            <w:r>
              <w:rPr>
                <w:rFonts w:hint="eastAsia" w:ascii="Times New Roman" w:hAnsi="Times New Roman" w:cs="宋体"/>
                <w:color w:val="auto"/>
                <w:szCs w:val="21"/>
                <w:highlight w:val="none"/>
              </w:rPr>
              <w:t xml:space="preserve">以下</w:t>
            </w:r>
            <w:r/>
          </w:p>
        </w:tc>
        <w:tc>
          <w:tcPr>
            <w:gridSpan w:val="3"/>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77"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固定价</w:t>
            </w:r>
            <w:r>
              <w:rPr>
                <w:rFonts w:ascii="Times New Roman" w:hAnsi="Times New Roman" w:cs="宋体"/>
                <w:color w:val="auto"/>
                <w:szCs w:val="21"/>
                <w:highlight w:val="none"/>
              </w:rPr>
              <w:t xml:space="preserve">2000</w:t>
            </w:r>
            <w:r>
              <w:rPr>
                <w:rFonts w:hint="eastAsia" w:ascii="Times New Roman" w:hAnsi="Times New Roman" w:cs="宋体"/>
                <w:color w:val="auto"/>
                <w:szCs w:val="21"/>
                <w:highlight w:val="none"/>
              </w:rPr>
              <w:t xml:space="preserve">元</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50-100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1.5</w:t>
            </w:r>
            <w:r>
              <w:rPr>
                <w:rFonts w:hint="eastAsia" w:ascii="Times New Roman" w:hAnsi="Times New Roman"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1.5</w:t>
            </w:r>
            <w:r>
              <w:rPr>
                <w:rFonts w:hint="eastAsia" w:ascii="Times New Roman" w:hAnsi="Times New Roman"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1.0</w:t>
            </w:r>
            <w:r>
              <w:rPr>
                <w:rFonts w:hint="eastAsia" w:ascii="Times New Roman" w:hAnsi="Times New Roman" w:cs="宋体"/>
                <w:color w:val="auto"/>
                <w:szCs w:val="21"/>
                <w:highlight w:val="none"/>
              </w:rPr>
              <w:t xml:space="preserve">％</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1.1</w:t>
            </w:r>
            <w:r>
              <w:rPr>
                <w:rFonts w:hint="eastAsia" w:ascii="Times New Roman" w:hAnsi="Times New Roman"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0.8</w:t>
            </w:r>
            <w:r>
              <w:rPr>
                <w:rFonts w:hint="eastAsia" w:ascii="Times New Roman" w:hAnsi="Times New Roman"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0.7</w:t>
            </w:r>
            <w:r>
              <w:rPr>
                <w:rFonts w:hint="eastAsia" w:ascii="Times New Roman" w:hAnsi="Times New Roman" w:cs="宋体"/>
                <w:color w:val="auto"/>
                <w:szCs w:val="21"/>
                <w:highlight w:val="none"/>
              </w:rPr>
              <w:t xml:space="preserve">％</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500</w:t>
            </w:r>
            <w:r>
              <w:rPr>
                <w:rFonts w:hint="eastAsia" w:ascii="Times New Roman" w:hAnsi="Times New Roman" w:cs="宋体"/>
                <w:color w:val="auto"/>
                <w:szCs w:val="21"/>
                <w:highlight w:val="none"/>
              </w:rPr>
              <w:t xml:space="preserve">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0.8</w:t>
            </w:r>
            <w:r>
              <w:rPr>
                <w:rFonts w:hint="eastAsia" w:ascii="Times New Roman" w:hAnsi="Times New Roman"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0.45</w:t>
            </w:r>
            <w:r>
              <w:rPr>
                <w:rFonts w:hint="eastAsia" w:ascii="Times New Roman" w:hAnsi="Times New Roman" w:cs="宋体"/>
                <w:color w:val="auto"/>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Times New Roman" w:hAnsi="Times New Roman" w:cs="宋体"/>
                <w:color w:val="auto"/>
                <w:szCs w:val="21"/>
                <w:highlight w:val="none"/>
              </w:rPr>
            </w:pPr>
            <w:r>
              <w:rPr>
                <w:rFonts w:ascii="Times New Roman" w:hAnsi="Times New Roman" w:cs="宋体"/>
                <w:color w:val="auto"/>
                <w:szCs w:val="21"/>
                <w:highlight w:val="none"/>
              </w:rPr>
              <w:t xml:space="preserve">0.55</w:t>
            </w:r>
            <w:r>
              <w:rPr>
                <w:rFonts w:hint="eastAsia" w:ascii="Times New Roman" w:hAnsi="Times New Roman" w:cs="宋体"/>
                <w:color w:val="auto"/>
                <w:szCs w:val="21"/>
                <w:highlight w:val="none"/>
              </w:rPr>
              <w:t xml:space="preserve">％</w:t>
            </w:r>
            <w:r/>
          </w:p>
        </w:tc>
      </w:tr>
    </w:tbl>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w:t>
      </w:r>
      <w:r>
        <w:rPr>
          <w:rFonts w:ascii="Times New Roman" w:hAnsi="Times New Roman" w:cs="宋体"/>
          <w:color w:val="auto"/>
          <w:szCs w:val="21"/>
          <w:highlight w:val="none"/>
        </w:rPr>
        <w:t xml:space="preserve">1</w:t>
      </w:r>
      <w:r>
        <w:rPr>
          <w:rFonts w:hint="eastAsia" w:ascii="Times New Roman" w:hAnsi="Times New Roman" w:cs="宋体"/>
          <w:color w:val="auto"/>
          <w:szCs w:val="21"/>
          <w:highlight w:val="none"/>
        </w:rPr>
        <w:t xml:space="preserve">）代理服务费以人民币支付；</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w:t>
      </w:r>
      <w:r>
        <w:rPr>
          <w:rFonts w:ascii="Times New Roman" w:hAnsi="Times New Roman" w:cs="宋体"/>
          <w:color w:val="auto"/>
          <w:szCs w:val="21"/>
          <w:highlight w:val="none"/>
        </w:rPr>
        <w:t xml:space="preserve">2</w:t>
      </w:r>
      <w:r>
        <w:rPr>
          <w:rFonts w:hint="eastAsia" w:ascii="Times New Roman" w:hAnsi="Times New Roman" w:cs="宋体"/>
          <w:color w:val="auto"/>
          <w:szCs w:val="21"/>
          <w:highlight w:val="none"/>
        </w:rPr>
        <w:t xml:space="preserve">）代理服务费支付方式：一次性以电汇或转账形式支付。</w:t>
      </w:r>
      <w:r/>
    </w:p>
    <w:p>
      <w:pPr>
        <w:ind w:firstLine="420"/>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w:t>
      </w:r>
      <w:r>
        <w:rPr>
          <w:rFonts w:ascii="Times New Roman" w:hAnsi="Times New Roman" w:cs="宋体"/>
          <w:color w:val="auto"/>
          <w:szCs w:val="21"/>
          <w:highlight w:val="none"/>
        </w:rPr>
        <w:t xml:space="preserve">3</w:t>
      </w:r>
      <w:r>
        <w:rPr>
          <w:rFonts w:hint="eastAsia" w:ascii="Times New Roman" w:hAnsi="Times New Roman" w:cs="宋体"/>
          <w:color w:val="auto"/>
          <w:szCs w:val="21"/>
          <w:highlight w:val="none"/>
        </w:rPr>
        <w:t xml:space="preserve">）代理服务费不在响应报价中单列，包含在响应总价中，由成交人支付给代理机构。</w:t>
      </w:r>
      <w:r/>
    </w:p>
    <w:p>
      <w:pPr>
        <w:ind w:firstLine="632"/>
        <w:spacing w:line="36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代理服务费开户银行：中国工商银行扬州雍华府支行</w:t>
      </w:r>
      <w:r/>
    </w:p>
    <w:p>
      <w:pPr>
        <w:ind w:firstLine="422"/>
        <w:spacing w:line="360" w:lineRule="auto"/>
        <w:rPr>
          <w:rFonts w:ascii="Times New Roman" w:hAnsi="Times New Roman" w:cs="宋体"/>
          <w:b/>
          <w:bCs/>
          <w:color w:val="auto"/>
          <w:szCs w:val="21"/>
          <w:highlight w:val="none"/>
        </w:rPr>
      </w:pPr>
      <w:r>
        <w:rPr>
          <w:rFonts w:ascii="Times New Roman" w:hAnsi="Times New Roman" w:cs="宋体"/>
          <w:b/>
          <w:bCs/>
          <w:color w:val="auto"/>
          <w:szCs w:val="21"/>
          <w:highlight w:val="none"/>
        </w:rPr>
        <w:t xml:space="preserve">    </w:t>
      </w:r>
      <w:r>
        <w:rPr>
          <w:rFonts w:hint="eastAsia" w:ascii="Times New Roman" w:hAnsi="Times New Roman" w:cs="宋体"/>
          <w:b/>
          <w:bCs/>
          <w:color w:val="auto"/>
          <w:szCs w:val="21"/>
          <w:highlight w:val="none"/>
        </w:rPr>
        <w:t xml:space="preserve">开户名称：江苏苏维工程管理有限公司</w:t>
      </w:r>
      <w:r/>
    </w:p>
    <w:p>
      <w:pPr>
        <w:ind w:firstLine="422"/>
        <w:spacing w:line="360" w:lineRule="auto"/>
        <w:rPr>
          <w:rFonts w:ascii="Times New Roman" w:hAnsi="Times New Roman" w:cs="宋体"/>
          <w:b/>
          <w:bCs/>
          <w:color w:val="auto"/>
          <w:szCs w:val="21"/>
          <w:highlight w:val="none"/>
        </w:rPr>
      </w:pPr>
      <w:r>
        <w:rPr>
          <w:rFonts w:ascii="Times New Roman" w:hAnsi="Times New Roman" w:cs="宋体"/>
          <w:b/>
          <w:bCs/>
          <w:color w:val="auto"/>
          <w:szCs w:val="21"/>
          <w:highlight w:val="none"/>
        </w:rPr>
        <w:t xml:space="preserve">    </w:t>
      </w:r>
      <w:r>
        <w:rPr>
          <w:rFonts w:hint="eastAsia" w:ascii="Times New Roman" w:hAnsi="Times New Roman" w:cs="宋体"/>
          <w:b/>
          <w:bCs/>
          <w:color w:val="auto"/>
          <w:szCs w:val="21"/>
          <w:highlight w:val="none"/>
        </w:rPr>
        <w:t xml:space="preserve">开户帐号：</w:t>
      </w:r>
      <w:r>
        <w:rPr>
          <w:rFonts w:ascii="Times New Roman" w:hAnsi="Times New Roman" w:cs="宋体"/>
          <w:b/>
          <w:bCs/>
          <w:color w:val="auto"/>
          <w:szCs w:val="21"/>
          <w:highlight w:val="none"/>
        </w:rPr>
        <w:t xml:space="preserve">1108020819100000612</w:t>
      </w:r>
      <w:r/>
    </w:p>
    <w:p>
      <w:pPr>
        <w:ind w:firstLine="422"/>
        <w:jc w:val="left"/>
        <w:spacing w:line="360" w:lineRule="auto"/>
        <w:rPr>
          <w:rFonts w:ascii="Times New Roman" w:hAnsi="Times New Roman" w:cs="宋体"/>
          <w:b/>
          <w:bCs/>
          <w:color w:val="auto"/>
          <w:szCs w:val="21"/>
          <w:highlight w:val="none"/>
        </w:rPr>
      </w:pPr>
      <w:r>
        <w:rPr>
          <w:rFonts w:ascii="Times New Roman" w:hAnsi="Times New Roman" w:cs="宋体"/>
          <w:b/>
          <w:bCs/>
          <w:color w:val="auto"/>
          <w:szCs w:val="21"/>
          <w:highlight w:val="none"/>
        </w:rPr>
        <w:t xml:space="preserve">4.</w:t>
      </w:r>
      <w:r>
        <w:rPr>
          <w:rFonts w:hint="eastAsia" w:ascii="Times New Roman" w:hAnsi="Times New Roman" w:cs="宋体"/>
          <w:b/>
          <w:bCs/>
          <w:color w:val="auto"/>
          <w:szCs w:val="21"/>
          <w:highlight w:val="none"/>
          <w:lang w:val="en-US" w:eastAsia="zh-CN"/>
        </w:rPr>
        <w:t xml:space="preserve">3</w:t>
      </w:r>
      <w:r>
        <w:rPr>
          <w:rFonts w:hint="eastAsia" w:ascii="Times New Roman" w:hAnsi="Times New Roman" w:cs="宋体"/>
          <w:b/>
          <w:bCs/>
          <w:color w:val="auto"/>
          <w:szCs w:val="21"/>
          <w:highlight w:val="none"/>
        </w:rPr>
        <w:t xml:space="preserve">专家评审费按照《关于规范江苏省政府采购专家评审费标准的通知》（苏财购〔</w:t>
      </w:r>
      <w:r>
        <w:rPr>
          <w:rFonts w:ascii="Times New Roman" w:hAnsi="Times New Roman" w:cs="宋体"/>
          <w:b/>
          <w:bCs/>
          <w:color w:val="auto"/>
          <w:szCs w:val="21"/>
          <w:highlight w:val="none"/>
        </w:rPr>
        <w:t xml:space="preserve">2016</w:t>
      </w:r>
      <w:r>
        <w:rPr>
          <w:rFonts w:hint="eastAsia" w:ascii="Times New Roman" w:hAnsi="Times New Roman" w:cs="宋体"/>
          <w:b/>
          <w:bCs/>
          <w:color w:val="auto"/>
          <w:szCs w:val="21"/>
          <w:highlight w:val="none"/>
        </w:rPr>
        <w:t xml:space="preserve">〕</w:t>
      </w:r>
      <w:r>
        <w:rPr>
          <w:rFonts w:ascii="Times New Roman" w:hAnsi="Times New Roman" w:cs="宋体"/>
          <w:b/>
          <w:bCs/>
          <w:color w:val="auto"/>
          <w:szCs w:val="21"/>
          <w:highlight w:val="none"/>
        </w:rPr>
        <w:t xml:space="preserve">48</w:t>
      </w:r>
      <w:r>
        <w:rPr>
          <w:rFonts w:hint="eastAsia" w:ascii="Times New Roman" w:hAnsi="Times New Roman" w:cs="宋体"/>
          <w:b/>
          <w:bCs/>
          <w:color w:val="auto"/>
          <w:szCs w:val="21"/>
          <w:highlight w:val="none"/>
        </w:rPr>
        <w:t xml:space="preserve">号）执行，由采购人支付。</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5.</w:t>
      </w:r>
      <w:r>
        <w:rPr>
          <w:rFonts w:hint="eastAsia" w:ascii="宋体" w:hAnsi="宋体" w:cs="宋体"/>
          <w:b/>
          <w:color w:val="auto"/>
          <w:szCs w:val="21"/>
          <w:highlight w:val="none"/>
        </w:rPr>
        <w:t xml:space="preserve">招标文件的约束力</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5.1 </w:t>
      </w:r>
      <w:r>
        <w:rPr>
          <w:rFonts w:hint="eastAsia" w:ascii="宋体" w:hAnsi="宋体" w:cs="宋体"/>
          <w:bCs/>
          <w:color w:val="auto"/>
          <w:szCs w:val="21"/>
          <w:highlight w:val="none"/>
        </w:rPr>
        <w:t xml:space="preserve">投标人一旦参加本项目采购活动，即被认为接受了本招标文件的规定和约束。</w:t>
      </w:r>
      <w:r/>
    </w:p>
    <w:p>
      <w:pPr>
        <w:ind w:firstLine="422"/>
        <w:spacing w:line="360" w:lineRule="auto"/>
        <w:rPr>
          <w:rFonts w:ascii="宋体" w:cs="宋体"/>
          <w:b/>
          <w:color w:val="auto"/>
          <w:szCs w:val="21"/>
          <w:highlight w:val="none"/>
        </w:rPr>
      </w:pPr>
      <w:r>
        <w:rPr>
          <w:rFonts w:hint="eastAsia" w:ascii="宋体" w:hAnsi="宋体" w:cs="宋体"/>
          <w:b/>
          <w:color w:val="auto"/>
          <w:szCs w:val="21"/>
          <w:highlight w:val="none"/>
        </w:rPr>
        <w:t xml:space="preserve">二、招标文件</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6.</w:t>
      </w:r>
      <w:r>
        <w:rPr>
          <w:rFonts w:hint="eastAsia" w:ascii="宋体" w:hAnsi="宋体" w:cs="宋体"/>
          <w:b/>
          <w:color w:val="auto"/>
          <w:szCs w:val="21"/>
          <w:highlight w:val="none"/>
        </w:rPr>
        <w:t xml:space="preserve">招标文件构成</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6.1 </w:t>
      </w:r>
      <w:r>
        <w:rPr>
          <w:rFonts w:hint="eastAsia" w:ascii="宋体" w:hAnsi="宋体" w:cs="宋体"/>
          <w:bCs/>
          <w:color w:val="auto"/>
          <w:szCs w:val="21"/>
          <w:highlight w:val="none"/>
        </w:rPr>
        <w:t xml:space="preserve">招标文件由以下部分组成：</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）投标邀请</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）投标人须知</w:t>
      </w:r>
      <w:r>
        <w:rPr>
          <w:rFonts w:ascii="宋体" w:cs="宋体"/>
          <w:bCs/>
          <w:color w:val="auto"/>
          <w:szCs w:val="21"/>
          <w:highlight w:val="none"/>
        </w:rPr>
        <w:tab/>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）合同文本</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）采购需求</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）评标方法与评标标准</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）投标文件格式</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6.2 </w:t>
      </w:r>
      <w:r>
        <w:rPr>
          <w:rFonts w:hint="eastAsia" w:ascii="宋体" w:hAnsi="宋体" w:cs="宋体"/>
          <w:bCs/>
          <w:color w:val="auto"/>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6.3 </w:t>
      </w:r>
      <w:r>
        <w:rPr>
          <w:rFonts w:hint="eastAsia" w:ascii="宋体" w:hAnsi="宋体" w:cs="宋体"/>
          <w:bCs/>
          <w:color w:val="auto"/>
          <w:szCs w:val="21"/>
          <w:highlight w:val="none"/>
        </w:rPr>
        <w:t xml:space="preserve">招标文件如果要求投标人提交备选投标方案的，供应商可以提交备选方案；否则，备选方案将被拒绝。</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6.4 </w:t>
      </w:r>
      <w:r>
        <w:rPr>
          <w:rFonts w:hint="eastAsia" w:ascii="宋体" w:hAnsi="宋体" w:cs="宋体"/>
          <w:bCs/>
          <w:color w:val="auto"/>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7.</w:t>
      </w:r>
      <w:r>
        <w:rPr>
          <w:rFonts w:hint="eastAsia" w:ascii="宋体" w:hAnsi="宋体" w:cs="宋体"/>
          <w:b/>
          <w:color w:val="auto"/>
          <w:szCs w:val="21"/>
          <w:highlight w:val="none"/>
        </w:rPr>
        <w:t xml:space="preserve">招标文件的澄清</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7.1 </w:t>
      </w:r>
      <w:r>
        <w:rPr>
          <w:rFonts w:hint="eastAsia" w:ascii="宋体" w:hAnsi="宋体" w:cs="宋体"/>
          <w:bCs/>
          <w:color w:val="auto"/>
          <w:szCs w:val="21"/>
          <w:highlight w:val="none"/>
        </w:rPr>
        <w:t xml:space="preserve">任何要求对招标文件进行澄清的投标人，应在投标截止日期的十日前按招标公告中的通讯地址，以书面形式通知代理机构。</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8.</w:t>
      </w:r>
      <w:r>
        <w:rPr>
          <w:rFonts w:hint="eastAsia" w:ascii="宋体" w:hAnsi="宋体" w:cs="宋体"/>
          <w:b/>
          <w:color w:val="auto"/>
          <w:szCs w:val="21"/>
          <w:highlight w:val="none"/>
        </w:rPr>
        <w:t xml:space="preserve">招标文件的修改</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8.1 </w:t>
      </w:r>
      <w:r>
        <w:rPr>
          <w:rFonts w:hint="eastAsia" w:ascii="宋体" w:hAnsi="宋体" w:cs="宋体"/>
          <w:bCs/>
          <w:color w:val="auto"/>
          <w:szCs w:val="21"/>
          <w:highlight w:val="none"/>
        </w:rPr>
        <w:t xml:space="preserve">在投标截止时间前，代理机构可以对招标文件进行修改。</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8.2</w:t>
      </w:r>
      <w:r>
        <w:rPr>
          <w:rFonts w:hint="eastAsia" w:ascii="宋体" w:hAnsi="宋体" w:cs="宋体"/>
          <w:bCs/>
          <w:color w:val="auto"/>
          <w:szCs w:val="21"/>
          <w:highlight w:val="none"/>
        </w:rPr>
        <w:t xml:space="preserve">代理机构在招标文件要求提交投标文件截止时间前，有权按照法定要求推迟投标截止时间和开标时间。</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8.3</w:t>
      </w:r>
      <w:r>
        <w:rPr>
          <w:rFonts w:hint="eastAsia" w:ascii="宋体" w:hAnsi="宋体" w:cs="宋体"/>
          <w:bCs/>
          <w:color w:val="auto"/>
          <w:szCs w:val="21"/>
          <w:highlight w:val="none"/>
        </w:rPr>
        <w:t xml:space="preserve">招标文件的修改将在</w:t>
      </w:r>
      <w:r>
        <w:rPr>
          <w:rFonts w:hint="eastAsia" w:ascii="宋体" w:hAnsi="宋体" w:cs="宋体"/>
          <w:bCs/>
          <w:color w:val="auto"/>
          <w:szCs w:val="21"/>
          <w:highlight w:val="none"/>
          <w:lang w:eastAsia="zh-CN"/>
        </w:rPr>
        <w:t xml:space="preserve">“江苏政府采购网”和“中国政府采购网”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spacing w:line="360" w:lineRule="auto"/>
        <w:rPr>
          <w:rFonts w:asci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9.</w:t>
      </w:r>
      <w:r>
        <w:rPr>
          <w:rFonts w:hint="eastAsia" w:ascii="宋体" w:hAnsi="宋体" w:cs="宋体"/>
          <w:b/>
          <w:color w:val="auto"/>
          <w:szCs w:val="21"/>
          <w:highlight w:val="none"/>
        </w:rPr>
        <w:t xml:space="preserve">投标文件的语言、度量衡单位、货币</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9.1</w:t>
      </w:r>
      <w:r>
        <w:rPr>
          <w:rFonts w:hint="eastAsia" w:ascii="宋体" w:hAnsi="宋体" w:cs="宋体"/>
          <w:bCs/>
          <w:color w:val="auto"/>
          <w:szCs w:val="21"/>
          <w:highlight w:val="none"/>
        </w:rPr>
        <w:t xml:space="preserve">投标人提交的投标文件以及投标人与代理机构就有关投标的所有来往通知、函件和文件均应使用简体中文。</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9.2 </w:t>
      </w:r>
      <w:r>
        <w:rPr>
          <w:rFonts w:hint="eastAsia" w:ascii="宋体" w:hAnsi="宋体" w:cs="宋体"/>
          <w:bCs/>
          <w:color w:val="auto"/>
          <w:szCs w:val="21"/>
          <w:highlight w:val="none"/>
        </w:rPr>
        <w:t xml:space="preserve">除技术性能另有规定外，投标文件所使用的度量衡单位，均须采用国家法定计量单位。</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9.3</w:t>
      </w:r>
      <w:r>
        <w:rPr>
          <w:rFonts w:hint="eastAsia" w:ascii="宋体" w:hAnsi="宋体" w:cs="宋体"/>
          <w:bCs/>
          <w:color w:val="auto"/>
          <w:szCs w:val="21"/>
          <w:highlight w:val="none"/>
        </w:rPr>
        <w:t xml:space="preserve">投标人应使用人民币报价。</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10.</w:t>
      </w:r>
      <w:r>
        <w:rPr>
          <w:rFonts w:hint="eastAsia" w:ascii="宋体" w:hAnsi="宋体" w:cs="宋体"/>
          <w:b/>
          <w:color w:val="auto"/>
          <w:szCs w:val="21"/>
          <w:highlight w:val="none"/>
        </w:rPr>
        <w:t xml:space="preserve">投标文件构成</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10.1</w:t>
      </w:r>
      <w:r>
        <w:rPr>
          <w:rFonts w:hint="eastAsia" w:ascii="宋体" w:hAnsi="宋体" w:cs="宋体"/>
          <w:bCs/>
          <w:color w:val="auto"/>
          <w:szCs w:val="21"/>
          <w:highlight w:val="none"/>
        </w:rPr>
        <w:t xml:space="preserve">投标文件由以下部分组成</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）资格审查响应对照表</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）符合性审查响应对照表</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）非实质性响应对照表</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）开标一览表</w:t>
      </w:r>
      <w:r>
        <w:rPr>
          <w:rFonts w:ascii="宋体" w:hAnsi="宋体" w:cs="宋体"/>
          <w:bCs/>
          <w:color w:val="auto"/>
          <w:szCs w:val="21"/>
          <w:highlight w:val="none"/>
        </w:rPr>
        <w:t xml:space="preserve"> </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）投标分项报价表</w:t>
      </w:r>
      <w:r>
        <w:rPr>
          <w:rFonts w:ascii="宋体" w:hAnsi="宋体" w:cs="宋体"/>
          <w:bCs/>
          <w:color w:val="auto"/>
          <w:szCs w:val="21"/>
          <w:highlight w:val="none"/>
        </w:rPr>
        <w:t xml:space="preserve"> </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）技术要求响应及偏离表</w:t>
      </w:r>
      <w:r>
        <w:rPr>
          <w:rFonts w:ascii="宋体" w:hAnsi="宋体" w:cs="宋体"/>
          <w:bCs/>
          <w:color w:val="auto"/>
          <w:szCs w:val="21"/>
          <w:highlight w:val="none"/>
        </w:rPr>
        <w:t xml:space="preserve"> </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）商务要求响应及偏离表</w:t>
      </w:r>
      <w:r>
        <w:rPr>
          <w:rFonts w:ascii="宋体" w:hAnsi="宋体" w:cs="宋体"/>
          <w:bCs/>
          <w:color w:val="auto"/>
          <w:szCs w:val="21"/>
          <w:highlight w:val="none"/>
        </w:rPr>
        <w:t xml:space="preserve"> </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8</w:t>
      </w:r>
      <w:r>
        <w:rPr>
          <w:rFonts w:hint="eastAsia" w:ascii="宋体" w:hAnsi="宋体" w:cs="宋体"/>
          <w:bCs/>
          <w:color w:val="auto"/>
          <w:szCs w:val="21"/>
          <w:highlight w:val="none"/>
        </w:rPr>
        <w:t xml:space="preserve">）拟投入人员一览表</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）其他</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（投标人认为有必要提供的声明和文件，如有自拟并自行添加）</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10.2</w:t>
      </w:r>
      <w:r>
        <w:rPr>
          <w:rFonts w:hint="eastAsia" w:ascii="宋体" w:hAnsi="宋体" w:cs="宋体"/>
          <w:bCs/>
          <w:color w:val="auto"/>
          <w:szCs w:val="21"/>
          <w:highlight w:val="none"/>
        </w:rPr>
        <w:t xml:space="preserve">如标书制作工具中格式和内容与</w:t>
      </w:r>
      <w:r>
        <w:rPr>
          <w:rFonts w:hint="eastAsia" w:ascii="宋体" w:hAnsi="宋体" w:cs="宋体"/>
          <w:bCs/>
          <w:color w:val="auto"/>
          <w:szCs w:val="21"/>
          <w:highlight w:val="none"/>
          <w:lang w:eastAsia="zh-CN"/>
        </w:rPr>
        <w:t xml:space="preserve">“江苏政府采购网”和“中国政府采购网”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“江苏政府采购网”和“中国政府采购网”</w:t>
      </w:r>
      <w:r>
        <w:rPr>
          <w:rFonts w:hint="eastAsia" w:ascii="宋体" w:hAnsi="宋体" w:cs="宋体"/>
          <w:bCs/>
          <w:color w:val="auto"/>
          <w:szCs w:val="21"/>
          <w:highlight w:val="none"/>
        </w:rPr>
        <w:t xml:space="preserve">发布的招标文件为准。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11.</w:t>
      </w:r>
      <w:r>
        <w:rPr>
          <w:rFonts w:hint="eastAsia" w:ascii="宋体" w:hAnsi="宋体" w:cs="宋体"/>
          <w:b/>
          <w:color w:val="auto"/>
          <w:szCs w:val="21"/>
          <w:highlight w:val="none"/>
        </w:rPr>
        <w:t xml:space="preserve">证明投标人资格及符合招标文件规定的文件</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11.1</w:t>
      </w:r>
      <w:r>
        <w:rPr>
          <w:rFonts w:hint="eastAsia" w:ascii="宋体" w:hAnsi="宋体" w:cs="宋体"/>
          <w:bCs/>
          <w:color w:val="auto"/>
          <w:szCs w:val="21"/>
          <w:highlight w:val="none"/>
        </w:rPr>
        <w:t xml:space="preserve">投标人应按要求提交资格证明文件及符合招标文件规定的文件。</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11.2</w:t>
      </w:r>
      <w:r>
        <w:rPr>
          <w:rFonts w:hint="eastAsia" w:ascii="宋体" w:hAnsi="宋体" w:cs="宋体"/>
          <w:bCs/>
          <w:color w:val="auto"/>
          <w:szCs w:val="21"/>
          <w:highlight w:val="none"/>
        </w:rPr>
        <w:t xml:space="preserve">投标人应提交证明其有资格参加投标和中标后有能力独立履行合同的文件。</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11.3</w:t>
      </w:r>
      <w:r>
        <w:rPr>
          <w:rFonts w:hint="eastAsia" w:ascii="宋体" w:hAnsi="宋体" w:cs="宋体"/>
          <w:bCs/>
          <w:color w:val="auto"/>
          <w:szCs w:val="21"/>
          <w:highlight w:val="none"/>
        </w:rPr>
        <w:t xml:space="preserve">投标人除必须具有履行合同所需提供的产品或服务的能力外，还必须具备相应的财务、技术方面的能力。</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11.4</w:t>
      </w:r>
      <w:r>
        <w:rPr>
          <w:rFonts w:hint="eastAsia" w:ascii="宋体" w:hAnsi="宋体" w:cs="宋体"/>
          <w:bCs/>
          <w:color w:val="auto"/>
          <w:szCs w:val="21"/>
          <w:highlight w:val="none"/>
        </w:rPr>
        <w:t xml:space="preserve">投标人应提交根据合同要求提供的证明服务质量合格以及符合招标文件规定的证明文件。</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11.5</w:t>
      </w:r>
      <w:r>
        <w:rPr>
          <w:rFonts w:hint="eastAsia" w:ascii="宋体" w:hAnsi="宋体" w:cs="宋体"/>
          <w:bCs/>
          <w:color w:val="auto"/>
          <w:szCs w:val="21"/>
          <w:highlight w:val="none"/>
        </w:rPr>
        <w:t xml:space="preserve">证明投标人所提供服务与招标文件的要求相一致的文件可以是手册、图纸、文字资料和数据。</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12.</w:t>
      </w:r>
      <w:r>
        <w:rPr>
          <w:rFonts w:hint="eastAsia" w:ascii="宋体" w:hAnsi="宋体" w:cs="宋体"/>
          <w:b/>
          <w:color w:val="auto"/>
          <w:szCs w:val="21"/>
          <w:highlight w:val="none"/>
        </w:rPr>
        <w:t xml:space="preserve">投标分项报价表</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12.1 </w:t>
      </w:r>
      <w:r>
        <w:rPr>
          <w:rFonts w:hint="eastAsia" w:ascii="宋体" w:hAnsi="宋体" w:cs="宋体"/>
          <w:bCs/>
          <w:color w:val="auto"/>
          <w:szCs w:val="21"/>
          <w:highlight w:val="none"/>
        </w:rPr>
        <w:t xml:space="preserve">投标人按照招标文件规定格式填报投标分项报价表。每项服务只允许有一个报价，任何有选择的报价将不予接受。</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12.2 </w:t>
      </w:r>
      <w:r>
        <w:rPr>
          <w:rFonts w:hint="eastAsia" w:ascii="宋体" w:hAnsi="宋体" w:cs="宋体"/>
          <w:bCs/>
          <w:color w:val="auto"/>
          <w:szCs w:val="21"/>
          <w:highlight w:val="none"/>
        </w:rPr>
        <w:t xml:space="preserve">标的物</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12.3</w:t>
      </w:r>
      <w:r>
        <w:rPr>
          <w:rFonts w:hint="eastAsia" w:ascii="宋体" w:hAnsi="宋体" w:cs="宋体"/>
          <w:bCs/>
          <w:color w:val="auto"/>
          <w:szCs w:val="21"/>
          <w:highlight w:val="none"/>
        </w:rPr>
        <w:t xml:space="preserve">其它费用处理</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12.4</w:t>
      </w:r>
      <w:r>
        <w:rPr>
          <w:rFonts w:hint="eastAsia" w:ascii="宋体" w:hAnsi="宋体" w:cs="宋体"/>
          <w:bCs/>
          <w:color w:val="auto"/>
          <w:szCs w:val="21"/>
          <w:highlight w:val="none"/>
        </w:rPr>
        <w:t xml:space="preserve">投标货币</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13.</w:t>
      </w:r>
      <w:r>
        <w:rPr>
          <w:rFonts w:hint="eastAsia" w:ascii="宋体" w:hAnsi="宋体" w:cs="宋体"/>
          <w:b/>
          <w:color w:val="auto"/>
          <w:szCs w:val="21"/>
          <w:highlight w:val="none"/>
        </w:rPr>
        <w:t xml:space="preserve">技术要求响应及偏离表、商务要求响应及偏离表及投标货物说明</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13.1 </w:t>
      </w:r>
      <w:r>
        <w:rPr>
          <w:rFonts w:hint="eastAsia" w:ascii="宋体" w:hAnsi="宋体" w:cs="宋体"/>
          <w:bCs/>
          <w:color w:val="auto"/>
          <w:szCs w:val="21"/>
          <w:highlight w:val="none"/>
        </w:rPr>
        <w:t xml:space="preserve">对招标文件中的技术与商务条款要求逐项作出响应或偏离，并说明原因；</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13.2 </w:t>
      </w:r>
      <w:r>
        <w:rPr>
          <w:rFonts w:hint="eastAsia" w:ascii="宋体" w:hAnsi="宋体" w:cs="宋体"/>
          <w:bCs/>
          <w:color w:val="auto"/>
          <w:szCs w:val="21"/>
          <w:highlight w:val="none"/>
        </w:rPr>
        <w:t xml:space="preserve">提供参加本项目类似案例简介；</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13.3 </w:t>
      </w:r>
      <w:r>
        <w:rPr>
          <w:rFonts w:hint="eastAsia" w:ascii="宋体" w:hAnsi="宋体" w:cs="宋体"/>
          <w:bCs/>
          <w:color w:val="auto"/>
          <w:szCs w:val="21"/>
          <w:highlight w:val="none"/>
        </w:rPr>
        <w:t xml:space="preserve">培训计划；</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13.4 </w:t>
      </w:r>
      <w:r>
        <w:rPr>
          <w:rFonts w:hint="eastAsia" w:ascii="宋体" w:hAnsi="宋体" w:cs="宋体"/>
          <w:bCs/>
          <w:color w:val="auto"/>
          <w:szCs w:val="21"/>
          <w:highlight w:val="none"/>
        </w:rPr>
        <w:t xml:space="preserve">投标人认为需要的其他技术文件或说明。</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14.</w:t>
      </w:r>
      <w:r>
        <w:rPr>
          <w:rFonts w:hint="eastAsia" w:ascii="宋体" w:hAnsi="宋体" w:cs="宋体"/>
          <w:b/>
          <w:color w:val="auto"/>
          <w:szCs w:val="21"/>
          <w:highlight w:val="none"/>
        </w:rPr>
        <w:t xml:space="preserve">服务承诺及售后服务机构、人员的情况介绍</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14.1</w:t>
      </w:r>
      <w:r>
        <w:rPr>
          <w:rFonts w:hint="eastAsia" w:ascii="宋体" w:hAnsi="宋体" w:cs="宋体"/>
          <w:bCs/>
          <w:color w:val="auto"/>
          <w:szCs w:val="21"/>
          <w:highlight w:val="none"/>
        </w:rPr>
        <w:t xml:space="preserve">投标人的服务承诺应按不低于招标文件中商务要求的标准。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14.2</w:t>
      </w:r>
      <w:r>
        <w:rPr>
          <w:rFonts w:hint="eastAsia" w:ascii="宋体" w:hAnsi="宋体" w:cs="宋体"/>
          <w:bCs/>
          <w:color w:val="auto"/>
          <w:szCs w:val="21"/>
          <w:highlight w:val="none"/>
        </w:rPr>
        <w:t xml:space="preserve">提供投标人有关售后服务的管理制度、售后服务机构的分布情况、售后服务人员的数量、素质、技术水平及售后服务的反应能力。</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15.</w:t>
      </w:r>
      <w:r>
        <w:rPr>
          <w:rFonts w:hint="eastAsia" w:ascii="宋体" w:hAnsi="宋体" w:cs="宋体"/>
          <w:b/>
          <w:color w:val="auto"/>
          <w:szCs w:val="21"/>
          <w:highlight w:val="none"/>
        </w:rPr>
        <w:t xml:space="preserve">投标函和开标一览表</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15.1 </w:t>
      </w:r>
      <w:r>
        <w:rPr>
          <w:rFonts w:hint="eastAsia" w:ascii="宋体" w:hAnsi="宋体" w:cs="宋体"/>
          <w:bCs/>
          <w:color w:val="auto"/>
          <w:szCs w:val="21"/>
          <w:highlight w:val="none"/>
        </w:rPr>
        <w:t xml:space="preserve">投标人应按照招标文件中提供的格式完整、正确填写投标函、开标一览表。</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15.2 </w:t>
      </w:r>
      <w:r>
        <w:rPr>
          <w:rFonts w:hint="eastAsia" w:ascii="宋体" w:hAnsi="宋体" w:cs="宋体"/>
          <w:bCs/>
          <w:color w:val="auto"/>
          <w:szCs w:val="21"/>
          <w:highlight w:val="none"/>
        </w:rPr>
        <w:t xml:space="preserve">开标一览表中的价格应与投标文件中分项报价表中的价格一致，如不一致，不作为无效投标处理，但评标时按开标一览表中价格为准。</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16.</w:t>
      </w:r>
      <w:r>
        <w:rPr>
          <w:rFonts w:hint="eastAsia" w:ascii="宋体" w:hAnsi="宋体" w:cs="宋体"/>
          <w:b/>
          <w:color w:val="auto"/>
          <w:szCs w:val="21"/>
          <w:highlight w:val="none"/>
        </w:rPr>
        <w:t xml:space="preserve">投标有效期</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16.1 </w:t>
      </w:r>
      <w:r>
        <w:rPr>
          <w:rFonts w:hint="eastAsia" w:ascii="宋体" w:hAnsi="宋体" w:cs="宋体"/>
          <w:bCs/>
          <w:color w:val="auto"/>
          <w:szCs w:val="21"/>
          <w:highlight w:val="none"/>
        </w:rPr>
        <w:t xml:space="preserve">投标有效期为开标之日起六十（</w:t>
      </w:r>
      <w:r>
        <w:rPr>
          <w:rFonts w:ascii="宋体" w:hAnsi="宋体" w:cs="宋体"/>
          <w:bCs/>
          <w:color w:val="auto"/>
          <w:szCs w:val="21"/>
          <w:highlight w:val="none"/>
        </w:rPr>
        <w:t xml:space="preserve">60</w:t>
      </w:r>
      <w:r>
        <w:rPr>
          <w:rFonts w:hint="eastAsia" w:ascii="宋体" w:hAnsi="宋体" w:cs="宋体"/>
          <w:bCs/>
          <w:color w:val="auto"/>
          <w:szCs w:val="21"/>
          <w:highlight w:val="none"/>
        </w:rPr>
        <w:t xml:space="preserve">）天。投标有效期比规定短的将被视为非响应性投标而予以拒绝。</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16.2 </w:t>
      </w:r>
      <w:r>
        <w:rPr>
          <w:rFonts w:hint="eastAsia" w:ascii="宋体" w:hAnsi="宋体" w:cs="宋体"/>
          <w:bCs/>
          <w:color w:val="auto"/>
          <w:szCs w:val="21"/>
          <w:highlight w:val="none"/>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cs="宋体"/>
          <w:b/>
          <w:color w:val="auto"/>
          <w:szCs w:val="21"/>
          <w:highlight w:val="none"/>
        </w:rPr>
      </w:pPr>
      <w:r/>
      <w:bookmarkStart w:id="43" w:name="_Toc513029225"/>
      <w:r/>
      <w:bookmarkStart w:id="44" w:name="_Toc16938541"/>
      <w:r/>
      <w:bookmarkStart w:id="45" w:name="_Toc20823297"/>
      <w:r/>
      <w:bookmarkStart w:id="46" w:name="_Toc462564084"/>
      <w:r>
        <w:rPr>
          <w:rFonts w:hint="eastAsia" w:ascii="宋体" w:hAnsi="宋体" w:cs="宋体"/>
          <w:b/>
          <w:color w:val="auto"/>
          <w:szCs w:val="21"/>
          <w:highlight w:val="none"/>
        </w:rPr>
        <w:t xml:space="preserve">四、投标文件的递交</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17.1 </w:t>
      </w:r>
      <w:r>
        <w:rPr>
          <w:rFonts w:hint="eastAsia" w:ascii="宋体" w:hAnsi="宋体" w:cs="宋体"/>
          <w:bCs/>
          <w:color w:val="auto"/>
          <w:szCs w:val="21"/>
          <w:highlight w:val="none"/>
        </w:rPr>
        <w:t xml:space="preserve">电子投标文件的递交投标人应当按照《操作手册》规定，在投标截止时间前制作并上传电子投标文件。</w:t>
      </w:r>
      <w:bookmarkStart w:id="47" w:name="_Toc513029226"/>
      <w:r/>
      <w:bookmarkStart w:id="48" w:name="_Toc16938542"/>
      <w:r/>
      <w:bookmarkStart w:id="49" w:name="_Toc20823298"/>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17.2</w:t>
      </w:r>
      <w:r>
        <w:rPr>
          <w:rFonts w:hint="eastAsia" w:ascii="宋体" w:hAnsi="宋体" w:cs="宋体"/>
          <w:bCs/>
          <w:color w:val="auto"/>
          <w:szCs w:val="21"/>
          <w:highlight w:val="none"/>
        </w:rPr>
        <w:t xml:space="preserve">苏采云系统相关要求是本招标文件的组成部分。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17.3</w:t>
      </w:r>
      <w:r>
        <w:rPr>
          <w:rFonts w:hint="eastAsia" w:ascii="宋体" w:hAnsi="宋体" w:cs="宋体"/>
          <w:bCs/>
          <w:color w:val="auto"/>
          <w:szCs w:val="21"/>
          <w:highlight w:val="none"/>
        </w:rPr>
        <w:t xml:space="preserve">投标人应对</w:t>
      </w:r>
      <w:r>
        <w:rPr>
          <w:rFonts w:ascii="宋体" w:hAnsi="宋体" w:cs="宋体"/>
          <w:bCs/>
          <w:color w:val="auto"/>
          <w:szCs w:val="21"/>
          <w:highlight w:val="none"/>
        </w:rPr>
        <w:t xml:space="preserve"> CA </w:t>
      </w:r>
      <w:r>
        <w:rPr>
          <w:rFonts w:hint="eastAsia" w:ascii="宋体" w:hAnsi="宋体" w:cs="宋体"/>
          <w:bCs/>
          <w:color w:val="auto"/>
          <w:szCs w:val="21"/>
          <w:highlight w:val="none"/>
        </w:rPr>
        <w:t xml:space="preserve">证书妥善保管，如被他人盗用投标，因此带来的结果均由投标人自行承担。</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17.4</w:t>
      </w:r>
      <w:r>
        <w:rPr>
          <w:rFonts w:hint="eastAsia" w:ascii="宋体" w:hAnsi="宋体" w:cs="宋体"/>
          <w:bCs/>
          <w:color w:val="auto"/>
          <w:szCs w:val="21"/>
          <w:highlight w:val="none"/>
        </w:rPr>
        <w:t xml:space="preserve">投标人应当对招标文件提出的要求和条件作出实质性响应，并在电子投标系统逐条应答。</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17.5</w:t>
      </w:r>
      <w:r>
        <w:rPr>
          <w:rFonts w:hint="eastAsia" w:ascii="宋体" w:hAnsi="宋体" w:cs="宋体"/>
          <w:bCs/>
          <w:color w:val="auto"/>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17.6</w:t>
      </w:r>
      <w:r>
        <w:rPr>
          <w:rFonts w:hint="eastAsia" w:ascii="宋体" w:hAnsi="宋体" w:cs="宋体"/>
          <w:bCs/>
          <w:color w:val="auto"/>
          <w:szCs w:val="21"/>
          <w:highlight w:val="none"/>
        </w:rPr>
        <w:t xml:space="preserve">投标人应当在招标文件要求提交投标文件的截止时间前，将投标文件提交至苏采云系统，逾期提交的投标文件，苏采云系统将自动拒收。</w:t>
      </w:r>
      <w:r/>
    </w:p>
    <w:p>
      <w:pPr>
        <w:ind w:firstLine="420"/>
        <w:spacing w:line="360" w:lineRule="auto"/>
        <w:rPr>
          <w:rFonts w:ascii="宋体" w:cs="宋体"/>
          <w:bCs/>
          <w:color w:val="auto"/>
          <w:highlight w:val="none"/>
        </w:rPr>
      </w:pPr>
      <w:r>
        <w:rPr>
          <w:rFonts w:ascii="宋体" w:hAnsi="宋体" w:cs="宋体"/>
          <w:bCs/>
          <w:color w:val="auto"/>
          <w:szCs w:val="21"/>
          <w:highlight w:val="none"/>
        </w:rPr>
        <w:t xml:space="preserve">17.7</w:t>
      </w:r>
      <w:r>
        <w:rPr>
          <w:rFonts w:hint="eastAsia" w:ascii="宋体" w:hAnsi="宋体" w:cs="宋体"/>
          <w:bCs/>
          <w:color w:val="auto"/>
          <w:szCs w:val="21"/>
          <w:highlight w:val="none"/>
        </w:rPr>
        <w:t xml:space="preserve">各投标人应在规定时间内凭</w:t>
      </w:r>
      <w:r>
        <w:rPr>
          <w:rFonts w:ascii="宋体" w:hAnsi="宋体" w:cs="宋体"/>
          <w:bCs/>
          <w:color w:val="auto"/>
          <w:szCs w:val="21"/>
          <w:highlight w:val="none"/>
        </w:rPr>
        <w:t xml:space="preserve">CA</w:t>
      </w:r>
      <w:r>
        <w:rPr>
          <w:rFonts w:hint="eastAsia" w:ascii="宋体" w:hAnsi="宋体" w:cs="宋体"/>
          <w:bCs/>
          <w:color w:val="auto"/>
          <w:szCs w:val="21"/>
          <w:highlight w:val="none"/>
        </w:rPr>
        <w:t xml:space="preserve">证书进行网上解密。</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spacing w:line="360" w:lineRule="auto"/>
        <w:rPr>
          <w:rFonts w:ascii="宋体" w:cs="宋体"/>
          <w:b/>
          <w:i/>
          <w:iCs/>
          <w:color w:val="auto"/>
          <w:szCs w:val="21"/>
          <w:highlight w:val="none"/>
          <w:u w:val="single"/>
        </w:rPr>
      </w:pPr>
      <w:r>
        <w:rPr>
          <w:rFonts w:ascii="宋体" w:hAnsi="宋体" w:cs="宋体"/>
          <w:b/>
          <w:i/>
          <w:iCs/>
          <w:color w:val="auto"/>
          <w:szCs w:val="21"/>
          <w:highlight w:val="none"/>
          <w:u w:val="single"/>
        </w:rPr>
        <w:t xml:space="preserve">18.1 </w:t>
      </w:r>
      <w:r>
        <w:rPr>
          <w:rFonts w:hint="eastAsia" w:ascii="宋体" w:hAnsi="宋体" w:cs="宋体"/>
          <w:b/>
          <w:i/>
          <w:iCs/>
          <w:color w:val="auto"/>
          <w:szCs w:val="21"/>
          <w:highlight w:val="none"/>
          <w:u w:val="single"/>
        </w:rPr>
        <w:t xml:space="preserve">投标人上传电子投标文件的时间不得迟于招标公告中规定的投标截止时间。</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w:t>
      </w:r>
      <w:r>
        <w:rPr>
          <w:rFonts w:ascii="宋体" w:hAnsi="宋体" w:cs="宋体"/>
          <w:bCs/>
          <w:color w:val="auto"/>
          <w:szCs w:val="21"/>
          <w:highlight w:val="none"/>
        </w:rPr>
        <w:t xml:space="preserve">26.1.2</w:t>
      </w:r>
      <w:r>
        <w:rPr>
          <w:rFonts w:hint="eastAsia" w:ascii="宋体" w:hAnsi="宋体" w:cs="宋体"/>
          <w:bCs/>
          <w:color w:val="auto"/>
          <w:szCs w:val="21"/>
          <w:highlight w:val="none"/>
        </w:rPr>
        <w:t xml:space="preserve">条规定做无效投标处理。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18.2 </w:t>
      </w:r>
      <w:r>
        <w:rPr>
          <w:rFonts w:hint="eastAsia" w:ascii="宋体" w:hAnsi="宋体" w:cs="宋体"/>
          <w:bCs/>
          <w:color w:val="auto"/>
          <w:szCs w:val="21"/>
          <w:highlight w:val="none"/>
        </w:rPr>
        <w:t xml:space="preserve">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cs="宋体"/>
          <w:b/>
          <w:color w:val="auto"/>
          <w:szCs w:val="21"/>
          <w:highlight w:val="none"/>
        </w:rPr>
      </w:pPr>
      <w:r/>
      <w:bookmarkStart w:id="50" w:name="_Toc20823299"/>
      <w:r/>
      <w:bookmarkStart w:id="51" w:name="_Toc16938543"/>
      <w:r/>
      <w:bookmarkStart w:id="52" w:name="_Toc513029227"/>
      <w:r>
        <w:rPr>
          <w:rFonts w:ascii="宋体" w:hAnsi="宋体" w:cs="宋体"/>
          <w:b/>
          <w:color w:val="auto"/>
          <w:szCs w:val="21"/>
          <w:highlight w:val="none"/>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19.1</w:t>
      </w:r>
      <w:r>
        <w:rPr>
          <w:rFonts w:hint="eastAsia" w:ascii="宋体" w:hAnsi="宋体" w:cs="宋体"/>
          <w:bCs/>
          <w:color w:val="auto"/>
          <w:szCs w:val="21"/>
          <w:highlight w:val="none"/>
        </w:rPr>
        <w:t xml:space="preserve">代理机构拒绝接收在其规定的投标截止时间后上传的任何投标文件。</w:t>
      </w:r>
      <w:r/>
    </w:p>
    <w:p>
      <w:pPr>
        <w:ind w:firstLine="422"/>
        <w:spacing w:line="360" w:lineRule="auto"/>
        <w:rPr>
          <w:rFonts w:ascii="宋体" w:cs="宋体"/>
          <w:b/>
          <w:color w:val="auto"/>
          <w:szCs w:val="21"/>
          <w:highlight w:val="none"/>
        </w:rPr>
      </w:pPr>
      <w:r/>
      <w:bookmarkStart w:id="53" w:name="_Toc16938544"/>
      <w:r/>
      <w:bookmarkStart w:id="54" w:name="_Toc513029228"/>
      <w:r/>
      <w:bookmarkStart w:id="55" w:name="_Toc20823300"/>
      <w:r>
        <w:rPr>
          <w:rFonts w:ascii="宋体" w:hAnsi="宋体" w:cs="宋体"/>
          <w:b/>
          <w:color w:val="auto"/>
          <w:szCs w:val="21"/>
          <w:highlight w:val="none"/>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20.1 </w:t>
      </w:r>
      <w:r>
        <w:rPr>
          <w:rFonts w:hint="eastAsia" w:ascii="宋体" w:hAnsi="宋体" w:cs="宋体"/>
          <w:bCs/>
          <w:color w:val="auto"/>
          <w:szCs w:val="21"/>
          <w:highlight w:val="none"/>
        </w:rPr>
        <w:t xml:space="preserve">投标文件的撤回</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20.1.1 </w:t>
      </w:r>
      <w:r>
        <w:rPr>
          <w:rFonts w:hint="eastAsia" w:ascii="宋体" w:hAnsi="宋体" w:cs="宋体"/>
          <w:bCs/>
          <w:color w:val="auto"/>
          <w:szCs w:val="21"/>
          <w:highlight w:val="none"/>
        </w:rPr>
        <w:t xml:space="preserve">电子投标文件的撤回</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20.1.2 </w:t>
      </w:r>
      <w:r>
        <w:rPr>
          <w:rFonts w:hint="eastAsia" w:ascii="宋体" w:hAnsi="宋体" w:cs="宋体"/>
          <w:bCs/>
          <w:color w:val="auto"/>
          <w:szCs w:val="21"/>
          <w:highlight w:val="none"/>
        </w:rPr>
        <w:t xml:space="preserve">投标人撤回电子投标文件，则认为其不再参与本项目投标活动。</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20.2 </w:t>
      </w:r>
      <w:r>
        <w:rPr>
          <w:rFonts w:hint="eastAsia" w:ascii="宋体" w:hAnsi="宋体" w:cs="宋体"/>
          <w:bCs/>
          <w:color w:val="auto"/>
          <w:szCs w:val="21"/>
          <w:highlight w:val="none"/>
        </w:rPr>
        <w:t xml:space="preserve">投标文件的修改</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20.3 </w:t>
      </w:r>
      <w:r>
        <w:rPr>
          <w:rFonts w:hint="eastAsia" w:ascii="宋体" w:hAnsi="宋体" w:cs="宋体"/>
          <w:bCs/>
          <w:color w:val="auto"/>
          <w:szCs w:val="21"/>
          <w:highlight w:val="none"/>
        </w:rPr>
        <w:t xml:space="preserve">在投标截止时间至招标文件中规定的投标有效期满之间的这段时间内，投标人不得撤回其投标。</w:t>
      </w:r>
      <w:r/>
    </w:p>
    <w:p>
      <w:pPr>
        <w:ind w:firstLine="422"/>
        <w:spacing w:line="360" w:lineRule="auto"/>
        <w:rPr>
          <w:rFonts w:asci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21.</w:t>
      </w:r>
      <w:r>
        <w:rPr>
          <w:rFonts w:hint="eastAsia" w:ascii="宋体" w:hAnsi="宋体" w:cs="宋体"/>
          <w:b/>
          <w:color w:val="auto"/>
          <w:szCs w:val="21"/>
          <w:highlight w:val="none"/>
        </w:rPr>
        <w:t xml:space="preserve">开标</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21.1 </w:t>
      </w:r>
      <w:r>
        <w:rPr>
          <w:rFonts w:hint="eastAsia" w:ascii="宋体" w:hAnsi="宋体" w:cs="宋体"/>
          <w:bCs/>
          <w:color w:val="auto"/>
          <w:szCs w:val="21"/>
          <w:highlight w:val="none"/>
        </w:rPr>
        <w:t xml:space="preserve">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21.2</w:t>
      </w:r>
      <w:r>
        <w:rPr>
          <w:rFonts w:hint="eastAsia" w:ascii="宋体" w:hAnsi="宋体"/>
          <w:bCs/>
          <w:color w:val="auto"/>
          <w:szCs w:val="21"/>
          <w:highlight w:val="none"/>
        </w:rPr>
        <w:t xml:space="preserve">投标人不足</w:t>
      </w:r>
      <w:r>
        <w:rPr>
          <w:rFonts w:ascii="宋体" w:hAnsi="宋体"/>
          <w:bCs/>
          <w:color w:val="auto"/>
          <w:szCs w:val="21"/>
          <w:highlight w:val="none"/>
        </w:rPr>
        <w:t xml:space="preserve">3</w:t>
      </w:r>
      <w:r>
        <w:rPr>
          <w:rFonts w:hint="eastAsia" w:ascii="宋体" w:hAnsi="宋体"/>
          <w:bCs/>
          <w:color w:val="auto"/>
          <w:szCs w:val="21"/>
          <w:highlight w:val="none"/>
        </w:rPr>
        <w:t xml:space="preserve">家的，不得开标。</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21.3</w:t>
      </w:r>
      <w:r>
        <w:rPr>
          <w:rFonts w:hint="eastAsia" w:ascii="宋体" w:hAnsi="宋体" w:cs="宋体"/>
          <w:bCs/>
          <w:color w:val="auto"/>
          <w:szCs w:val="21"/>
          <w:highlight w:val="none"/>
        </w:rPr>
        <w:t xml:space="preserve">开标仪式由代理机构组织。“苏采云系统”将自动对项目进行开标，并宣读各投标人的《开标一览表》。</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21.4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w:t>
      </w: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分钟内未提出的，视同认可开标结果。</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22.</w:t>
      </w:r>
      <w:r>
        <w:rPr>
          <w:rFonts w:hint="eastAsia" w:ascii="宋体" w:hAnsi="宋体" w:cs="宋体"/>
          <w:b/>
          <w:color w:val="auto"/>
          <w:szCs w:val="21"/>
          <w:highlight w:val="none"/>
        </w:rPr>
        <w:t xml:space="preserve">评标委员会</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22.1 </w:t>
      </w:r>
      <w:r>
        <w:rPr>
          <w:rFonts w:hint="eastAsia" w:ascii="宋体" w:hAnsi="宋体" w:cs="宋体"/>
          <w:bCs/>
          <w:color w:val="auto"/>
          <w:szCs w:val="21"/>
          <w:highlight w:val="none"/>
        </w:rPr>
        <w:t xml:space="preserve">开标后，代理机构将立即组织评标委员会（以下简称评标委员会）进行评标。</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22.2 </w:t>
      </w:r>
      <w:r>
        <w:rPr>
          <w:rFonts w:hint="eastAsia" w:ascii="宋体" w:hAnsi="宋体" w:cs="宋体"/>
          <w:bCs/>
          <w:color w:val="auto"/>
          <w:szCs w:val="21"/>
          <w:highlight w:val="none"/>
        </w:rPr>
        <w:t xml:space="preserve">评标委员会由采购人代表和有关技术、经济等方面的专家组成，且人员构成符合政府采购有关规定。</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22.3</w:t>
      </w:r>
      <w:r>
        <w:rPr>
          <w:rFonts w:hint="eastAsia" w:ascii="宋体" w:hAnsi="宋体" w:cs="宋体"/>
          <w:bCs/>
          <w:color w:val="auto"/>
          <w:szCs w:val="21"/>
          <w:highlight w:val="none"/>
        </w:rPr>
        <w:t xml:space="preserve">评标委员会独立工作，负责评审所有投标文件并确定中标候选人。</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23.</w:t>
      </w:r>
      <w:r>
        <w:rPr>
          <w:rFonts w:hint="eastAsia" w:ascii="宋体" w:hAnsi="宋体" w:cs="宋体"/>
          <w:b/>
          <w:color w:val="auto"/>
          <w:szCs w:val="21"/>
          <w:highlight w:val="none"/>
        </w:rPr>
        <w:t xml:space="preserve">评标过程的保密与公正</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23.1</w:t>
      </w:r>
      <w:r>
        <w:rPr>
          <w:rFonts w:hint="eastAsia" w:ascii="宋体" w:hAnsi="宋体" w:cs="宋体"/>
          <w:bCs/>
          <w:color w:val="auto"/>
          <w:szCs w:val="21"/>
          <w:highlight w:val="none"/>
        </w:rPr>
        <w:t xml:space="preserve">凡是与审查、澄清、评价和比较投标的有关资料以及授标建议等，采购人、评委、代理机构工作人员均不得向投标人或与评标无关的其他人员透露。</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23.2</w:t>
      </w:r>
      <w:r>
        <w:rPr>
          <w:rFonts w:hint="eastAsia" w:ascii="宋体" w:hAnsi="宋体" w:cs="宋体"/>
          <w:bCs/>
          <w:color w:val="auto"/>
          <w:szCs w:val="21"/>
          <w:highlight w:val="none"/>
        </w:rPr>
        <w:t xml:space="preserve">在评标过程中，投标人不得以任何行为影响评标过程，否则其投标文件将被作为无效投标文件。</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23.3 </w:t>
      </w:r>
      <w:r>
        <w:rPr>
          <w:rFonts w:hint="eastAsia" w:ascii="宋体" w:hAnsi="宋体" w:cs="宋体"/>
          <w:bCs/>
          <w:color w:val="auto"/>
          <w:szCs w:val="21"/>
          <w:highlight w:val="none"/>
        </w:rPr>
        <w:t xml:space="preserve">在评标期间，代理机构将设专门工作人员与投标人联系。</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23.4 </w:t>
      </w:r>
      <w:r>
        <w:rPr>
          <w:rFonts w:hint="eastAsia" w:ascii="宋体" w:hAnsi="宋体" w:cs="宋体"/>
          <w:bCs/>
          <w:color w:val="auto"/>
          <w:szCs w:val="21"/>
          <w:highlight w:val="none"/>
        </w:rPr>
        <w:t xml:space="preserve">代理机构和评标委员会不向未中标的投标人解释未中标原因，也不公布评标过程中的相关细节。</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23.5 </w:t>
      </w:r>
      <w:r>
        <w:rPr>
          <w:rFonts w:hint="eastAsia" w:ascii="宋体" w:hAnsi="宋体" w:cs="宋体"/>
          <w:bCs/>
          <w:color w:val="auto"/>
          <w:szCs w:val="21"/>
          <w:highlight w:val="none"/>
        </w:rPr>
        <w:t xml:space="preserve">采用综合评分法的项目，未中标的投标人可于中标结果公告期限届满之日起通过苏采云系统查看自己的评审得分及排序情况。</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24.</w:t>
      </w:r>
      <w:r>
        <w:rPr>
          <w:rFonts w:hint="eastAsia" w:ascii="宋体" w:hAnsi="宋体" w:cs="宋体"/>
          <w:b/>
          <w:color w:val="auto"/>
          <w:szCs w:val="21"/>
          <w:highlight w:val="none"/>
        </w:rPr>
        <w:t xml:space="preserve">投标的澄清</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24.1</w:t>
      </w:r>
      <w:r>
        <w:rPr>
          <w:rFonts w:hint="eastAsia" w:ascii="宋体" w:hAnsi="宋体" w:cs="宋体"/>
          <w:bCs/>
          <w:color w:val="auto"/>
          <w:szCs w:val="21"/>
          <w:highlight w:val="none"/>
        </w:rPr>
        <w:t xml:space="preserve">评标期间，评标委员会对投标文件中含义不明确、同类问题表述不一致或者有明显文字和计算错误的内容</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，有权要求投标人作出必要的澄清、说明或者补正。</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24.2</w:t>
      </w:r>
      <w:r>
        <w:rPr>
          <w:rFonts w:hint="eastAsia" w:ascii="宋体" w:hAnsi="宋体" w:cs="宋体"/>
          <w:bCs/>
          <w:color w:val="auto"/>
          <w:szCs w:val="21"/>
          <w:highlight w:val="none"/>
        </w:rPr>
        <w:t xml:space="preserve">需要供应商进行澄清、说明和补正的，评标委员会将通过苏采云系统向供应商发出“澄清要求函”，接到“澄清要求函”的投标人应当按照要求在苏采云系统中提交“澄清响应函”并加盖</w:t>
      </w:r>
      <w:r>
        <w:rPr>
          <w:rFonts w:ascii="宋体" w:hAnsi="宋体" w:cs="宋体"/>
          <w:bCs/>
          <w:color w:val="auto"/>
          <w:szCs w:val="21"/>
          <w:highlight w:val="none"/>
        </w:rPr>
        <w:t xml:space="preserve">CA</w:t>
      </w:r>
      <w:r>
        <w:rPr>
          <w:rFonts w:hint="eastAsia" w:ascii="宋体" w:hAnsi="宋体" w:cs="宋体"/>
          <w:bCs/>
          <w:color w:val="auto"/>
          <w:szCs w:val="21"/>
          <w:highlight w:val="none"/>
        </w:rPr>
        <w:t xml:space="preserve">电子公章。澄清、说明和补正的内容作为投标文件的补充部分，具体操作方式见《操作手册》。</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24.3 </w:t>
      </w:r>
      <w:r>
        <w:rPr>
          <w:rFonts w:hint="eastAsia" w:ascii="宋体" w:hAnsi="宋体" w:cs="宋体"/>
          <w:bCs/>
          <w:color w:val="auto"/>
          <w:szCs w:val="21"/>
          <w:highlight w:val="none"/>
        </w:rPr>
        <w:t xml:space="preserve">接到评标委员会澄清、说明和补正要求的投标人如未按规定做出澄清、说明和补正，其风险由投标人自行承担。</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25.</w:t>
      </w:r>
      <w:r>
        <w:rPr>
          <w:rFonts w:hint="eastAsia" w:ascii="宋体" w:hAnsi="宋体" w:cs="宋体"/>
          <w:b/>
          <w:color w:val="auto"/>
          <w:szCs w:val="21"/>
          <w:highlight w:val="none"/>
        </w:rPr>
        <w:t xml:space="preserve">对投标文件的初审</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25.1</w:t>
      </w:r>
      <w:r>
        <w:rPr>
          <w:rFonts w:hint="eastAsia" w:ascii="宋体" w:hAnsi="宋体" w:cs="宋体"/>
          <w:bCs/>
          <w:color w:val="auto"/>
          <w:szCs w:val="21"/>
          <w:highlight w:val="none"/>
        </w:rPr>
        <w:t xml:space="preserve">投标文件初审分为资格审查和符合性审查。</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25.1.1</w:t>
      </w:r>
      <w:r>
        <w:rPr>
          <w:rFonts w:hint="eastAsia" w:ascii="宋体" w:hAnsi="宋体" w:cs="宋体"/>
          <w:bCs/>
          <w:color w:val="auto"/>
          <w:szCs w:val="21"/>
          <w:highlight w:val="none"/>
        </w:rPr>
        <w:t xml:space="preserve">资格审查：依据法律法规和招标文件的规定，由采购人对投标文件中的资格证明文件进行审查。并将审查结论以书面形式向评标委员会反馈。</w:t>
      </w:r>
      <w:r/>
    </w:p>
    <w:p>
      <w:pPr>
        <w:ind w:firstLine="420"/>
        <w:jc w:val="left"/>
        <w:spacing w:line="360" w:lineRule="auto"/>
        <w:rPr>
          <w:rFonts w:asci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t>
      </w:r>
      <w:r>
        <w:rPr>
          <w:rFonts w:ascii="宋体" w:hAnsi="宋体" w:cs="宋体"/>
          <w:bCs/>
          <w:color w:val="auto"/>
          <w:szCs w:val="21"/>
          <w:highlight w:val="none"/>
        </w:rPr>
        <w:t xml:space="preserve">www.creditchina.gov.cn</w:t>
      </w:r>
      <w:r>
        <w:rPr>
          <w:rFonts w:hint="eastAsia" w:ascii="宋体" w:hAnsi="宋体" w:cs="宋体"/>
          <w:bCs/>
          <w:color w:val="auto"/>
          <w:szCs w:val="21"/>
          <w:highlight w:val="none"/>
        </w:rPr>
        <w:t xml:space="preserve">）、“中国政府采购网”（</w:t>
      </w:r>
      <w:r>
        <w:rPr>
          <w:rFonts w:ascii="宋体" w:hAnsi="宋体" w:cs="宋体"/>
          <w:bCs/>
          <w:color w:val="auto"/>
          <w:szCs w:val="21"/>
          <w:highlight w:val="none"/>
        </w:rPr>
        <w:t xml:space="preserve">www.ccgp.gov.cn</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25.1.2</w:t>
      </w:r>
      <w:r>
        <w:rPr>
          <w:rFonts w:hint="eastAsia" w:ascii="宋体" w:hAnsi="宋体" w:cs="宋体"/>
          <w:bCs/>
          <w:color w:val="auto"/>
          <w:szCs w:val="21"/>
          <w:highlight w:val="none"/>
        </w:rPr>
        <w:t xml:space="preserve">符合性检查：依据招标文件的规定，由评标委员会从投标文件的有效性、完整性和对招标文件的响应程度进行审查，以确定是否对招标文件的实质性要求作出响应。</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25.1.3 </w:t>
      </w:r>
      <w:r>
        <w:rPr>
          <w:rFonts w:hint="eastAsia" w:ascii="宋体" w:hAnsi="宋体" w:cs="宋体"/>
          <w:bCs/>
          <w:color w:val="auto"/>
          <w:szCs w:val="21"/>
          <w:highlight w:val="none"/>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25.2</w:t>
      </w:r>
      <w:r>
        <w:rPr>
          <w:rFonts w:hint="eastAsia" w:ascii="宋体" w:hAnsi="宋体" w:cs="宋体"/>
          <w:bCs/>
          <w:color w:val="auto"/>
          <w:szCs w:val="21"/>
          <w:highlight w:val="none"/>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标委员会按照少数服从多数的原则作出结论。评委决定投标文件的响应性只根据投标文件本身的内容，而不寻求外部的证据。</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25.3</w:t>
      </w:r>
      <w:r>
        <w:rPr>
          <w:rFonts w:hint="eastAsia" w:ascii="宋体" w:hAnsi="宋体" w:cs="宋体"/>
          <w:bCs/>
          <w:color w:val="auto"/>
          <w:szCs w:val="21"/>
          <w:highlight w:val="none"/>
        </w:rPr>
        <w:t xml:space="preserve">如果投标文件实质上没有响应招标文件的要求，评标委员会将予以拒绝，投标人不得通过修改或撤销不合要求的偏离或保留而使其投标成为实质性响应的投标。</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25.4</w:t>
      </w:r>
      <w:r>
        <w:rPr>
          <w:rFonts w:hint="eastAsia" w:ascii="宋体" w:hAnsi="宋体" w:cs="宋体"/>
          <w:bCs/>
          <w:color w:val="auto"/>
          <w:szCs w:val="21"/>
          <w:highlight w:val="none"/>
        </w:rPr>
        <w:t xml:space="preserve">评标委员会将对确定为实质性响应的投标进行进一步审核，看其是否有计算上或累加上的算术错误，修正错误的原则如下：</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）投标文件中开标一览表内容与投标文件中相应内容不一致的，以开标一览表为准。</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）大写金额与小写金额不一致的，以大写金额为准。</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）单价金额小数点或者百分比有明显错位的，以开标一览表的总价为准，并修改单价。</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）总价金额与按单价汇总金额不一致的，以单价金额计算结果为准。</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25.5</w:t>
      </w:r>
      <w:r>
        <w:rPr>
          <w:rFonts w:hint="eastAsia" w:ascii="宋体" w:hAnsi="宋体" w:cs="宋体"/>
          <w:bCs/>
          <w:color w:val="auto"/>
          <w:szCs w:val="21"/>
          <w:highlight w:val="none"/>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25.6</w:t>
      </w:r>
      <w:r>
        <w:rPr>
          <w:rFonts w:hint="eastAsia" w:ascii="宋体" w:hAnsi="宋体" w:cs="宋体"/>
          <w:bCs/>
          <w:color w:val="auto"/>
          <w:szCs w:val="21"/>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25.7 </w:t>
      </w:r>
      <w:r>
        <w:rPr>
          <w:rFonts w:hint="eastAsia" w:ascii="宋体" w:hAnsi="宋体" w:cs="宋体"/>
          <w:bCs/>
          <w:color w:val="auto"/>
          <w:szCs w:val="21"/>
          <w:highlight w:val="none"/>
        </w:rPr>
        <w:t xml:space="preserve">投标人在开、评标全过程中应保持通讯畅通，及时登录苏采云系统查阅、答复相关信息，并安排专人与代理机构及评标委员会联系。</w:t>
      </w:r>
      <w:r/>
    </w:p>
    <w:p>
      <w:pPr>
        <w:ind w:firstLine="422"/>
        <w:spacing w:line="360" w:lineRule="auto"/>
        <w:rPr>
          <w:rFonts w:ascii="宋体"/>
          <w:b/>
          <w:bCs/>
          <w:color w:val="auto"/>
          <w:szCs w:val="21"/>
          <w:highlight w:val="none"/>
        </w:rPr>
      </w:pPr>
      <w:r>
        <w:rPr>
          <w:rFonts w:ascii="宋体" w:hAnsi="宋体"/>
          <w:b/>
          <w:bCs/>
          <w:color w:val="auto"/>
          <w:szCs w:val="21"/>
          <w:highlight w:val="none"/>
        </w:rPr>
        <w:t xml:space="preserve">25.8 </w:t>
      </w:r>
      <w:r>
        <w:rPr>
          <w:rFonts w:hint="eastAsia" w:ascii="宋体" w:hAnsi="宋体"/>
          <w:b/>
          <w:bCs/>
          <w:color w:val="auto"/>
          <w:szCs w:val="21"/>
          <w:highlight w:val="none"/>
        </w:rPr>
        <w:t xml:space="preserve">异常低价投标审查</w:t>
      </w:r>
      <w:r/>
    </w:p>
    <w:p>
      <w:pPr>
        <w:ind w:firstLine="422"/>
        <w:spacing w:line="360" w:lineRule="auto"/>
        <w:rPr>
          <w:rFonts w:ascii="宋体"/>
          <w:b/>
          <w:bCs/>
          <w:color w:val="auto"/>
          <w:szCs w:val="21"/>
          <w:highlight w:val="none"/>
        </w:rPr>
      </w:pPr>
      <w:r>
        <w:rPr>
          <w:rFonts w:ascii="宋体" w:hAnsi="宋体"/>
          <w:b/>
          <w:bCs/>
          <w:color w:val="auto"/>
          <w:szCs w:val="21"/>
          <w:highlight w:val="none"/>
        </w:rPr>
        <w:t xml:space="preserve">25.8.1 </w:t>
      </w:r>
      <w:r>
        <w:rPr>
          <w:rFonts w:hint="eastAsia" w:ascii="宋体" w:hAnsi="宋体"/>
          <w:b/>
          <w:bCs/>
          <w:color w:val="auto"/>
          <w:szCs w:val="21"/>
          <w:highlight w:val="none"/>
        </w:rPr>
        <w:t xml:space="preserve">评标过程中出现下列情形之一的，评标委员会应当启动异常低价投标审查程序：</w:t>
      </w:r>
      <w:r/>
    </w:p>
    <w:p>
      <w:pPr>
        <w:ind w:firstLine="422"/>
        <w:spacing w:line="360" w:lineRule="auto"/>
        <w:rPr>
          <w:rFonts w:asci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投标（响应）报价低于全部通过符合性审查供应商投标（响应）报价平均值</w:t>
      </w:r>
      <w:r>
        <w:rPr>
          <w:rFonts w:ascii="宋体" w:hAnsi="宋体"/>
          <w:b/>
          <w:bCs/>
          <w:color w:val="auto"/>
          <w:szCs w:val="21"/>
          <w:highlight w:val="none"/>
        </w:rPr>
        <w:t xml:space="preserve">50%</w:t>
      </w:r>
      <w:r>
        <w:rPr>
          <w:rFonts w:hint="eastAsia" w:ascii="宋体" w:hAnsi="宋体"/>
          <w:b/>
          <w:bCs/>
          <w:color w:val="auto"/>
          <w:szCs w:val="21"/>
          <w:highlight w:val="none"/>
        </w:rPr>
        <w:t xml:space="preserve">的，即投标（响应）报价〈全部通过符合性审查供应商投标（响应）报价平均值×</w:t>
      </w:r>
      <w:r>
        <w:rPr>
          <w:rFonts w:ascii="宋体" w:hAnsi="宋体"/>
          <w:b/>
          <w:bCs/>
          <w:color w:val="auto"/>
          <w:szCs w:val="21"/>
          <w:highlight w:val="none"/>
        </w:rPr>
        <w:t xml:space="preserve">50%</w:t>
      </w:r>
      <w:r>
        <w:rPr>
          <w:rFonts w:hint="eastAsia" w:ascii="宋体" w:hAnsi="宋体"/>
          <w:b/>
          <w:bCs/>
          <w:color w:val="auto"/>
          <w:szCs w:val="21"/>
          <w:highlight w:val="none"/>
        </w:rPr>
        <w:t xml:space="preserve">；</w:t>
      </w:r>
      <w:r>
        <w:rPr>
          <w:rFonts w:ascii="宋体" w:hAnsi="宋体"/>
          <w:b/>
          <w:bCs/>
          <w:color w:val="auto"/>
          <w:szCs w:val="21"/>
          <w:highlight w:val="none"/>
        </w:rPr>
        <w:t xml:space="preserve"> </w:t>
      </w:r>
      <w:r/>
    </w:p>
    <w:p>
      <w:pPr>
        <w:ind w:firstLine="422"/>
        <w:spacing w:line="360" w:lineRule="auto"/>
        <w:rPr>
          <w:rFonts w:asci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投标（响应）报价低于通过符合性审查的次低报价供应商投标（响应）报价</w:t>
      </w:r>
      <w:r>
        <w:rPr>
          <w:rFonts w:ascii="宋体" w:hAnsi="宋体"/>
          <w:b/>
          <w:bCs/>
          <w:color w:val="auto"/>
          <w:szCs w:val="21"/>
          <w:highlight w:val="none"/>
        </w:rPr>
        <w:t xml:space="preserve">50%</w:t>
      </w:r>
      <w:r>
        <w:rPr>
          <w:rFonts w:hint="eastAsia" w:ascii="宋体" w:hAnsi="宋体"/>
          <w:b/>
          <w:bCs/>
          <w:color w:val="auto"/>
          <w:szCs w:val="21"/>
          <w:highlight w:val="none"/>
        </w:rPr>
        <w:t xml:space="preserve">的，即投标（响应）报价〈通过符合性审查的次低报价供应商投标（响应）报价×</w:t>
      </w:r>
      <w:r>
        <w:rPr>
          <w:rFonts w:ascii="宋体" w:hAnsi="宋体"/>
          <w:b/>
          <w:bCs/>
          <w:color w:val="auto"/>
          <w:szCs w:val="21"/>
          <w:highlight w:val="none"/>
        </w:rPr>
        <w:t xml:space="preserve">50%</w:t>
      </w:r>
      <w:r>
        <w:rPr>
          <w:rFonts w:hint="eastAsia" w:ascii="宋体" w:hAnsi="宋体"/>
          <w:b/>
          <w:bCs/>
          <w:color w:val="auto"/>
          <w:szCs w:val="21"/>
          <w:highlight w:val="none"/>
        </w:rPr>
        <w:t xml:space="preserve">；</w:t>
      </w:r>
      <w:r>
        <w:rPr>
          <w:rFonts w:ascii="宋体" w:hAnsi="宋体"/>
          <w:b/>
          <w:bCs/>
          <w:color w:val="auto"/>
          <w:szCs w:val="21"/>
          <w:highlight w:val="none"/>
        </w:rPr>
        <w:t xml:space="preserve"> </w:t>
      </w:r>
      <w:r/>
    </w:p>
    <w:p>
      <w:pPr>
        <w:ind w:firstLine="422"/>
        <w:spacing w:line="360" w:lineRule="auto"/>
        <w:rPr>
          <w:rFonts w:asci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投标（响应）报价低于采购项目最高限价</w:t>
      </w:r>
      <w:r>
        <w:rPr>
          <w:rFonts w:ascii="宋体" w:hAnsi="宋体"/>
          <w:b/>
          <w:bCs/>
          <w:color w:val="auto"/>
          <w:szCs w:val="21"/>
          <w:highlight w:val="none"/>
        </w:rPr>
        <w:t xml:space="preserve">45%</w:t>
      </w:r>
      <w:r>
        <w:rPr>
          <w:rFonts w:hint="eastAsia" w:ascii="宋体" w:hAnsi="宋体"/>
          <w:b/>
          <w:bCs/>
          <w:color w:val="auto"/>
          <w:szCs w:val="21"/>
          <w:highlight w:val="none"/>
        </w:rPr>
        <w:t xml:space="preserve">的，即投标（响应）报价〈采购项目最高限价×</w:t>
      </w:r>
      <w:r>
        <w:rPr>
          <w:rFonts w:ascii="宋体" w:hAnsi="宋体"/>
          <w:b/>
          <w:bCs/>
          <w:color w:val="auto"/>
          <w:szCs w:val="21"/>
          <w:highlight w:val="none"/>
        </w:rPr>
        <w:t xml:space="preserve">45%</w:t>
      </w:r>
      <w:r>
        <w:rPr>
          <w:rFonts w:hint="eastAsia" w:ascii="宋体" w:hAnsi="宋体"/>
          <w:b/>
          <w:bCs/>
          <w:color w:val="auto"/>
          <w:szCs w:val="21"/>
          <w:highlight w:val="none"/>
        </w:rPr>
        <w:t xml:space="preserve">；</w:t>
      </w:r>
      <w:r>
        <w:rPr>
          <w:rFonts w:ascii="宋体" w:hAnsi="宋体"/>
          <w:b/>
          <w:bCs/>
          <w:color w:val="auto"/>
          <w:szCs w:val="21"/>
          <w:highlight w:val="none"/>
        </w:rPr>
        <w:t xml:space="preserve"> </w:t>
      </w:r>
      <w:r/>
    </w:p>
    <w:p>
      <w:pPr>
        <w:ind w:firstLine="422"/>
        <w:spacing w:line="360" w:lineRule="auto"/>
        <w:rPr>
          <w:rFonts w:ascii="宋体"/>
          <w:b/>
          <w:bCs/>
          <w:color w:val="auto"/>
          <w:szCs w:val="21"/>
          <w:highlight w:val="none"/>
        </w:rPr>
      </w:pPr>
      <w:r>
        <w:rPr>
          <w:rFonts w:ascii="宋体" w:hAnsi="宋体"/>
          <w:b/>
          <w:bCs/>
          <w:color w:val="auto"/>
          <w:szCs w:val="21"/>
          <w:highlight w:val="none"/>
        </w:rPr>
        <w:t xml:space="preserve">4.</w:t>
      </w:r>
      <w:r>
        <w:rPr>
          <w:rFonts w:hint="eastAsia" w:ascii="宋体" w:hAnsi="宋体"/>
          <w:b/>
          <w:bCs/>
          <w:color w:val="auto"/>
          <w:szCs w:val="21"/>
          <w:highlight w:val="none"/>
        </w:rPr>
        <w:t xml:space="preserve">评审委员会基于专业判断，认为供应商报价过低，有可能影响产品质量或者不能诚信履约的其他情形。</w:t>
      </w:r>
      <w:r>
        <w:rPr>
          <w:rFonts w:ascii="宋体" w:hAnsi="宋体"/>
          <w:b/>
          <w:bCs/>
          <w:color w:val="auto"/>
          <w:szCs w:val="21"/>
          <w:highlight w:val="none"/>
        </w:rPr>
        <w:t xml:space="preserve"> </w:t>
      </w:r>
      <w:r/>
    </w:p>
    <w:p>
      <w:pPr>
        <w:ind w:firstLine="422"/>
        <w:spacing w:line="360" w:lineRule="auto"/>
        <w:rPr>
          <w:rFonts w:ascii="宋体"/>
          <w:b/>
          <w:bCs/>
          <w:color w:val="auto"/>
          <w:szCs w:val="21"/>
          <w:highlight w:val="none"/>
        </w:rPr>
      </w:pPr>
      <w:r>
        <w:rPr>
          <w:rFonts w:ascii="宋体" w:hAnsi="宋体"/>
          <w:b/>
          <w:bCs/>
          <w:color w:val="auto"/>
          <w:szCs w:val="21"/>
          <w:highlight w:val="none"/>
        </w:rPr>
        <w:t xml:space="preserve">25.8.2 </w:t>
      </w:r>
      <w:r>
        <w:rPr>
          <w:rFonts w:hint="eastAsia" w:ascii="宋体" w:hAnsi="宋体"/>
          <w:b/>
          <w:bCs/>
          <w:color w:val="auto"/>
          <w:szCs w:val="21"/>
          <w:highlight w:val="none"/>
        </w:rPr>
        <w:t xml:space="preserve">评审委员会启动异常低价投标（响应）审查后，属于前述第</w:t>
      </w:r>
      <w:r>
        <w:rPr>
          <w:rFonts w:ascii="宋体" w:hAnsi="宋体"/>
          <w:b/>
          <w:bCs/>
          <w:color w:val="auto"/>
          <w:szCs w:val="21"/>
          <w:highlight w:val="none"/>
        </w:rPr>
        <w:t xml:space="preserve">1</w:t>
      </w:r>
      <w:r>
        <w:rPr>
          <w:rFonts w:hint="eastAsia" w:ascii="宋体" w:hAnsi="宋体"/>
          <w:b/>
          <w:bCs/>
          <w:color w:val="auto"/>
          <w:szCs w:val="21"/>
          <w:highlight w:val="none"/>
        </w:rPr>
        <w:t xml:space="preserve">项至第</w:t>
      </w:r>
      <w:r>
        <w:rPr>
          <w:rFonts w:ascii="宋体" w:hAnsi="宋体"/>
          <w:b/>
          <w:bCs/>
          <w:color w:val="auto"/>
          <w:szCs w:val="21"/>
          <w:highlight w:val="none"/>
        </w:rPr>
        <w:t xml:space="preserve">4</w:t>
      </w:r>
      <w:r>
        <w:rPr>
          <w:rFonts w:hint="eastAsia" w:ascii="宋体" w:hAnsi="宋体"/>
          <w:b/>
          <w:bCs/>
          <w:color w:val="auto"/>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w:t>
      </w:r>
      <w:r>
        <w:rPr>
          <w:rFonts w:ascii="宋体" w:hAnsi="宋体"/>
          <w:b/>
          <w:bCs/>
          <w:color w:val="auto"/>
          <w:szCs w:val="21"/>
          <w:highlight w:val="none"/>
        </w:rPr>
        <w:t xml:space="preserve">30</w:t>
      </w:r>
      <w:r>
        <w:rPr>
          <w:rFonts w:hint="eastAsia" w:ascii="宋体" w:hAnsi="宋体"/>
          <w:b/>
          <w:bCs/>
          <w:color w:val="auto"/>
          <w:szCs w:val="21"/>
          <w:highlight w:val="none"/>
        </w:rPr>
        <w:t xml:space="preserve">分钟。其中，属于第</w:t>
      </w:r>
      <w:r>
        <w:rPr>
          <w:rFonts w:ascii="宋体" w:hAnsi="宋体"/>
          <w:b/>
          <w:bCs/>
          <w:color w:val="auto"/>
          <w:szCs w:val="21"/>
          <w:highlight w:val="none"/>
        </w:rPr>
        <w:t xml:space="preserve">3</w:t>
      </w:r>
      <w:r>
        <w:rPr>
          <w:rFonts w:hint="eastAsia" w:ascii="宋体" w:hAnsi="宋体"/>
          <w:b/>
          <w:bCs/>
          <w:color w:val="auto"/>
          <w:szCs w:val="21"/>
          <w:highlight w:val="none"/>
        </w:rPr>
        <w:t xml:space="preserve">项情形，供应商已随投标（响应）文件一并提交相关书面说明及必要的证明材料的，在评审现场可不再重复提交。</w:t>
      </w:r>
      <w:r>
        <w:rPr>
          <w:rFonts w:ascii="宋体" w:hAnsi="宋体"/>
          <w:b/>
          <w:bCs/>
          <w:color w:val="auto"/>
          <w:szCs w:val="21"/>
          <w:highlight w:val="none"/>
        </w:rPr>
        <w:t xml:space="preserve"> </w:t>
      </w:r>
      <w:r/>
    </w:p>
    <w:p>
      <w:pPr>
        <w:ind w:firstLine="422"/>
        <w:spacing w:line="360" w:lineRule="auto"/>
        <w:rPr>
          <w:rFonts w:ascii="宋体"/>
          <w:b/>
          <w:bCs/>
          <w:color w:val="auto"/>
          <w:szCs w:val="21"/>
          <w:highlight w:val="none"/>
        </w:rPr>
      </w:pPr>
      <w:r>
        <w:rPr>
          <w:rFonts w:ascii="宋体" w:hAnsi="宋体"/>
          <w:b/>
          <w:bCs/>
          <w:color w:val="auto"/>
          <w:szCs w:val="21"/>
          <w:highlight w:val="none"/>
        </w:rPr>
        <w:t xml:space="preserve">25.8.3</w:t>
      </w:r>
      <w:r>
        <w:rPr>
          <w:rFonts w:hint="eastAsia" w:ascii="宋体" w:hAnsi="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b/>
          <w:bCs/>
          <w:color w:val="auto"/>
          <w:szCs w:val="21"/>
          <w:highlight w:val="none"/>
        </w:rPr>
      </w:pPr>
      <w:r>
        <w:rPr>
          <w:rFonts w:hint="eastAsia" w:ascii="宋体" w:hAnsi="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26.</w:t>
      </w:r>
      <w:r>
        <w:rPr>
          <w:rFonts w:hint="eastAsia" w:ascii="宋体" w:hAnsi="宋体" w:cs="宋体"/>
          <w:b/>
          <w:color w:val="auto"/>
          <w:szCs w:val="21"/>
          <w:highlight w:val="none"/>
        </w:rPr>
        <w:t xml:space="preserve">无效投标、废标及投标人不足三家的处理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w:t>
      </w:r>
      <w:r>
        <w:rPr>
          <w:rFonts w:hint="eastAsia" w:ascii="宋体" w:hAnsi="宋体" w:cs="宋体"/>
          <w:bCs/>
          <w:color w:val="auto"/>
          <w:szCs w:val="21"/>
          <w:highlight w:val="none"/>
        </w:rPr>
        <w:t xml:space="preserve">无效投标条款</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26.1.1 </w:t>
      </w:r>
      <w:r>
        <w:rPr>
          <w:rFonts w:hint="eastAsia" w:ascii="宋体" w:hAnsi="宋体" w:cs="宋体"/>
          <w:bCs/>
          <w:color w:val="auto"/>
          <w:szCs w:val="21"/>
          <w:highlight w:val="none"/>
        </w:rPr>
        <w:t xml:space="preserve">投标人未成功解密电子投标文件的。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26.1.2 </w:t>
      </w:r>
      <w:r>
        <w:rPr>
          <w:rFonts w:hint="eastAsia" w:ascii="宋体" w:hAnsi="宋体" w:cs="宋体"/>
          <w:bCs/>
          <w:color w:val="auto"/>
          <w:szCs w:val="21"/>
          <w:highlight w:val="none"/>
        </w:rPr>
        <w:t xml:space="preserve">投标人未按照招标文件要求上传电子投标文件的。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26.1.3</w:t>
      </w:r>
      <w:r>
        <w:rPr>
          <w:rFonts w:hint="eastAsia" w:ascii="宋体" w:hAnsi="宋体" w:cs="宋体"/>
          <w:bCs/>
          <w:color w:val="auto"/>
          <w:szCs w:val="21"/>
          <w:highlight w:val="none"/>
        </w:rPr>
        <w:t xml:space="preserve">投标人在报价时采用选择性报价的。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26.1.4</w:t>
      </w:r>
      <w:r>
        <w:rPr>
          <w:rFonts w:hint="eastAsia" w:ascii="宋体" w:hAnsi="宋体" w:cs="宋体"/>
          <w:bCs/>
          <w:color w:val="auto"/>
          <w:szCs w:val="21"/>
          <w:highlight w:val="none"/>
        </w:rPr>
        <w:t xml:space="preserve">投标人不具备招标文件中规定资格要求的。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26.1.5</w:t>
      </w:r>
      <w:r>
        <w:rPr>
          <w:rFonts w:hint="eastAsia" w:ascii="宋体" w:hAnsi="宋体" w:cs="宋体"/>
          <w:bCs/>
          <w:color w:val="auto"/>
          <w:szCs w:val="21"/>
          <w:highlight w:val="none"/>
        </w:rPr>
        <w:t xml:space="preserve">投标人的报价超过了采购预算或最高限价的。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26.1.6</w:t>
      </w:r>
      <w:r>
        <w:rPr>
          <w:rFonts w:hint="eastAsia" w:ascii="宋体" w:hAnsi="宋体" w:cs="宋体"/>
          <w:bCs/>
          <w:color w:val="auto"/>
          <w:szCs w:val="21"/>
          <w:highlight w:val="none"/>
        </w:rPr>
        <w:t xml:space="preserve">未通过符合性审查的。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26.1.7</w:t>
      </w:r>
      <w:r>
        <w:rPr>
          <w:rFonts w:hint="eastAsia" w:ascii="宋体" w:hAnsi="宋体" w:cs="宋体"/>
          <w:bCs/>
          <w:color w:val="auto"/>
          <w:szCs w:val="21"/>
          <w:highlight w:val="none"/>
        </w:rPr>
        <w:t xml:space="preserve">不符合招标文件中规定的其他实质性要求和条件的</w:t>
      </w:r>
      <w:r>
        <w:rPr>
          <w:rFonts w:hint="eastAsia" w:ascii="宋体" w:hAnsi="宋体" w:cs="宋体"/>
          <w:b/>
          <w:color w:val="auto"/>
          <w:szCs w:val="21"/>
          <w:highlight w:val="none"/>
        </w:rPr>
        <w:t xml:space="preserve">（</w:t>
      </w:r>
      <w:r>
        <w:rPr>
          <w:rFonts w:hint="eastAsia" w:ascii="宋体" w:hAnsi="宋体" w:cs="宋体"/>
          <w:b/>
          <w:i/>
          <w:iCs/>
          <w:color w:val="auto"/>
          <w:szCs w:val="21"/>
          <w:highlight w:val="none"/>
          <w:u w:val="single"/>
        </w:rPr>
        <w:t xml:space="preserve">本招标文件中斜体且有下划线部分为实质性要求和条件</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26.1.8 </w:t>
      </w:r>
      <w:r>
        <w:rPr>
          <w:rFonts w:hint="eastAsia" w:ascii="宋体" w:hAnsi="宋体" w:cs="宋体"/>
          <w:bCs/>
          <w:color w:val="auto"/>
          <w:szCs w:val="21"/>
          <w:highlight w:val="none"/>
        </w:rPr>
        <w:t xml:space="preserve">投标人被</w:t>
      </w:r>
      <w:r>
        <w:rPr>
          <w:rFonts w:ascii="宋体" w:hAnsi="宋体" w:cs="宋体"/>
          <w:bCs/>
          <w:color w:val="auto"/>
          <w:szCs w:val="21"/>
          <w:highlight w:val="none"/>
        </w:rPr>
        <w:t xml:space="preserve"> </w:t>
      </w:r>
      <w:r>
        <w:rPr>
          <w:rFonts w:hint="eastAsia" w:ascii="宋体" w:hAnsi="宋体" w:cs="宋体"/>
          <w:bCs/>
          <w:color w:val="auto"/>
          <w:szCs w:val="21"/>
          <w:highlight w:val="none"/>
        </w:rPr>
        <w:t xml:space="preserve">“信用中国”网站（</w:t>
      </w:r>
      <w:r>
        <w:rPr>
          <w:rFonts w:ascii="宋体" w:hAnsi="宋体" w:cs="宋体"/>
          <w:bCs/>
          <w:color w:val="auto"/>
          <w:szCs w:val="21"/>
          <w:highlight w:val="none"/>
        </w:rPr>
        <w:t xml:space="preserve">www.creditchina.gov.cn</w:t>
      </w:r>
      <w:r>
        <w:rPr>
          <w:rFonts w:hint="eastAsia" w:ascii="宋体" w:hAnsi="宋体" w:cs="宋体"/>
          <w:bCs/>
          <w:color w:val="auto"/>
          <w:szCs w:val="21"/>
          <w:highlight w:val="none"/>
        </w:rPr>
        <w:t xml:space="preserve">）、“中国政府采购网”</w:t>
      </w:r>
      <w:r>
        <w:rPr>
          <w:rFonts w:ascii="宋体" w:hAnsi="宋体" w:cs="宋体"/>
          <w:bCs/>
          <w:color w:val="auto"/>
          <w:szCs w:val="21"/>
          <w:highlight w:val="none"/>
        </w:rPr>
        <w:t xml:space="preserve">(www.ccgp.gov.cn</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26.1.9  </w:t>
      </w:r>
      <w:r>
        <w:rPr>
          <w:rFonts w:hint="eastAsia" w:ascii="宋体" w:hAnsi="宋体" w:cs="宋体"/>
          <w:bCs/>
          <w:color w:val="auto"/>
          <w:szCs w:val="21"/>
          <w:highlight w:val="none"/>
        </w:rPr>
        <w:t xml:space="preserve">投标文件含有采购人不能接受的附加条件的。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26.1.10 </w:t>
      </w:r>
      <w:r>
        <w:rPr>
          <w:rFonts w:hint="eastAsia" w:ascii="宋体" w:hAnsi="宋体" w:cs="宋体"/>
          <w:bCs/>
          <w:color w:val="auto"/>
          <w:szCs w:val="21"/>
          <w:highlight w:val="none"/>
        </w:rPr>
        <w:t xml:space="preserve">评标委员会按照本招标文件规定对投标人进行异常低价投标审查后，认为投标人不能证明其报价合理性的。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26.1.11 </w:t>
      </w:r>
      <w:r>
        <w:rPr>
          <w:rFonts w:hint="eastAsia" w:ascii="宋体" w:hAnsi="宋体" w:cs="宋体"/>
          <w:bCs/>
          <w:color w:val="auto"/>
          <w:szCs w:val="21"/>
          <w:highlight w:val="none"/>
        </w:rPr>
        <w:t xml:space="preserve">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26.1.12 </w:t>
      </w:r>
      <w:r>
        <w:rPr>
          <w:rFonts w:hint="eastAsia" w:ascii="宋体" w:hAnsi="宋体" w:cs="宋体"/>
          <w:bCs/>
          <w:color w:val="auto"/>
          <w:szCs w:val="21"/>
          <w:highlight w:val="none"/>
        </w:rPr>
        <w:t xml:space="preserve">投标文件未按照招标文件要求加盖电子签章。</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26.1.13</w:t>
      </w:r>
      <w:r>
        <w:rPr>
          <w:rFonts w:hint="eastAsia" w:ascii="宋体" w:hAnsi="宋体" w:cs="宋体"/>
          <w:bCs/>
          <w:color w:val="auto"/>
          <w:szCs w:val="21"/>
          <w:highlight w:val="none"/>
        </w:rPr>
        <w:t xml:space="preserve">投标人所投标产品不符合招标文件中所列国家强制性标准的。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26.1.14</w:t>
      </w:r>
      <w:r>
        <w:rPr>
          <w:rFonts w:hint="eastAsia" w:ascii="宋体" w:hAnsi="宋体" w:cs="宋体"/>
          <w:bCs/>
          <w:color w:val="auto"/>
          <w:szCs w:val="21"/>
          <w:highlight w:val="none"/>
        </w:rPr>
        <w:t xml:space="preserve">其他法律、法规及本招标文件规定的属无效投标的情形。</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26.2</w:t>
      </w:r>
      <w:r>
        <w:rPr>
          <w:rFonts w:hint="eastAsia" w:ascii="宋体" w:hAnsi="宋体" w:cs="宋体"/>
          <w:bCs/>
          <w:color w:val="auto"/>
          <w:szCs w:val="21"/>
          <w:highlight w:val="none"/>
        </w:rPr>
        <w:t xml:space="preserve">废标条款：</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26.2.1</w:t>
      </w:r>
      <w:r>
        <w:rPr>
          <w:rFonts w:hint="eastAsia" w:ascii="宋体" w:hAnsi="宋体" w:cs="宋体"/>
          <w:bCs/>
          <w:color w:val="auto"/>
          <w:szCs w:val="21"/>
          <w:highlight w:val="none"/>
        </w:rPr>
        <w:t xml:space="preserve">符合专业条件的供应商或者对招标文件作实质响应的供应商不足三家的。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26.2.2</w:t>
      </w:r>
      <w:r>
        <w:rPr>
          <w:rFonts w:hint="eastAsia" w:ascii="宋体" w:hAnsi="宋体" w:cs="宋体"/>
          <w:bCs/>
          <w:color w:val="auto"/>
          <w:szCs w:val="21"/>
          <w:highlight w:val="none"/>
        </w:rPr>
        <w:t xml:space="preserve">出现影响采购公正的违法、违规行为的。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26.2.3</w:t>
      </w:r>
      <w:r>
        <w:rPr>
          <w:rFonts w:hint="eastAsia" w:ascii="宋体" w:hAnsi="宋体" w:cs="宋体"/>
          <w:bCs/>
          <w:color w:val="auto"/>
          <w:szCs w:val="21"/>
          <w:highlight w:val="none"/>
        </w:rPr>
        <w:t xml:space="preserve">因重大变故，采购任务取消的。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26.2.4</w:t>
      </w:r>
      <w:r>
        <w:rPr>
          <w:rFonts w:hint="eastAsia" w:ascii="宋体" w:hAnsi="宋体" w:cs="宋体"/>
          <w:bCs/>
          <w:color w:val="auto"/>
          <w:szCs w:val="21"/>
          <w:highlight w:val="none"/>
        </w:rPr>
        <w:t xml:space="preserve">评标委员会认定招标文件存在歧义、重大缺陷导致评审工作无法进行。</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26.2.5 </w:t>
      </w:r>
      <w:r>
        <w:rPr>
          <w:rFonts w:hint="eastAsia" w:ascii="宋体" w:hAnsi="宋体" w:cs="宋体"/>
          <w:bCs/>
          <w:color w:val="auto"/>
          <w:szCs w:val="21"/>
          <w:highlight w:val="none"/>
        </w:rPr>
        <w:t xml:space="preserve">因苏采云系统故障原因造成开标不成功的。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26.3 </w:t>
      </w:r>
      <w:r>
        <w:rPr>
          <w:rFonts w:hint="eastAsia" w:ascii="宋体" w:hAnsi="宋体" w:cs="宋体"/>
          <w:bCs/>
          <w:color w:val="auto"/>
          <w:szCs w:val="21"/>
          <w:highlight w:val="none"/>
        </w:rPr>
        <w:t xml:space="preserve">投标截止时间结束后参加投标的供应商不足三家的处理：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26.3.1</w:t>
      </w:r>
      <w:r>
        <w:rPr>
          <w:rFonts w:hint="eastAsia" w:ascii="宋体" w:hAnsi="宋体" w:cs="宋体"/>
          <w:bCs/>
          <w:color w:val="auto"/>
          <w:szCs w:val="21"/>
          <w:highlight w:val="none"/>
        </w:rPr>
        <w:t xml:space="preserve">如出现投标截止时间结束后参加投标的供应商或者在评标期间对招标文件做出实质性响应的供应商不足三家情况，按政府采购相关规定执行。</w:t>
      </w:r>
      <w:r/>
    </w:p>
    <w:p>
      <w:pPr>
        <w:ind w:firstLine="422"/>
        <w:spacing w:line="360" w:lineRule="auto"/>
        <w:rPr>
          <w:rFonts w:ascii="宋体" w:cs="宋体"/>
          <w:b/>
          <w:color w:val="auto"/>
          <w:szCs w:val="21"/>
          <w:highlight w:val="none"/>
        </w:rPr>
      </w:pPr>
      <w:r>
        <w:rPr>
          <w:rFonts w:hint="eastAsia" w:ascii="宋体" w:hAnsi="宋体" w:cs="宋体"/>
          <w:b/>
          <w:color w:val="auto"/>
          <w:szCs w:val="21"/>
          <w:highlight w:val="none"/>
        </w:rPr>
        <w:t xml:space="preserve">六、定标</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27.</w:t>
      </w:r>
      <w:r>
        <w:rPr>
          <w:rFonts w:hint="eastAsia" w:ascii="宋体" w:hAnsi="宋体" w:cs="宋体"/>
          <w:b/>
          <w:color w:val="auto"/>
          <w:szCs w:val="21"/>
          <w:highlight w:val="none"/>
        </w:rPr>
        <w:t xml:space="preserve">确定中标单位</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27.1</w:t>
      </w:r>
      <w:r>
        <w:rPr>
          <w:rFonts w:hint="eastAsia" w:ascii="宋体" w:hAnsi="宋体" w:cs="宋体"/>
          <w:bCs/>
          <w:color w:val="auto"/>
          <w:szCs w:val="21"/>
          <w:highlight w:val="none"/>
        </w:rPr>
        <w:t xml:space="preserve">评标委员会根据本招标文件规定评标方法与评标标准向采购人推荐中标候选人。</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27.2 </w:t>
      </w:r>
      <w:r>
        <w:rPr>
          <w:rFonts w:hint="eastAsia" w:ascii="宋体" w:hAnsi="宋体" w:cs="宋体"/>
          <w:bCs/>
          <w:color w:val="auto"/>
          <w:szCs w:val="21"/>
          <w:highlight w:val="none"/>
        </w:rPr>
        <w:t xml:space="preserve">采购人应根据评标委员会推荐的中标候选人确定中标供应商。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27.3</w:t>
      </w:r>
      <w:r>
        <w:rPr>
          <w:rFonts w:hint="eastAsia" w:ascii="宋体" w:hAnsi="宋体" w:cs="宋体"/>
          <w:bCs/>
          <w:color w:val="auto"/>
          <w:szCs w:val="21"/>
          <w:highlight w:val="none"/>
        </w:rPr>
        <w:t xml:space="preserve">代理机构将在</w:t>
      </w:r>
      <w:r>
        <w:rPr>
          <w:rFonts w:hint="eastAsia" w:ascii="宋体" w:hAnsi="宋体" w:cs="宋体"/>
          <w:bCs/>
          <w:color w:val="auto"/>
          <w:szCs w:val="21"/>
          <w:highlight w:val="none"/>
          <w:lang w:eastAsia="zh-CN"/>
        </w:rPr>
        <w:t xml:space="preserve">“江苏政府采购网”和“中国政府采购网”</w:t>
      </w:r>
      <w:r>
        <w:rPr>
          <w:rFonts w:hint="eastAsia" w:ascii="宋体" w:hAnsi="宋体" w:cs="宋体"/>
          <w:bCs/>
          <w:color w:val="auto"/>
          <w:szCs w:val="21"/>
          <w:highlight w:val="none"/>
        </w:rPr>
        <w:t xml:space="preserve">发布中标公告，公告期限为</w:t>
      </w: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个工作日。</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27.4</w:t>
      </w:r>
      <w:r>
        <w:rPr>
          <w:rFonts w:hint="eastAsia" w:ascii="宋体" w:hAnsi="宋体" w:cs="宋体"/>
          <w:bCs/>
          <w:color w:val="auto"/>
          <w:szCs w:val="21"/>
          <w:highlight w:val="none"/>
        </w:rPr>
        <w:t xml:space="preserve">若有充分证据证明，中标供应商出现下列情况之一的，一经查实，将被取消中标资格：</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27.4.1</w:t>
      </w:r>
      <w:r>
        <w:rPr>
          <w:rFonts w:hint="eastAsia" w:ascii="宋体" w:hAnsi="宋体" w:cs="宋体"/>
          <w:bCs/>
          <w:color w:val="auto"/>
          <w:szCs w:val="21"/>
          <w:highlight w:val="none"/>
        </w:rPr>
        <w:t xml:space="preserve">提供虚假材料谋取中标的；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27.4.2</w:t>
      </w:r>
      <w:r>
        <w:rPr>
          <w:rFonts w:hint="eastAsia" w:ascii="宋体" w:hAnsi="宋体" w:cs="宋体"/>
          <w:bCs/>
          <w:color w:val="auto"/>
          <w:szCs w:val="21"/>
          <w:highlight w:val="none"/>
        </w:rPr>
        <w:t xml:space="preserve">向采购人、代理机构行贿或者提供其他不正当利益的；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27.4.3</w:t>
      </w:r>
      <w:r>
        <w:rPr>
          <w:rFonts w:hint="eastAsia" w:ascii="宋体" w:hAnsi="宋体" w:cs="宋体"/>
          <w:bCs/>
          <w:color w:val="auto"/>
          <w:szCs w:val="21"/>
          <w:highlight w:val="none"/>
        </w:rPr>
        <w:t xml:space="preserve">恶意竞争，投标总报价明显低于其自身合理成本且又无法提供证明的；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27.4.4</w:t>
      </w:r>
      <w:r>
        <w:rPr>
          <w:rFonts w:hint="eastAsia" w:ascii="宋体" w:hAnsi="宋体" w:cs="宋体"/>
          <w:bCs/>
          <w:color w:val="auto"/>
          <w:szCs w:val="21"/>
          <w:highlight w:val="none"/>
        </w:rPr>
        <w:t xml:space="preserve">属于本文件规定的无效条件，但在评标过程中又未被评标委员会发现的；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27.4.5</w:t>
      </w:r>
      <w:r>
        <w:rPr>
          <w:rFonts w:hint="eastAsia" w:ascii="宋体" w:hAnsi="宋体" w:cs="宋体"/>
          <w:bCs/>
          <w:color w:val="auto"/>
          <w:szCs w:val="21"/>
          <w:highlight w:val="none"/>
        </w:rPr>
        <w:t xml:space="preserve">与采购人或者其他投标人恶意串通的；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27.4.6</w:t>
      </w:r>
      <w:r>
        <w:rPr>
          <w:rFonts w:hint="eastAsia" w:ascii="宋体" w:hAnsi="宋体" w:cs="宋体"/>
          <w:bCs/>
          <w:color w:val="auto"/>
          <w:szCs w:val="21"/>
          <w:highlight w:val="none"/>
        </w:rPr>
        <w:t xml:space="preserve">采取不正当手段诋毁、排挤其他供应商的；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27.4.7</w:t>
      </w:r>
      <w:r>
        <w:rPr>
          <w:rFonts w:hint="eastAsia" w:ascii="宋体" w:hAnsi="宋体" w:cs="宋体"/>
          <w:bCs/>
          <w:color w:val="auto"/>
          <w:szCs w:val="21"/>
          <w:highlight w:val="none"/>
        </w:rPr>
        <w:t xml:space="preserve">不符合法律、法规的规定的。</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27.5 </w:t>
      </w:r>
      <w:r>
        <w:rPr>
          <w:rFonts w:hint="eastAsia" w:ascii="宋体" w:hAnsi="宋体" w:cs="宋体"/>
          <w:bCs/>
          <w:color w:val="auto"/>
          <w:szCs w:val="21"/>
          <w:highlight w:val="none"/>
        </w:rPr>
        <w:t xml:space="preserve">有下列情形之一的，视为投标人串通投标，投标无效：</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27.5.1</w:t>
      </w:r>
      <w:r>
        <w:rPr>
          <w:rFonts w:hint="eastAsia" w:ascii="宋体" w:hAnsi="宋体" w:cs="宋体"/>
          <w:bCs/>
          <w:color w:val="auto"/>
          <w:szCs w:val="21"/>
          <w:highlight w:val="none"/>
        </w:rPr>
        <w:t xml:space="preserve">不同投标人的投标文件由同一单位或者个人编制。</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27.5.2</w:t>
      </w:r>
      <w:r>
        <w:rPr>
          <w:rFonts w:hint="eastAsia" w:ascii="宋体" w:hAnsi="宋体" w:cs="宋体"/>
          <w:bCs/>
          <w:color w:val="auto"/>
          <w:szCs w:val="21"/>
          <w:highlight w:val="none"/>
        </w:rPr>
        <w:t xml:space="preserve">不同投标人委托同一单位或者个人办理投标事宜。</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27.5.3 </w:t>
      </w:r>
      <w:r>
        <w:rPr>
          <w:rFonts w:hint="eastAsia" w:ascii="宋体" w:hAnsi="宋体" w:cs="宋体"/>
          <w:bCs/>
          <w:color w:val="auto"/>
          <w:szCs w:val="21"/>
          <w:highlight w:val="none"/>
        </w:rPr>
        <w:t xml:space="preserve">不同投标人的投标文件载明的项目管理成员或者联系人员为同一人。</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27.5.4</w:t>
      </w:r>
      <w:r>
        <w:rPr>
          <w:rFonts w:hint="eastAsia" w:ascii="宋体" w:hAnsi="宋体" w:cs="宋体"/>
          <w:bCs/>
          <w:color w:val="auto"/>
          <w:szCs w:val="21"/>
          <w:highlight w:val="none"/>
        </w:rPr>
        <w:t xml:space="preserve">不同投标人的投标文件异常一致或者投标报价呈规律性差异。</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27.5.5</w:t>
      </w:r>
      <w:r>
        <w:rPr>
          <w:rFonts w:hint="eastAsia" w:ascii="宋体" w:hAnsi="宋体" w:cs="宋体"/>
          <w:bCs/>
          <w:color w:val="auto"/>
          <w:szCs w:val="21"/>
          <w:highlight w:val="none"/>
        </w:rPr>
        <w:t xml:space="preserve">不同投标人的投标文件相互混装。</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27.5.6</w:t>
      </w:r>
      <w:r>
        <w:rPr>
          <w:rFonts w:hint="eastAsia" w:ascii="宋体" w:hAnsi="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28.</w:t>
      </w:r>
      <w:r>
        <w:rPr>
          <w:rFonts w:hint="eastAsia" w:ascii="宋体" w:hAnsi="宋体" w:cs="宋体"/>
          <w:b/>
          <w:color w:val="auto"/>
          <w:szCs w:val="21"/>
          <w:highlight w:val="none"/>
        </w:rPr>
        <w:t xml:space="preserve">质疑处理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28.1</w:t>
      </w:r>
      <w:r>
        <w:rPr>
          <w:rFonts w:hint="eastAsia" w:ascii="宋体" w:hAnsi="宋体" w:cs="宋体"/>
          <w:bCs/>
          <w:color w:val="auto"/>
          <w:szCs w:val="21"/>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28.2</w:t>
      </w:r>
      <w:r>
        <w:rPr>
          <w:rFonts w:hint="eastAsia" w:ascii="宋体" w:hAnsi="宋体" w:cs="宋体"/>
          <w:bCs/>
          <w:color w:val="auto"/>
          <w:szCs w:val="21"/>
          <w:highlight w:val="none"/>
        </w:rPr>
        <w:t xml:space="preserve">投标人认为采购文件、采购过程和中标或成交结果使自己的权益受到损害的，可以在知道或应知其权益受到损害之日起</w:t>
      </w: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个工作日内，以书面形式向采购人或代理机构提出质疑。</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28.2.1</w:t>
      </w:r>
      <w:r>
        <w:rPr>
          <w:rFonts w:hint="eastAsia" w:ascii="宋体" w:hAnsi="宋体" w:cs="宋体"/>
          <w:bCs/>
          <w:color w:val="auto"/>
          <w:szCs w:val="21"/>
          <w:highlight w:val="none"/>
        </w:rPr>
        <w:t xml:space="preserve">对采购文件提出质疑的，应当在获取采购文件之日或者采购文件公告期限届满之日起</w:t>
      </w: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个工作日内提出。</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28.2.2</w:t>
      </w:r>
      <w:r>
        <w:rPr>
          <w:rFonts w:hint="eastAsia" w:ascii="宋体" w:hAnsi="宋体" w:cs="宋体"/>
          <w:bCs/>
          <w:color w:val="auto"/>
          <w:szCs w:val="21"/>
          <w:highlight w:val="none"/>
        </w:rPr>
        <w:t xml:space="preserve">对采购过程提出质疑的，为各采购程序环节结束之日起</w:t>
      </w: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个工作日内提出。</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28.2.3</w:t>
      </w:r>
      <w:r>
        <w:rPr>
          <w:rFonts w:hint="eastAsia" w:ascii="宋体" w:hAnsi="宋体" w:cs="宋体"/>
          <w:bCs/>
          <w:color w:val="auto"/>
          <w:szCs w:val="21"/>
          <w:highlight w:val="none"/>
        </w:rPr>
        <w:t xml:space="preserve">对中标结果提出质疑的，为中标结果公告期限届满之日起</w:t>
      </w: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个工作日内提出。</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28.3</w:t>
      </w:r>
      <w:r>
        <w:rPr>
          <w:rFonts w:hint="eastAsia" w:ascii="宋体" w:hAnsi="宋体" w:cs="宋体"/>
          <w:bCs/>
          <w:color w:val="auto"/>
          <w:szCs w:val="21"/>
          <w:highlight w:val="none"/>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28.4</w:t>
      </w:r>
      <w:r>
        <w:rPr>
          <w:rFonts w:hint="eastAsia" w:ascii="宋体" w:hAnsi="宋体" w:cs="宋体"/>
          <w:bCs/>
          <w:color w:val="auto"/>
          <w:szCs w:val="21"/>
          <w:highlight w:val="none"/>
        </w:rPr>
        <w:t xml:space="preserve">质疑函必须按照《质疑函范本》及《授权委托书》要求的格式和内容进行填写，格式见网址：</w:t>
      </w:r>
      <w:r>
        <w:rPr>
          <w:rFonts w:ascii="宋体" w:hAnsi="宋体" w:cs="宋体"/>
          <w:bCs/>
          <w:color w:val="auto"/>
          <w:szCs w:val="21"/>
          <w:highlight w:val="none"/>
        </w:rPr>
        <w:t xml:space="preserve">http://zfcg.yangzhou.gov.cn</w:t>
      </w:r>
      <w:r>
        <w:rPr>
          <w:rFonts w:hint="eastAsia" w:ascii="宋体" w:hAnsi="宋体" w:cs="宋体"/>
          <w:bCs/>
          <w:color w:val="auto"/>
          <w:szCs w:val="21"/>
          <w:highlight w:val="none"/>
        </w:rPr>
        <w:t xml:space="preserve">。供应商如组成联合体参加投标，则《质疑函范本》及《授权委托书》中要求签字、盖章、加盖公章之处，联合体各方均须按要求签字、盖章、加盖公章。</w:t>
      </w:r>
      <w:r/>
    </w:p>
    <w:p>
      <w:pPr>
        <w:ind w:firstLine="422"/>
        <w:spacing w:line="360" w:lineRule="auto"/>
        <w:rPr>
          <w:rFonts w:ascii="宋体" w:cs="宋体"/>
          <w:bCs/>
          <w:color w:val="auto"/>
          <w:szCs w:val="21"/>
          <w:highlight w:val="none"/>
        </w:rPr>
      </w:pPr>
      <w:r>
        <w:rPr>
          <w:rFonts w:ascii="宋体" w:hAnsi="宋体" w:cs="宋体"/>
          <w:b/>
          <w:color w:val="auto"/>
          <w:szCs w:val="21"/>
          <w:highlight w:val="none"/>
        </w:rPr>
        <w:t xml:space="preserve">28.5 </w:t>
      </w:r>
      <w:r>
        <w:rPr>
          <w:rFonts w:hint="eastAsia" w:ascii="宋体" w:hAnsi="宋体" w:cs="宋体"/>
          <w:b/>
          <w:color w:val="auto"/>
          <w:szCs w:val="21"/>
          <w:highlight w:val="none"/>
        </w:rPr>
        <w:t xml:space="preserve">采购人及代理机构只接收以纸质原件形式送达的质疑（采购人和代理机构不接受无快递运单号的快递），同时需与采购代理机构经办人确认是否收到《质疑函》，如供应商未按上述要求去做，将自行承担所产生的风险。采购人质疑接收人及联系方式见招标文件第一章。</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28.6</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28.7</w:t>
      </w:r>
      <w:r>
        <w:rPr>
          <w:rFonts w:hint="eastAsia" w:ascii="宋体" w:hAnsi="宋体" w:cs="宋体"/>
          <w:bCs/>
          <w:color w:val="auto"/>
          <w:szCs w:val="21"/>
          <w:highlight w:val="none"/>
        </w:rPr>
        <w:t xml:space="preserve">质疑人应当在法定质疑期限内进行补正并重新提交质疑函。</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28.8 </w:t>
      </w:r>
      <w:r>
        <w:rPr>
          <w:rFonts w:hint="eastAsia" w:ascii="宋体" w:hAnsi="宋体" w:cs="宋体"/>
          <w:bCs/>
          <w:color w:val="auto"/>
          <w:szCs w:val="21"/>
          <w:highlight w:val="none"/>
        </w:rPr>
        <w:t xml:space="preserve">以下情形的质疑不予受理</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28.8.1 </w:t>
      </w:r>
      <w:r>
        <w:rPr>
          <w:rFonts w:hint="eastAsia" w:ascii="宋体" w:hAnsi="宋体" w:cs="宋体"/>
          <w:bCs/>
          <w:color w:val="auto"/>
          <w:szCs w:val="21"/>
          <w:highlight w:val="none"/>
        </w:rPr>
        <w:t xml:space="preserve">内容不符合《政府采购质疑和投诉办法》第十二条规定的质疑。</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28.8.2 </w:t>
      </w:r>
      <w:r>
        <w:rPr>
          <w:rFonts w:hint="eastAsia" w:ascii="宋体" w:hAnsi="宋体" w:cs="宋体"/>
          <w:bCs/>
          <w:color w:val="auto"/>
          <w:szCs w:val="21"/>
          <w:highlight w:val="none"/>
        </w:rPr>
        <w:t xml:space="preserve">超出政府采购法定期限的质疑。</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28.8.3 </w:t>
      </w:r>
      <w:r>
        <w:rPr>
          <w:rFonts w:hint="eastAsia" w:ascii="宋体" w:hAnsi="宋体" w:cs="宋体"/>
          <w:bCs/>
          <w:color w:val="auto"/>
          <w:szCs w:val="21"/>
          <w:highlight w:val="none"/>
        </w:rPr>
        <w:t xml:space="preserve">以传真、电子邮件等方式递交的非原件形式的质疑。</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28.8.4 </w:t>
      </w:r>
      <w:r>
        <w:rPr>
          <w:rFonts w:hint="eastAsia" w:ascii="宋体" w:hAnsi="宋体" w:cs="宋体"/>
          <w:bCs/>
          <w:color w:val="auto"/>
          <w:szCs w:val="21"/>
          <w:highlight w:val="none"/>
        </w:rPr>
        <w:t xml:space="preserve">未参加投标活动的供应商或在投标活动中自身权益未受到损害的供应商所提出的质疑。</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28.8.5</w:t>
      </w:r>
      <w:r>
        <w:rPr>
          <w:rFonts w:hint="eastAsia" w:ascii="宋体" w:hAnsi="宋体" w:cs="宋体"/>
          <w:bCs/>
          <w:color w:val="auto"/>
          <w:szCs w:val="21"/>
          <w:highlight w:val="none"/>
        </w:rPr>
        <w:t xml:space="preserve">供应商组成联合体参加投标，联合体中任何一方或多方未按要求签字、盖章、加盖公章的质疑。</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28.9 </w:t>
      </w:r>
      <w:r>
        <w:rPr>
          <w:rFonts w:hint="eastAsia" w:ascii="宋体" w:hAnsi="宋体" w:cs="宋体"/>
          <w:bCs/>
          <w:color w:val="auto"/>
          <w:szCs w:val="21"/>
          <w:highlight w:val="none"/>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cs="宋体"/>
          <w:bCs/>
          <w:color w:val="auto"/>
          <w:szCs w:val="21"/>
          <w:highlight w:val="none"/>
        </w:rPr>
        <w:t xml:space="preserve"> </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28.10</w:t>
      </w:r>
      <w:r>
        <w:rPr>
          <w:rFonts w:hint="eastAsia" w:ascii="宋体" w:hAnsi="宋体" w:cs="宋体"/>
          <w:bCs/>
          <w:color w:val="auto"/>
          <w:szCs w:val="21"/>
          <w:highlight w:val="none"/>
        </w:rPr>
        <w:t xml:space="preserve">代理机构应当在收到供应商的书面质疑后</w:t>
      </w: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个工作日内作出答复，并以书面形式通知质疑供应商和其他有关供应商，但答复的内容不得涉及商业秘密。</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29.</w:t>
      </w:r>
      <w:r>
        <w:rPr>
          <w:rFonts w:hint="eastAsia" w:ascii="宋体" w:hAnsi="宋体" w:cs="宋体"/>
          <w:b/>
          <w:color w:val="auto"/>
          <w:szCs w:val="21"/>
          <w:highlight w:val="none"/>
        </w:rPr>
        <w:t xml:space="preserve">中标通知书</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29.l </w:t>
      </w:r>
      <w:r>
        <w:rPr>
          <w:rFonts w:hint="eastAsia" w:ascii="宋体" w:hAnsi="宋体" w:cs="宋体"/>
          <w:bCs/>
          <w:color w:val="auto"/>
          <w:szCs w:val="21"/>
          <w:highlight w:val="none"/>
        </w:rPr>
        <w:t xml:space="preserve">中标结果确定后，采购中心将向中标供应商发出中标通知书。请中标供应商在中标结果公告届满之日起</w:t>
      </w:r>
      <w:r>
        <w:rPr>
          <w:rFonts w:ascii="宋体" w:hAnsi="宋体" w:cs="宋体"/>
          <w:bCs/>
          <w:color w:val="auto"/>
          <w:szCs w:val="21"/>
          <w:highlight w:val="none"/>
        </w:rPr>
        <w:t xml:space="preserve">30</w:t>
      </w:r>
      <w:r>
        <w:rPr>
          <w:rFonts w:hint="eastAsia" w:ascii="宋体" w:hAnsi="宋体" w:cs="宋体"/>
          <w:bCs/>
          <w:color w:val="auto"/>
          <w:szCs w:val="21"/>
          <w:highlight w:val="none"/>
        </w:rPr>
        <w:t xml:space="preserve">日内，使用</w:t>
      </w:r>
      <w:r>
        <w:rPr>
          <w:rFonts w:ascii="宋体" w:hAnsi="宋体" w:cs="宋体"/>
          <w:bCs/>
          <w:color w:val="auto"/>
          <w:szCs w:val="21"/>
          <w:highlight w:val="none"/>
        </w:rPr>
        <w:t xml:space="preserve">CA</w:t>
      </w:r>
      <w:r>
        <w:rPr>
          <w:rFonts w:hint="eastAsia" w:ascii="宋体" w:hAnsi="宋体" w:cs="宋体"/>
          <w:bCs/>
          <w:color w:val="auto"/>
          <w:szCs w:val="21"/>
          <w:highlight w:val="none"/>
        </w:rPr>
        <w:t xml:space="preserve">数字证书登录苏采云系统及时下载中标通知书。因系统存储空间有限，自中标结果公告届满之日起</w:t>
      </w:r>
      <w:r>
        <w:rPr>
          <w:rFonts w:ascii="宋体" w:hAnsi="宋体" w:cs="宋体"/>
          <w:bCs/>
          <w:color w:val="auto"/>
          <w:szCs w:val="21"/>
          <w:highlight w:val="none"/>
        </w:rPr>
        <w:t xml:space="preserve">30</w:t>
      </w:r>
      <w:r>
        <w:rPr>
          <w:rFonts w:hint="eastAsia" w:ascii="宋体" w:hAnsi="宋体" w:cs="宋体"/>
          <w:bCs/>
          <w:color w:val="auto"/>
          <w:szCs w:val="21"/>
          <w:highlight w:val="none"/>
        </w:rPr>
        <w:t xml:space="preserve">日后，苏采云系统不再保证提供下载中标通知书服务，因未及时下载而造成的不利后果由中标供应商自行承担。</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29.2 </w:t>
      </w:r>
      <w:r>
        <w:rPr>
          <w:rFonts w:hint="eastAsia" w:ascii="宋体" w:hAnsi="宋体" w:cs="宋体"/>
          <w:bCs/>
          <w:color w:val="auto"/>
          <w:szCs w:val="21"/>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422"/>
        <w:spacing w:line="360" w:lineRule="auto"/>
        <w:rPr>
          <w:rFonts w:ascii="宋体" w:cs="宋体"/>
          <w:b/>
          <w:color w:val="auto"/>
          <w:szCs w:val="21"/>
          <w:highlight w:val="none"/>
        </w:rPr>
      </w:pPr>
      <w:r>
        <w:rPr>
          <w:rFonts w:hint="eastAsia" w:ascii="宋体" w:hAnsi="宋体" w:cs="宋体"/>
          <w:b/>
          <w:color w:val="auto"/>
          <w:szCs w:val="21"/>
          <w:highlight w:val="none"/>
        </w:rPr>
        <w:t xml:space="preserve">七、授予合同</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30. </w:t>
      </w:r>
      <w:r>
        <w:rPr>
          <w:rFonts w:hint="eastAsia" w:ascii="宋体" w:hAnsi="宋体" w:cs="宋体"/>
          <w:b/>
          <w:color w:val="auto"/>
          <w:szCs w:val="21"/>
          <w:highlight w:val="none"/>
        </w:rPr>
        <w:t xml:space="preserve">签订合同</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30.l</w:t>
      </w:r>
      <w:r>
        <w:rPr>
          <w:rFonts w:hint="eastAsia" w:ascii="宋体" w:hAnsi="宋体" w:cs="宋体"/>
          <w:bCs/>
          <w:color w:val="auto"/>
          <w:szCs w:val="21"/>
          <w:highlight w:val="none"/>
        </w:rPr>
        <w:t xml:space="preserve">中标供应商应在中标通知书发出之日起三十日内，按照招标文件确定的事项与采购人签订政府采购合同。</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30.2 </w:t>
      </w:r>
      <w:r>
        <w:rPr>
          <w:rFonts w:hint="eastAsia" w:ascii="宋体" w:hAnsi="宋体" w:cs="宋体"/>
          <w:bCs/>
          <w:color w:val="auto"/>
          <w:szCs w:val="21"/>
          <w:highlight w:val="none"/>
        </w:rPr>
        <w:t xml:space="preserve">招标文件、中标供应商的投标文件及招标过程中有关澄清、承诺文件均应作为合同附件。</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30.3 </w:t>
      </w:r>
      <w:r>
        <w:rPr>
          <w:rFonts w:hint="eastAsia" w:ascii="宋体" w:hAnsi="宋体" w:cs="宋体"/>
          <w:bCs/>
          <w:color w:val="auto"/>
          <w:szCs w:val="21"/>
          <w:highlight w:val="none"/>
        </w:rPr>
        <w:t xml:space="preserve">签订合同后，</w:t>
      </w:r>
      <w:r>
        <w:rPr>
          <w:rFonts w:hint="eastAsia" w:ascii="宋体" w:hAnsi="宋体" w:cs="宋体"/>
          <w:bCs/>
          <w:i/>
          <w:iCs/>
          <w:color w:val="auto"/>
          <w:szCs w:val="21"/>
          <w:highlight w:val="none"/>
          <w:u w:val="single"/>
        </w:rPr>
        <w:t xml:space="preserve">中标供应商不得将货物或服务及其他服务进行转包</w:t>
      </w:r>
      <w:r>
        <w:rPr>
          <w:rFonts w:hint="eastAsia" w:ascii="宋体" w:hAnsi="宋体" w:cs="宋体"/>
          <w:bCs/>
          <w:color w:val="auto"/>
          <w:szCs w:val="21"/>
          <w:highlight w:val="none"/>
        </w:rPr>
        <w:t xml:space="preserve">。未经采购人同意，中标供应商也不得采用分包的形式履行合同，否则采购人有权终止合同，中标供应商的履约保证金将不予退还。转包或分包造成采购人损失的，中标供应商应承担赔偿责任。</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30.4</w:t>
      </w:r>
      <w:r>
        <w:rPr>
          <w:rFonts w:hint="eastAsia" w:ascii="宋体" w:hAnsi="宋体" w:cs="宋体"/>
          <w:bCs/>
          <w:color w:val="auto"/>
          <w:szCs w:val="21"/>
          <w:highlight w:val="none"/>
        </w:rPr>
        <w:t xml:space="preserve">采购人不得向中标供应商提出任何不合理的要求作为签订合同的条件，不得与中标供应商私下订立背离合同实质性内容的协议。所签订的合同不得对招标文件确定事项和中标供应商投标文件作实质性修改。</w:t>
      </w:r>
      <w:r/>
    </w:p>
    <w:p>
      <w:pPr>
        <w:ind w:firstLine="422"/>
        <w:spacing w:line="360" w:lineRule="auto"/>
        <w:rPr>
          <w:rFonts w:ascii="宋体" w:cs="宋体"/>
          <w:b/>
          <w:color w:val="auto"/>
          <w:szCs w:val="21"/>
          <w:highlight w:val="none"/>
        </w:rPr>
      </w:pPr>
      <w:r>
        <w:rPr>
          <w:rFonts w:ascii="宋体" w:hAnsi="宋体" w:cs="宋体"/>
          <w:b/>
          <w:color w:val="auto"/>
          <w:szCs w:val="21"/>
          <w:highlight w:val="none"/>
        </w:rPr>
        <w:t xml:space="preserve">31.</w:t>
      </w:r>
      <w:r>
        <w:rPr>
          <w:rFonts w:hint="eastAsia" w:ascii="宋体" w:hAnsi="宋体" w:cs="宋体"/>
          <w:b/>
          <w:color w:val="auto"/>
          <w:szCs w:val="21"/>
          <w:highlight w:val="none"/>
        </w:rPr>
        <w:t xml:space="preserve">服务的追加</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31.1</w:t>
      </w:r>
      <w:r>
        <w:rPr>
          <w:rFonts w:hint="eastAsia" w:ascii="宋体" w:hAnsi="宋体" w:cs="宋体"/>
          <w:bCs/>
          <w:color w:val="auto"/>
          <w:szCs w:val="21"/>
          <w:highlight w:val="none"/>
        </w:rPr>
        <w:t xml:space="preserve">政府采购合同履行中，采购人需追加与合同标的相同的服务的，在不改变合同其他条款的前提下，可以与中标供应商协商签订补充合同，但所有补充合同的采购金额不超过原合同金额</w:t>
      </w:r>
      <w:r>
        <w:rPr>
          <w:rFonts w:ascii="宋体" w:hAnsi="宋体" w:cs="宋体"/>
          <w:bCs/>
          <w:color w:val="auto"/>
          <w:szCs w:val="21"/>
          <w:highlight w:val="none"/>
        </w:rPr>
        <w:t xml:space="preserve">10%</w:t>
      </w:r>
      <w:r>
        <w:rPr>
          <w:rFonts w:hint="eastAsia" w:ascii="宋体" w:hAnsi="宋体" w:cs="宋体"/>
          <w:bCs/>
          <w:color w:val="auto"/>
          <w:szCs w:val="21"/>
          <w:highlight w:val="none"/>
        </w:rPr>
        <w:t xml:space="preserve">。</w:t>
      </w:r>
      <w:r/>
    </w:p>
    <w:p>
      <w:pPr>
        <w:ind w:firstLine="422"/>
        <w:spacing w:line="360" w:lineRule="auto"/>
        <w:rPr>
          <w:rFonts w:ascii="宋体" w:cs="宋体"/>
          <w:b/>
          <w:bCs/>
          <w:color w:val="auto"/>
          <w:highlight w:val="none"/>
        </w:rPr>
      </w:pPr>
      <w:r>
        <w:rPr>
          <w:rFonts w:ascii="宋体" w:hAnsi="宋体" w:cs="宋体"/>
          <w:b/>
          <w:bCs/>
          <w:color w:val="auto"/>
          <w:highlight w:val="none"/>
        </w:rPr>
        <w:t xml:space="preserve">32.</w:t>
      </w:r>
      <w:r>
        <w:rPr>
          <w:rFonts w:hint="eastAsia" w:ascii="宋体" w:hAnsi="宋体" w:cs="宋体"/>
          <w:b/>
          <w:bCs/>
          <w:color w:val="auto"/>
          <w:highlight w:val="none"/>
        </w:rPr>
        <w:t xml:space="preserve">政府采购履约资金扶持政策</w:t>
      </w:r>
      <w:r/>
    </w:p>
    <w:p>
      <w:pPr>
        <w:ind w:firstLine="420"/>
        <w:spacing w:line="360" w:lineRule="auto"/>
        <w:rPr>
          <w:rFonts w:ascii="宋体" w:cs="宋体"/>
          <w:color w:val="auto"/>
          <w:highlight w:val="none"/>
        </w:rPr>
      </w:pPr>
      <w:r>
        <w:rPr>
          <w:rFonts w:hint="eastAsia" w:ascii="宋体" w:hAnsi="宋体" w:cs="宋体"/>
          <w:color w:val="auto"/>
          <w:highlight w:val="none"/>
        </w:rPr>
        <w:t xml:space="preserve">中标供应商可凭政府采购合同办理融资贷款，详情请见江苏政府采购网“政采贷”专栏。</w:t>
      </w:r>
      <w:r/>
    </w:p>
    <w:p>
      <w:pPr>
        <w:ind w:firstLine="422"/>
        <w:spacing w:line="360" w:lineRule="auto"/>
        <w:rPr>
          <w:rFonts w:ascii="宋体" w:cs="宋体"/>
          <w:b/>
          <w:bCs/>
          <w:color w:val="auto"/>
          <w:highlight w:val="none"/>
        </w:rPr>
      </w:pPr>
      <w:r>
        <w:rPr>
          <w:rFonts w:ascii="宋体" w:hAnsi="宋体" w:cs="宋体"/>
          <w:b/>
          <w:bCs/>
          <w:color w:val="auto"/>
          <w:highlight w:val="none"/>
        </w:rPr>
        <w:t xml:space="preserve">33.</w:t>
      </w:r>
      <w:r>
        <w:rPr>
          <w:rFonts w:hint="eastAsia" w:ascii="宋体" w:hAnsi="宋体" w:cs="宋体"/>
          <w:b/>
          <w:bCs/>
          <w:color w:val="auto"/>
          <w:highlight w:val="none"/>
        </w:rPr>
        <w:t xml:space="preserve">其他</w:t>
      </w:r>
      <w:r/>
    </w:p>
    <w:p>
      <w:pPr>
        <w:ind w:firstLine="420"/>
        <w:spacing w:line="360" w:lineRule="auto"/>
        <w:rPr>
          <w:rFonts w:ascii="宋体" w:cs="宋体"/>
          <w:bCs/>
          <w:color w:val="auto"/>
          <w:szCs w:val="21"/>
          <w:highlight w:val="none"/>
        </w:rPr>
      </w:pPr>
      <w:r>
        <w:rPr>
          <w:rFonts w:ascii="宋体" w:hAnsi="宋体" w:cs="宋体"/>
          <w:color w:val="auto"/>
          <w:highlight w:val="none"/>
        </w:rPr>
        <w:t xml:space="preserve">33.1 </w:t>
      </w:r>
      <w:r>
        <w:rPr>
          <w:rFonts w:hint="eastAsia" w:ascii="宋体" w:hAnsi="宋体" w:cs="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ascii="宋体" w:cs="宋体"/>
          <w:bCs/>
          <w:color w:val="auto"/>
          <w:szCs w:val="21"/>
          <w:highlight w:val="none"/>
        </w:rPr>
      </w:pPr>
      <w:r>
        <w:rPr>
          <w:rFonts w:ascii="宋体" w:cs="宋体"/>
          <w:bCs/>
          <w:color w:val="auto"/>
          <w:szCs w:val="21"/>
          <w:highlight w:val="none"/>
        </w:rPr>
        <w:br w:type="page" w:clear="all"/>
      </w:r>
      <w:r/>
    </w:p>
    <w:p>
      <w:pPr>
        <w:pStyle w:val="815"/>
        <w:rPr>
          <w:color w:val="auto"/>
          <w:highlight w:val="none"/>
        </w:rPr>
      </w:pPr>
      <w:r/>
      <w:bookmarkStart w:id="56" w:name="_Toc55204179"/>
      <w:r/>
      <w:bookmarkStart w:id="57" w:name="_Toc18427"/>
      <w:r/>
      <w:bookmarkStart w:id="58" w:name="_Toc9282"/>
      <w:r/>
      <w:bookmarkStart w:id="59" w:name="_Hlk69392822"/>
      <w:r>
        <w:rPr>
          <w:rFonts w:hint="eastAsia"/>
          <w:color w:val="auto"/>
          <w:highlight w:val="none"/>
        </w:rPr>
        <w:t xml:space="preserve">第三章</w:t>
      </w:r>
      <w:r>
        <w:rPr>
          <w:color w:val="auto"/>
          <w:highlight w:val="none"/>
        </w:rPr>
        <w:t xml:space="preserve"> </w:t>
      </w:r>
      <w:bookmarkEnd w:id="56"/>
      <w:r/>
      <w:bookmarkEnd w:id="57"/>
      <w:r>
        <w:rPr>
          <w:rFonts w:hint="eastAsia"/>
          <w:color w:val="auto"/>
          <w:highlight w:val="none"/>
        </w:rPr>
        <w:t xml:space="preserve">合同文本</w:t>
      </w:r>
      <w:bookmarkEnd w:id="58"/>
      <w:r/>
      <w:r/>
    </w:p>
    <w:p>
      <w:pPr>
        <w:pStyle w:val="1066"/>
        <w:ind w:firstLine="420"/>
        <w:spacing w:line="360" w:lineRule="auto"/>
        <w:rPr>
          <w:rFonts w:hAnsi="宋体" w:cs="宋体"/>
          <w:color w:val="auto"/>
          <w:sz w:val="21"/>
          <w:highlight w:val="none"/>
        </w:rPr>
      </w:pPr>
      <w:r>
        <w:rPr>
          <w:rFonts w:hint="eastAsia" w:hAnsi="宋体" w:cs="宋体"/>
          <w:color w:val="auto"/>
          <w:sz w:val="21"/>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before="145" w:after="145"/>
        <w:rPr>
          <w:rFonts w:ascii="宋体" w:cs="宋体"/>
          <w:b/>
          <w:bCs/>
          <w:color w:val="auto"/>
          <w:szCs w:val="21"/>
          <w:highlight w:val="none"/>
        </w:rPr>
      </w:pPr>
      <w:r>
        <w:rPr>
          <w:rFonts w:hint="eastAsia" w:ascii="宋体" w:hAnsi="宋体" w:cs="宋体"/>
          <w:b/>
          <w:bCs/>
          <w:color w:val="auto"/>
          <w:szCs w:val="21"/>
          <w:highlight w:val="none"/>
        </w:rPr>
        <w:t xml:space="preserve">江苏省政府采购合同（服务）（合同编号）</w:t>
      </w:r>
      <w:r/>
    </w:p>
    <w:p>
      <w:pPr>
        <w:ind w:firstLine="420"/>
        <w:jc w:val="left"/>
        <w:spacing w:line="360" w:lineRule="auto"/>
        <w:rPr>
          <w:rFonts w:ascii="宋体" w:cs="宋体"/>
          <w:color w:val="auto"/>
          <w:szCs w:val="21"/>
          <w:highlight w:val="none"/>
        </w:rPr>
      </w:pPr>
      <w:r>
        <w:rPr>
          <w:rFonts w:hint="eastAsia" w:ascii="宋体" w:hAnsi="宋体" w:cs="宋体"/>
          <w:color w:val="auto"/>
          <w:szCs w:val="21"/>
          <w:highlight w:val="none"/>
        </w:rPr>
        <w:t xml:space="preserve">项目名称：扬州工业职业技术学院校园安保服务采购项目</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lang w:eastAsia="zh-CN"/>
        </w:rPr>
        <w:t xml:space="preserve">JSZC-320000-SWGC-G2026-0103号</w:t>
      </w:r>
      <w:r>
        <w:rPr>
          <w:rFonts w:ascii="宋体" w:hAnsi="宋体" w:cs="宋体"/>
          <w:color w:val="auto"/>
          <w:szCs w:val="21"/>
          <w:highlight w:val="none"/>
        </w:rPr>
        <w:t xml:space="preserve">             </w:t>
      </w:r>
      <w:r/>
    </w:p>
    <w:p>
      <w:pPr>
        <w:ind w:firstLine="420"/>
        <w:spacing w:line="360" w:lineRule="auto"/>
        <w:rPr>
          <w:rFonts w:ascii="宋体" w:cs="宋体"/>
          <w:color w:val="auto"/>
          <w:szCs w:val="21"/>
          <w:highlight w:val="none"/>
          <w:u w:val="single"/>
        </w:rPr>
      </w:pPr>
      <w:r>
        <w:rPr>
          <w:rFonts w:hint="eastAsia" w:ascii="宋体" w:hAnsi="宋体" w:cs="宋体"/>
          <w:color w:val="auto"/>
          <w:szCs w:val="21"/>
          <w:highlight w:val="none"/>
        </w:rPr>
        <w:t xml:space="preserve">甲方：（买方</w:t>
      </w:r>
      <w:r>
        <w:rPr>
          <w:rFonts w:ascii="宋体" w:hAnsi="宋体" w:cs="宋体"/>
          <w:color w:val="auto"/>
          <w:szCs w:val="21"/>
          <w:highlight w:val="none"/>
        </w:rPr>
        <w:t xml:space="preserve">/</w:t>
      </w:r>
      <w:r>
        <w:rPr>
          <w:rFonts w:hint="eastAsia" w:ascii="宋体" w:hAnsi="宋体" w:cs="宋体"/>
          <w:color w:val="auto"/>
          <w:szCs w:val="21"/>
          <w:highlight w:val="none"/>
        </w:rPr>
        <w:t xml:space="preserve">采购人）</w:t>
      </w:r>
      <w:r>
        <w:rPr>
          <w:rFonts w:hint="eastAsia" w:ascii="宋体" w:hAnsi="宋体" w:cs="宋体"/>
          <w:color w:val="auto"/>
          <w:szCs w:val="21"/>
          <w:highlight w:val="none"/>
          <w:u w:val="single"/>
        </w:rPr>
        <w:t xml:space="preserve">扬州工业职业技术学院</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乙方：（卖方</w:t>
      </w:r>
      <w:r>
        <w:rPr>
          <w:rFonts w:ascii="宋体" w:hAnsi="宋体" w:cs="宋体"/>
          <w:color w:val="auto"/>
          <w:szCs w:val="21"/>
          <w:highlight w:val="none"/>
        </w:rPr>
        <w:t xml:space="preserve">/</w:t>
      </w:r>
      <w:r>
        <w:rPr>
          <w:rFonts w:hint="eastAsia" w:ascii="宋体" w:hAnsi="宋体" w:cs="宋体"/>
          <w:color w:val="auto"/>
          <w:szCs w:val="21"/>
          <w:highlight w:val="none"/>
        </w:rPr>
        <w:t xml:space="preserve">中标供应商）</w:t>
      </w:r>
      <w:r>
        <w:rPr>
          <w:rFonts w:ascii="宋体" w:hAnsi="宋体" w:cs="宋体"/>
          <w:color w:val="auto"/>
          <w:szCs w:val="21"/>
          <w:highlight w:val="none"/>
        </w:rPr>
        <w:t xml:space="preserve">_________</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甲、乙双方根据江苏苏维工程管理有限公司</w:t>
      </w:r>
      <w:r>
        <w:rPr>
          <w:rFonts w:ascii="宋体" w:cs="宋体"/>
          <w:color w:val="auto"/>
          <w:szCs w:val="21"/>
          <w:highlight w:val="none"/>
          <w:u w:val="single"/>
        </w:rPr>
        <w:t xml:space="preserve">         </w:t>
      </w:r>
      <w:r>
        <w:rPr>
          <w:rFonts w:hint="eastAsia" w:ascii="宋体" w:hAnsi="宋体" w:cs="宋体"/>
          <w:color w:val="auto"/>
          <w:szCs w:val="21"/>
          <w:highlight w:val="none"/>
        </w:rPr>
        <w:t xml:space="preserve">项目公开招标的结果，签署本合同。</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一、合同内容</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1.1 </w:t>
      </w:r>
      <w:r>
        <w:rPr>
          <w:rFonts w:hint="eastAsia" w:ascii="宋体" w:hAnsi="宋体" w:cs="宋体"/>
          <w:color w:val="auto"/>
          <w:szCs w:val="21"/>
          <w:highlight w:val="none"/>
        </w:rPr>
        <w:t xml:space="preserve">标的名称：扬州工业职业技术学院校园安保服务采购项目</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1.2</w:t>
      </w:r>
      <w:r>
        <w:rPr>
          <w:rFonts w:hint="eastAsia" w:ascii="宋体" w:hAnsi="宋体" w:cs="宋体"/>
          <w:color w:val="auto"/>
          <w:szCs w:val="21"/>
          <w:highlight w:val="none"/>
        </w:rPr>
        <w:t xml:space="preserve">标的质量：合格</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1.3 </w:t>
      </w:r>
      <w:r>
        <w:rPr>
          <w:rFonts w:hint="eastAsia" w:ascii="宋体" w:hAnsi="宋体" w:cs="宋体"/>
          <w:color w:val="auto"/>
          <w:szCs w:val="21"/>
          <w:highlight w:val="none"/>
        </w:rPr>
        <w:t xml:space="preserve">标的数量（规模）：详见采购文件</w:t>
      </w:r>
      <w:r/>
    </w:p>
    <w:p>
      <w:pPr>
        <w:ind w:firstLine="420"/>
        <w:spacing w:line="360" w:lineRule="auto"/>
        <w:rPr>
          <w:rFonts w:hint="eastAsia" w:ascii="宋体" w:hAnsi="宋体" w:cs="宋体"/>
          <w:color w:val="auto"/>
          <w:szCs w:val="21"/>
          <w:highlight w:val="none"/>
          <w:lang w:val="en-US" w:eastAsia="zh-CN"/>
        </w:rPr>
      </w:pPr>
      <w:r>
        <w:rPr>
          <w:rFonts w:ascii="宋体" w:hAnsi="宋体" w:cs="宋体"/>
          <w:color w:val="auto"/>
          <w:szCs w:val="21"/>
          <w:highlight w:val="none"/>
        </w:rPr>
        <w:t xml:space="preserve">1.4 </w:t>
      </w:r>
      <w:r>
        <w:rPr>
          <w:rFonts w:hint="eastAsia" w:ascii="宋体" w:hAnsi="宋体" w:cs="宋体"/>
          <w:color w:val="auto"/>
          <w:szCs w:val="21"/>
          <w:highlight w:val="none"/>
        </w:rPr>
        <w:t xml:space="preserve">履行时间（期限）：自合同签订之日起三年（合同一年一签）。</w:t>
      </w:r>
      <w:r>
        <w:rPr>
          <w:rFonts w:hint="eastAsia" w:ascii="宋体" w:hAnsi="宋体" w:cs="宋体"/>
          <w:color w:val="auto"/>
          <w:szCs w:val="21"/>
          <w:highlight w:val="none"/>
          <w:lang w:val="en-US" w:eastAsia="zh-CN"/>
        </w:rPr>
        <w:t xml:space="preserve">本合同有效期自 年 月 日 起 至 年 月 日</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1.5 </w:t>
      </w:r>
      <w:r>
        <w:rPr>
          <w:rFonts w:hint="eastAsia" w:ascii="宋体" w:hAnsi="宋体" w:cs="宋体"/>
          <w:color w:val="auto"/>
          <w:szCs w:val="21"/>
          <w:highlight w:val="none"/>
        </w:rPr>
        <w:t xml:space="preserve">履行地点：扬州市华扬西路</w:t>
      </w:r>
      <w:r>
        <w:rPr>
          <w:rFonts w:ascii="宋体" w:hAnsi="宋体" w:cs="宋体"/>
          <w:color w:val="auto"/>
          <w:szCs w:val="21"/>
          <w:highlight w:val="none"/>
        </w:rPr>
        <w:t xml:space="preserve">199</w:t>
      </w:r>
      <w:r>
        <w:rPr>
          <w:rFonts w:hint="eastAsia" w:ascii="宋体" w:hAnsi="宋体" w:cs="宋体"/>
          <w:color w:val="auto"/>
          <w:szCs w:val="21"/>
          <w:highlight w:val="none"/>
        </w:rPr>
        <w:t xml:space="preserve">号扬州工业职业技术学院</w:t>
      </w:r>
      <w:r>
        <w:rPr>
          <w:rFonts w:ascii="宋体" w:hAnsi="宋体" w:cs="宋体"/>
          <w:color w:val="auto"/>
          <w:szCs w:val="21"/>
          <w:highlight w:val="none"/>
        </w:rPr>
        <w:t xml:space="preserve"> </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1.6 </w:t>
      </w:r>
      <w:r>
        <w:rPr>
          <w:rFonts w:hint="eastAsia" w:ascii="宋体" w:hAnsi="宋体" w:cs="宋体"/>
          <w:color w:val="auto"/>
          <w:szCs w:val="21"/>
          <w:highlight w:val="none"/>
        </w:rPr>
        <w:t xml:space="preserve">履行方式：驻场服务</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二、合同金额</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2.1 </w:t>
      </w:r>
      <w:r>
        <w:rPr>
          <w:rFonts w:hint="eastAsia" w:ascii="宋体" w:hAnsi="宋体" w:cs="宋体"/>
          <w:color w:val="auto"/>
          <w:szCs w:val="21"/>
          <w:highlight w:val="none"/>
        </w:rPr>
        <w:t xml:space="preserve">本合同金额为（大写）：</w:t>
      </w:r>
      <w:r>
        <w:rPr>
          <w:rFonts w:ascii="宋体" w:hAnsi="宋体" w:cs="宋体"/>
          <w:color w:val="auto"/>
          <w:szCs w:val="21"/>
          <w:highlight w:val="none"/>
        </w:rPr>
        <w:t xml:space="preserve">________</w:t>
      </w:r>
      <w:r>
        <w:rPr>
          <w:rFonts w:hint="eastAsia" w:ascii="宋体" w:hAnsi="宋体" w:cs="宋体"/>
          <w:color w:val="auto"/>
          <w:szCs w:val="21"/>
          <w:highlight w:val="none"/>
        </w:rPr>
        <w:t xml:space="preserve">圆（</w:t>
      </w:r>
      <w:r>
        <w:rPr>
          <w:rFonts w:ascii="宋体" w:hAnsi="宋体" w:cs="宋体"/>
          <w:color w:val="auto"/>
          <w:szCs w:val="21"/>
          <w:highlight w:val="none"/>
        </w:rPr>
        <w:t xml:space="preserve">________</w:t>
      </w:r>
      <w:r>
        <w:rPr>
          <w:rFonts w:hint="eastAsia" w:ascii="宋体" w:hAnsi="宋体" w:cs="宋体"/>
          <w:color w:val="auto"/>
          <w:szCs w:val="21"/>
          <w:highlight w:val="none"/>
        </w:rPr>
        <w:t xml:space="preserve">元）人民币或其他币种。</w:t>
      </w:r>
      <w:r/>
    </w:p>
    <w:p>
      <w:pPr>
        <w:ind w:firstLine="420"/>
        <w:spacing w:line="360" w:lineRule="auto"/>
        <w:rPr>
          <w:rFonts w:ascii="宋体" w:cs="宋体"/>
          <w:b/>
          <w:color w:val="auto"/>
          <w:szCs w:val="21"/>
          <w:highlight w:val="none"/>
        </w:rPr>
      </w:pPr>
      <w:r>
        <w:rPr>
          <w:rFonts w:hint="eastAsia" w:ascii="宋体" w:hAnsi="宋体" w:cs="宋体"/>
          <w:b/>
          <w:color w:val="auto"/>
          <w:szCs w:val="21"/>
          <w:highlight w:val="none"/>
        </w:rPr>
        <w:t xml:space="preserve">三、技术资料</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3.1</w:t>
      </w:r>
      <w:r>
        <w:rPr>
          <w:rFonts w:hint="eastAsia" w:ascii="宋体" w:hAnsi="宋体" w:cs="宋体"/>
          <w:bCs/>
          <w:color w:val="auto"/>
          <w:szCs w:val="21"/>
          <w:highlight w:val="none"/>
        </w:rPr>
        <w:t xml:space="preserve">乙方应按招标文件规定的时间向甲方提供服务（包含与服务相关的货物）的有关技术资料。</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3.2 </w:t>
      </w:r>
      <w:r>
        <w:rPr>
          <w:rFonts w:hint="eastAsia" w:ascii="宋体" w:hAnsi="宋体" w:cs="宋体"/>
          <w:bCs/>
          <w:color w:val="auto"/>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360" w:lineRule="auto"/>
        <w:rPr>
          <w:rFonts w:ascii="宋体" w:cs="宋体"/>
          <w:b/>
          <w:color w:val="auto"/>
          <w:szCs w:val="21"/>
          <w:highlight w:val="none"/>
        </w:rPr>
      </w:pPr>
      <w:r>
        <w:rPr>
          <w:rFonts w:hint="eastAsia" w:ascii="宋体" w:hAnsi="宋体" w:cs="宋体"/>
          <w:b/>
          <w:color w:val="auto"/>
          <w:szCs w:val="21"/>
          <w:highlight w:val="none"/>
        </w:rPr>
        <w:t xml:space="preserve">四、知识产权</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4.1</w:t>
      </w:r>
      <w:r>
        <w:rPr>
          <w:rFonts w:hint="eastAsia" w:ascii="宋体" w:hAnsi="宋体" w:cs="宋体"/>
          <w:bCs/>
          <w:color w:val="auto"/>
          <w:szCs w:val="21"/>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spacing w:line="360" w:lineRule="auto"/>
        <w:rPr>
          <w:rFonts w:ascii="宋体" w:cs="宋体"/>
          <w:b/>
          <w:color w:val="auto"/>
          <w:szCs w:val="21"/>
          <w:highlight w:val="none"/>
        </w:rPr>
      </w:pPr>
      <w:r>
        <w:rPr>
          <w:rFonts w:hint="eastAsia" w:ascii="宋体" w:hAnsi="宋体" w:cs="宋体"/>
          <w:b/>
          <w:color w:val="auto"/>
          <w:szCs w:val="21"/>
          <w:highlight w:val="none"/>
        </w:rPr>
        <w:t xml:space="preserve">五、产权担保</w:t>
      </w:r>
      <w:r/>
    </w:p>
    <w:p>
      <w:pPr>
        <w:ind w:firstLine="420"/>
        <w:spacing w:line="360" w:lineRule="auto"/>
        <w:rPr>
          <w:rFonts w:ascii="宋体" w:cs="宋体"/>
          <w:bCs/>
          <w:color w:val="auto"/>
          <w:szCs w:val="21"/>
          <w:highlight w:val="none"/>
        </w:rPr>
      </w:pPr>
      <w:r>
        <w:rPr>
          <w:rFonts w:ascii="宋体" w:hAnsi="宋体" w:cs="宋体"/>
          <w:bCs/>
          <w:color w:val="auto"/>
          <w:szCs w:val="21"/>
          <w:highlight w:val="none"/>
        </w:rPr>
        <w:t xml:space="preserve">5.1 </w:t>
      </w:r>
      <w:r>
        <w:rPr>
          <w:rFonts w:hint="eastAsia" w:ascii="宋体" w:hAnsi="宋体" w:cs="宋体"/>
          <w:bCs/>
          <w:color w:val="auto"/>
          <w:szCs w:val="21"/>
          <w:highlight w:val="none"/>
        </w:rPr>
        <w:t xml:space="preserve">乙方保证所交付的服务（包含与服务相关的货物）的所有权完全属于乙方且无任何抵押、查封等产权瑕疵。</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六、履约保证金</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6.1 </w:t>
      </w:r>
      <w:r>
        <w:rPr>
          <w:rFonts w:hint="eastAsia" w:ascii="宋体" w:hAnsi="宋体" w:cs="宋体"/>
          <w:color w:val="auto"/>
          <w:szCs w:val="21"/>
          <w:highlight w:val="none"/>
        </w:rPr>
        <w:t xml:space="preserve">乙方交纳人民币</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零</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元作为本合同的履约保证金。（不得超过合同金额的</w:t>
      </w:r>
      <w:r>
        <w:rPr>
          <w:rFonts w:ascii="宋体" w:hAnsi="宋体" w:cs="宋体"/>
          <w:color w:val="auto"/>
          <w:szCs w:val="21"/>
          <w:highlight w:val="none"/>
        </w:rPr>
        <w:t xml:space="preserve">10%</w:t>
      </w:r>
      <w:r>
        <w:rPr>
          <w:rFonts w:hint="eastAsia" w:ascii="宋体" w:hAnsi="宋体" w:cs="宋体"/>
          <w:color w:val="auto"/>
          <w:szCs w:val="21"/>
          <w:highlight w:val="none"/>
        </w:rPr>
        <w:t xml:space="preserve">）</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6.2</w:t>
      </w:r>
      <w:r>
        <w:rPr>
          <w:rFonts w:hint="eastAsia" w:ascii="宋体" w:hAnsi="宋体" w:cs="宋体"/>
          <w:color w:val="auto"/>
          <w:szCs w:val="21"/>
          <w:highlight w:val="none"/>
        </w:rPr>
        <w:t xml:space="preserve">合同履行结束后，甲方应及时退还交纳的履约保证金。</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6.2.1</w:t>
      </w:r>
      <w:r>
        <w:rPr>
          <w:rFonts w:hint="eastAsia" w:ascii="宋体" w:hAnsi="宋体" w:cs="宋体"/>
          <w:color w:val="auto"/>
          <w:szCs w:val="21"/>
          <w:highlight w:val="none"/>
        </w:rPr>
        <w:t xml:space="preserve">履约保证金退还方式：无</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6.2.2</w:t>
      </w:r>
      <w:r>
        <w:rPr>
          <w:rFonts w:hint="eastAsia" w:ascii="宋体" w:hAnsi="宋体" w:cs="宋体"/>
          <w:color w:val="auto"/>
          <w:szCs w:val="21"/>
          <w:highlight w:val="none"/>
        </w:rPr>
        <w:t xml:space="preserve">履约保证金退还时间：无</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6.2.3</w:t>
      </w:r>
      <w:r>
        <w:rPr>
          <w:rFonts w:hint="eastAsia" w:ascii="宋体" w:hAnsi="宋体" w:cs="宋体"/>
          <w:color w:val="auto"/>
          <w:szCs w:val="21"/>
          <w:highlight w:val="none"/>
        </w:rPr>
        <w:t xml:space="preserve">履约保证金退还条件：无</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6.2.4</w:t>
      </w:r>
      <w:r>
        <w:rPr>
          <w:rFonts w:hint="eastAsia" w:ascii="宋体" w:hAnsi="宋体" w:cs="宋体"/>
          <w:color w:val="auto"/>
          <w:szCs w:val="21"/>
          <w:highlight w:val="none"/>
        </w:rPr>
        <w:t xml:space="preserve">履约保证金不予退还的情形：无</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七、合同转包或分包</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7.1</w:t>
      </w:r>
      <w:r>
        <w:rPr>
          <w:rFonts w:hint="eastAsia" w:ascii="宋体" w:hAnsi="宋体" w:cs="宋体"/>
          <w:color w:val="auto"/>
          <w:szCs w:val="21"/>
          <w:highlight w:val="none"/>
        </w:rPr>
        <w:t xml:space="preserve">乙方不得将合同标的转包给他人履行。</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7.2</w:t>
      </w:r>
      <w:r>
        <w:rPr>
          <w:rFonts w:hint="eastAsia" w:ascii="宋体" w:hAnsi="宋体" w:cs="宋体"/>
          <w:color w:val="auto"/>
          <w:szCs w:val="21"/>
          <w:highlight w:val="none"/>
        </w:rPr>
        <w:t xml:space="preserve">乙方不得将合同标的分包给他人履行。</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7.3</w:t>
      </w:r>
      <w:r>
        <w:rPr>
          <w:rFonts w:hint="eastAsia" w:ascii="宋体" w:hAnsi="宋体" w:cs="宋体"/>
          <w:color w:val="auto"/>
          <w:szCs w:val="21"/>
          <w:highlight w:val="none"/>
        </w:rPr>
        <w:t xml:space="preserve">乙方如有转包或未经甲方同意的分包行为，甲方有权解除合同。</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八、合同款项支付</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8.1</w:t>
      </w:r>
      <w:r>
        <w:rPr>
          <w:rFonts w:hint="eastAsia" w:ascii="宋体" w:hAnsi="宋体" w:cs="宋体"/>
          <w:color w:val="auto"/>
          <w:szCs w:val="21"/>
          <w:highlight w:val="none"/>
        </w:rPr>
        <w:t xml:space="preserve">合同款项的支付方式及进度安排</w:t>
      </w:r>
      <w:r/>
    </w:p>
    <w:p>
      <w:pPr>
        <w:ind w:firstLine="422"/>
        <w:spacing w:line="360" w:lineRule="auto"/>
        <w:rPr>
          <w:rFonts w:hAnsi="宋体" w:cs="宋体"/>
          <w:color w:val="auto"/>
          <w:highlight w:val="none"/>
        </w:rPr>
      </w:pPr>
      <w:r>
        <w:rPr>
          <w:rFonts w:hint="eastAsia" w:hAnsi="宋体" w:cs="宋体"/>
          <w:color w:val="auto"/>
          <w:highlight w:val="none"/>
        </w:rPr>
        <w:t xml:space="preserve">合同签订后，收到乙方开具的发票后</w:t>
      </w:r>
      <w:r>
        <w:rPr>
          <w:rFonts w:hint="eastAsia" w:hAnsi="宋体" w:cs="宋体"/>
          <w:color w:val="auto"/>
          <w:highlight w:val="none"/>
          <w:lang w:val="en-US" w:eastAsia="zh-CN"/>
        </w:rPr>
        <w:t xml:space="preserve">10</w:t>
      </w:r>
      <w:r>
        <w:rPr>
          <w:rFonts w:hint="eastAsia" w:hAnsi="宋体" w:cs="宋体"/>
          <w:color w:val="auto"/>
          <w:highlight w:val="none"/>
        </w:rPr>
        <w:t xml:space="preserve">个工作日内甲方支付合同总价的</w:t>
      </w:r>
      <w:r>
        <w:rPr>
          <w:rFonts w:hAnsi="宋体" w:cs="宋体"/>
          <w:color w:val="auto"/>
          <w:highlight w:val="none"/>
        </w:rPr>
        <w:t xml:space="preserve">30%</w:t>
      </w:r>
      <w:r>
        <w:rPr>
          <w:rFonts w:hint="eastAsia" w:hAnsi="宋体" w:cs="宋体"/>
          <w:color w:val="auto"/>
          <w:highlight w:val="none"/>
        </w:rPr>
        <w:t xml:space="preserve">作为预付款；剩余合同价款按</w:t>
      </w:r>
      <w:r>
        <w:rPr>
          <w:rFonts w:hAnsi="宋体" w:cs="宋体"/>
          <w:color w:val="auto"/>
          <w:highlight w:val="none"/>
        </w:rPr>
        <w:t xml:space="preserve">12</w:t>
      </w:r>
      <w:r>
        <w:rPr>
          <w:rFonts w:hint="eastAsia" w:hAnsi="宋体" w:cs="宋体"/>
          <w:color w:val="auto"/>
          <w:highlight w:val="none"/>
        </w:rPr>
        <w:t xml:space="preserve">个月均摊支付，每月</w:t>
      </w:r>
      <w:r>
        <w:rPr>
          <w:rFonts w:hAnsi="宋体" w:cs="宋体"/>
          <w:color w:val="auto"/>
          <w:highlight w:val="none"/>
        </w:rPr>
        <w:t xml:space="preserve">15</w:t>
      </w:r>
      <w:r>
        <w:rPr>
          <w:rFonts w:hint="eastAsia" w:hAnsi="宋体" w:cs="宋体"/>
          <w:color w:val="auto"/>
          <w:highlight w:val="none"/>
        </w:rPr>
        <w:t xml:space="preserve">日前支付上月经考核后的实际服务费用，服务期满达到离场要求且按时撤场后，结清全部账目。</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九、税费</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9.1</w:t>
      </w:r>
      <w:r>
        <w:rPr>
          <w:rFonts w:hint="eastAsia" w:ascii="宋体" w:hAnsi="宋体" w:cs="宋体"/>
          <w:color w:val="auto"/>
          <w:szCs w:val="21"/>
          <w:highlight w:val="none"/>
        </w:rPr>
        <w:t xml:space="preserve">本合同执行中相关的一切税费均由乙方负担。</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十、项目验收</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10.1</w:t>
      </w:r>
      <w:r>
        <w:rPr>
          <w:rFonts w:hint="eastAsia" w:ascii="宋体" w:hAnsi="宋体" w:cs="宋体"/>
          <w:color w:val="auto"/>
          <w:szCs w:val="21"/>
          <w:highlight w:val="none"/>
        </w:rPr>
        <w:t xml:space="preserve">甲方依法组织履约验收工作。</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10.2</w:t>
      </w:r>
      <w:r>
        <w:rPr>
          <w:rFonts w:hint="eastAsia" w:ascii="宋体" w:hAnsi="宋体" w:cs="宋体"/>
          <w:color w:val="auto"/>
          <w:szCs w:val="21"/>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10.3</w:t>
      </w:r>
      <w:r>
        <w:rPr>
          <w:rFonts w:hint="eastAsia" w:ascii="宋体" w:hAnsi="宋体" w:cs="宋体"/>
          <w:color w:val="auto"/>
          <w:szCs w:val="21"/>
          <w:highlight w:val="none"/>
        </w:rPr>
        <w:t xml:space="preserve">对于实际使用人和甲方分离的项目，甲方邀请实际使用人参与验收。</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10.4</w:t>
      </w:r>
      <w:r>
        <w:rPr>
          <w:rFonts w:hint="eastAsia" w:ascii="宋体" w:hAnsi="宋体" w:cs="宋体"/>
          <w:color w:val="auto"/>
          <w:szCs w:val="21"/>
          <w:highlight w:val="none"/>
        </w:rPr>
        <w:t xml:space="preserve">如有必要，甲方邀请参加本项目的其他供应商或第三方专业机构及专家参与验收，相关意见将作为验收书的参考资料。</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10.5</w:t>
      </w:r>
      <w:r>
        <w:rPr>
          <w:rFonts w:hint="eastAsia" w:ascii="宋体" w:hAnsi="宋体" w:cs="宋体"/>
          <w:color w:val="auto"/>
          <w:szCs w:val="21"/>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10.6 </w:t>
      </w:r>
      <w:r>
        <w:rPr>
          <w:rFonts w:hint="eastAsia" w:ascii="宋体" w:hAnsi="宋体" w:cs="宋体"/>
          <w:color w:val="auto"/>
          <w:szCs w:val="21"/>
          <w:highlight w:val="none"/>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十一、违约责任</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11.1</w:t>
      </w:r>
      <w:r>
        <w:rPr>
          <w:rFonts w:hint="eastAsia" w:ascii="宋体" w:hAnsi="宋体" w:cs="宋体"/>
          <w:color w:val="auto"/>
          <w:szCs w:val="21"/>
          <w:highlight w:val="none"/>
        </w:rPr>
        <w:t xml:space="preserve">甲方无正当理由拒绝接受乙方提供服务的，甲方向乙方偿付拒绝接受服务合同价款总值</w:t>
      </w:r>
      <w:r>
        <w:rPr>
          <w:rFonts w:ascii="宋体" w:cs="宋体"/>
          <w:color w:val="auto"/>
          <w:szCs w:val="21"/>
          <w:highlight w:val="none"/>
          <w:u w:val="single"/>
        </w:rPr>
        <w:t xml:space="preserve">    </w:t>
      </w:r>
      <w:r>
        <w:rPr>
          <w:rFonts w:hint="eastAsia" w:ascii="宋体" w:hAnsi="宋体" w:cs="宋体"/>
          <w:color w:val="auto"/>
          <w:szCs w:val="21"/>
          <w:highlight w:val="none"/>
        </w:rPr>
        <w:t xml:space="preserve">的违约金。</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11.2</w:t>
      </w:r>
      <w:r>
        <w:rPr>
          <w:rFonts w:hint="eastAsia" w:ascii="宋体" w:hAnsi="宋体" w:cs="宋体"/>
          <w:color w:val="auto"/>
          <w:szCs w:val="21"/>
          <w:highlight w:val="none"/>
        </w:rPr>
        <w:t xml:space="preserve">甲方无故逾期验收和办理合同款项支付手续的，甲方应按逾期付款总额</w:t>
      </w:r>
      <w:r>
        <w:rPr>
          <w:rFonts w:ascii="宋体" w:cs="宋体"/>
          <w:color w:val="auto"/>
          <w:szCs w:val="21"/>
          <w:highlight w:val="none"/>
          <w:u w:val="single"/>
        </w:rPr>
        <w:t xml:space="preserve">    </w:t>
      </w:r>
      <w:r>
        <w:rPr>
          <w:rFonts w:hint="eastAsia" w:ascii="宋体" w:hAnsi="宋体" w:cs="宋体"/>
          <w:color w:val="auto"/>
          <w:szCs w:val="21"/>
          <w:highlight w:val="none"/>
        </w:rPr>
        <w:t xml:space="preserve">每日向乙方支付违约金。</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11.3</w:t>
      </w:r>
      <w:r>
        <w:rPr>
          <w:rFonts w:hint="eastAsia" w:ascii="宋体" w:hAnsi="宋体" w:cs="宋体"/>
          <w:color w:val="auto"/>
          <w:szCs w:val="21"/>
          <w:highlight w:val="none"/>
        </w:rPr>
        <w:t xml:space="preserve">乙方逾期提供服务的，乙方应按逾期提供服务合同总额每日千分之六向甲方支付违约金，由甲方从待付合同款项中扣除。逾期超过约定日期</w:t>
      </w:r>
      <w:r>
        <w:rPr>
          <w:rFonts w:ascii="宋体" w:hAnsi="宋体" w:cs="宋体"/>
          <w:color w:val="auto"/>
          <w:szCs w:val="21"/>
          <w:highlight w:val="none"/>
        </w:rPr>
        <w:t xml:space="preserve">10</w:t>
      </w:r>
      <w:r>
        <w:rPr>
          <w:rFonts w:hint="eastAsia" w:ascii="宋体" w:hAnsi="宋体" w:cs="宋体"/>
          <w:color w:val="auto"/>
          <w:szCs w:val="21"/>
          <w:highlight w:val="none"/>
        </w:rPr>
        <w:t xml:space="preserve">个工作日不能提供服务的，甲方可解除本合同。乙方因逾期提供服务或因其他违约行为导致甲方解除合同的，乙方应向甲方支付合同价款总额</w:t>
      </w:r>
      <w:r>
        <w:rPr>
          <w:rFonts w:ascii="宋体" w:cs="宋体"/>
          <w:color w:val="auto"/>
          <w:szCs w:val="21"/>
          <w:highlight w:val="none"/>
          <w:u w:val="single"/>
        </w:rPr>
        <w:t xml:space="preserve">     </w:t>
      </w:r>
      <w:r>
        <w:rPr>
          <w:rFonts w:hint="eastAsia" w:ascii="宋体" w:hAnsi="宋体" w:cs="宋体"/>
          <w:color w:val="auto"/>
          <w:szCs w:val="21"/>
          <w:highlight w:val="none"/>
        </w:rPr>
        <w:t xml:space="preserve">的违约金，如造成甲方损失超过违约金的，超出部分由乙方继续承担赔偿责任。</w:t>
      </w:r>
      <w:r>
        <w:rPr>
          <w:rFonts w:ascii="宋体" w:hAnsi="宋体" w:cs="宋体"/>
          <w:color w:val="auto"/>
          <w:szCs w:val="21"/>
          <w:highlight w:val="none"/>
        </w:rPr>
        <w:t xml:space="preserve"> </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11.4 </w:t>
      </w:r>
      <w:r>
        <w:rPr>
          <w:rFonts w:hint="eastAsia" w:ascii="宋体" w:hAnsi="宋体" w:cs="宋体"/>
          <w:color w:val="auto"/>
          <w:szCs w:val="21"/>
          <w:highlight w:val="none"/>
        </w:rPr>
        <w:t xml:space="preserve">乙方所提供服务的标准不符合合同规定及招标文件规定标准的，甲方有权拒绝接受服务，并可单方面解除合同。</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十二、不可抗力事件处理</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12.1</w:t>
      </w:r>
      <w:r>
        <w:rPr>
          <w:rFonts w:hint="eastAsia" w:ascii="宋体" w:hAnsi="宋体" w:cs="宋体"/>
          <w:color w:val="auto"/>
          <w:szCs w:val="21"/>
          <w:highlight w:val="none"/>
        </w:rPr>
        <w:t xml:space="preserve">在合同有效期内，任何一方因不可抗力事件导致不能履行合同，则合同履行期可延长，其延长期与不可抗力影响期相同。</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12.2</w:t>
      </w:r>
      <w:r>
        <w:rPr>
          <w:rFonts w:hint="eastAsia" w:ascii="宋体" w:hAnsi="宋体" w:cs="宋体"/>
          <w:color w:val="auto"/>
          <w:szCs w:val="21"/>
          <w:highlight w:val="none"/>
        </w:rPr>
        <w:t xml:space="preserve">不可抗力事件发生后，应立即通知对方，并寄送有关权威机构出具的证明。</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12.3</w:t>
      </w:r>
      <w:r>
        <w:rPr>
          <w:rFonts w:hint="eastAsia" w:ascii="宋体" w:hAnsi="宋体" w:cs="宋体"/>
          <w:color w:val="auto"/>
          <w:szCs w:val="21"/>
          <w:highlight w:val="none"/>
        </w:rPr>
        <w:t xml:space="preserve">不可抗力事件延续</w:t>
      </w:r>
      <w:r>
        <w:rPr>
          <w:rFonts w:ascii="宋体" w:hAnsi="宋体" w:cs="宋体"/>
          <w:color w:val="auto"/>
          <w:szCs w:val="21"/>
          <w:highlight w:val="none"/>
        </w:rPr>
        <w:t xml:space="preserve">120</w:t>
      </w:r>
      <w:r>
        <w:rPr>
          <w:rFonts w:hint="eastAsia" w:ascii="宋体" w:hAnsi="宋体" w:cs="宋体"/>
          <w:color w:val="auto"/>
          <w:szCs w:val="21"/>
          <w:highlight w:val="none"/>
        </w:rPr>
        <w:t xml:space="preserve">天以上，双方应通过友好协商，确定是否继续履行合同。</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十三、解决争议的方法</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13.1</w:t>
      </w:r>
      <w:r>
        <w:rPr>
          <w:rFonts w:hint="eastAsia" w:ascii="宋体" w:hAnsi="宋体" w:cs="宋体"/>
          <w:color w:val="auto"/>
          <w:szCs w:val="21"/>
          <w:highlight w:val="none"/>
        </w:rPr>
        <w:t xml:space="preserve">双方在签订、履行合同中所发生的一切争议，应通过友好协商解决。如协商不成，由甲方住所地人民法院管辖。</w:t>
      </w:r>
      <w:r/>
    </w:p>
    <w:p>
      <w:pPr>
        <w:ind w:firstLine="422"/>
        <w:spacing w:line="360" w:lineRule="auto"/>
        <w:rPr>
          <w:rFonts w:ascii="宋体" w:cs="宋体"/>
          <w:color w:val="auto"/>
          <w:szCs w:val="21"/>
          <w:highlight w:val="none"/>
        </w:rPr>
      </w:pPr>
      <w:r>
        <w:rPr>
          <w:rFonts w:hint="eastAsia" w:ascii="宋体" w:hAnsi="宋体" w:cs="宋体"/>
          <w:b/>
          <w:color w:val="auto"/>
          <w:szCs w:val="21"/>
          <w:highlight w:val="none"/>
        </w:rPr>
        <w:t xml:space="preserve">十四、合同生效及其它</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14.1</w:t>
      </w:r>
      <w:r>
        <w:rPr>
          <w:rFonts w:hint="eastAsia" w:ascii="宋体" w:hAnsi="宋体" w:cs="宋体"/>
          <w:color w:val="auto"/>
          <w:szCs w:val="21"/>
          <w:highlight w:val="none"/>
        </w:rPr>
        <w:t xml:space="preserve">合同经双方法定代表人或授权委托代表人签字并加盖单位公章后生效。</w:t>
      </w:r>
      <w:r/>
    </w:p>
    <w:p>
      <w:pPr>
        <w:ind w:firstLine="420"/>
        <w:spacing w:line="360" w:lineRule="auto"/>
        <w:rPr>
          <w:rFonts w:ascii="Times New Roman" w:hAnsi="Times New Roman" w:cs="宋体"/>
          <w:color w:val="auto"/>
          <w:highlight w:val="none"/>
        </w:rPr>
      </w:pPr>
      <w:r>
        <w:rPr>
          <w:rFonts w:ascii="宋体" w:hAnsi="宋体" w:cs="宋体"/>
          <w:color w:val="auto"/>
          <w:szCs w:val="21"/>
          <w:highlight w:val="none"/>
        </w:rPr>
        <w:t xml:space="preserve">14.2</w:t>
      </w:r>
      <w:r>
        <w:rPr>
          <w:rFonts w:hint="eastAsia" w:ascii="Times New Roman" w:hAnsi="Times New Roman" w:cs="宋体"/>
          <w:color w:val="auto"/>
          <w:highlight w:val="none"/>
        </w:rPr>
        <w:t xml:space="preserve">本合同未尽事宜，遵照《中华人民共和国民法典》、《中华人民共和国政府采购法》有关条文执行。</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14.3</w:t>
      </w:r>
      <w:r>
        <w:rPr>
          <w:rFonts w:hint="eastAsia" w:ascii="宋体" w:hAnsi="宋体" w:cs="宋体"/>
          <w:color w:val="auto"/>
          <w:szCs w:val="21"/>
          <w:highlight w:val="none"/>
        </w:rPr>
        <w:t xml:space="preserve">本合同正本一式肆份，具有同等法律效力，甲方、乙方各执贰份。</w:t>
      </w:r>
      <w:r/>
    </w:p>
    <w:tbl>
      <w:tblPr>
        <w:tblStyle w:val="82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cs="宋体"/>
                <w:color w:val="auto"/>
                <w:szCs w:val="21"/>
                <w:highlight w:val="none"/>
              </w:rPr>
            </w:pPr>
            <w:r>
              <w:rPr>
                <w:rFonts w:hint="eastAsia" w:ascii="宋体" w:hAnsi="宋体" w:cs="宋体"/>
                <w:color w:val="auto"/>
                <w:szCs w:val="21"/>
                <w:highlight w:val="none"/>
              </w:rPr>
              <w:t xml:space="preserve">甲方：扬州工业职业技术学院</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cs="宋体"/>
                <w:color w:val="auto"/>
                <w:szCs w:val="21"/>
                <w:highlight w:val="none"/>
              </w:rPr>
            </w:pPr>
            <w:r>
              <w:rPr>
                <w:rFonts w:hint="eastAsia" w:ascii="宋体" w:hAnsi="宋体" w:cs="宋体"/>
                <w:color w:val="auto"/>
                <w:szCs w:val="21"/>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cs="宋体"/>
                <w:color w:val="auto"/>
                <w:szCs w:val="21"/>
                <w:highlight w:val="none"/>
              </w:rPr>
            </w:pPr>
            <w:r>
              <w:rPr>
                <w:rFonts w:hint="eastAsia" w:ascii="宋体" w:hAnsi="宋体" w:cs="宋体"/>
                <w:color w:val="auto"/>
                <w:szCs w:val="21"/>
                <w:highlight w:val="none"/>
              </w:rPr>
              <w:t xml:space="preserve">地址：</w:t>
            </w:r>
            <w:r>
              <w:rPr>
                <w:rFonts w:ascii="宋体" w:cs="宋体"/>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cs="宋体"/>
                <w:color w:val="auto"/>
                <w:szCs w:val="21"/>
                <w:highlight w:val="none"/>
              </w:rPr>
            </w:pPr>
            <w:r>
              <w:rPr>
                <w:rFonts w:hint="eastAsia" w:ascii="宋体" w:hAnsi="宋体" w:cs="宋体"/>
                <w:color w:val="auto"/>
                <w:szCs w:val="21"/>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cs="宋体"/>
                <w:color w:val="auto"/>
                <w:szCs w:val="21"/>
                <w:highlight w:val="none"/>
              </w:rPr>
            </w:pPr>
            <w:r>
              <w:rPr>
                <w:rFonts w:hint="eastAsia" w:ascii="宋体" w:hAnsi="宋体" w:cs="宋体"/>
                <w:color w:val="auto"/>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cs="宋体"/>
                <w:color w:val="auto"/>
                <w:szCs w:val="21"/>
                <w:highlight w:val="none"/>
              </w:rPr>
            </w:pPr>
            <w:r>
              <w:rPr>
                <w:rFonts w:hint="eastAsia" w:ascii="宋体" w:hAnsi="宋体" w:cs="宋体"/>
                <w:color w:val="auto"/>
                <w:szCs w:val="21"/>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cs="宋体"/>
                <w:color w:val="auto"/>
                <w:szCs w:val="21"/>
                <w:highlight w:val="none"/>
              </w:rPr>
            </w:pPr>
            <w:r>
              <w:rPr>
                <w:rFonts w:hint="eastAsia" w:ascii="宋体" w:hAnsi="宋体" w:cs="宋体"/>
                <w:color w:val="auto"/>
                <w:szCs w:val="21"/>
                <w:highlight w:val="none"/>
              </w:rPr>
              <w:t xml:space="preserve">联系电话：</w:t>
            </w:r>
            <w:r>
              <w:rPr>
                <w:rFonts w:ascii="宋体" w:hAnsi="宋体" w:cs="宋体"/>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ascii="宋体" w:cs="宋体"/>
                <w:color w:val="auto"/>
                <w:szCs w:val="21"/>
                <w:highlight w:val="none"/>
              </w:rPr>
            </w:pPr>
            <w:r>
              <w:rPr>
                <w:rFonts w:hint="eastAsia" w:ascii="宋体" w:hAnsi="宋体" w:cs="宋体"/>
                <w:color w:val="auto"/>
                <w:szCs w:val="21"/>
                <w:highlight w:val="none"/>
              </w:rPr>
              <w:t xml:space="preserve">联系电话：</w:t>
            </w:r>
            <w:r/>
          </w:p>
        </w:tc>
      </w:tr>
    </w:tbl>
    <w:p>
      <w:pPr>
        <w:jc w:val="center"/>
        <w:spacing w:before="120" w:after="120"/>
        <w:rPr>
          <w:rFonts w:ascii="宋体" w:cs="宋体"/>
          <w:color w:val="auto"/>
          <w:szCs w:val="21"/>
          <w:highlight w:val="none"/>
        </w:rPr>
      </w:pPr>
      <w:r>
        <w:rPr>
          <w:rFonts w:ascii="宋体" w:cs="宋体"/>
          <w:color w:val="auto"/>
          <w:szCs w:val="21"/>
          <w:highlight w:val="none"/>
        </w:rPr>
        <w:t xml:space="preserve">                                         </w:t>
      </w:r>
      <w:r/>
    </w:p>
    <w:p>
      <w:pPr>
        <w:jc w:val="right"/>
        <w:spacing w:before="120" w:after="120"/>
        <w:rPr>
          <w:rFonts w:ascii="宋体" w:cs="宋体"/>
          <w:color w:val="auto"/>
          <w:szCs w:val="21"/>
          <w:highlight w:val="none"/>
        </w:rPr>
      </w:pPr>
      <w:r>
        <w:rPr>
          <w:rFonts w:hint="eastAsia" w:ascii="宋体" w:hAnsi="宋体" w:cs="宋体"/>
          <w:color w:val="auto"/>
          <w:szCs w:val="21"/>
          <w:highlight w:val="none"/>
        </w:rPr>
        <w:t xml:space="preserve">签订日期：</w:t>
      </w:r>
      <w:r>
        <w:rPr>
          <w:rFonts w:ascii="宋体" w:hAnsi="宋体" w:cs="宋体"/>
          <w:color w:val="auto"/>
          <w:szCs w:val="21"/>
          <w:highlight w:val="none"/>
        </w:rPr>
        <w:t xml:space="preserve">2026</w:t>
      </w:r>
      <w:r>
        <w:rPr>
          <w:rFonts w:hint="eastAsia" w:ascii="宋体" w:hAnsi="宋体" w:cs="宋体"/>
          <w:color w:val="auto"/>
          <w:szCs w:val="21"/>
          <w:highlight w:val="none"/>
        </w:rPr>
        <w:t xml:space="preserve">年</w:t>
      </w:r>
      <w:r>
        <w:rPr>
          <w:rFonts w:ascii="宋体" w:cs="宋体"/>
          <w:color w:val="auto"/>
          <w:szCs w:val="21"/>
          <w:highlight w:val="none"/>
        </w:rPr>
        <w:t xml:space="preserve">  </w:t>
      </w:r>
      <w:r>
        <w:rPr>
          <w:rFonts w:hint="eastAsia" w:ascii="宋体" w:hAnsi="宋体" w:cs="宋体"/>
          <w:color w:val="auto"/>
          <w:szCs w:val="21"/>
          <w:highlight w:val="none"/>
        </w:rPr>
        <w:t xml:space="preserve">月</w:t>
      </w:r>
      <w:r>
        <w:rPr>
          <w:rFonts w:ascii="宋体" w:cs="宋体"/>
          <w:color w:val="auto"/>
          <w:szCs w:val="21"/>
          <w:highlight w:val="none"/>
        </w:rPr>
        <w:t xml:space="preserve"> </w:t>
      </w:r>
      <w:r>
        <w:rPr>
          <w:rFonts w:hint="eastAsia" w:ascii="宋体" w:hAnsi="宋体" w:cs="宋体"/>
          <w:color w:val="auto"/>
          <w:szCs w:val="21"/>
          <w:highlight w:val="none"/>
        </w:rPr>
        <w:t xml:space="preserve">日</w:t>
      </w:r>
      <w:bookmarkEnd w:id="59"/>
      <w:r/>
      <w:r/>
    </w:p>
    <w:p>
      <w:pPr>
        <w:jc w:val="center"/>
        <w:spacing w:before="120" w:after="120"/>
        <w:rPr>
          <w:rFonts w:ascii="宋体" w:cs="宋体"/>
          <w:color w:val="auto"/>
          <w:sz w:val="24"/>
          <w:highlight w:val="none"/>
        </w:rPr>
        <w:sectPr>
          <w:headerReference w:type="default" r:id="rId10"/>
          <w:footerReference w:type="default" r:id="rId13"/>
          <w:footnotePr/>
          <w:endnotePr/>
          <w:type w:val="nextPage"/>
          <w:pgSz w:w="11906" w:h="16838" w:orient="portrait"/>
          <w:pgMar w:top="1417" w:right="1134" w:bottom="1417" w:left="1417" w:header="850" w:footer="992" w:gutter="0"/>
          <w:rtlGutter/>
          <w:cols w:num="1" w:sep="0" w:space="0" w:equalWidth="1"/>
          <w:docGrid w:linePitch="360"/>
        </w:sectPr>
      </w:pPr>
      <w:r>
        <w:rPr>
          <w:rFonts w:ascii="宋体" w:cs="宋体"/>
          <w:color w:val="auto"/>
          <w:sz w:val="24"/>
          <w:highlight w:val="none"/>
        </w:rPr>
      </w:r>
      <w:r/>
    </w:p>
    <w:p>
      <w:pPr>
        <w:spacing w:before="120" w:after="120"/>
        <w:rPr>
          <w:color w:val="auto"/>
          <w:highlight w:val="none"/>
        </w:rPr>
      </w:pPr>
      <w:r>
        <w:rPr>
          <w:color w:val="auto"/>
          <w:highlight w:val="none"/>
        </w:rPr>
      </w:r>
      <w:r/>
    </w:p>
    <w:p>
      <w:pPr>
        <w:pStyle w:val="815"/>
        <w:rPr>
          <w:color w:val="auto"/>
          <w:highlight w:val="none"/>
        </w:rPr>
      </w:pPr>
      <w:r/>
      <w:bookmarkStart w:id="60" w:name="_Toc12506"/>
      <w:r/>
      <w:bookmarkStart w:id="61" w:name="_Toc577"/>
      <w:r>
        <w:rPr>
          <w:rFonts w:hint="eastAsia"/>
          <w:color w:val="auto"/>
          <w:highlight w:val="none"/>
        </w:rPr>
        <w:t xml:space="preserve">第四章</w:t>
      </w:r>
      <w:r>
        <w:rPr>
          <w:color w:val="auto"/>
          <w:highlight w:val="none"/>
        </w:rPr>
        <w:t xml:space="preserve"> </w:t>
      </w:r>
      <w:r>
        <w:rPr>
          <w:rFonts w:hint="eastAsia"/>
          <w:color w:val="auto"/>
          <w:highlight w:val="none"/>
        </w:rPr>
        <w:t xml:space="preserve">采购需求</w:t>
      </w:r>
      <w:bookmarkEnd w:id="60"/>
      <w:r/>
      <w:bookmarkEnd w:id="61"/>
      <w:r/>
      <w:r/>
    </w:p>
    <w:p>
      <w:pPr>
        <w:ind w:firstLine="422"/>
        <w:spacing w:line="360" w:lineRule="auto"/>
        <w:rPr>
          <w:rFonts w:ascii="宋体" w:cs="宋体"/>
          <w:b/>
          <w:bCs/>
          <w:color w:val="auto"/>
          <w:szCs w:val="21"/>
          <w:highlight w:val="none"/>
        </w:rPr>
      </w:pPr>
      <w:r/>
      <w:bookmarkStart w:id="62" w:name="_Toc319408306"/>
      <w:r>
        <w:rPr>
          <w:rFonts w:hint="eastAsia" w:ascii="宋体" w:hAnsi="宋体" w:cs="宋体"/>
          <w:b/>
          <w:bCs/>
          <w:color w:val="auto"/>
          <w:szCs w:val="21"/>
          <w:highlight w:val="none"/>
        </w:rPr>
        <w:t xml:space="preserve">注：本章内容里斜体且有下划线部分为实质性要求和条件，投标文件不满足的，视为无效投标处理。</w:t>
      </w:r>
      <w:r/>
    </w:p>
    <w:p>
      <w:pPr>
        <w:pStyle w:val="817"/>
        <w:ind w:firstLine="418"/>
        <w:spacing w:before="0" w:after="0" w:line="360" w:lineRule="auto"/>
        <w:rPr>
          <w:rFonts w:ascii="宋体" w:cs="宋体"/>
          <w:b/>
          <w:bCs/>
          <w:color w:val="auto"/>
          <w:spacing w:val="-1"/>
          <w:sz w:val="21"/>
          <w:szCs w:val="21"/>
          <w:highlight w:val="none"/>
        </w:rPr>
      </w:pPr>
      <w:r/>
      <w:bookmarkStart w:id="63" w:name="_Toc3248"/>
      <w:r>
        <w:rPr>
          <w:rFonts w:hint="eastAsia" w:ascii="宋体" w:cs="宋体"/>
          <w:b/>
          <w:bCs/>
          <w:color w:val="auto"/>
          <w:spacing w:val="-1"/>
          <w:sz w:val="21"/>
          <w:szCs w:val="21"/>
          <w:highlight w:val="none"/>
        </w:rPr>
        <w:t xml:space="preserve">一、项目属性：服务类项目</w:t>
      </w:r>
      <w:bookmarkEnd w:id="63"/>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供应商对于投标产品的包装应按照“财办库〔</w:t>
      </w:r>
      <w:r>
        <w:rPr>
          <w:rFonts w:ascii="宋体" w:hAnsi="宋体" w:cs="宋体"/>
          <w:color w:val="auto"/>
          <w:szCs w:val="21"/>
          <w:highlight w:val="none"/>
        </w:rPr>
        <w:t xml:space="preserve">2020</w:t>
      </w:r>
      <w:r>
        <w:rPr>
          <w:rFonts w:hint="eastAsia" w:ascii="宋体" w:hAnsi="宋体" w:cs="宋体"/>
          <w:color w:val="auto"/>
          <w:szCs w:val="21"/>
          <w:highlight w:val="none"/>
        </w:rPr>
        <w:t xml:space="preserve">〕</w:t>
      </w:r>
      <w:r>
        <w:rPr>
          <w:rFonts w:ascii="宋体" w:hAnsi="宋体" w:cs="宋体"/>
          <w:color w:val="auto"/>
          <w:szCs w:val="21"/>
          <w:highlight w:val="none"/>
        </w:rPr>
        <w:t xml:space="preserve">123</w:t>
      </w:r>
      <w:r>
        <w:rPr>
          <w:rFonts w:hint="eastAsia" w:ascii="宋体" w:hAnsi="宋体" w:cs="宋体"/>
          <w:color w:val="auto"/>
          <w:szCs w:val="21"/>
          <w:highlight w:val="none"/>
        </w:rPr>
        <w:t xml:space="preserve">号《关于印发《商品包装政府采购需求标准（试行）》《快递包装政府采购需求标准（试行）》的通知》”执行。</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政府采购中实施本国产品标准及相关政策</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3.1</w:t>
      </w:r>
      <w:r>
        <w:rPr>
          <w:rFonts w:hint="eastAsia" w:ascii="宋体" w:hAnsi="宋体" w:cs="宋体"/>
          <w:color w:val="auto"/>
          <w:szCs w:val="21"/>
          <w:highlight w:val="none"/>
        </w:rPr>
        <w:t xml:space="preserve">本项目对采购本国产品给</w:t>
      </w:r>
      <w:r>
        <w:rPr>
          <w:rFonts w:ascii="宋体" w:hAnsi="宋体" w:cs="宋体"/>
          <w:color w:val="auto"/>
          <w:szCs w:val="21"/>
          <w:highlight w:val="none"/>
        </w:rPr>
        <w:t xml:space="preserve"> </w:t>
      </w:r>
      <w:r>
        <w:rPr>
          <w:rFonts w:hint="eastAsia" w:ascii="宋体" w:hAnsi="宋体" w:cs="宋体"/>
          <w:color w:val="auto"/>
          <w:szCs w:val="21"/>
          <w:highlight w:val="none"/>
        </w:rPr>
        <w:t xml:space="preserve">予政策支持，具体内容见招标文件“第五章</w:t>
      </w:r>
      <w:r>
        <w:rPr>
          <w:rFonts w:ascii="宋体" w:hAnsi="宋体" w:cs="宋体"/>
          <w:color w:val="auto"/>
          <w:szCs w:val="21"/>
          <w:highlight w:val="none"/>
        </w:rPr>
        <w:t xml:space="preserve"> </w:t>
      </w:r>
      <w:r>
        <w:rPr>
          <w:rFonts w:hint="eastAsia" w:ascii="宋体" w:hAnsi="宋体" w:cs="宋体"/>
          <w:color w:val="auto"/>
          <w:szCs w:val="21"/>
          <w:highlight w:val="none"/>
        </w:rPr>
        <w:t xml:space="preserve">评标方法与评标标准”。</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3.2</w:t>
      </w:r>
      <w:r>
        <w:rPr>
          <w:rFonts w:hint="eastAsia" w:ascii="宋体" w:hAnsi="宋体" w:cs="宋体"/>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3.3</w:t>
      </w:r>
      <w:r>
        <w:rPr>
          <w:rFonts w:hint="eastAsia" w:ascii="宋体" w:hAnsi="宋体" w:cs="宋体"/>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采购标的清单</w:t>
      </w:r>
      <w:r/>
    </w:p>
    <w:tbl>
      <w:tblPr>
        <w:tblStyle w:val="825"/>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3897"/>
        <w:gridCol w:w="2938"/>
      </w:tblGrid>
      <w:tr>
        <w:trPr>
          <w:trHeight w:val="6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360" w:lineRule="auto"/>
              <w:rPr>
                <w:rFonts w:ascii="宋体" w:cs="宋体"/>
                <w:color w:val="auto"/>
                <w:szCs w:val="21"/>
                <w:highlight w:val="none"/>
              </w:rPr>
            </w:pPr>
            <w:r>
              <w:rPr>
                <w:rFonts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扬州工业职业技术学院校园安保服务采购项目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租赁和商务服务业</w:t>
            </w:r>
            <w:r>
              <w:rPr>
                <w:rFonts w:ascii="宋体" w:cs="宋体"/>
                <w:color w:val="auto"/>
                <w:szCs w:val="21"/>
                <w:highlight w:val="none"/>
              </w:rPr>
              <w:t xml:space="preserve"> </w:t>
            </w:r>
            <w:r/>
          </w:p>
        </w:tc>
      </w:tr>
    </w:tbl>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投标人必须对技术要求和商务要求中的实质性要求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逐条做出明确响应，填写《符合性审查响应对照表》。</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投标人需对技术要求（未加斜体下划线的非实质性要求）逐条做出明确响应，填写《技术要求响应及偏离表》</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投标人需对商务要求（未加斜体下划线的非实质性要求）逐条做出明确响应，填写《商务要求响应及偏离表》</w:t>
      </w:r>
      <w:bookmarkEnd w:id="62"/>
      <w:r/>
      <w:r/>
    </w:p>
    <w:p>
      <w:pPr>
        <w:ind w:firstLine="422"/>
        <w:spacing w:line="480" w:lineRule="exact"/>
        <w:rPr>
          <w:rFonts w:ascii="宋体" w:cs="宋体"/>
          <w:b/>
          <w:bCs/>
          <w:color w:val="auto"/>
          <w:szCs w:val="21"/>
          <w:highlight w:val="none"/>
        </w:rPr>
      </w:pPr>
      <w:r/>
      <w:bookmarkStart w:id="64" w:name="_Toc55204181"/>
      <w:r>
        <w:rPr>
          <w:rFonts w:hint="eastAsia" w:ascii="宋体" w:hAnsi="宋体" w:cs="宋体"/>
          <w:b/>
          <w:bCs/>
          <w:color w:val="auto"/>
          <w:szCs w:val="21"/>
          <w:highlight w:val="none"/>
        </w:rPr>
        <w:t xml:space="preserve">一、项目概况</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、服务主要地点：扬州市华扬西路</w:t>
      </w:r>
      <w:r>
        <w:rPr>
          <w:rFonts w:ascii="宋体" w:hAnsi="宋体" w:cs="宋体"/>
          <w:color w:val="auto"/>
          <w:szCs w:val="21"/>
          <w:highlight w:val="none"/>
        </w:rPr>
        <w:t xml:space="preserve">199</w:t>
      </w:r>
      <w:r>
        <w:rPr>
          <w:rFonts w:hint="eastAsia" w:ascii="宋体" w:hAnsi="宋体" w:cs="宋体"/>
          <w:color w:val="auto"/>
          <w:szCs w:val="21"/>
          <w:highlight w:val="none"/>
        </w:rPr>
        <w:t xml:space="preserve">号扬州工业职业技术学院，校园建筑面积约</w:t>
      </w:r>
      <w:r>
        <w:rPr>
          <w:rFonts w:ascii="宋体" w:hAnsi="宋体" w:cs="宋体"/>
          <w:color w:val="auto"/>
          <w:szCs w:val="21"/>
          <w:highlight w:val="none"/>
        </w:rPr>
        <w:t xml:space="preserve">40</w:t>
      </w:r>
      <w:r>
        <w:rPr>
          <w:rFonts w:hint="eastAsia" w:ascii="宋体" w:hAnsi="宋体" w:cs="宋体"/>
          <w:color w:val="auto"/>
          <w:szCs w:val="21"/>
          <w:highlight w:val="none"/>
        </w:rPr>
        <w:t xml:space="preserve">万平方米，在校师生约</w:t>
      </w:r>
      <w:r>
        <w:rPr>
          <w:rFonts w:ascii="宋体" w:hAnsi="宋体" w:cs="宋体"/>
          <w:color w:val="auto"/>
          <w:szCs w:val="21"/>
          <w:highlight w:val="none"/>
        </w:rPr>
        <w:t xml:space="preserve">17500</w:t>
      </w:r>
      <w:r>
        <w:rPr>
          <w:rFonts w:hint="eastAsia" w:ascii="宋体" w:hAnsi="宋体" w:cs="宋体"/>
          <w:color w:val="auto"/>
          <w:szCs w:val="21"/>
          <w:highlight w:val="none"/>
        </w:rPr>
        <w:t xml:space="preserve">人左右；</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、服务范围：校园门卫安保，治安巡逻、交通管控、报警监控和消防总控制室值班、重大考试与活动安保、协助安全突发事件紧急处理；</w:t>
      </w:r>
      <w:r>
        <w:rPr>
          <w:rFonts w:ascii="宋体" w:hAnsi="宋体" w:cs="宋体"/>
          <w:color w:val="auto"/>
          <w:szCs w:val="21"/>
          <w:highlight w:val="none"/>
        </w:rPr>
        <w:t xml:space="preserve">                               </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、服务期限：自合同签订之日起三年（合同一年一签）。</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、服务人员数量：不少于</w:t>
      </w:r>
      <w:r>
        <w:rPr>
          <w:rFonts w:ascii="宋体" w:hAnsi="宋体" w:cs="宋体"/>
          <w:color w:val="auto"/>
          <w:szCs w:val="21"/>
          <w:highlight w:val="none"/>
        </w:rPr>
        <w:t xml:space="preserve">44</w:t>
      </w:r>
      <w:r>
        <w:rPr>
          <w:rFonts w:hint="eastAsia" w:ascii="宋体" w:hAnsi="宋体" w:cs="宋体"/>
          <w:color w:val="auto"/>
          <w:szCs w:val="21"/>
          <w:highlight w:val="none"/>
        </w:rPr>
        <w:t xml:space="preserve">人</w:t>
      </w:r>
      <w:r/>
    </w:p>
    <w:p>
      <w:pPr>
        <w:ind w:firstLine="422"/>
        <w:spacing w:line="480" w:lineRule="exact"/>
        <w:rPr>
          <w:rFonts w:ascii="宋体" w:cs="宋体"/>
          <w:b/>
          <w:bCs/>
          <w:color w:val="auto"/>
          <w:szCs w:val="21"/>
          <w:highlight w:val="none"/>
        </w:rPr>
      </w:pPr>
      <w:r>
        <w:rPr>
          <w:rFonts w:hint="eastAsia" w:ascii="宋体" w:hAnsi="宋体" w:cs="宋体"/>
          <w:b/>
          <w:bCs/>
          <w:color w:val="auto"/>
          <w:szCs w:val="21"/>
          <w:highlight w:val="none"/>
        </w:rPr>
        <w:t xml:space="preserve">二、服务单位基本要求</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、具有先进的安保管理理念和相关安保服务经验、良好的商业信誉和财务状况，制度健全，依法纳税，合法经营，在以往经营活动中无任何违规或违约行为；</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具有履行合同所必需的安保设备（北门东、北门西、东门、西门）（主要包括防暴头盔、防护盾牌、安全钢叉、橡胶警棍、对讲机、电动巡逻车等）和专业技术能力（提供具备履行合同所必需的专业技术证书）；</w:t>
      </w:r>
      <w:r/>
    </w:p>
    <w:p>
      <w:pPr>
        <w:ind w:firstLine="422"/>
        <w:spacing w:line="480" w:lineRule="exact"/>
        <w:rPr>
          <w:rFonts w:ascii="宋体" w:cs="宋体"/>
          <w:b/>
          <w:bCs/>
          <w:color w:val="auto"/>
          <w:szCs w:val="21"/>
          <w:highlight w:val="none"/>
        </w:rPr>
      </w:pPr>
      <w:r>
        <w:rPr>
          <w:rFonts w:hint="eastAsia" w:ascii="宋体" w:hAnsi="宋体" w:cs="宋体"/>
          <w:b/>
          <w:bCs/>
          <w:color w:val="auto"/>
          <w:szCs w:val="21"/>
          <w:highlight w:val="none"/>
        </w:rPr>
        <w:t xml:space="preserve">三、人员素质要求</w:t>
      </w:r>
      <w:r/>
    </w:p>
    <w:p>
      <w:pPr>
        <w:ind w:firstLine="420"/>
        <w:spacing w:line="480" w:lineRule="exact"/>
        <w:rPr>
          <w:rFonts w:ascii="宋体" w:cs="宋体"/>
          <w:color w:val="auto"/>
          <w:szCs w:val="21"/>
          <w:highlight w:val="none"/>
        </w:rPr>
      </w:pPr>
      <w:r>
        <w:rPr>
          <w:rFonts w:hint="eastAsia" w:ascii="宋体" w:hAnsi="宋体" w:cs="宋体"/>
          <w:color w:val="auto"/>
          <w:szCs w:val="21"/>
          <w:highlight w:val="none"/>
        </w:rPr>
        <w:t xml:space="preserve">要求校园安保工作人员思想作风正派，业务素质好、工作责任心强、身体健康，无违法犯罪记录；担任安保的队长至少应有</w:t>
      </w:r>
      <w:r>
        <w:rPr>
          <w:rFonts w:ascii="宋体" w:hAnsi="宋体" w:cs="宋体"/>
          <w:color w:val="auto"/>
          <w:szCs w:val="21"/>
          <w:highlight w:val="none"/>
        </w:rPr>
        <w:t xml:space="preserve">3</w:t>
      </w:r>
      <w:r>
        <w:rPr>
          <w:rFonts w:hint="eastAsia" w:ascii="宋体" w:hAnsi="宋体" w:cs="宋体"/>
          <w:color w:val="auto"/>
          <w:szCs w:val="21"/>
          <w:highlight w:val="none"/>
        </w:rPr>
        <w:t xml:space="preserve">年及以上管理安保队伍的工作经验。具有初中以上文化程度，持有保安工作证，能简单操作计算机。定期接受业务培训（每月进行一次专题业务培训）。</w:t>
      </w:r>
      <w:r/>
    </w:p>
    <w:p>
      <w:pPr>
        <w:ind w:firstLine="422"/>
        <w:spacing w:line="480" w:lineRule="exact"/>
        <w:rPr>
          <w:rFonts w:ascii="宋体" w:cs="宋体"/>
          <w:b/>
          <w:bCs/>
          <w:color w:val="auto"/>
          <w:szCs w:val="21"/>
          <w:highlight w:val="none"/>
        </w:rPr>
      </w:pPr>
      <w:r>
        <w:rPr>
          <w:rFonts w:hint="eastAsia" w:ascii="宋体" w:hAnsi="宋体" w:cs="宋体"/>
          <w:b/>
          <w:bCs/>
          <w:color w:val="auto"/>
          <w:szCs w:val="21"/>
          <w:highlight w:val="none"/>
        </w:rPr>
        <w:t xml:space="preserve">四、服务工作内容及基本要求</w:t>
      </w:r>
      <w:r/>
    </w:p>
    <w:p>
      <w:pPr>
        <w:pStyle w:val="833"/>
        <w:ind w:firstLine="422"/>
        <w:spacing w:after="0" w:line="480" w:lineRule="exact"/>
        <w:rPr>
          <w:rFonts w:ascii="宋体" w:cs="宋体"/>
          <w:b/>
          <w:bCs/>
          <w:color w:val="auto"/>
          <w:szCs w:val="21"/>
          <w:highlight w:val="none"/>
        </w:rPr>
      </w:pPr>
      <w:r>
        <w:rPr>
          <w:rFonts w:hint="eastAsia" w:ascii="宋体" w:hAnsi="宋体" w:cs="宋体"/>
          <w:b/>
          <w:bCs/>
          <w:color w:val="auto"/>
          <w:szCs w:val="21"/>
          <w:highlight w:val="none"/>
        </w:rPr>
        <w:t xml:space="preserve">（一）日常管理</w:t>
      </w:r>
      <w:r/>
    </w:p>
    <w:p>
      <w:pPr>
        <w:pStyle w:val="833"/>
        <w:numPr>
          <w:ilvl w:val="0"/>
          <w:numId w:val="2"/>
        </w:numPr>
        <w:spacing w:after="0" w:line="480" w:lineRule="exact"/>
        <w:rPr>
          <w:rFonts w:ascii="宋体" w:cs="宋体"/>
          <w:color w:val="auto"/>
          <w:szCs w:val="21"/>
          <w:highlight w:val="none"/>
        </w:rPr>
      </w:pPr>
      <w:r>
        <w:rPr>
          <w:rFonts w:hint="eastAsia" w:ascii="宋体" w:hAnsi="宋体" w:cs="宋体"/>
          <w:color w:val="auto"/>
          <w:szCs w:val="21"/>
          <w:highlight w:val="none"/>
        </w:rPr>
        <w:t xml:space="preserve">有完善的考勤制度和考勤配备，确保全员覆盖。每月</w:t>
      </w:r>
      <w:r>
        <w:rPr>
          <w:rFonts w:ascii="宋体" w:hAnsi="宋体" w:cs="宋体"/>
          <w:color w:val="auto"/>
          <w:szCs w:val="21"/>
          <w:highlight w:val="none"/>
        </w:rPr>
        <w:t xml:space="preserve">5</w:t>
      </w:r>
      <w:r>
        <w:rPr>
          <w:rFonts w:hint="eastAsia" w:ascii="宋体" w:hAnsi="宋体" w:cs="宋体"/>
          <w:color w:val="auto"/>
          <w:szCs w:val="21"/>
          <w:highlight w:val="none"/>
        </w:rPr>
        <w:t xml:space="preserve">日前将本月保安人员安排表及上月人员考勤情况交校方。</w:t>
      </w:r>
      <w:r/>
    </w:p>
    <w:p>
      <w:pPr>
        <w:pStyle w:val="833"/>
        <w:numPr>
          <w:ilvl w:val="0"/>
          <w:numId w:val="2"/>
        </w:numPr>
        <w:spacing w:after="0" w:line="480" w:lineRule="exact"/>
        <w:rPr>
          <w:rFonts w:ascii="宋体" w:cs="宋体"/>
          <w:color w:val="auto"/>
          <w:szCs w:val="21"/>
          <w:highlight w:val="none"/>
        </w:rPr>
      </w:pPr>
      <w:r>
        <w:rPr>
          <w:rFonts w:hint="eastAsia" w:ascii="宋体" w:hAnsi="宋体" w:cs="宋体"/>
          <w:color w:val="auto"/>
          <w:szCs w:val="21"/>
          <w:highlight w:val="none"/>
        </w:rPr>
        <w:t xml:space="preserve">根据安保人员安排表，有完善的交接班制度，包含但不限于交接班记录本、交接班形式及日常检查记录等。</w:t>
      </w:r>
      <w:r/>
    </w:p>
    <w:p>
      <w:pPr>
        <w:pStyle w:val="833"/>
        <w:numPr>
          <w:ilvl w:val="0"/>
          <w:numId w:val="2"/>
        </w:numPr>
        <w:spacing w:after="0" w:line="480" w:lineRule="exact"/>
        <w:rPr>
          <w:rFonts w:ascii="宋体" w:cs="宋体"/>
          <w:color w:val="auto"/>
          <w:szCs w:val="21"/>
          <w:highlight w:val="none"/>
        </w:rPr>
      </w:pPr>
      <w:r>
        <w:rPr>
          <w:rFonts w:hint="eastAsia" w:ascii="宋体" w:hAnsi="宋体" w:cs="宋体"/>
          <w:color w:val="auto"/>
          <w:szCs w:val="21"/>
          <w:highlight w:val="none"/>
        </w:rPr>
        <w:t xml:space="preserve">建立常态化队伍管理机制，定期开展思想教育、业务培训，持续提升队员履职能力与责任意识。</w:t>
      </w:r>
      <w:r/>
    </w:p>
    <w:p>
      <w:pPr>
        <w:pStyle w:val="833"/>
        <w:numPr>
          <w:ilvl w:val="0"/>
          <w:numId w:val="2"/>
        </w:numPr>
        <w:spacing w:after="0" w:line="480" w:lineRule="exact"/>
        <w:rPr>
          <w:rFonts w:ascii="宋体" w:cs="宋体"/>
          <w:color w:val="auto"/>
          <w:szCs w:val="21"/>
          <w:highlight w:val="none"/>
        </w:rPr>
      </w:pPr>
      <w:r>
        <w:rPr>
          <w:rFonts w:hint="eastAsia" w:ascii="宋体" w:hAnsi="宋体" w:cs="宋体"/>
          <w:color w:val="auto"/>
          <w:szCs w:val="21"/>
          <w:highlight w:val="none"/>
        </w:rPr>
        <w:t xml:space="preserve">制定各巡逻岗位标准化作业流程，明确岗位职责、工作范围、勤务标准。</w:t>
      </w:r>
      <w:r/>
    </w:p>
    <w:p>
      <w:pPr>
        <w:pStyle w:val="833"/>
        <w:numPr>
          <w:ilvl w:val="0"/>
          <w:numId w:val="2"/>
        </w:numPr>
        <w:spacing w:after="0" w:line="480" w:lineRule="exact"/>
        <w:rPr>
          <w:rFonts w:ascii="宋体" w:cs="宋体"/>
          <w:color w:val="auto"/>
          <w:szCs w:val="21"/>
          <w:highlight w:val="none"/>
        </w:rPr>
      </w:pPr>
      <w:r>
        <w:rPr>
          <w:rFonts w:hint="eastAsia" w:ascii="宋体" w:hAnsi="宋体" w:cs="宋体"/>
          <w:color w:val="auto"/>
          <w:szCs w:val="21"/>
          <w:highlight w:val="none"/>
        </w:rPr>
        <w:t xml:space="preserve">统一着装、规范仪容仪表，文明用语、礼貌执勤，规范处置各类现场情况。</w:t>
      </w:r>
      <w:r/>
    </w:p>
    <w:p>
      <w:pPr>
        <w:pStyle w:val="833"/>
        <w:numPr>
          <w:ilvl w:val="0"/>
          <w:numId w:val="2"/>
        </w:numPr>
        <w:spacing w:after="0" w:line="480" w:lineRule="exact"/>
        <w:rPr>
          <w:rFonts w:ascii="宋体" w:cs="宋体"/>
          <w:color w:val="auto"/>
          <w:szCs w:val="21"/>
          <w:highlight w:val="none"/>
        </w:rPr>
      </w:pPr>
      <w:r>
        <w:rPr>
          <w:rFonts w:hint="eastAsia" w:ascii="宋体" w:hAnsi="宋体" w:cs="宋体"/>
          <w:color w:val="auto"/>
          <w:szCs w:val="21"/>
          <w:highlight w:val="none"/>
        </w:rPr>
        <w:t xml:space="preserve">建立完善队伍管理与常态化培训机制，定期组织业务学习、勤务演练，持续强化队员综合履职能力。</w:t>
      </w:r>
      <w:r/>
    </w:p>
    <w:p>
      <w:pPr>
        <w:pStyle w:val="833"/>
        <w:ind w:firstLine="422"/>
        <w:spacing w:after="0" w:line="480" w:lineRule="exact"/>
        <w:rPr>
          <w:rFonts w:ascii="宋体" w:cs="宋体"/>
          <w:b/>
          <w:bCs/>
          <w:color w:val="auto"/>
          <w:szCs w:val="21"/>
          <w:highlight w:val="none"/>
        </w:rPr>
      </w:pPr>
      <w:r>
        <w:rPr>
          <w:rFonts w:hint="eastAsia" w:ascii="宋体" w:hAnsi="宋体" w:cs="宋体"/>
          <w:b/>
          <w:bCs/>
          <w:color w:val="auto"/>
          <w:szCs w:val="21"/>
          <w:highlight w:val="none"/>
        </w:rPr>
        <w:t xml:space="preserve">（二）保安服务</w:t>
      </w:r>
      <w:r/>
    </w:p>
    <w:p>
      <w:pPr>
        <w:pStyle w:val="833"/>
        <w:numPr>
          <w:ilvl w:val="0"/>
          <w:numId w:val="3"/>
        </w:numPr>
        <w:spacing w:after="0" w:line="480" w:lineRule="exact"/>
        <w:rPr>
          <w:rFonts w:ascii="宋体" w:cs="宋体"/>
          <w:b/>
          <w:bCs/>
          <w:color w:val="auto"/>
          <w:szCs w:val="21"/>
          <w:highlight w:val="none"/>
        </w:rPr>
      </w:pPr>
      <w:r>
        <w:rPr>
          <w:rFonts w:hint="eastAsia" w:ascii="宋体" w:hAnsi="宋体" w:cs="宋体"/>
          <w:b/>
          <w:bCs/>
          <w:color w:val="auto"/>
          <w:szCs w:val="21"/>
          <w:highlight w:val="none"/>
        </w:rPr>
        <w:t xml:space="preserve">门卫安保</w:t>
      </w:r>
      <w:r/>
    </w:p>
    <w:p>
      <w:pPr>
        <w:pStyle w:val="833"/>
        <w:numPr>
          <w:ilvl w:val="0"/>
          <w:numId w:val="4"/>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实行</w:t>
      </w:r>
      <w:r>
        <w:rPr>
          <w:rFonts w:ascii="宋体" w:hAnsi="宋体" w:cs="宋体"/>
          <w:bCs/>
          <w:color w:val="auto"/>
          <w:szCs w:val="21"/>
          <w:highlight w:val="none"/>
        </w:rPr>
        <w:t xml:space="preserve"> 24 </w:t>
      </w:r>
      <w:r>
        <w:rPr>
          <w:rFonts w:hint="eastAsia" w:ascii="宋体" w:hAnsi="宋体" w:cs="宋体"/>
          <w:bCs/>
          <w:color w:val="auto"/>
          <w:szCs w:val="21"/>
          <w:highlight w:val="none"/>
        </w:rPr>
        <w:t xml:space="preserve">小时工作制，主要负责学校车辆、人员出入管理及各类应急事件处理等安保工作；实行门卫安保立岗制。</w:t>
      </w:r>
      <w:r/>
    </w:p>
    <w:p>
      <w:pPr>
        <w:pStyle w:val="833"/>
        <w:numPr>
          <w:ilvl w:val="0"/>
          <w:numId w:val="4"/>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检查进入校区的校外人员和车辆，询问进校缘由，并办理登记等手续；出门时按规定做好载有物资的车辆检查等工作。</w:t>
      </w:r>
      <w:r/>
    </w:p>
    <w:p>
      <w:pPr>
        <w:pStyle w:val="833"/>
        <w:numPr>
          <w:ilvl w:val="0"/>
          <w:numId w:val="4"/>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检查出入校门的物资。校外物资送入校园，要认真登记检查，坚决防止易燃易爆等危险物品违规带入校园；校内物资、设备运出登记手续办理。</w:t>
      </w:r>
      <w:r/>
    </w:p>
    <w:p>
      <w:pPr>
        <w:pStyle w:val="833"/>
        <w:numPr>
          <w:ilvl w:val="0"/>
          <w:numId w:val="4"/>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维持好学校主要门口内、外区域的治安和交通秩序，保障校门交通道路畅通。</w:t>
      </w:r>
      <w:r/>
    </w:p>
    <w:p>
      <w:pPr>
        <w:pStyle w:val="833"/>
        <w:numPr>
          <w:ilvl w:val="0"/>
          <w:numId w:val="4"/>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做好岗亭内、保安室区域的环境卫生保洁工作，确保工作环境整洁有序。</w:t>
      </w:r>
      <w:r/>
    </w:p>
    <w:p>
      <w:pPr>
        <w:pStyle w:val="833"/>
        <w:numPr>
          <w:ilvl w:val="0"/>
          <w:numId w:val="3"/>
        </w:numPr>
        <w:spacing w:after="0" w:line="480" w:lineRule="exact"/>
        <w:rPr>
          <w:rFonts w:ascii="宋体" w:cs="宋体"/>
          <w:b/>
          <w:color w:val="auto"/>
          <w:szCs w:val="21"/>
          <w:highlight w:val="none"/>
        </w:rPr>
      </w:pPr>
      <w:r>
        <w:rPr>
          <w:rFonts w:hint="eastAsia" w:ascii="宋体" w:hAnsi="宋体" w:cs="宋体"/>
          <w:b/>
          <w:color w:val="auto"/>
          <w:szCs w:val="21"/>
          <w:highlight w:val="none"/>
        </w:rPr>
        <w:t xml:space="preserve">治安巡逻、交通管控</w:t>
      </w:r>
      <w:r/>
    </w:p>
    <w:p>
      <w:pPr>
        <w:pStyle w:val="833"/>
        <w:numPr>
          <w:ilvl w:val="0"/>
          <w:numId w:val="5"/>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实行</w:t>
      </w:r>
      <w:r>
        <w:rPr>
          <w:rFonts w:ascii="宋体" w:hAnsi="宋体" w:cs="宋体"/>
          <w:bCs/>
          <w:color w:val="auto"/>
          <w:szCs w:val="21"/>
          <w:highlight w:val="none"/>
        </w:rPr>
        <w:t xml:space="preserve"> 24 </w:t>
      </w:r>
      <w:r>
        <w:rPr>
          <w:rFonts w:hint="eastAsia" w:ascii="宋体" w:hAnsi="宋体" w:cs="宋体"/>
          <w:bCs/>
          <w:color w:val="auto"/>
          <w:szCs w:val="21"/>
          <w:highlight w:val="none"/>
        </w:rPr>
        <w:t xml:space="preserve">小时工作制，要求每</w:t>
      </w:r>
      <w:r>
        <w:rPr>
          <w:rFonts w:ascii="宋体" w:hAnsi="宋体" w:cs="宋体"/>
          <w:bCs/>
          <w:color w:val="auto"/>
          <w:szCs w:val="21"/>
          <w:highlight w:val="none"/>
        </w:rPr>
        <w:t xml:space="preserve"> 1 </w:t>
      </w:r>
      <w:r>
        <w:rPr>
          <w:rFonts w:hint="eastAsia" w:ascii="宋体" w:hAnsi="宋体" w:cs="宋体"/>
          <w:bCs/>
          <w:color w:val="auto"/>
          <w:szCs w:val="21"/>
          <w:highlight w:val="none"/>
        </w:rPr>
        <w:t xml:space="preserve">小时到预设的校园治安重点区域和部位开展治安、消防、交通进行巡查一次，在每个点做好巡查记录，对巡查中发现的各类安全隐患和违规事务进行登记、现场处置并及时上报校保卫处；</w:t>
      </w:r>
      <w:r/>
    </w:p>
    <w:p>
      <w:pPr>
        <w:pStyle w:val="833"/>
        <w:numPr>
          <w:ilvl w:val="0"/>
          <w:numId w:val="5"/>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防范和现场迅速先期处理校园打架斗殴、盗窃、火灾、破坏、恐袭等各类校园治安、安全事故等危害校园安全稳定的事件和违法犯罪行为的发生。</w:t>
      </w:r>
      <w:r/>
    </w:p>
    <w:p>
      <w:pPr>
        <w:pStyle w:val="833"/>
        <w:numPr>
          <w:ilvl w:val="0"/>
          <w:numId w:val="5"/>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确保校园道路交通畅通，有序、管控交通安全，督促机动车和非机动车在指定区域规范停放，做好校园交通安全管理；</w:t>
      </w:r>
      <w:r/>
    </w:p>
    <w:p>
      <w:pPr>
        <w:pStyle w:val="833"/>
        <w:numPr>
          <w:ilvl w:val="0"/>
          <w:numId w:val="5"/>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监督与清理校园内的违规摆摊设点、张贴广告、发放传单、乱拉横幅等工作。</w:t>
      </w:r>
      <w:r/>
    </w:p>
    <w:p>
      <w:pPr>
        <w:pStyle w:val="833"/>
        <w:numPr>
          <w:ilvl w:val="0"/>
          <w:numId w:val="3"/>
        </w:numPr>
        <w:spacing w:after="0" w:line="480" w:lineRule="exact"/>
        <w:rPr>
          <w:rFonts w:ascii="宋体" w:cs="宋体"/>
          <w:b/>
          <w:color w:val="auto"/>
          <w:szCs w:val="21"/>
          <w:highlight w:val="none"/>
        </w:rPr>
      </w:pPr>
      <w:r>
        <w:rPr>
          <w:rFonts w:hint="eastAsia" w:ascii="宋体" w:hAnsi="宋体" w:cs="宋体"/>
          <w:b/>
          <w:color w:val="auto"/>
          <w:szCs w:val="21"/>
          <w:highlight w:val="none"/>
        </w:rPr>
        <w:t xml:space="preserve">监控和消防总控制室值班</w:t>
      </w:r>
      <w:r/>
    </w:p>
    <w:p>
      <w:pPr>
        <w:pStyle w:val="833"/>
        <w:numPr>
          <w:ilvl w:val="0"/>
          <w:numId w:val="6"/>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实行</w:t>
      </w:r>
      <w:r>
        <w:rPr>
          <w:rFonts w:ascii="宋体" w:hAnsi="宋体" w:cs="宋体"/>
          <w:bCs/>
          <w:color w:val="auto"/>
          <w:szCs w:val="21"/>
          <w:highlight w:val="none"/>
        </w:rPr>
        <w:t xml:space="preserve"> 24 </w:t>
      </w:r>
      <w:r>
        <w:rPr>
          <w:rFonts w:hint="eastAsia" w:ascii="宋体" w:hAnsi="宋体" w:cs="宋体"/>
          <w:bCs/>
          <w:color w:val="auto"/>
          <w:szCs w:val="21"/>
          <w:highlight w:val="none"/>
        </w:rPr>
        <w:t xml:space="preserve">小时工作制，持有消防设施操作员或建（构）筑物消防员证书为中级工（四级）及以上等级证书上岗，值班时严禁擅离岗位，要注意接听“校园</w:t>
      </w:r>
      <w:r>
        <w:rPr>
          <w:rFonts w:ascii="宋体" w:hAnsi="宋体" w:cs="宋体"/>
          <w:bCs/>
          <w:color w:val="auto"/>
          <w:szCs w:val="21"/>
          <w:highlight w:val="none"/>
        </w:rPr>
        <w:t xml:space="preserve"> 110</w:t>
      </w:r>
      <w:r>
        <w:rPr>
          <w:rFonts w:hint="eastAsia" w:ascii="宋体" w:hAnsi="宋体" w:cs="宋体"/>
          <w:bCs/>
          <w:color w:val="auto"/>
          <w:szCs w:val="21"/>
          <w:highlight w:val="none"/>
        </w:rPr>
        <w:t xml:space="preserve">”电话。接受报警求助后，乙方应调度自有人员在</w:t>
      </w:r>
      <w:r>
        <w:rPr>
          <w:rFonts w:ascii="宋体" w:hAnsi="宋体" w:cs="宋体"/>
          <w:bCs/>
          <w:color w:val="auto"/>
          <w:szCs w:val="21"/>
          <w:highlight w:val="none"/>
        </w:rPr>
        <w:t xml:space="preserve"> 5 </w:t>
      </w:r>
      <w:r>
        <w:rPr>
          <w:rFonts w:hint="eastAsia" w:ascii="宋体" w:hAnsi="宋体" w:cs="宋体"/>
          <w:bCs/>
          <w:color w:val="auto"/>
          <w:szCs w:val="21"/>
          <w:highlight w:val="none"/>
        </w:rPr>
        <w:t xml:space="preserve">分钟内至现场管控处理并及时报校保卫处；</w:t>
      </w:r>
      <w:r/>
    </w:p>
    <w:p>
      <w:pPr>
        <w:pStyle w:val="833"/>
        <w:numPr>
          <w:ilvl w:val="0"/>
          <w:numId w:val="6"/>
        </w:numPr>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严格按照规定对校园视频监控、消防控制室进行</w:t>
      </w:r>
      <w:r>
        <w:rPr>
          <w:rFonts w:ascii="宋体" w:hAnsi="宋体" w:cs="宋体"/>
          <w:bCs/>
          <w:color w:val="auto"/>
          <w:szCs w:val="21"/>
          <w:highlight w:val="none"/>
        </w:rPr>
        <w:t xml:space="preserve"> 24 </w:t>
      </w:r>
      <w:r>
        <w:rPr>
          <w:rFonts w:hint="eastAsia" w:ascii="宋体" w:hAnsi="宋体" w:cs="宋体"/>
          <w:bCs/>
          <w:color w:val="auto"/>
          <w:szCs w:val="21"/>
          <w:highlight w:val="none"/>
        </w:rPr>
        <w:t xml:space="preserve">小时严密监察，对出现治安、交通等方面的异常情况和可疑情况，应做好记录，且乙方应调度自有人员在</w:t>
      </w:r>
      <w:r>
        <w:rPr>
          <w:rFonts w:ascii="宋体" w:hAnsi="宋体" w:cs="宋体"/>
          <w:bCs/>
          <w:color w:val="auto"/>
          <w:szCs w:val="21"/>
          <w:highlight w:val="none"/>
        </w:rPr>
        <w:t xml:space="preserve"> 5 </w:t>
      </w:r>
      <w:r>
        <w:rPr>
          <w:rFonts w:hint="eastAsia" w:ascii="宋体" w:hAnsi="宋体" w:cs="宋体"/>
          <w:bCs/>
          <w:color w:val="auto"/>
          <w:szCs w:val="21"/>
          <w:highlight w:val="none"/>
        </w:rPr>
        <w:t xml:space="preserve">分钟内至现场管控处理并及时报校保卫处，迅速按照程序正确处理；对突发的消防隐患或火灾事故须于</w:t>
      </w:r>
      <w:r>
        <w:rPr>
          <w:rFonts w:ascii="宋体" w:hAnsi="宋体" w:cs="宋体"/>
          <w:bCs/>
          <w:color w:val="auto"/>
          <w:szCs w:val="21"/>
          <w:highlight w:val="none"/>
        </w:rPr>
        <w:t xml:space="preserve"> 3 </w:t>
      </w:r>
      <w:r>
        <w:rPr>
          <w:rFonts w:hint="eastAsia" w:ascii="宋体" w:hAnsi="宋体" w:cs="宋体"/>
          <w:bCs/>
          <w:color w:val="auto"/>
          <w:szCs w:val="21"/>
          <w:highlight w:val="none"/>
        </w:rPr>
        <w:t xml:space="preserve">分钟之内至现场处置。</w:t>
      </w:r>
      <w:r/>
    </w:p>
    <w:p>
      <w:pPr>
        <w:pStyle w:val="833"/>
        <w:ind w:firstLine="211"/>
        <w:spacing w:after="0" w:line="480" w:lineRule="exact"/>
        <w:rPr>
          <w:rFonts w:ascii="宋体" w:cs="宋体"/>
          <w:b/>
          <w:color w:val="auto"/>
          <w:szCs w:val="21"/>
          <w:highlight w:val="none"/>
        </w:rPr>
      </w:pPr>
      <w:r>
        <w:rPr>
          <w:rFonts w:hint="eastAsia" w:ascii="宋体" w:hAnsi="宋体" w:cs="宋体"/>
          <w:b/>
          <w:color w:val="auto"/>
          <w:szCs w:val="21"/>
          <w:highlight w:val="none"/>
        </w:rPr>
        <w:t xml:space="preserve">（三）突发事件处理</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、成立突发事件处置应急领导小组，明确各成员工作职责，协助学校做好各类突发事件的处理，确保校园安全。</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、制定各类突发事件的应急预案，包括但不限于交通应急措施、消防应急措施、治安应急措施、溺水事故应急措施等。</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、配备应急处置的警用防暴器械，器械包括但不限于钢盔、防毒面罩、防爆盾钢叉、警棍、警用照明灯等。</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、定期进行演练，使每位保安人员知晓应急预案，所有保安人员参加各类应急演练一年不少于</w:t>
      </w: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次。</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、配备足额的通讯和执法记录仪等设备，有应急通讯录，保证指挥信息传达通畅。</w:t>
      </w:r>
      <w:r/>
    </w:p>
    <w:p>
      <w:pPr>
        <w:pStyle w:val="833"/>
        <w:ind w:firstLine="420"/>
        <w:spacing w:after="0" w:line="480" w:lineRule="exact"/>
        <w:rPr>
          <w:rFonts w:hint="eastAsia" w:ascii="宋体" w:hAnsi="宋体" w:cs="宋体"/>
          <w:bCs/>
          <w:color w:val="auto"/>
          <w:szCs w:val="21"/>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、公司为学校突发事件处置提供应急人力支持。</w:t>
      </w:r>
      <w:r/>
    </w:p>
    <w:p>
      <w:pPr>
        <w:pStyle w:val="833"/>
        <w:ind w:firstLine="422"/>
        <w:spacing w:after="0" w:line="480" w:lineRule="exact"/>
        <w:rPr>
          <w:rFonts w:ascii="宋体" w:cs="宋体"/>
          <w:b/>
          <w:color w:val="auto"/>
          <w:szCs w:val="21"/>
          <w:highlight w:val="none"/>
        </w:rPr>
      </w:pPr>
      <w:r>
        <w:rPr>
          <w:rFonts w:hint="eastAsia" w:ascii="宋体" w:hAnsi="宋体" w:cs="宋体"/>
          <w:b/>
          <w:color w:val="auto"/>
          <w:szCs w:val="21"/>
          <w:highlight w:val="none"/>
        </w:rPr>
        <w:t xml:space="preserve">（四）反恐防暴处置</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、成立反恐防暴应急领导小组，针对学校情况制定合理、完善的反恐防暴处置预案。</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、成立反恐防暴处置专职队伍，退伍军人优先。定期组织演练，一年不少于</w:t>
      </w: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次。</w:t>
      </w:r>
      <w:r/>
    </w:p>
    <w:p>
      <w:pPr>
        <w:pStyle w:val="833"/>
        <w:ind w:firstLine="422"/>
        <w:spacing w:after="0" w:line="480" w:lineRule="exact"/>
        <w:rPr>
          <w:rFonts w:ascii="宋体" w:cs="宋体"/>
          <w:b/>
          <w:color w:val="auto"/>
          <w:szCs w:val="21"/>
          <w:highlight w:val="none"/>
        </w:rPr>
      </w:pPr>
      <w:r>
        <w:rPr>
          <w:rFonts w:hint="eastAsia" w:ascii="宋体" w:hAnsi="宋体" w:cs="宋体"/>
          <w:b/>
          <w:color w:val="auto"/>
          <w:szCs w:val="21"/>
          <w:highlight w:val="none"/>
        </w:rPr>
        <w:t xml:space="preserve">（五）人员培训及考核</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、有完善的培训计划，所有保安人员掌握基础防卫技能、消防技能、急救知识，熟悉校园环境。</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、配备适合保安人员的培训教材和讲义。</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、配备合格的保安培训师资力量。</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、培训内容包括但不限于：政治学习、消防灭火、视频监控、反恐防暴、体能训练等。</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、培训形式包括但不限于理论学习、设备操作、反恐防暴实战演练等。</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、每月至少组织一次集中培训。</w:t>
      </w:r>
      <w:r/>
    </w:p>
    <w:p>
      <w:pPr>
        <w:pStyle w:val="833"/>
        <w:ind w:firstLine="211"/>
        <w:spacing w:after="0" w:line="480" w:lineRule="exact"/>
        <w:rPr>
          <w:rFonts w:ascii="宋体" w:cs="宋体"/>
          <w:b/>
          <w:color w:val="auto"/>
          <w:szCs w:val="21"/>
          <w:highlight w:val="none"/>
        </w:rPr>
      </w:pPr>
      <w:r>
        <w:rPr>
          <w:rFonts w:hint="eastAsia" w:ascii="宋体" w:hAnsi="宋体" w:cs="宋体"/>
          <w:b/>
          <w:color w:val="auto"/>
          <w:szCs w:val="21"/>
          <w:highlight w:val="none"/>
        </w:rPr>
        <w:t xml:space="preserve">（六）项目进退场</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、投标人需针对本校园安保项目制定完整规范的进场、退场专项交接配合方案，合同到期人员安置计划等相关内容。</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、进场阶段，严格落实人员审核、岗前培训、岗位职责交底、安防技能考核、台账登记备案等工作；退场阶段，规范完成岗位工作交接、器材物资清点、台账资料移交、遗留问题对接等工作。</w:t>
      </w:r>
      <w:r/>
    </w:p>
    <w:p>
      <w:pPr>
        <w:pStyle w:val="833"/>
        <w:ind w:firstLine="211"/>
        <w:spacing w:after="0" w:line="480" w:lineRule="exact"/>
        <w:rPr>
          <w:rFonts w:ascii="宋体" w:cs="宋体"/>
          <w:b/>
          <w:color w:val="auto"/>
          <w:szCs w:val="21"/>
          <w:highlight w:val="none"/>
        </w:rPr>
      </w:pPr>
      <w:r>
        <w:rPr>
          <w:rFonts w:hint="eastAsia" w:ascii="宋体" w:hAnsi="宋体" w:cs="宋体"/>
          <w:b/>
          <w:color w:val="auto"/>
          <w:szCs w:val="21"/>
          <w:highlight w:val="none"/>
        </w:rPr>
        <w:t xml:space="preserve">（七）增值服务</w:t>
      </w:r>
      <w:r/>
    </w:p>
    <w:p>
      <w:pPr>
        <w:pStyle w:val="833"/>
        <w:ind w:firstLine="420"/>
        <w:spacing w:after="0" w:line="480" w:lineRule="exact"/>
        <w:rPr>
          <w:rFonts w:ascii="宋体" w:cs="宋体"/>
          <w:bCs/>
          <w:color w:val="auto"/>
          <w:szCs w:val="21"/>
          <w:highlight w:val="none"/>
        </w:rPr>
      </w:pPr>
      <w:r>
        <w:rPr>
          <w:rFonts w:hint="eastAsia" w:ascii="宋体" w:hAnsi="宋体" w:cs="宋体"/>
          <w:bCs/>
          <w:color w:val="auto"/>
          <w:szCs w:val="21"/>
          <w:highlight w:val="none"/>
        </w:rPr>
        <w:t xml:space="preserve">开展校园重点区域安全隐患管控。常态化对教学区域、学生宿舍、食堂、消防通道、校门值守点位开展专项安防巡查，第一时间上报各类安全风险隐患。投标人可结合校园实际，提供定制化专项安保保障、巡逻装备</w:t>
      </w:r>
      <w:r>
        <w:rPr>
          <w:rFonts w:ascii="宋体" w:hAnsi="宋体" w:cs="宋体"/>
          <w:bCs/>
          <w:color w:val="auto"/>
          <w:szCs w:val="21"/>
          <w:highlight w:val="none"/>
        </w:rPr>
        <w:t xml:space="preserve">/</w:t>
      </w:r>
      <w:r>
        <w:rPr>
          <w:rFonts w:hint="eastAsia" w:ascii="宋体" w:hAnsi="宋体" w:cs="宋体"/>
          <w:bCs/>
          <w:color w:val="auto"/>
          <w:szCs w:val="21"/>
          <w:highlight w:val="none"/>
        </w:rPr>
        <w:t xml:space="preserve">巡逻车辆升级增配等增值服务；鼓励提供超出基础服务要求的创新安保举措。</w:t>
      </w:r>
      <w:r/>
    </w:p>
    <w:p>
      <w:pPr>
        <w:pStyle w:val="833"/>
        <w:ind w:firstLine="211"/>
        <w:spacing w:after="0" w:line="480" w:lineRule="exact"/>
        <w:rPr>
          <w:rFonts w:ascii="宋体" w:cs="宋体"/>
          <w:b/>
          <w:color w:val="auto"/>
          <w:szCs w:val="21"/>
          <w:highlight w:val="none"/>
        </w:rPr>
      </w:pPr>
      <w:r>
        <w:rPr>
          <w:rFonts w:hint="eastAsia" w:ascii="宋体" w:hAnsi="宋体" w:cs="宋体"/>
          <w:b/>
          <w:color w:val="auto"/>
          <w:szCs w:val="21"/>
          <w:highlight w:val="none"/>
        </w:rPr>
        <w:t xml:space="preserve">（八）其他任务</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、负责学校组织的各类大型活动、考试与重要会议等工作的安全保障等工作；</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、负责校园内安全事故的预防和协助处理以及突发紧急事件、灾害性事故的应急处置等；</w:t>
      </w:r>
      <w:r/>
    </w:p>
    <w:p>
      <w:pPr>
        <w:pStyle w:val="833"/>
        <w:ind w:firstLine="420"/>
        <w:spacing w:after="0" w:line="480" w:lineRule="exact"/>
        <w:rPr>
          <w:rFonts w:ascii="宋体" w:cs="宋体"/>
          <w:bCs/>
          <w:color w:val="auto"/>
          <w:szCs w:val="21"/>
          <w:highlight w:val="none"/>
        </w:rPr>
      </w:pP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、负责落实学校安排的其他临时性应急工作。</w:t>
      </w:r>
      <w:r/>
    </w:p>
    <w:p>
      <w:pPr>
        <w:ind w:firstLine="422"/>
        <w:spacing w:line="480" w:lineRule="exact"/>
        <w:rPr>
          <w:rFonts w:ascii="宋体" w:cs="宋体"/>
          <w:b/>
          <w:bCs/>
          <w:color w:val="auto"/>
          <w:szCs w:val="21"/>
          <w:highlight w:val="none"/>
        </w:rPr>
      </w:pPr>
      <w:r>
        <w:rPr>
          <w:rFonts w:hint="eastAsia" w:ascii="宋体" w:hAnsi="宋体" w:cs="宋体"/>
          <w:b/>
          <w:bCs/>
          <w:color w:val="auto"/>
          <w:szCs w:val="21"/>
          <w:highlight w:val="none"/>
        </w:rPr>
        <w:t xml:space="preserve">五、人员配置要求</w:t>
      </w:r>
      <w:r/>
    </w:p>
    <w:p>
      <w:pPr>
        <w:pStyle w:val="833"/>
        <w:ind w:firstLine="420"/>
        <w:spacing w:line="480" w:lineRule="exact"/>
        <w:rPr>
          <w:rFonts w:ascii="宋体" w:cs="宋体"/>
          <w:bCs/>
          <w:color w:val="auto"/>
          <w:szCs w:val="21"/>
          <w:highlight w:val="none"/>
        </w:rPr>
      </w:pPr>
      <w:r>
        <w:rPr>
          <w:rFonts w:hint="eastAsia" w:ascii="宋体" w:hAnsi="宋体" w:cs="宋体"/>
          <w:bCs/>
          <w:color w:val="auto"/>
          <w:szCs w:val="21"/>
          <w:highlight w:val="none"/>
        </w:rPr>
        <w:t xml:space="preserve">所有安保人员均须持保安员证上岗。门卫、治安巡逻安保人员性别均要求为男性，形象端正。年龄最低不得低于</w:t>
      </w:r>
      <w:r>
        <w:rPr>
          <w:rFonts w:ascii="宋体" w:hAnsi="宋体" w:cs="宋体"/>
          <w:bCs/>
          <w:color w:val="auto"/>
          <w:szCs w:val="21"/>
          <w:highlight w:val="none"/>
        </w:rPr>
        <w:t xml:space="preserve">18</w:t>
      </w:r>
      <w:r>
        <w:rPr>
          <w:rFonts w:hint="eastAsia" w:ascii="宋体" w:hAnsi="宋体" w:cs="宋体"/>
          <w:bCs/>
          <w:color w:val="auto"/>
          <w:szCs w:val="21"/>
          <w:highlight w:val="none"/>
        </w:rPr>
        <w:t xml:space="preserve">周岁，平均年龄原则上不超过</w:t>
      </w:r>
      <w:r>
        <w:rPr>
          <w:rFonts w:ascii="宋体" w:hAnsi="宋体" w:cs="宋体"/>
          <w:bCs/>
          <w:color w:val="auto"/>
          <w:szCs w:val="21"/>
          <w:highlight w:val="none"/>
        </w:rPr>
        <w:t xml:space="preserve">55</w:t>
      </w:r>
      <w:r>
        <w:rPr>
          <w:rFonts w:hint="eastAsia" w:ascii="宋体" w:hAnsi="宋体" w:cs="宋体"/>
          <w:bCs/>
          <w:color w:val="auto"/>
          <w:szCs w:val="21"/>
          <w:highlight w:val="none"/>
        </w:rPr>
        <w:t xml:space="preserve">周岁，</w:t>
      </w:r>
      <w:r>
        <w:rPr>
          <w:rFonts w:hint="eastAsia" w:ascii="宋体" w:hAnsi="宋体" w:cs="宋体"/>
          <w:b/>
          <w:color w:val="auto"/>
          <w:szCs w:val="21"/>
          <w:highlight w:val="none"/>
        </w:rPr>
        <w:t xml:space="preserve">退休返聘人员占比不得超过</w:t>
      </w:r>
      <w:r>
        <w:rPr>
          <w:rFonts w:ascii="宋体" w:hAnsi="宋体" w:cs="宋体"/>
          <w:b/>
          <w:color w:val="auto"/>
          <w:szCs w:val="21"/>
          <w:highlight w:val="none"/>
        </w:rPr>
        <w:t xml:space="preserve"> 41%</w:t>
      </w:r>
      <w:r>
        <w:rPr>
          <w:rFonts w:hint="eastAsia" w:ascii="宋体" w:hAnsi="宋体" w:cs="宋体"/>
          <w:bCs/>
          <w:color w:val="auto"/>
          <w:szCs w:val="21"/>
          <w:highlight w:val="none"/>
        </w:rPr>
        <w:t xml:space="preserve">，退休返聘等超龄劳动者应依法依规购买相应保险。所有岗位实行四班三运转模式，</w:t>
      </w:r>
      <w:r>
        <w:rPr>
          <w:rFonts w:ascii="宋体" w:hAnsi="宋体" w:cs="宋体"/>
          <w:bCs/>
          <w:color w:val="auto"/>
          <w:szCs w:val="21"/>
          <w:highlight w:val="none"/>
        </w:rPr>
        <w:t xml:space="preserve">24</w:t>
      </w:r>
      <w:r>
        <w:rPr>
          <w:rFonts w:hint="eastAsia" w:ascii="宋体" w:hAnsi="宋体" w:cs="宋体"/>
          <w:bCs/>
          <w:color w:val="auto"/>
          <w:szCs w:val="21"/>
          <w:highlight w:val="none"/>
        </w:rPr>
        <w:t xml:space="preserve">小时值班工作制度。</w:t>
      </w:r>
      <w:r/>
    </w:p>
    <w:p>
      <w:pPr>
        <w:pStyle w:val="833"/>
        <w:ind w:firstLine="420"/>
        <w:spacing w:line="480" w:lineRule="exact"/>
        <w:rPr>
          <w:rFonts w:ascii="宋体" w:cs="宋体"/>
          <w:bCs/>
          <w:color w:val="auto"/>
          <w:szCs w:val="21"/>
          <w:highlight w:val="none"/>
        </w:rPr>
      </w:pPr>
      <w:r>
        <w:rPr>
          <w:rFonts w:hint="eastAsia" w:ascii="宋体" w:hAnsi="宋体" w:cs="宋体"/>
          <w:bCs/>
          <w:color w:val="auto"/>
          <w:szCs w:val="21"/>
          <w:highlight w:val="none"/>
        </w:rPr>
        <w:t xml:space="preserve">具体各区域安保工作人员配备情况：</w:t>
      </w:r>
      <w:r/>
    </w:p>
    <w:p>
      <w:pPr>
        <w:pStyle w:val="917"/>
        <w:ind w:left="0" w:firstLine="420"/>
        <w:spacing w:line="480" w:lineRule="exact"/>
        <w:tabs>
          <w:tab w:val="left" w:pos="1320" w:leader="none"/>
        </w:tabs>
        <w:rPr>
          <w:rFonts w:ascii="宋体" w:cs="宋体"/>
          <w:bCs/>
          <w:color w:val="auto"/>
          <w:szCs w:val="21"/>
          <w:highlight w:val="none"/>
        </w:rPr>
      </w:pPr>
      <w:r>
        <w:rPr>
          <w:rFonts w:ascii="宋体" w:hAnsi="宋体" w:cs="宋体"/>
          <w:bCs/>
          <w:color w:val="auto"/>
          <w:szCs w:val="21"/>
          <w:highlight w:val="none"/>
        </w:rPr>
        <w:t xml:space="preserve">1</w:t>
      </w:r>
      <w:r>
        <w:rPr>
          <w:rFonts w:hint="eastAsia" w:ascii="宋体" w:hAnsi="宋体" w:cs="宋体"/>
          <w:bCs/>
          <w:color w:val="auto"/>
          <w:szCs w:val="21"/>
          <w:highlight w:val="none"/>
        </w:rPr>
        <w:t xml:space="preserve">、北门</w:t>
      </w: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岗，东门</w:t>
      </w:r>
      <w:r>
        <w:rPr>
          <w:rFonts w:ascii="宋体" w:hAnsi="宋体" w:cs="宋体"/>
          <w:bCs/>
          <w:color w:val="auto"/>
          <w:szCs w:val="21"/>
          <w:highlight w:val="none"/>
        </w:rPr>
        <w:t xml:space="preserve"> 2 </w:t>
      </w:r>
      <w:r>
        <w:rPr>
          <w:rFonts w:hint="eastAsia" w:ascii="宋体" w:hAnsi="宋体" w:cs="宋体"/>
          <w:bCs/>
          <w:color w:val="auto"/>
          <w:szCs w:val="21"/>
          <w:highlight w:val="none"/>
        </w:rPr>
        <w:t xml:space="preserve">岗，西门</w:t>
      </w:r>
      <w:r>
        <w:rPr>
          <w:rFonts w:ascii="宋体" w:hAnsi="宋体" w:cs="宋体"/>
          <w:bCs/>
          <w:color w:val="auto"/>
          <w:szCs w:val="21"/>
          <w:highlight w:val="none"/>
        </w:rPr>
        <w:t xml:space="preserve"> 2 </w:t>
      </w:r>
      <w:r>
        <w:rPr>
          <w:rFonts w:hint="eastAsia" w:ascii="宋体" w:hAnsi="宋体" w:cs="宋体"/>
          <w:bCs/>
          <w:color w:val="auto"/>
          <w:szCs w:val="21"/>
          <w:highlight w:val="none"/>
        </w:rPr>
        <w:t xml:space="preserve">岗，监控和消防控制室</w:t>
      </w:r>
      <w:r>
        <w:rPr>
          <w:rFonts w:ascii="宋体" w:hAnsi="宋体" w:cs="宋体"/>
          <w:bCs/>
          <w:color w:val="auto"/>
          <w:szCs w:val="21"/>
          <w:highlight w:val="none"/>
        </w:rPr>
        <w:t xml:space="preserve"> 2 </w:t>
      </w:r>
      <w:r>
        <w:rPr>
          <w:rFonts w:hint="eastAsia" w:ascii="宋体" w:hAnsi="宋体" w:cs="宋体"/>
          <w:bCs/>
          <w:color w:val="auto"/>
          <w:szCs w:val="21"/>
          <w:highlight w:val="none"/>
        </w:rPr>
        <w:t xml:space="preserve">岗，治安巡逻、</w:t>
      </w:r>
      <w:r>
        <w:rPr>
          <w:rFonts w:hint="eastAsia" w:ascii="宋体" w:hAnsi="宋体" w:cs="宋体"/>
          <w:color w:val="auto"/>
          <w:szCs w:val="21"/>
          <w:highlight w:val="none"/>
        </w:rPr>
        <w:t xml:space="preserve">交通管控</w:t>
      </w:r>
      <w:r>
        <w:rPr>
          <w:rFonts w:ascii="宋体" w:hAnsi="宋体" w:cs="宋体"/>
          <w:color w:val="auto"/>
          <w:szCs w:val="21"/>
          <w:highlight w:val="none"/>
        </w:rPr>
        <w:t xml:space="preserve">2</w:t>
      </w:r>
      <w:r>
        <w:rPr>
          <w:rFonts w:hint="eastAsia" w:ascii="宋体" w:hAnsi="宋体" w:cs="宋体"/>
          <w:color w:val="auto"/>
          <w:szCs w:val="21"/>
          <w:highlight w:val="none"/>
        </w:rPr>
        <w:t xml:space="preserve">岗、</w:t>
      </w:r>
      <w:r>
        <w:rPr>
          <w:rFonts w:hint="eastAsia" w:ascii="宋体" w:hAnsi="宋体" w:cs="宋体"/>
          <w:bCs/>
          <w:color w:val="auto"/>
          <w:szCs w:val="21"/>
          <w:highlight w:val="none"/>
        </w:rPr>
        <w:t xml:space="preserve">合计</w:t>
      </w:r>
      <w:r>
        <w:rPr>
          <w:rFonts w:ascii="宋体" w:hAnsi="宋体" w:cs="宋体"/>
          <w:bCs/>
          <w:color w:val="auto"/>
          <w:szCs w:val="21"/>
          <w:highlight w:val="none"/>
        </w:rPr>
        <w:t xml:space="preserve">11</w:t>
      </w:r>
      <w:r>
        <w:rPr>
          <w:rFonts w:hint="eastAsia" w:ascii="宋体" w:hAnsi="宋体" w:cs="宋体"/>
          <w:bCs/>
          <w:color w:val="auto"/>
          <w:szCs w:val="21"/>
          <w:highlight w:val="none"/>
        </w:rPr>
        <w:t xml:space="preserve">岗，每班次合计在岗人员不得少于</w:t>
      </w:r>
      <w:r>
        <w:rPr>
          <w:rFonts w:ascii="宋体" w:hAnsi="宋体" w:cs="宋体"/>
          <w:bCs/>
          <w:color w:val="auto"/>
          <w:szCs w:val="21"/>
          <w:highlight w:val="none"/>
        </w:rPr>
        <w:t xml:space="preserve">11</w:t>
      </w:r>
      <w:r>
        <w:rPr>
          <w:rFonts w:hint="eastAsia" w:ascii="宋体" w:hAnsi="宋体" w:cs="宋体"/>
          <w:bCs/>
          <w:color w:val="auto"/>
          <w:szCs w:val="21"/>
          <w:highlight w:val="none"/>
        </w:rPr>
        <w:t xml:space="preserve">人，人员总数不少于</w:t>
      </w:r>
      <w:r>
        <w:rPr>
          <w:rFonts w:ascii="宋体" w:hAnsi="宋体" w:cs="宋体"/>
          <w:bCs/>
          <w:color w:val="auto"/>
          <w:szCs w:val="21"/>
          <w:highlight w:val="none"/>
        </w:rPr>
        <w:t xml:space="preserve">44</w:t>
      </w:r>
      <w:r>
        <w:rPr>
          <w:rFonts w:hint="eastAsia" w:ascii="宋体" w:hAnsi="宋体" w:cs="宋体"/>
          <w:bCs/>
          <w:color w:val="auto"/>
          <w:szCs w:val="21"/>
          <w:highlight w:val="none"/>
        </w:rPr>
        <w:t xml:space="preserve">人，</w:t>
      </w:r>
      <w:r>
        <w:rPr>
          <w:rFonts w:hint="eastAsia" w:ascii="宋体" w:hAnsi="宋体" w:cs="宋体"/>
          <w:b/>
          <w:color w:val="auto"/>
          <w:szCs w:val="21"/>
          <w:highlight w:val="none"/>
        </w:rPr>
        <w:t xml:space="preserve">并指定一名项目负责人</w:t>
      </w:r>
      <w:r>
        <w:rPr>
          <w:rFonts w:hint="eastAsia" w:ascii="宋体" w:hAnsi="宋体" w:cs="宋体"/>
          <w:bCs/>
          <w:color w:val="auto"/>
          <w:szCs w:val="21"/>
          <w:highlight w:val="none"/>
        </w:rPr>
        <w:t xml:space="preserve">。</w:t>
      </w:r>
      <w:r/>
    </w:p>
    <w:p>
      <w:pPr>
        <w:pStyle w:val="833"/>
        <w:ind w:firstLine="420"/>
        <w:spacing w:line="480" w:lineRule="exact"/>
        <w:rPr>
          <w:rFonts w:ascii="宋体" w:cs="宋体"/>
          <w:b/>
          <w:color w:val="auto"/>
          <w:szCs w:val="21"/>
          <w:highlight w:val="none"/>
        </w:rPr>
      </w:pPr>
      <w:r>
        <w:rPr>
          <w:rFonts w:ascii="宋体" w:hAnsi="宋体" w:cs="宋体"/>
          <w:bCs/>
          <w:color w:val="auto"/>
          <w:szCs w:val="21"/>
          <w:highlight w:val="none"/>
        </w:rPr>
        <w:t xml:space="preserve">2</w:t>
      </w:r>
      <w:r>
        <w:rPr>
          <w:rFonts w:hint="eastAsia" w:ascii="宋体" w:hAnsi="宋体" w:cs="宋体"/>
          <w:bCs/>
          <w:color w:val="auto"/>
          <w:szCs w:val="21"/>
          <w:highlight w:val="none"/>
        </w:rPr>
        <w:t xml:space="preserve">、视频监控、消防控制值班人员，</w:t>
      </w:r>
      <w:r>
        <w:rPr>
          <w:rFonts w:hint="eastAsia" w:ascii="宋体" w:hAnsi="宋体" w:cs="宋体"/>
          <w:b/>
          <w:color w:val="auto"/>
          <w:szCs w:val="21"/>
          <w:highlight w:val="none"/>
        </w:rPr>
        <w:t xml:space="preserve">年龄不超过</w:t>
      </w:r>
      <w:r>
        <w:rPr>
          <w:rFonts w:ascii="宋体" w:hAnsi="宋体" w:cs="宋体"/>
          <w:b/>
          <w:color w:val="auto"/>
          <w:szCs w:val="21"/>
          <w:highlight w:val="none"/>
        </w:rPr>
        <w:t xml:space="preserve">55</w:t>
      </w:r>
      <w:r>
        <w:rPr>
          <w:rFonts w:hint="eastAsia" w:ascii="宋体" w:hAnsi="宋体" w:cs="宋体"/>
          <w:b/>
          <w:color w:val="auto"/>
          <w:szCs w:val="21"/>
          <w:highlight w:val="none"/>
        </w:rPr>
        <w:t xml:space="preserve">周岁，持有中级（四级）及以上消防设施操作员（监控操作方向）证书或中级及以上建（构）筑物消防员证书；</w:t>
      </w:r>
      <w:r/>
    </w:p>
    <w:p>
      <w:pPr>
        <w:pStyle w:val="833"/>
        <w:ind w:firstLine="420"/>
        <w:spacing w:line="480" w:lineRule="exact"/>
        <w:rPr>
          <w:rFonts w:ascii="宋体" w:cs="宋体"/>
          <w:bCs/>
          <w:color w:val="auto"/>
          <w:szCs w:val="21"/>
          <w:highlight w:val="none"/>
        </w:rPr>
      </w:pPr>
      <w:r>
        <w:rPr>
          <w:rFonts w:ascii="宋体" w:hAnsi="宋体" w:cs="宋体"/>
          <w:bCs/>
          <w:color w:val="auto"/>
          <w:szCs w:val="21"/>
          <w:highlight w:val="none"/>
        </w:rPr>
        <w:t xml:space="preserve">3</w:t>
      </w:r>
      <w:r>
        <w:rPr>
          <w:rFonts w:hint="eastAsia" w:ascii="宋体" w:hAnsi="宋体" w:cs="宋体"/>
          <w:bCs/>
          <w:color w:val="auto"/>
          <w:szCs w:val="21"/>
          <w:highlight w:val="none"/>
        </w:rPr>
        <w:t xml:space="preserve">、在委托管理期间，乙方负责受聘人员的培训，劳动人事管理，并承担受聘人员的工资、加班费、奖金、福利及社会保险待遇。乙方与所聘工作人员若发生任何劳动纠纷与甲方无关；乙方指派人员在学校工作期间发生工伤或其他人身伤害的，由乙方或责任方承担责任；</w:t>
      </w:r>
      <w:r/>
    </w:p>
    <w:p>
      <w:pPr>
        <w:pStyle w:val="833"/>
        <w:ind w:firstLine="420"/>
        <w:spacing w:line="480" w:lineRule="exact"/>
        <w:rPr>
          <w:rFonts w:ascii="宋体" w:cs="宋体"/>
          <w:bCs/>
          <w:color w:val="auto"/>
          <w:szCs w:val="21"/>
          <w:highlight w:val="none"/>
        </w:rPr>
      </w:pPr>
      <w:r>
        <w:rPr>
          <w:rFonts w:ascii="宋体" w:hAnsi="宋体" w:cs="宋体"/>
          <w:bCs/>
          <w:color w:val="auto"/>
          <w:szCs w:val="21"/>
          <w:highlight w:val="none"/>
        </w:rPr>
        <w:t xml:space="preserve">4</w:t>
      </w:r>
      <w:r>
        <w:rPr>
          <w:rFonts w:hint="eastAsia" w:ascii="宋体" w:hAnsi="宋体" w:cs="宋体"/>
          <w:bCs/>
          <w:color w:val="auto"/>
          <w:szCs w:val="21"/>
          <w:highlight w:val="none"/>
        </w:rPr>
        <w:t xml:space="preserve">、安保人员在执勤期间造成他人人身伤害和财产损失，依法应予赔偿的，由乙方或责任人承担责任，与甲方无关；</w:t>
      </w:r>
      <w:r/>
    </w:p>
    <w:p>
      <w:pPr>
        <w:pStyle w:val="833"/>
        <w:ind w:firstLine="420"/>
        <w:spacing w:line="480" w:lineRule="exact"/>
        <w:rPr>
          <w:rFonts w:ascii="宋体" w:cs="宋体"/>
          <w:bCs/>
          <w:color w:val="auto"/>
          <w:szCs w:val="21"/>
          <w:highlight w:val="none"/>
        </w:rPr>
      </w:pPr>
      <w:r>
        <w:rPr>
          <w:rFonts w:ascii="宋体" w:hAnsi="宋体" w:cs="宋体"/>
          <w:bCs/>
          <w:color w:val="auto"/>
          <w:szCs w:val="21"/>
          <w:highlight w:val="none"/>
        </w:rPr>
        <w:t xml:space="preserve">5</w:t>
      </w:r>
      <w:r>
        <w:rPr>
          <w:rFonts w:hint="eastAsia" w:ascii="宋体" w:hAnsi="宋体" w:cs="宋体"/>
          <w:bCs/>
          <w:color w:val="auto"/>
          <w:szCs w:val="21"/>
          <w:highlight w:val="none"/>
        </w:rPr>
        <w:t xml:space="preserve">、委托管理期间无论学校放假与否，乙方均需安排每日正常的安保值班及巡查，乙方工作期间必须按要求配齐人员，不得少人或吃空额。</w:t>
      </w:r>
      <w:r/>
    </w:p>
    <w:p>
      <w:pPr>
        <w:pStyle w:val="833"/>
        <w:ind w:firstLine="420"/>
        <w:spacing w:line="480" w:lineRule="exact"/>
        <w:rPr>
          <w:rFonts w:ascii="宋体" w:cs="宋体"/>
          <w:bCs/>
          <w:color w:val="auto"/>
          <w:szCs w:val="21"/>
          <w:highlight w:val="none"/>
        </w:rPr>
      </w:pPr>
      <w:r>
        <w:rPr>
          <w:rFonts w:ascii="宋体" w:hAnsi="宋体" w:cs="宋体"/>
          <w:bCs/>
          <w:color w:val="auto"/>
          <w:szCs w:val="21"/>
          <w:highlight w:val="none"/>
        </w:rPr>
        <w:t xml:space="preserve">6</w:t>
      </w:r>
      <w:r>
        <w:rPr>
          <w:rFonts w:hint="eastAsia" w:ascii="宋体" w:hAnsi="宋体" w:cs="宋体"/>
          <w:bCs/>
          <w:color w:val="auto"/>
          <w:szCs w:val="21"/>
          <w:highlight w:val="none"/>
        </w:rPr>
        <w:t xml:space="preserve">、乙方应加强对安保队员的法纪教育和业务培训，每月分批次集中开展理论学习或技能培训不少于</w:t>
      </w:r>
      <w:r>
        <w:rPr>
          <w:rFonts w:ascii="宋体" w:hAnsi="宋体" w:cs="宋体"/>
          <w:bCs/>
          <w:color w:val="auto"/>
          <w:szCs w:val="21"/>
          <w:highlight w:val="none"/>
        </w:rPr>
        <w:t xml:space="preserve"> 4 </w:t>
      </w:r>
      <w:r>
        <w:rPr>
          <w:rFonts w:hint="eastAsia" w:ascii="宋体" w:hAnsi="宋体" w:cs="宋体"/>
          <w:bCs/>
          <w:color w:val="auto"/>
          <w:szCs w:val="21"/>
          <w:highlight w:val="none"/>
        </w:rPr>
        <w:t xml:space="preserve">小时，并提前报备保卫处；</w:t>
      </w:r>
      <w:r/>
    </w:p>
    <w:p>
      <w:pPr>
        <w:pStyle w:val="833"/>
        <w:ind w:firstLine="420"/>
        <w:spacing w:line="480" w:lineRule="exact"/>
        <w:rPr>
          <w:rFonts w:ascii="宋体" w:cs="宋体"/>
          <w:bCs/>
          <w:color w:val="auto"/>
          <w:szCs w:val="21"/>
          <w:highlight w:val="none"/>
        </w:rPr>
      </w:pPr>
      <w:r>
        <w:rPr>
          <w:rFonts w:ascii="宋体" w:hAnsi="宋体" w:cs="宋体"/>
          <w:bCs/>
          <w:color w:val="auto"/>
          <w:szCs w:val="21"/>
          <w:highlight w:val="none"/>
        </w:rPr>
        <w:t xml:space="preserve">7</w:t>
      </w:r>
      <w:r>
        <w:rPr>
          <w:rFonts w:hint="eastAsia" w:ascii="宋体" w:hAnsi="宋体" w:cs="宋体"/>
          <w:bCs/>
          <w:color w:val="auto"/>
          <w:szCs w:val="21"/>
          <w:highlight w:val="none"/>
        </w:rPr>
        <w:t xml:space="preserve">、安保工作人员要统一着规范的保安工作制服，饮食自理，学校可协助解决安保工作人员在校内食堂就餐，所有服装及饮食费用由中标人自行承担；</w:t>
      </w:r>
      <w:r/>
    </w:p>
    <w:p>
      <w:pPr>
        <w:pStyle w:val="833"/>
        <w:ind w:firstLine="420"/>
        <w:spacing w:line="480" w:lineRule="exact"/>
        <w:rPr>
          <w:rFonts w:ascii="宋体" w:cs="宋体"/>
          <w:bCs/>
          <w:color w:val="auto"/>
          <w:szCs w:val="21"/>
          <w:highlight w:val="none"/>
        </w:rPr>
      </w:pPr>
      <w:r>
        <w:rPr>
          <w:rFonts w:ascii="宋体" w:hAnsi="宋体" w:cs="宋体"/>
          <w:bCs/>
          <w:color w:val="auto"/>
          <w:szCs w:val="21"/>
          <w:highlight w:val="none"/>
        </w:rPr>
        <w:t xml:space="preserve">8</w:t>
      </w:r>
      <w:r>
        <w:rPr>
          <w:rFonts w:hint="eastAsia" w:ascii="宋体" w:hAnsi="宋体" w:cs="宋体"/>
          <w:bCs/>
          <w:color w:val="auto"/>
          <w:szCs w:val="21"/>
          <w:highlight w:val="none"/>
        </w:rPr>
        <w:t xml:space="preserve">、校园内发生失窃等案件，如因乙方安保工作人员缺岗等失职原因造成的财产损失（现金、有价证券除外），由乙方承担相应经济赔偿；</w:t>
      </w:r>
      <w:r/>
    </w:p>
    <w:p>
      <w:pPr>
        <w:pStyle w:val="833"/>
        <w:ind w:firstLine="420"/>
        <w:spacing w:line="480" w:lineRule="exact"/>
        <w:rPr>
          <w:rFonts w:ascii="宋体" w:cs="宋体"/>
          <w:bCs/>
          <w:color w:val="auto"/>
          <w:szCs w:val="21"/>
          <w:highlight w:val="none"/>
        </w:rPr>
      </w:pPr>
      <w:r>
        <w:rPr>
          <w:rFonts w:ascii="宋体" w:hAnsi="宋体" w:cs="宋体"/>
          <w:bCs/>
          <w:color w:val="auto"/>
          <w:szCs w:val="21"/>
          <w:highlight w:val="none"/>
        </w:rPr>
        <w:t xml:space="preserve">9</w:t>
      </w:r>
      <w:r>
        <w:rPr>
          <w:rFonts w:hint="eastAsia" w:ascii="宋体" w:hAnsi="宋体" w:cs="宋体"/>
          <w:bCs/>
          <w:color w:val="auto"/>
          <w:szCs w:val="21"/>
          <w:highlight w:val="none"/>
        </w:rPr>
        <w:t xml:space="preserve">、乙方所派人员在服务期限内的一切意外伤害责任，均由乙方自行负责，与学校无关。</w:t>
      </w:r>
      <w:r/>
    </w:p>
    <w:p>
      <w:pPr>
        <w:pStyle w:val="1123"/>
        <w:ind w:firstLine="562"/>
        <w:spacing w:line="480" w:lineRule="exact"/>
        <w:rPr>
          <w:rFonts w:ascii="宋体"/>
          <w:b/>
          <w:bCs/>
          <w:color w:val="auto"/>
          <w:sz w:val="21"/>
          <w:szCs w:val="21"/>
          <w:highlight w:val="none"/>
        </w:rPr>
      </w:pPr>
      <w:r>
        <w:rPr>
          <w:rFonts w:hint="eastAsia" w:ascii="宋体" w:hAnsi="宋体"/>
          <w:b/>
          <w:bCs/>
          <w:color w:val="auto"/>
          <w:sz w:val="21"/>
          <w:szCs w:val="21"/>
          <w:highlight w:val="none"/>
        </w:rPr>
        <w:t xml:space="preserve">六、装备配置要求</w:t>
      </w:r>
      <w:r/>
    </w:p>
    <w:p>
      <w:pPr>
        <w:ind w:firstLine="420"/>
        <w:spacing w:line="480" w:lineRule="exact"/>
        <w:rPr>
          <w:rFonts w:ascii="宋体" w:cs="宋体"/>
          <w:color w:val="auto"/>
          <w:szCs w:val="21"/>
          <w:highlight w:val="none"/>
        </w:rPr>
      </w:pPr>
      <w:r>
        <w:rPr>
          <w:rFonts w:hint="eastAsia" w:ascii="宋体" w:hAnsi="宋体" w:cs="宋体"/>
          <w:color w:val="auto"/>
          <w:szCs w:val="21"/>
          <w:highlight w:val="none"/>
        </w:rPr>
        <w:t xml:space="preserve">保安人员上岗必须统一着装，巡逻队员巡逻时须携带对讲机及必要的安防装备。公司必须配备足够的安保器具，如：巡逻车、通信设备等，主要装备数量不得低于主要装备需求的内容。可为学校提供无人机巡逻管控体系或者类似服务。</w:t>
      </w:r>
      <w:r/>
    </w:p>
    <w:tbl>
      <w:tblPr>
        <w:tblStyle w:val="825"/>
        <w:tblW w:w="9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18"/>
        <w:gridCol w:w="1452"/>
        <w:gridCol w:w="3317"/>
        <w:gridCol w:w="3101"/>
      </w:tblGrid>
      <w:tr>
        <w:trPr>
          <w:jc w:val="center"/>
          <w:trHeight w:val="558"/>
        </w:trPr>
        <w:tc>
          <w:tcPr>
            <w:tcW w:w="704" w:type="dxa"/>
            <w:vAlign w:val="center"/>
            <w:textDirection w:val="lrTb"/>
            <w:noWrap w:val="false"/>
          </w:tcPr>
          <w:p>
            <w:pPr>
              <w:jc w:val="center"/>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1418" w:type="dxa"/>
            <w:vAlign w:val="center"/>
            <w:textDirection w:val="lrTb"/>
            <w:noWrap w:val="false"/>
          </w:tcPr>
          <w:p>
            <w:pPr>
              <w:jc w:val="center"/>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设备名称</w:t>
            </w:r>
            <w:r/>
          </w:p>
        </w:tc>
        <w:tc>
          <w:tcPr>
            <w:tcW w:w="1452" w:type="dxa"/>
            <w:vAlign w:val="center"/>
            <w:textDirection w:val="lrTb"/>
            <w:noWrap w:val="false"/>
          </w:tcPr>
          <w:p>
            <w:pPr>
              <w:jc w:val="center"/>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设备数量</w:t>
            </w:r>
            <w:r/>
          </w:p>
        </w:tc>
        <w:tc>
          <w:tcPr>
            <w:tcW w:w="3317" w:type="dxa"/>
            <w:vAlign w:val="center"/>
            <w:textDirection w:val="lrTb"/>
            <w:noWrap w:val="false"/>
          </w:tcPr>
          <w:p>
            <w:pPr>
              <w:jc w:val="center"/>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设备样式</w:t>
            </w:r>
            <w:r/>
          </w:p>
        </w:tc>
        <w:tc>
          <w:tcPr>
            <w:tcW w:w="3101" w:type="dxa"/>
            <w:vAlign w:val="center"/>
            <w:textDirection w:val="lrTb"/>
            <w:noWrap w:val="false"/>
          </w:tcPr>
          <w:p>
            <w:pPr>
              <w:jc w:val="center"/>
              <w:spacing w:line="4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jc w:val="center"/>
          <w:trHeight w:val="989"/>
        </w:trPr>
        <w:tc>
          <w:tcPr>
            <w:tcW w:w="704"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p>
        </w:tc>
        <w:tc>
          <w:tcPr>
            <w:tcW w:w="141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四轮巡逻车</w:t>
            </w:r>
            <w:r/>
          </w:p>
        </w:tc>
        <w:tc>
          <w:tcPr>
            <w:tcW w:w="1452"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辆</w:t>
            </w:r>
            <w:r/>
          </w:p>
        </w:tc>
        <w:tc>
          <w:tcPr>
            <w:tcW w:w="331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INCLUDEPICTURE "E:\\我的文档\\5809193\\nt_qq\\nt_data\\Pic\\2026-07\\Ori\\96cfb4ab0df5aaf1d9d625a1801a0cec.jpg" \* MERGEFORMATINET </w:instrText>
            </w:r>
            <w:r>
              <w:rPr>
                <w:rFonts w:hint="eastAsia" w:ascii="宋体" w:hAnsi="宋体" w:cs="宋体"/>
                <w:color w:val="auto"/>
                <w:szCs w:val="21"/>
                <w:highlight w:val="none"/>
              </w:rPr>
              <w:fldChar w:fldCharType="separate"/>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1047750" cy="342900"/>
                      <wp:effectExtent l="0" t="0" r="3810" b="762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
                              <pic:cNvPicPr>
                                <a:picLocks noChangeAspect="1"/>
                              </pic:cNvPicPr>
                              <pic:nvPr/>
                            </pic:nvPicPr>
                            <pic:blipFill>
                              <a:blip r:embed="rId17"/>
                              <a:stretch/>
                            </pic:blipFill>
                            <pic:spPr bwMode="auto">
                              <a:xfrm>
                                <a:off x="0" y="0"/>
                                <a:ext cx="1047750" cy="342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2.5pt;height:27.0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Cs w:val="21"/>
                <w:highlight w:val="none"/>
              </w:rPr>
              <w:fldChar w:fldCharType="end"/>
            </w:r>
            <w:r/>
          </w:p>
        </w:tc>
        <w:tc>
          <w:tcPr>
            <w:tcW w:w="310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rPr>
                <w:rFonts w:hint="eastAsia" w:ascii="宋体" w:hAnsi="宋体" w:cs="宋体"/>
                <w:color w:val="auto"/>
                <w:sz w:val="21"/>
                <w:szCs w:val="21"/>
                <w:highlight w:val="none"/>
              </w:rPr>
              <w:t xml:space="preserve">座以上</w:t>
            </w:r>
            <w:r/>
          </w:p>
        </w:tc>
      </w:tr>
      <w:tr>
        <w:trPr>
          <w:jc w:val="center"/>
          <w:trHeight w:val="895"/>
        </w:trPr>
        <w:tc>
          <w:tcPr>
            <w:tcW w:w="704"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p>
        </w:tc>
        <w:tc>
          <w:tcPr>
            <w:tcW w:w="141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电动巡逻车</w:t>
            </w:r>
            <w:r/>
          </w:p>
        </w:tc>
        <w:tc>
          <w:tcPr>
            <w:tcW w:w="1452"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辆</w:t>
            </w:r>
            <w:r/>
          </w:p>
        </w:tc>
        <w:tc>
          <w:tcPr>
            <w:tcW w:w="3317"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71552" behindDoc="0" locked="0" layoutInCell="1" allowOverlap="1">
                      <wp:simplePos x="0" y="0"/>
                      <wp:positionH relativeFrom="column">
                        <wp:posOffset>692150</wp:posOffset>
                      </wp:positionH>
                      <wp:positionV relativeFrom="paragraph">
                        <wp:posOffset>144780</wp:posOffset>
                      </wp:positionV>
                      <wp:extent cx="572135" cy="313690"/>
                      <wp:effectExtent l="0" t="0" r="6985" b="6350"/>
                      <wp:wrapNone/>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r/>
                            </pic:nvPicPr>
                            <pic:blipFill>
                              <a:blip r:embed="rId18"/>
                              <a:stretch/>
                            </pic:blipFill>
                            <pic:spPr bwMode="auto">
                              <a:xfrm>
                                <a:off x="0" y="0"/>
                                <a:ext cx="572135" cy="3136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71552;o:allowoverlap:true;o:allowincell:true;mso-position-horizontal-relative:text;margin-left:54.5pt;mso-position-horizontal:absolute;mso-position-vertical-relative:text;margin-top:11.4pt;mso-position-vertical:absolute;width:45.0pt;height:24.7pt;mso-wrap-distance-left:0.0pt;mso-wrap-distance-top:0.0pt;mso-wrap-distance-right:0.0pt;mso-wrap-distance-bottom:0.0pt;" stroked="f">
                      <v:path textboxrect="0,0,0,0"/>
                      <v:imagedata r:id="rId18" o:title=""/>
                    </v:shape>
                  </w:pict>
                </mc:Fallback>
              </mc:AlternateContent>
            </w:r>
            <w:r/>
          </w:p>
        </w:tc>
        <w:tc>
          <w:tcPr>
            <w:tcW w:w="310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60V</w:t>
            </w:r>
            <w:r>
              <w:rPr>
                <w:rFonts w:hint="eastAsia" w:ascii="宋体" w:hAnsi="宋体" w:cs="宋体"/>
                <w:color w:val="auto"/>
                <w:sz w:val="21"/>
                <w:szCs w:val="21"/>
                <w:highlight w:val="none"/>
              </w:rPr>
              <w:t xml:space="preserve">及以上</w:t>
            </w:r>
            <w:r/>
          </w:p>
        </w:tc>
      </w:tr>
      <w:tr>
        <w:trPr>
          <w:jc w:val="center"/>
          <w:trHeight w:val="865"/>
        </w:trPr>
        <w:tc>
          <w:tcPr>
            <w:tcW w:w="704"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p>
        </w:tc>
        <w:tc>
          <w:tcPr>
            <w:tcW w:w="141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对讲机</w:t>
            </w:r>
            <w:r/>
          </w:p>
        </w:tc>
        <w:tc>
          <w:tcPr>
            <w:tcW w:w="1452"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部</w:t>
            </w:r>
            <w:r/>
          </w:p>
        </w:tc>
        <w:tc>
          <w:tcPr>
            <w:tcW w:w="3317"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72576" behindDoc="0" locked="0" layoutInCell="1" allowOverlap="1">
                      <wp:simplePos x="0" y="0"/>
                      <wp:positionH relativeFrom="column">
                        <wp:posOffset>793750</wp:posOffset>
                      </wp:positionH>
                      <wp:positionV relativeFrom="paragraph">
                        <wp:posOffset>114300</wp:posOffset>
                      </wp:positionV>
                      <wp:extent cx="373380" cy="389890"/>
                      <wp:effectExtent l="0" t="0" r="7620" b="6350"/>
                      <wp:wrapNone/>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r/>
                            </pic:nvPicPr>
                            <pic:blipFill>
                              <a:blip r:embed="rId19"/>
                              <a:stretch/>
                            </pic:blipFill>
                            <pic:spPr bwMode="auto">
                              <a:xfrm>
                                <a:off x="0" y="0"/>
                                <a:ext cx="373380" cy="3898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72576;o:allowoverlap:true;o:allowincell:true;mso-position-horizontal-relative:text;margin-left:62.5pt;mso-position-horizontal:absolute;mso-position-vertical-relative:text;margin-top:9.0pt;mso-position-vertical:absolute;width:29.4pt;height:30.7pt;mso-wrap-distance-left:0.0pt;mso-wrap-distance-top:0.0pt;mso-wrap-distance-right:0.0pt;mso-wrap-distance-bottom:0.0pt;" stroked="f">
                      <v:path textboxrect="0,0,0,0"/>
                      <v:imagedata r:id="rId19" o:title=""/>
                    </v:shape>
                  </w:pict>
                </mc:Fallback>
              </mc:AlternateContent>
            </w:r>
            <w:r/>
          </w:p>
        </w:tc>
        <w:tc>
          <w:tcPr>
            <w:tcW w:w="310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无线对讲</w:t>
            </w:r>
            <w:r/>
          </w:p>
        </w:tc>
      </w:tr>
      <w:tr>
        <w:trPr>
          <w:jc w:val="center"/>
          <w:trHeight w:val="964"/>
        </w:trPr>
        <w:tc>
          <w:tcPr>
            <w:tcW w:w="704"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p>
        </w:tc>
        <w:tc>
          <w:tcPr>
            <w:tcW w:w="141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执法记录仪</w:t>
            </w:r>
            <w:r/>
          </w:p>
        </w:tc>
        <w:tc>
          <w:tcPr>
            <w:tcW w:w="1452"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部</w:t>
            </w:r>
            <w:r/>
          </w:p>
        </w:tc>
        <w:tc>
          <w:tcPr>
            <w:tcW w:w="3317"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73600" behindDoc="0" locked="0" layoutInCell="1" allowOverlap="1">
                      <wp:simplePos x="0" y="0"/>
                      <wp:positionH relativeFrom="column">
                        <wp:posOffset>879475</wp:posOffset>
                      </wp:positionH>
                      <wp:positionV relativeFrom="paragraph">
                        <wp:posOffset>135255</wp:posOffset>
                      </wp:positionV>
                      <wp:extent cx="237490" cy="352425"/>
                      <wp:effectExtent l="0" t="0" r="6350" b="13335"/>
                      <wp:wrapNone/>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pic:cNvPicPr>
                                <a:picLocks noChangeAspect="1"/>
                              </pic:cNvPicPr>
                              <pic:nvPr/>
                            </pic:nvPicPr>
                            <pic:blipFill>
                              <a:blip r:embed="rId20"/>
                              <a:stretch/>
                            </pic:blipFill>
                            <pic:spPr bwMode="auto">
                              <a:xfrm>
                                <a:off x="0" y="0"/>
                                <a:ext cx="237490" cy="352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3600;o:allowoverlap:true;o:allowincell:true;mso-position-horizontal-relative:text;margin-left:69.2pt;mso-position-horizontal:absolute;mso-position-vertical-relative:text;margin-top:10.7pt;mso-position-vertical:absolute;width:18.7pt;height:27.8pt;mso-wrap-distance-left:0.0pt;mso-wrap-distance-top:0.0pt;mso-wrap-distance-right:0.0pt;mso-wrap-distance-bottom:0.0pt;" stroked="f">
                      <v:path textboxrect="0,0,0,0"/>
                      <v:imagedata r:id="rId20" o:title=""/>
                    </v:shape>
                  </w:pict>
                </mc:Fallback>
              </mc:AlternateContent>
            </w:r>
            <w:r/>
          </w:p>
        </w:tc>
        <w:tc>
          <w:tcPr>
            <w:tcW w:w="310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865"/>
        </w:trPr>
        <w:tc>
          <w:tcPr>
            <w:tcW w:w="704"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5</w:t>
            </w:r>
            <w:r/>
          </w:p>
        </w:tc>
        <w:tc>
          <w:tcPr>
            <w:tcW w:w="141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强光手电</w:t>
            </w:r>
            <w:r/>
          </w:p>
        </w:tc>
        <w:tc>
          <w:tcPr>
            <w:tcW w:w="1452"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支</w:t>
            </w:r>
            <w:r/>
          </w:p>
        </w:tc>
        <w:tc>
          <w:tcPr>
            <w:tcW w:w="3317" w:type="dxa"/>
            <w:vAlign w:val="center"/>
            <w:textDirection w:val="lrTb"/>
            <w:noWrap w:val="false"/>
          </w:tcPr>
          <w:p>
            <w:pPr>
              <w:spacing w:line="440" w:lineRule="exact"/>
              <w:rPr>
                <w:rFonts w:hint="eastAsia" w:ascii="宋体" w:hAnsi="宋体" w:cs="宋体"/>
                <w:color w:val="auto"/>
                <w:sz w:val="21"/>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882650</wp:posOffset>
                      </wp:positionH>
                      <wp:positionV relativeFrom="paragraph">
                        <wp:posOffset>35560</wp:posOffset>
                      </wp:positionV>
                      <wp:extent cx="230505" cy="381000"/>
                      <wp:effectExtent l="0" t="0" r="13335" b="0"/>
                      <wp:wrapNone/>
                      <wp:docPr id="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r/>
                            </pic:nvPicPr>
                            <pic:blipFill>
                              <a:blip r:embed="rId21"/>
                              <a:stretch/>
                            </pic:blipFill>
                            <pic:spPr bwMode="auto">
                              <a:xfrm>
                                <a:off x="0" y="0"/>
                                <a:ext cx="230505"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0528;o:allowoverlap:true;o:allowincell:true;mso-position-horizontal-relative:text;margin-left:69.5pt;mso-position-horizontal:absolute;mso-position-vertical-relative:text;margin-top:2.8pt;mso-position-vertical:absolute;width:18.1pt;height:30.0pt;mso-wrap-distance-left:9.0pt;mso-wrap-distance-top:0.0pt;mso-wrap-distance-right:9.0pt;mso-wrap-distance-bottom:0.0pt;" stroked="f">
                      <v:path textboxrect="0,0,0,0"/>
                      <v:imagedata r:id="rId21" o:title=""/>
                    </v:shape>
                  </w:pict>
                </mc:Fallback>
              </mc:AlternateContent>
            </w:r>
            <w:r/>
          </w:p>
        </w:tc>
        <w:tc>
          <w:tcPr>
            <w:tcW w:w="310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每个门各</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支</w:t>
            </w:r>
            <w:r/>
          </w:p>
        </w:tc>
      </w:tr>
      <w:tr>
        <w:trPr>
          <w:jc w:val="center"/>
          <w:trHeight w:val="914"/>
        </w:trPr>
        <w:tc>
          <w:tcPr>
            <w:tcW w:w="704"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6</w:t>
            </w:r>
            <w:r/>
          </w:p>
        </w:tc>
        <w:tc>
          <w:tcPr>
            <w:tcW w:w="141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防暴器材</w:t>
            </w:r>
            <w:r/>
          </w:p>
        </w:tc>
        <w:tc>
          <w:tcPr>
            <w:tcW w:w="1452"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套</w:t>
            </w:r>
            <w:r/>
          </w:p>
        </w:tc>
        <w:tc>
          <w:tcPr>
            <w:tcW w:w="3317" w:type="dxa"/>
            <w:vAlign w:val="center"/>
            <w:textDirection w:val="lrTb"/>
            <w:noWrap w:val="false"/>
          </w:tcPr>
          <w:p>
            <w:pP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警棍、头盔、盾牌、钢叉、脚叉、抓捕器、防割手套、防刺背心、辣椒喷雾</w:t>
            </w:r>
            <w:r/>
          </w:p>
        </w:tc>
        <w:tc>
          <w:tcPr>
            <w:tcW w:w="310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每个门各</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套</w:t>
            </w:r>
            <w:r/>
          </w:p>
        </w:tc>
      </w:tr>
      <w:tr>
        <w:trPr>
          <w:jc w:val="center"/>
          <w:trHeight w:val="1131"/>
        </w:trPr>
        <w:tc>
          <w:tcPr>
            <w:tcW w:w="704"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7</w:t>
            </w:r>
            <w:r/>
          </w:p>
        </w:tc>
        <w:tc>
          <w:tcPr>
            <w:tcW w:w="141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消防服</w:t>
            </w:r>
            <w:r/>
          </w:p>
        </w:tc>
        <w:tc>
          <w:tcPr>
            <w:tcW w:w="1452"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套</w:t>
            </w:r>
            <w:r/>
          </w:p>
        </w:tc>
        <w:tc>
          <w:tcPr>
            <w:tcW w:w="3317"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74624" behindDoc="0" locked="0" layoutInCell="1" allowOverlap="1">
                      <wp:simplePos x="0" y="0"/>
                      <wp:positionH relativeFrom="column">
                        <wp:posOffset>856615</wp:posOffset>
                      </wp:positionH>
                      <wp:positionV relativeFrom="paragraph">
                        <wp:posOffset>212090</wp:posOffset>
                      </wp:positionV>
                      <wp:extent cx="323850" cy="419100"/>
                      <wp:effectExtent l="0" t="0" r="11430" b="7620"/>
                      <wp:wrapNone/>
                      <wp:docPr id="1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pic:cNvPicPr>
                                <a:picLocks noChangeAspect="1"/>
                              </pic:cNvPicPr>
                              <pic:nvPr/>
                            </pic:nvPicPr>
                            <pic:blipFill>
                              <a:blip r:embed="rId22"/>
                              <a:stretch/>
                            </pic:blipFill>
                            <pic:spPr bwMode="auto">
                              <a:xfrm>
                                <a:off x="0" y="0"/>
                                <a:ext cx="323850"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74624;o:allowoverlap:true;o:allowincell:true;mso-position-horizontal-relative:text;margin-left:67.5pt;mso-position-horizontal:absolute;mso-position-vertical-relative:text;margin-top:16.7pt;mso-position-vertical:absolute;width:25.5pt;height:33.0pt;mso-wrap-distance-left:0.0pt;mso-wrap-distance-top:0.0pt;mso-wrap-distance-right:0.0pt;mso-wrap-distance-bottom:0.0pt;" stroked="f">
                      <v:path textboxrect="0,0,0,0"/>
                      <v:imagedata r:id="rId22" o:title=""/>
                    </v:shape>
                  </w:pict>
                </mc:Fallback>
              </mc:AlternateContent>
            </w:r>
            <w:r/>
          </w:p>
        </w:tc>
        <w:tc>
          <w:tcPr>
            <w:tcW w:w="310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每个门各</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套</w:t>
            </w:r>
            <w:r/>
          </w:p>
        </w:tc>
      </w:tr>
      <w:tr>
        <w:trPr>
          <w:jc w:val="center"/>
          <w:trHeight w:val="1130"/>
        </w:trPr>
        <w:tc>
          <w:tcPr>
            <w:tcW w:w="704"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8</w:t>
            </w:r>
            <w:r/>
          </w:p>
        </w:tc>
        <w:tc>
          <w:tcPr>
            <w:tcW w:w="141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防毒面具</w:t>
            </w:r>
            <w:r/>
          </w:p>
        </w:tc>
        <w:tc>
          <w:tcPr>
            <w:tcW w:w="1452"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个</w:t>
            </w:r>
            <w:r/>
          </w:p>
        </w:tc>
        <w:tc>
          <w:tcPr>
            <w:tcW w:w="3317"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75648" behindDoc="0" locked="0" layoutInCell="1" allowOverlap="1">
                      <wp:simplePos x="0" y="0"/>
                      <wp:positionH relativeFrom="column">
                        <wp:posOffset>891540</wp:posOffset>
                      </wp:positionH>
                      <wp:positionV relativeFrom="paragraph">
                        <wp:posOffset>229870</wp:posOffset>
                      </wp:positionV>
                      <wp:extent cx="266065" cy="370840"/>
                      <wp:effectExtent l="0" t="0" r="8255" b="10160"/>
                      <wp:wrapNone/>
                      <wp:docPr id="1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pic:cNvPicPr>
                                <a:picLocks noChangeAspect="1"/>
                              </pic:cNvPicPr>
                              <pic:nvPr/>
                            </pic:nvPicPr>
                            <pic:blipFill>
                              <a:blip r:embed="rId23"/>
                              <a:stretch/>
                            </pic:blipFill>
                            <pic:spPr bwMode="auto">
                              <a:xfrm>
                                <a:off x="0" y="0"/>
                                <a:ext cx="266065" cy="370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5648;o:allowoverlap:true;o:allowincell:true;mso-position-horizontal-relative:text;margin-left:70.2pt;mso-position-horizontal:absolute;mso-position-vertical-relative:text;margin-top:18.1pt;mso-position-vertical:absolute;width:20.9pt;height:29.2pt;mso-wrap-distance-left:0.0pt;mso-wrap-distance-top:0.0pt;mso-wrap-distance-right:0.0pt;mso-wrap-distance-bottom:0.0pt;" stroked="f">
                      <v:path textboxrect="0,0,0,0"/>
                      <v:imagedata r:id="rId23" o:title=""/>
                    </v:shape>
                  </w:pict>
                </mc:Fallback>
              </mc:AlternateContent>
            </w:r>
            <w:r/>
          </w:p>
        </w:tc>
        <w:tc>
          <w:tcPr>
            <w:tcW w:w="310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每个门各</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个</w:t>
            </w:r>
            <w:r/>
          </w:p>
        </w:tc>
      </w:tr>
      <w:tr>
        <w:trPr>
          <w:jc w:val="center"/>
          <w:trHeight w:val="828"/>
        </w:trPr>
        <w:tc>
          <w:tcPr>
            <w:tcW w:w="704"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4"/>
                <w:szCs w:val="24"/>
                <w:highlight w:val="none"/>
              </w:rPr>
              <w:t xml:space="preserve">9</w:t>
            </w:r>
            <w:r/>
          </w:p>
        </w:tc>
        <w:tc>
          <w:tcPr>
            <w:tcW w:w="141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捕狗器具</w:t>
            </w:r>
            <w:r/>
          </w:p>
        </w:tc>
        <w:tc>
          <w:tcPr>
            <w:tcW w:w="1452"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套</w:t>
            </w:r>
            <w:r/>
          </w:p>
        </w:tc>
        <w:tc>
          <w:tcPr>
            <w:tcW w:w="3317"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不锈钢捕狗钳</w:t>
            </w:r>
            <w:r/>
          </w:p>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不锈钢捕狗网</w:t>
            </w:r>
            <w:r/>
          </w:p>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长橡胶棍</w:t>
            </w:r>
            <w:r/>
          </w:p>
        </w:tc>
        <w:tc>
          <w:tcPr>
            <w:tcW w:w="310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1845"/>
        </w:trPr>
        <w:tc>
          <w:tcPr>
            <w:tcW w:w="704"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10</w:t>
            </w:r>
            <w:r/>
          </w:p>
        </w:tc>
        <w:tc>
          <w:tcPr>
            <w:tcW w:w="1418"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电动平板车</w:t>
            </w:r>
            <w:r/>
          </w:p>
        </w:tc>
        <w:tc>
          <w:tcPr>
            <w:tcW w:w="1452"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辆</w:t>
            </w:r>
            <w:r/>
          </w:p>
        </w:tc>
        <w:tc>
          <w:tcPr>
            <w:tcW w:w="3317"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442595</wp:posOffset>
                      </wp:positionH>
                      <wp:positionV relativeFrom="paragraph">
                        <wp:posOffset>150495</wp:posOffset>
                      </wp:positionV>
                      <wp:extent cx="1188720" cy="847090"/>
                      <wp:effectExtent l="0" t="0" r="0" b="6350"/>
                      <wp:wrapNone/>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r/>
                            </pic:nvPicPr>
                            <pic:blipFill>
                              <a:blip r:embed="rId24"/>
                              <a:stretch/>
                            </pic:blipFill>
                            <pic:spPr bwMode="auto">
                              <a:xfrm>
                                <a:off x="0" y="0"/>
                                <a:ext cx="1188720" cy="847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6672;o:allowoverlap:true;o:allowincell:true;mso-position-horizontal-relative:text;margin-left:34.9pt;mso-position-horizontal:absolute;mso-position-vertical-relative:text;margin-top:11.8pt;mso-position-vertical:absolute;width:93.6pt;height:66.7pt;mso-wrap-distance-left:9.0pt;mso-wrap-distance-top:0.0pt;mso-wrap-distance-right:9.0pt;mso-wrap-distance-bottom:0.0pt;" stroked="f">
                      <v:path textboxrect="0,0,0,0"/>
                      <v:imagedata r:id="rId24" o:title=""/>
                    </v:shape>
                  </w:pict>
                </mc:Fallback>
              </mc:AlternateContent>
            </w:r>
            <w:r/>
          </w:p>
        </w:tc>
        <w:tc>
          <w:tcPr>
            <w:tcW w:w="3101" w:type="dxa"/>
            <w:vAlign w:val="center"/>
            <w:textDirection w:val="lrTb"/>
            <w:noWrap w:val="false"/>
          </w:tcPr>
          <w:p>
            <w:pPr>
              <w:jc w:val="center"/>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0"/>
        <w:spacing w:line="480" w:lineRule="exact"/>
        <w:rPr>
          <w:rFonts w:ascii="宋体" w:cs="宋体"/>
          <w:b/>
          <w:bCs/>
          <w:color w:val="auto"/>
          <w:szCs w:val="21"/>
          <w:highlight w:val="none"/>
        </w:rPr>
      </w:pPr>
      <w:r>
        <w:rPr>
          <w:rFonts w:hint="eastAsia" w:ascii="宋体" w:hAnsi="宋体" w:cs="宋体"/>
          <w:iCs/>
          <w:color w:val="auto"/>
          <w:szCs w:val="21"/>
          <w:highlight w:val="none"/>
        </w:rPr>
        <w:t xml:space="preserve">中标人必须配备足够的设备，主要装备数量不得低于上表所列内容。服务期间，采购人有权随时抽查装备质量及数量，装备质量不合格或数量不全等，中标人必须在</w:t>
      </w:r>
      <w:r>
        <w:rPr>
          <w:rFonts w:ascii="宋体" w:hAnsi="宋体" w:cs="宋体"/>
          <w:iCs/>
          <w:color w:val="auto"/>
          <w:szCs w:val="21"/>
          <w:highlight w:val="none"/>
        </w:rPr>
        <w:t xml:space="preserve">5</w:t>
      </w:r>
      <w:r>
        <w:rPr>
          <w:rFonts w:hint="eastAsia" w:ascii="宋体" w:hAnsi="宋体" w:cs="宋体"/>
          <w:iCs/>
          <w:color w:val="auto"/>
          <w:szCs w:val="21"/>
          <w:highlight w:val="none"/>
        </w:rPr>
        <w:t xml:space="preserve">个工作日内补足，否则采购人将自行组织购买，所购金额在当月保安服务费中扣除。</w:t>
      </w:r>
      <w:r/>
    </w:p>
    <w:p>
      <w:pPr>
        <w:pStyle w:val="1123"/>
        <w:ind w:firstLine="562"/>
        <w:spacing w:line="480" w:lineRule="exact"/>
        <w:rPr>
          <w:rFonts w:ascii="宋体"/>
          <w:b/>
          <w:bCs/>
          <w:color w:val="auto"/>
          <w:sz w:val="21"/>
          <w:szCs w:val="21"/>
          <w:highlight w:val="none"/>
        </w:rPr>
      </w:pPr>
      <w:r>
        <w:rPr>
          <w:rFonts w:hint="eastAsia" w:ascii="宋体" w:hAnsi="宋体"/>
          <w:b/>
          <w:bCs/>
          <w:color w:val="auto"/>
          <w:sz w:val="21"/>
          <w:szCs w:val="21"/>
          <w:highlight w:val="none"/>
        </w:rPr>
        <w:t xml:space="preserve">七、工作考核</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、中标人服务费用与服务质量考核结果挂钩。考核范围为全校区，由学校保卫处具体负责。</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、学校按月进行考核，当月扣分按累计扣分计算。每月考核得分达到</w:t>
      </w:r>
      <w:r>
        <w:rPr>
          <w:rFonts w:ascii="宋体" w:hAnsi="宋体" w:cs="宋体"/>
          <w:color w:val="auto"/>
          <w:szCs w:val="21"/>
          <w:highlight w:val="none"/>
        </w:rPr>
        <w:t xml:space="preserve">90</w:t>
      </w:r>
      <w:r>
        <w:rPr>
          <w:rFonts w:hint="eastAsia" w:ascii="宋体" w:hAnsi="宋体" w:cs="宋体"/>
          <w:color w:val="auto"/>
          <w:szCs w:val="21"/>
          <w:highlight w:val="none"/>
        </w:rPr>
        <w:t xml:space="preserve">分（含</w:t>
      </w:r>
      <w:r>
        <w:rPr>
          <w:rFonts w:ascii="宋体" w:hAnsi="宋体" w:cs="宋体"/>
          <w:color w:val="auto"/>
          <w:szCs w:val="21"/>
          <w:highlight w:val="none"/>
        </w:rPr>
        <w:t xml:space="preserve">90</w:t>
      </w:r>
      <w:r>
        <w:rPr>
          <w:rFonts w:hint="eastAsia" w:ascii="宋体" w:hAnsi="宋体" w:cs="宋体"/>
          <w:color w:val="auto"/>
          <w:szCs w:val="21"/>
          <w:highlight w:val="none"/>
        </w:rPr>
        <w:t xml:space="preserve">分）的为合格。当月考核不合格的，每低</w:t>
      </w:r>
      <w:r>
        <w:rPr>
          <w:rFonts w:ascii="宋体" w:hAnsi="宋体" w:cs="宋体"/>
          <w:color w:val="auto"/>
          <w:szCs w:val="21"/>
          <w:highlight w:val="none"/>
        </w:rPr>
        <w:t xml:space="preserve">1</w:t>
      </w:r>
      <w:r>
        <w:rPr>
          <w:rFonts w:hint="eastAsia" w:ascii="宋体" w:hAnsi="宋体" w:cs="宋体"/>
          <w:color w:val="auto"/>
          <w:szCs w:val="21"/>
          <w:highlight w:val="none"/>
        </w:rPr>
        <w:t xml:space="preserve">分，扣除中标人当月应付保安管理服务费的</w:t>
      </w:r>
      <w:r>
        <w:rPr>
          <w:rFonts w:ascii="宋体" w:hAnsi="宋体" w:cs="宋体"/>
          <w:color w:val="auto"/>
          <w:szCs w:val="21"/>
          <w:highlight w:val="none"/>
        </w:rPr>
        <w:t xml:space="preserve">1%</w:t>
      </w:r>
      <w:r>
        <w:rPr>
          <w:rFonts w:hint="eastAsia" w:ascii="宋体" w:hAnsi="宋体" w:cs="宋体"/>
          <w:color w:val="auto"/>
          <w:szCs w:val="21"/>
          <w:highlight w:val="none"/>
        </w:rPr>
        <w:t xml:space="preserve">，取整到元。</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、如单月得分低于</w:t>
      </w:r>
      <w:r>
        <w:rPr>
          <w:rFonts w:ascii="宋体" w:hAnsi="宋体" w:cs="宋体"/>
          <w:color w:val="auto"/>
          <w:szCs w:val="21"/>
          <w:highlight w:val="none"/>
        </w:rPr>
        <w:t xml:space="preserve">60</w:t>
      </w:r>
      <w:r>
        <w:rPr>
          <w:rFonts w:hint="eastAsia" w:ascii="宋体" w:hAnsi="宋体" w:cs="宋体"/>
          <w:color w:val="auto"/>
          <w:szCs w:val="21"/>
          <w:highlight w:val="none"/>
        </w:rPr>
        <w:t xml:space="preserve">分或连续</w:t>
      </w:r>
      <w:r>
        <w:rPr>
          <w:rFonts w:ascii="宋体" w:hAnsi="宋体" w:cs="宋体"/>
          <w:color w:val="auto"/>
          <w:szCs w:val="21"/>
          <w:highlight w:val="none"/>
        </w:rPr>
        <w:t xml:space="preserve">3</w:t>
      </w:r>
      <w:r>
        <w:rPr>
          <w:rFonts w:hint="eastAsia" w:ascii="宋体" w:hAnsi="宋体" w:cs="宋体"/>
          <w:color w:val="auto"/>
          <w:szCs w:val="21"/>
          <w:highlight w:val="none"/>
        </w:rPr>
        <w:t xml:space="preserve">个月考核不合格的，学校有权解除合同，并扣除一个月的服务费用。</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、因管理不到位造成的经济损失（如可预防性火灾事故、盗窃案（事）件等），除考核扣分外，中标人还需负责赔偿相应的经济损失。</w:t>
      </w:r>
      <w:r/>
    </w:p>
    <w:p>
      <w:pPr>
        <w:ind w:firstLine="420"/>
        <w:spacing w:line="480" w:lineRule="exact"/>
        <w:rPr>
          <w:rFonts w:asci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、保安考核细则</w:t>
      </w:r>
      <w:r/>
    </w:p>
    <w:tbl>
      <w:tblPr>
        <w:tblStyle w:val="8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8839"/>
      </w:tblGrid>
      <w:tr>
        <w:trPr/>
        <w:tc>
          <w:tcPr>
            <w:tcW w:w="1242" w:type="dxa"/>
            <w:vAlign w:val="center"/>
            <w:textDirection w:val="lrTb"/>
            <w:noWrap w:val="false"/>
          </w:tcPr>
          <w:p>
            <w:pPr>
              <w:jc w:val="center"/>
              <w:rPr>
                <w:rFonts w:ascii="黑体" w:hAnsi="黑体" w:eastAsia="黑体"/>
                <w:color w:val="auto"/>
                <w:highlight w:val="none"/>
              </w:rPr>
            </w:pPr>
            <w:r>
              <w:rPr>
                <w:rFonts w:hint="eastAsia" w:ascii="黑体" w:hAnsi="黑体" w:eastAsia="黑体"/>
                <w:color w:val="auto"/>
                <w:highlight w:val="none"/>
              </w:rPr>
              <w:t xml:space="preserve">项目</w:t>
            </w:r>
            <w:r/>
          </w:p>
          <w:p>
            <w:pPr>
              <w:jc w:val="center"/>
              <w:rPr>
                <w:rFonts w:ascii="黑体" w:hAnsi="黑体" w:eastAsia="黑体"/>
                <w:color w:val="auto"/>
                <w:highlight w:val="none"/>
              </w:rPr>
            </w:pPr>
            <w:r>
              <w:rPr>
                <w:rFonts w:hint="eastAsia" w:ascii="黑体" w:hAnsi="黑体" w:eastAsia="黑体"/>
                <w:color w:val="auto"/>
                <w:highlight w:val="none"/>
              </w:rPr>
              <w:t xml:space="preserve">分值</w:t>
            </w:r>
            <w:r/>
          </w:p>
        </w:tc>
        <w:tc>
          <w:tcPr>
            <w:tcW w:w="8839" w:type="dxa"/>
            <w:vAlign w:val="center"/>
            <w:textDirection w:val="lrTb"/>
            <w:noWrap w:val="false"/>
          </w:tcPr>
          <w:p>
            <w:pPr>
              <w:jc w:val="center"/>
              <w:rPr>
                <w:rFonts w:ascii="黑体" w:hAnsi="黑体" w:eastAsia="黑体"/>
                <w:color w:val="auto"/>
                <w:highlight w:val="none"/>
              </w:rPr>
            </w:pPr>
            <w:r>
              <w:rPr>
                <w:rFonts w:hint="eastAsia" w:ascii="黑体" w:hAnsi="黑体" w:eastAsia="黑体"/>
                <w:color w:val="auto"/>
                <w:highlight w:val="none"/>
              </w:rPr>
              <w:t xml:space="preserve">考核内容及扣分标准</w:t>
            </w:r>
            <w:r/>
          </w:p>
        </w:tc>
      </w:tr>
      <w:tr>
        <w:trPr/>
        <w:tc>
          <w:tcPr>
            <w:tcW w:w="1242" w:type="dxa"/>
            <w:vAlign w:val="center"/>
            <w:vMerge w:val="restart"/>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门</w:t>
            </w:r>
            <w:r/>
          </w:p>
          <w:p>
            <w:pPr>
              <w:jc w:val="center"/>
              <w:rPr>
                <w:rFonts w:ascii="宋体"/>
                <w:color w:val="auto"/>
                <w:szCs w:val="21"/>
                <w:highlight w:val="none"/>
              </w:rPr>
            </w:pPr>
            <w:r>
              <w:rPr>
                <w:rFonts w:hint="eastAsia" w:ascii="宋体" w:hAnsi="宋体"/>
                <w:color w:val="auto"/>
                <w:szCs w:val="21"/>
                <w:highlight w:val="none"/>
              </w:rPr>
              <w:t xml:space="preserve">卫</w:t>
            </w:r>
            <w:r/>
          </w:p>
          <w:p>
            <w:pPr>
              <w:jc w:val="center"/>
              <w:rPr>
                <w:rFonts w:ascii="宋体"/>
                <w:color w:val="auto"/>
                <w:szCs w:val="21"/>
                <w:highlight w:val="none"/>
              </w:rPr>
            </w:pPr>
            <w:r>
              <w:rPr>
                <w:rFonts w:hint="eastAsia" w:ascii="宋体" w:hAnsi="宋体"/>
                <w:color w:val="auto"/>
                <w:szCs w:val="21"/>
                <w:highlight w:val="none"/>
              </w:rPr>
              <w:t xml:space="preserve">管</w:t>
            </w:r>
            <w:r/>
          </w:p>
          <w:p>
            <w:pPr>
              <w:jc w:val="center"/>
              <w:rPr>
                <w:rFonts w:ascii="宋体"/>
                <w:color w:val="auto"/>
                <w:szCs w:val="21"/>
                <w:highlight w:val="none"/>
              </w:rPr>
            </w:pPr>
            <w:r>
              <w:rPr>
                <w:rFonts w:hint="eastAsia" w:ascii="宋体" w:hAnsi="宋体"/>
                <w:color w:val="auto"/>
                <w:szCs w:val="21"/>
                <w:highlight w:val="none"/>
              </w:rPr>
              <w:t xml:space="preserve">理</w:t>
            </w:r>
            <w:r/>
          </w:p>
          <w:p>
            <w:pPr>
              <w:jc w:val="center"/>
              <w:rPr>
                <w:rFonts w:ascii="宋体"/>
                <w:color w:val="auto"/>
                <w:szCs w:val="21"/>
                <w:highlight w:val="none"/>
              </w:rPr>
            </w:pPr>
            <w:r>
              <w:rPr>
                <w:rFonts w:ascii="宋体" w:hAnsi="宋体"/>
                <w:color w:val="auto"/>
                <w:szCs w:val="21"/>
                <w:highlight w:val="none"/>
              </w:rPr>
              <w:t xml:space="preserve">20</w:t>
            </w:r>
            <w:r>
              <w:rPr>
                <w:rFonts w:hint="eastAsia" w:ascii="宋体" w:hAnsi="宋体"/>
                <w:color w:val="auto"/>
                <w:szCs w:val="21"/>
                <w:highlight w:val="none"/>
              </w:rPr>
              <w:t xml:space="preserve">分</w:t>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严格执行《扬州工业职业技术学院门卫管理规定》，认真履行岗位职责。对进出人员查证、管理不严，致使无关人员进入校园引发案（事）件、事故的，每起扣</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对出入校门的物品（资）进行严格检查，禁止私自将凶器和违禁物品带入校园，公物出门凭《出门证》。不严格检查，因管理失职而造成公共财物被盗的，每发生一起扣</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认真做好校外机动车辆询问工作并更换临时通行证后放行。因管理不力造成交通堵塞的，发生一起扣</w:t>
            </w:r>
            <w:r>
              <w:rPr>
                <w:rFonts w:ascii="宋体" w:hAnsi="宋体"/>
                <w:color w:val="auto"/>
                <w:szCs w:val="21"/>
                <w:highlight w:val="none"/>
              </w:rPr>
              <w:t xml:space="preserve">2</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校门前两侧</w:t>
            </w:r>
            <w:r>
              <w:rPr>
                <w:rFonts w:ascii="宋体" w:hAnsi="宋体"/>
                <w:color w:val="auto"/>
                <w:szCs w:val="21"/>
                <w:highlight w:val="none"/>
              </w:rPr>
              <w:t xml:space="preserve">20</w:t>
            </w:r>
            <w:r>
              <w:rPr>
                <w:rFonts w:hint="eastAsia" w:ascii="宋体" w:hAnsi="宋体"/>
                <w:color w:val="auto"/>
                <w:szCs w:val="21"/>
                <w:highlight w:val="none"/>
              </w:rPr>
              <w:t xml:space="preserve">米内秩序井然，整洁卫生。因管理不力，造成混乱，有违章搭建、占道经营、乱停乱放等现象的，发现一起扣</w:t>
            </w:r>
            <w:r>
              <w:rPr>
                <w:rFonts w:ascii="宋体" w:hAnsi="宋体"/>
                <w:color w:val="auto"/>
                <w:szCs w:val="21"/>
                <w:highlight w:val="none"/>
              </w:rPr>
              <w:t xml:space="preserve">2</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严格执行立岗制度，保安队员在规定校门立岗。</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）不按规定站岗执勤的，每人每次扣</w:t>
            </w:r>
            <w:r>
              <w:rPr>
                <w:rFonts w:ascii="宋体" w:hAnsi="宋体"/>
                <w:color w:val="auto"/>
                <w:szCs w:val="21"/>
                <w:highlight w:val="none"/>
              </w:rPr>
              <w:t xml:space="preserve">2</w:t>
            </w:r>
            <w:r>
              <w:rPr>
                <w:rFonts w:hint="eastAsia" w:ascii="宋体" w:hAnsi="宋体"/>
                <w:color w:val="auto"/>
                <w:szCs w:val="21"/>
                <w:highlight w:val="none"/>
              </w:rPr>
              <w:t xml:space="preserve">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）因服务态度差，引发矛盾纠纷，造成不良影响的，发生一起扣</w:t>
            </w:r>
            <w:r>
              <w:rPr>
                <w:rFonts w:ascii="宋体" w:hAnsi="宋体"/>
                <w:color w:val="auto"/>
                <w:szCs w:val="21"/>
                <w:highlight w:val="none"/>
              </w:rPr>
              <w:t xml:space="preserve">2</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加强对快递、外卖人员和犬类动物的管理，车辆从指定校门进出或根据甲方相关要求禁止进入校园，摩托车、共享单车禁止进入校园。未按学校要求严格管理的，发现一起扣</w:t>
            </w:r>
            <w:r>
              <w:rPr>
                <w:rFonts w:ascii="宋体" w:hAnsi="宋体"/>
                <w:color w:val="auto"/>
                <w:szCs w:val="21"/>
                <w:highlight w:val="none"/>
              </w:rPr>
              <w:t xml:space="preserve">1</w:t>
            </w:r>
            <w:r>
              <w:rPr>
                <w:rFonts w:hint="eastAsia" w:ascii="宋体" w:hAnsi="宋体"/>
                <w:color w:val="auto"/>
                <w:szCs w:val="21"/>
                <w:highlight w:val="none"/>
              </w:rPr>
              <w:t xml:space="preserve">分。</w:t>
            </w:r>
            <w:r/>
          </w:p>
        </w:tc>
      </w:tr>
      <w:tr>
        <w:trPr/>
        <w:tc>
          <w:tcPr>
            <w:tcW w:w="1242" w:type="dxa"/>
            <w:vAlign w:val="center"/>
            <w:vMerge w:val="restart"/>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治</w:t>
            </w:r>
            <w:r>
              <w:rPr>
                <w:rFonts w:ascii="宋体" w:hAnsi="宋体"/>
                <w:color w:val="auto"/>
                <w:szCs w:val="21"/>
                <w:highlight w:val="none"/>
              </w:rPr>
              <w:t xml:space="preserve"> </w:t>
            </w:r>
            <w:r/>
          </w:p>
          <w:p>
            <w:pPr>
              <w:jc w:val="center"/>
              <w:rPr>
                <w:rFonts w:ascii="宋体"/>
                <w:color w:val="auto"/>
                <w:szCs w:val="21"/>
                <w:highlight w:val="none"/>
              </w:rPr>
            </w:pPr>
            <w:r>
              <w:rPr>
                <w:rFonts w:hint="eastAsia" w:ascii="宋体" w:hAnsi="宋体"/>
                <w:color w:val="auto"/>
                <w:szCs w:val="21"/>
                <w:highlight w:val="none"/>
              </w:rPr>
              <w:t xml:space="preserve">安</w:t>
            </w:r>
            <w:r/>
          </w:p>
          <w:p>
            <w:pPr>
              <w:jc w:val="center"/>
              <w:rPr>
                <w:rFonts w:ascii="宋体"/>
                <w:color w:val="auto"/>
                <w:szCs w:val="21"/>
                <w:highlight w:val="none"/>
              </w:rPr>
            </w:pPr>
            <w:r>
              <w:rPr>
                <w:rFonts w:hint="eastAsia" w:ascii="宋体" w:hAnsi="宋体"/>
                <w:color w:val="auto"/>
                <w:szCs w:val="21"/>
                <w:highlight w:val="none"/>
              </w:rPr>
              <w:t xml:space="preserve">巡</w:t>
            </w:r>
            <w:r/>
          </w:p>
          <w:p>
            <w:pPr>
              <w:jc w:val="center"/>
              <w:rPr>
                <w:rFonts w:ascii="宋体"/>
                <w:color w:val="auto"/>
                <w:szCs w:val="21"/>
                <w:highlight w:val="none"/>
              </w:rPr>
            </w:pPr>
            <w:r>
              <w:rPr>
                <w:rFonts w:hint="eastAsia" w:ascii="宋体" w:hAnsi="宋体"/>
                <w:color w:val="auto"/>
                <w:szCs w:val="21"/>
                <w:highlight w:val="none"/>
              </w:rPr>
              <w:t xml:space="preserve">逻</w:t>
            </w:r>
            <w:r/>
          </w:p>
          <w:p>
            <w:pPr>
              <w:jc w:val="center"/>
              <w:rPr>
                <w:rFonts w:ascii="宋体"/>
                <w:color w:val="auto"/>
                <w:szCs w:val="21"/>
                <w:highlight w:val="none"/>
              </w:rPr>
            </w:pPr>
            <w:r>
              <w:rPr>
                <w:rFonts w:ascii="宋体" w:hAnsi="宋体"/>
                <w:color w:val="auto"/>
                <w:szCs w:val="21"/>
                <w:highlight w:val="none"/>
              </w:rPr>
              <w:t xml:space="preserve">20</w:t>
            </w:r>
            <w:r>
              <w:rPr>
                <w:rFonts w:hint="eastAsia" w:ascii="宋体" w:hAnsi="宋体"/>
                <w:color w:val="auto"/>
                <w:szCs w:val="21"/>
                <w:highlight w:val="none"/>
              </w:rPr>
              <w:t xml:space="preserve">分</w:t>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认真做好治安巡逻工作，按规定安排巡逻人员巡查校园。巡逻频次和人数未达要求，发现一起扣</w:t>
            </w:r>
            <w:r>
              <w:rPr>
                <w:rFonts w:ascii="宋体" w:hAnsi="宋体"/>
                <w:color w:val="auto"/>
                <w:szCs w:val="21"/>
                <w:highlight w:val="none"/>
              </w:rPr>
              <w:t xml:space="preserve">2</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注意发现并及时制止损害学校利益和侵害师生员工人身、财产安全的行为，有效预防、控制各类可预防性案（事）件和安全事故的发生。</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）因巡查不到位，未及时发现异常情况，引发案（事）件和安全事故的，发生一起扣</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rPr>
                <w:rFonts w:ascii="宋体" w:hAnsi="宋体"/>
                <w:color w:val="auto"/>
                <w:szCs w:val="21"/>
                <w:highlight w:val="none"/>
              </w:rPr>
              <w:t xml:space="preserve">2</w:t>
            </w:r>
            <w:r>
              <w:rPr>
                <w:rFonts w:hint="eastAsia" w:ascii="宋体" w:hAnsi="宋体"/>
                <w:color w:val="auto"/>
                <w:szCs w:val="21"/>
                <w:highlight w:val="none"/>
              </w:rPr>
              <w:t xml:space="preserve">）发现异常情况，未及时、稳妥地处置而引发案（事）件和安全事故的，发生一起扣</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rPr>
                <w:rFonts w:ascii="宋体" w:hAnsi="宋体"/>
                <w:color w:val="auto"/>
                <w:szCs w:val="21"/>
                <w:highlight w:val="none"/>
              </w:rPr>
              <w:t xml:space="preserve">3</w:t>
            </w:r>
            <w:r>
              <w:rPr>
                <w:rFonts w:hint="eastAsia" w:ascii="宋体" w:hAnsi="宋体"/>
                <w:color w:val="auto"/>
                <w:szCs w:val="21"/>
                <w:highlight w:val="none"/>
              </w:rPr>
              <w:t xml:space="preserve">）发现异常情况，未能及时报送相关信息，引发不良后果的，发生一起扣</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认真做好责任区内公共场所安全管理工作，维护校园安全秩序，发现私自出摊、占道经营、流动经营、随意张贴宣传品、办公及教学区域体育锻炼等扰乱公共秩序、妨碍公共安全的行为、现象及时制止，妥善处置各类突发性案（事）件。因发现不及时，或处置不当，造成严重后果，或产生不良影响的，每起扣</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加强责任区内重点部位的巡查，认真做好安全防护工作。发生一起责任性、可预防性案（事）件和安全事故的扣</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20</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加强对校园非法张贴物的检查、清理，未及时发现并清理非法张贴物的，每起扣</w:t>
            </w:r>
            <w:r>
              <w:rPr>
                <w:rFonts w:ascii="宋体" w:hAnsi="宋体"/>
                <w:color w:val="auto"/>
                <w:szCs w:val="21"/>
                <w:highlight w:val="none"/>
              </w:rPr>
              <w:t xml:space="preserve">1</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加强对校园内犬类的管理，校内禁止养犬、遛狗。</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）发现流浪犬未及时驱赶的，发现一起扣</w:t>
            </w:r>
            <w:r>
              <w:rPr>
                <w:rFonts w:ascii="宋体" w:hAnsi="宋体"/>
                <w:color w:val="auto"/>
                <w:szCs w:val="21"/>
                <w:highlight w:val="none"/>
              </w:rPr>
              <w:t xml:space="preserve">1</w:t>
            </w:r>
            <w:r>
              <w:rPr>
                <w:rFonts w:hint="eastAsia" w:ascii="宋体" w:hAnsi="宋体"/>
                <w:color w:val="auto"/>
                <w:szCs w:val="21"/>
                <w:highlight w:val="none"/>
              </w:rPr>
              <w:t xml:space="preserve">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）发现遛狗行为未及时制止的，发现一起扣</w:t>
            </w:r>
            <w:r>
              <w:rPr>
                <w:rFonts w:ascii="宋体" w:hAnsi="宋体"/>
                <w:color w:val="auto"/>
                <w:szCs w:val="21"/>
                <w:highlight w:val="none"/>
              </w:rPr>
              <w:t xml:space="preserve">1</w:t>
            </w:r>
            <w:r>
              <w:rPr>
                <w:rFonts w:hint="eastAsia" w:ascii="宋体" w:hAnsi="宋体"/>
                <w:color w:val="auto"/>
                <w:szCs w:val="21"/>
                <w:highlight w:val="none"/>
              </w:rPr>
              <w:t xml:space="preserve">分。</w:t>
            </w:r>
            <w:r/>
          </w:p>
        </w:tc>
      </w:tr>
      <w:tr>
        <w:trPr/>
        <w:tc>
          <w:tcPr>
            <w:tcW w:w="1242" w:type="dxa"/>
            <w:vAlign w:val="center"/>
            <w:vMerge w:val="restart"/>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交</w:t>
            </w:r>
            <w:r/>
          </w:p>
          <w:p>
            <w:pPr>
              <w:jc w:val="center"/>
              <w:rPr>
                <w:rFonts w:ascii="宋体"/>
                <w:color w:val="auto"/>
                <w:szCs w:val="21"/>
                <w:highlight w:val="none"/>
              </w:rPr>
            </w:pPr>
            <w:r>
              <w:rPr>
                <w:rFonts w:hint="eastAsia" w:ascii="宋体" w:hAnsi="宋体"/>
                <w:color w:val="auto"/>
                <w:szCs w:val="21"/>
                <w:highlight w:val="none"/>
              </w:rPr>
              <w:t xml:space="preserve">通</w:t>
            </w:r>
            <w:r/>
          </w:p>
          <w:p>
            <w:pPr>
              <w:jc w:val="center"/>
              <w:rPr>
                <w:rFonts w:ascii="宋体"/>
                <w:color w:val="auto"/>
                <w:szCs w:val="21"/>
                <w:highlight w:val="none"/>
              </w:rPr>
            </w:pPr>
            <w:r>
              <w:rPr>
                <w:rFonts w:hint="eastAsia" w:ascii="宋体" w:hAnsi="宋体"/>
                <w:color w:val="auto"/>
                <w:szCs w:val="21"/>
                <w:highlight w:val="none"/>
              </w:rPr>
              <w:t xml:space="preserve">管</w:t>
            </w:r>
            <w:r/>
          </w:p>
          <w:p>
            <w:pPr>
              <w:jc w:val="center"/>
              <w:rPr>
                <w:rFonts w:ascii="宋体"/>
                <w:color w:val="auto"/>
                <w:szCs w:val="21"/>
                <w:highlight w:val="none"/>
              </w:rPr>
            </w:pPr>
            <w:r>
              <w:rPr>
                <w:rFonts w:hint="eastAsia" w:ascii="宋体" w:hAnsi="宋体"/>
                <w:color w:val="auto"/>
                <w:szCs w:val="21"/>
                <w:highlight w:val="none"/>
              </w:rPr>
              <w:t xml:space="preserve">理</w:t>
            </w:r>
            <w:r/>
          </w:p>
          <w:p>
            <w:pPr>
              <w:jc w:val="center"/>
              <w:rPr>
                <w:rFonts w:asci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分</w:t>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严格遵守国家法律、法规和《扬州工业职业技术学院交通安全管理规定》，认真做好进出校园机动车辆的查验工作，校外车辆只能从指定校门进出。</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）私自手工抬杆放行等违规行为，发现一起扣</w:t>
            </w:r>
            <w:r>
              <w:rPr>
                <w:rFonts w:ascii="宋体" w:hAnsi="宋体"/>
                <w:color w:val="auto"/>
                <w:szCs w:val="21"/>
                <w:highlight w:val="none"/>
              </w:rPr>
              <w:t xml:space="preserve">1</w:t>
            </w:r>
            <w:r>
              <w:rPr>
                <w:rFonts w:hint="eastAsia" w:ascii="宋体" w:hAnsi="宋体"/>
                <w:color w:val="auto"/>
                <w:szCs w:val="21"/>
                <w:highlight w:val="none"/>
              </w:rPr>
              <w:t xml:space="preserve">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）校外机动车辆入校未履行换证手续的，发现一起扣</w:t>
            </w:r>
            <w:r>
              <w:rPr>
                <w:rFonts w:ascii="宋体" w:hAnsi="宋体"/>
                <w:color w:val="auto"/>
                <w:szCs w:val="21"/>
                <w:highlight w:val="none"/>
              </w:rPr>
              <w:t xml:space="preserve">1</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做好责任区内车辆停放秩序、机动车辆限速限区行驶等交通安全管理工作，及时发现和纠正交通违章现象，确保校园内无乱停乱放、随意占道等现象。</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）未及时劝阻，责任区内有乱停乱放、随意占道等现象，发现一起扣</w:t>
            </w:r>
            <w:r>
              <w:rPr>
                <w:rFonts w:ascii="宋体" w:hAnsi="宋体"/>
                <w:color w:val="auto"/>
                <w:szCs w:val="21"/>
                <w:highlight w:val="none"/>
              </w:rPr>
              <w:t xml:space="preserve">1</w:t>
            </w:r>
            <w:r>
              <w:rPr>
                <w:rFonts w:hint="eastAsia" w:ascii="宋体" w:hAnsi="宋体"/>
                <w:color w:val="auto"/>
                <w:szCs w:val="21"/>
                <w:highlight w:val="none"/>
              </w:rPr>
              <w:t xml:space="preserve">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）发现超速行驶等违章现象不及时制止，发现一起扣</w:t>
            </w:r>
            <w:r>
              <w:rPr>
                <w:rFonts w:ascii="宋体" w:hAnsi="宋体"/>
                <w:color w:val="auto"/>
                <w:szCs w:val="21"/>
                <w:highlight w:val="none"/>
              </w:rPr>
              <w:t xml:space="preserve">1</w:t>
            </w:r>
            <w:r>
              <w:rPr>
                <w:rFonts w:hint="eastAsia" w:ascii="宋体" w:hAnsi="宋体"/>
                <w:color w:val="auto"/>
                <w:szCs w:val="21"/>
                <w:highlight w:val="none"/>
              </w:rPr>
              <w:t xml:space="preserve">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）发现校内道路有摩托车、共享单车行驶，未能及时制止的，发现一起扣</w:t>
            </w:r>
            <w:r>
              <w:rPr>
                <w:rFonts w:ascii="宋体" w:hAnsi="宋体"/>
                <w:color w:val="auto"/>
                <w:szCs w:val="21"/>
                <w:highlight w:val="none"/>
              </w:rPr>
              <w:t xml:space="preserve">1</w:t>
            </w:r>
            <w:r>
              <w:rPr>
                <w:rFonts w:hint="eastAsia" w:ascii="宋体" w:hAnsi="宋体"/>
                <w:color w:val="auto"/>
                <w:szCs w:val="21"/>
                <w:highlight w:val="none"/>
              </w:rPr>
              <w:t xml:space="preserve">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olor w:val="auto"/>
                <w:szCs w:val="21"/>
                <w:highlight w:val="none"/>
              </w:rPr>
              <w:t xml:space="preserve">）因管理不善或不力，引发交通事故的，每起扣</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协助处理交通纠纷和一般交通事故。发生交通事故，未及时发现，或不及时报告、或处置不当的，每起扣</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p>
        </w:tc>
      </w:tr>
      <w:tr>
        <w:trPr/>
        <w:tc>
          <w:tcPr>
            <w:tcW w:w="1242" w:type="dxa"/>
            <w:vAlign w:val="center"/>
            <w:vMerge w:val="restart"/>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消</w:t>
            </w:r>
            <w:r/>
          </w:p>
          <w:p>
            <w:pPr>
              <w:jc w:val="center"/>
              <w:rPr>
                <w:rFonts w:ascii="宋体"/>
                <w:color w:val="auto"/>
                <w:szCs w:val="21"/>
                <w:highlight w:val="none"/>
              </w:rPr>
            </w:pPr>
            <w:r>
              <w:rPr>
                <w:rFonts w:hint="eastAsia" w:ascii="宋体" w:hAnsi="宋体"/>
                <w:color w:val="auto"/>
                <w:szCs w:val="21"/>
                <w:highlight w:val="none"/>
              </w:rPr>
              <w:t xml:space="preserve">防</w:t>
            </w:r>
            <w:r/>
          </w:p>
          <w:p>
            <w:pPr>
              <w:jc w:val="center"/>
              <w:rPr>
                <w:rFonts w:ascii="宋体"/>
                <w:color w:val="auto"/>
                <w:szCs w:val="21"/>
                <w:highlight w:val="none"/>
              </w:rPr>
            </w:pPr>
            <w:r>
              <w:rPr>
                <w:rFonts w:hint="eastAsia" w:ascii="宋体" w:hAnsi="宋体"/>
                <w:color w:val="auto"/>
                <w:szCs w:val="21"/>
                <w:highlight w:val="none"/>
              </w:rPr>
              <w:t xml:space="preserve">管</w:t>
            </w:r>
            <w:r/>
          </w:p>
          <w:p>
            <w:pPr>
              <w:jc w:val="center"/>
              <w:rPr>
                <w:rFonts w:ascii="宋体"/>
                <w:color w:val="auto"/>
                <w:szCs w:val="21"/>
                <w:highlight w:val="none"/>
              </w:rPr>
            </w:pPr>
            <w:r>
              <w:rPr>
                <w:rFonts w:hint="eastAsia" w:ascii="宋体" w:hAnsi="宋体"/>
                <w:color w:val="auto"/>
                <w:szCs w:val="21"/>
                <w:highlight w:val="none"/>
              </w:rPr>
              <w:t xml:space="preserve">理</w:t>
            </w:r>
            <w:r/>
          </w:p>
          <w:p>
            <w:pPr>
              <w:jc w:val="center"/>
              <w:rPr>
                <w:rFonts w:asci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分</w:t>
            </w:r>
            <w:r/>
          </w:p>
        </w:tc>
        <w:tc>
          <w:tcPr>
            <w:tcW w:w="8839" w:type="dxa"/>
            <w:textDirection w:val="lrTb"/>
            <w:noWrap w:val="false"/>
          </w:tcPr>
          <w:p>
            <w:pPr>
              <w:rPr>
                <w:rFonts w:ascii="宋体"/>
                <w:color w:val="auto"/>
                <w:szCs w:val="21"/>
                <w:highlight w:val="none"/>
              </w:rPr>
            </w:pPr>
            <w:r>
              <w:rPr>
                <w:rFonts w:hint="eastAsia" w:ascii="宋体" w:hAnsi="宋体"/>
                <w:color w:val="auto"/>
                <w:szCs w:val="21"/>
                <w:highlight w:val="none"/>
              </w:rPr>
              <w:t xml:space="preserve">认真做好消防总控制室、</w:t>
            </w:r>
            <w:r>
              <w:rPr>
                <w:rFonts w:ascii="宋体" w:hAnsi="宋体"/>
                <w:color w:val="auto"/>
                <w:szCs w:val="21"/>
                <w:highlight w:val="none"/>
              </w:rPr>
              <w:t xml:space="preserve">110</w:t>
            </w:r>
            <w:r>
              <w:rPr>
                <w:rFonts w:hint="eastAsia" w:ascii="宋体" w:hAnsi="宋体"/>
                <w:color w:val="auto"/>
                <w:szCs w:val="21"/>
                <w:highlight w:val="none"/>
              </w:rPr>
              <w:t xml:space="preserve">指挥中心的值班执勤工作，发现有擅自脱岗行为、在岗睡觉的，发现一起扣</w:t>
            </w:r>
            <w:r>
              <w:rPr>
                <w:rFonts w:ascii="宋体" w:hAnsi="宋体"/>
                <w:color w:val="auto"/>
                <w:szCs w:val="21"/>
                <w:highlight w:val="none"/>
              </w:rPr>
              <w:t xml:space="preserve">2-5</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rPr>
                <w:rFonts w:ascii="宋体"/>
                <w:color w:val="auto"/>
                <w:szCs w:val="21"/>
                <w:highlight w:val="none"/>
              </w:rPr>
            </w:pPr>
            <w:r>
              <w:rPr>
                <w:rFonts w:hint="eastAsia" w:ascii="宋体" w:hAnsi="宋体"/>
                <w:color w:val="auto"/>
                <w:szCs w:val="21"/>
                <w:highlight w:val="none"/>
              </w:rPr>
              <w:t xml:space="preserve">认真履行相应的消防管理职责，积极做好火灾事故预防工作；发现隐患，及时报告，并采取措施加以控制。未按规定培训和演练，抽查发现保安队员不会使用消防器材、不知晓基本消防知识，每人每次扣</w:t>
            </w:r>
            <w:r>
              <w:rPr>
                <w:rFonts w:ascii="宋体" w:hAnsi="宋体"/>
                <w:color w:val="auto"/>
                <w:szCs w:val="21"/>
                <w:highlight w:val="none"/>
              </w:rPr>
              <w:t xml:space="preserve">2</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rPr>
                <w:rFonts w:ascii="宋体"/>
                <w:color w:val="auto"/>
                <w:szCs w:val="21"/>
                <w:highlight w:val="none"/>
              </w:rPr>
            </w:pPr>
            <w:r>
              <w:rPr>
                <w:rFonts w:hint="eastAsia" w:ascii="宋体" w:hAnsi="宋体"/>
                <w:color w:val="auto"/>
                <w:szCs w:val="21"/>
                <w:highlight w:val="none"/>
              </w:rPr>
              <w:t xml:space="preserve">发现火灾，及时报警，积极做好火灾初期的扑救工作。发生火灾事故未及时发现，或人员不服从调动，或发现后处置不当的，每起扣</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p>
        </w:tc>
      </w:tr>
      <w:tr>
        <w:trPr/>
        <w:tc>
          <w:tcPr>
            <w:tcW w:w="1242" w:type="dxa"/>
            <w:vAlign w:val="center"/>
            <w:vMerge w:val="restart"/>
            <w:textDirection w:val="lrTb"/>
            <w:noWrap w:val="false"/>
          </w:tcPr>
          <w:p>
            <w:pPr>
              <w:jc w:val="center"/>
              <w:spacing w:line="280" w:lineRule="exact"/>
              <w:rPr>
                <w:color w:val="auto"/>
                <w:highlight w:val="none"/>
              </w:rPr>
            </w:pPr>
            <w:r>
              <w:rPr>
                <w:rFonts w:hint="eastAsia"/>
                <w:color w:val="auto"/>
                <w:highlight w:val="none"/>
              </w:rPr>
              <w:t xml:space="preserve">应</w:t>
            </w:r>
            <w:r/>
          </w:p>
          <w:p>
            <w:pPr>
              <w:jc w:val="center"/>
              <w:spacing w:line="280" w:lineRule="exact"/>
              <w:rPr>
                <w:color w:val="auto"/>
                <w:highlight w:val="none"/>
              </w:rPr>
            </w:pPr>
            <w:r>
              <w:rPr>
                <w:rFonts w:hint="eastAsia"/>
                <w:color w:val="auto"/>
                <w:highlight w:val="none"/>
              </w:rPr>
              <w:t xml:space="preserve">急</w:t>
            </w:r>
            <w:r/>
          </w:p>
          <w:p>
            <w:pPr>
              <w:jc w:val="center"/>
              <w:spacing w:line="280" w:lineRule="exact"/>
              <w:rPr>
                <w:color w:val="auto"/>
                <w:highlight w:val="none"/>
              </w:rPr>
            </w:pPr>
            <w:r>
              <w:rPr>
                <w:rFonts w:hint="eastAsia"/>
                <w:color w:val="auto"/>
                <w:highlight w:val="none"/>
              </w:rPr>
              <w:t xml:space="preserve">处</w:t>
            </w:r>
            <w:r/>
          </w:p>
          <w:p>
            <w:pPr>
              <w:jc w:val="center"/>
              <w:rPr>
                <w:color w:val="auto"/>
                <w:highlight w:val="none"/>
              </w:rPr>
            </w:pPr>
            <w:r>
              <w:rPr>
                <w:rFonts w:hint="eastAsia"/>
                <w:color w:val="auto"/>
                <w:highlight w:val="none"/>
              </w:rPr>
              <w:t xml:space="preserve">置</w:t>
            </w:r>
            <w:r/>
          </w:p>
          <w:p>
            <w:pPr>
              <w:jc w:val="center"/>
              <w:rPr>
                <w:rFonts w:ascii="宋体"/>
                <w:color w:val="auto"/>
                <w:szCs w:val="21"/>
                <w:highlight w:val="none"/>
              </w:rPr>
            </w:pPr>
            <w:r>
              <w:rPr>
                <w:color w:val="auto"/>
                <w:highlight w:val="none"/>
              </w:rPr>
              <w:t xml:space="preserve">10</w:t>
            </w:r>
            <w:r>
              <w:rPr>
                <w:rFonts w:hint="eastAsia"/>
                <w:color w:val="auto"/>
                <w:highlight w:val="none"/>
              </w:rPr>
              <w:t xml:space="preserve">分</w:t>
            </w:r>
            <w:r/>
          </w:p>
        </w:tc>
        <w:tc>
          <w:tcPr>
            <w:tcW w:w="8839" w:type="dxa"/>
            <w:textDirection w:val="lrTb"/>
            <w:noWrap w:val="false"/>
          </w:tcPr>
          <w:p>
            <w:pPr>
              <w:spacing w:line="260" w:lineRule="exact"/>
              <w:rPr>
                <w:rFonts w:ascii="宋体"/>
                <w:color w:val="auto"/>
                <w:szCs w:val="21"/>
                <w:highlight w:val="none"/>
              </w:rPr>
            </w:pPr>
            <w:r>
              <w:rPr>
                <w:rFonts w:hint="eastAsia" w:ascii="宋体" w:hAnsi="宋体" w:cs="宋体"/>
                <w:color w:val="auto"/>
                <w:szCs w:val="21"/>
                <w:highlight w:val="none"/>
              </w:rPr>
              <w:t xml:space="preserve">保安人员未按校方要求在门卫室或指定治安岗亭值班的，发现一次扣</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s="宋体"/>
                <w:color w:val="auto"/>
                <w:szCs w:val="21"/>
                <w:highlight w:val="none"/>
              </w:rPr>
            </w:pPr>
            <w:r>
              <w:rPr>
                <w:rFonts w:hint="eastAsia" w:ascii="宋体" w:hAnsi="宋体" w:cs="宋体"/>
                <w:color w:val="auto"/>
                <w:szCs w:val="21"/>
                <w:highlight w:val="none"/>
              </w:rPr>
              <w:t xml:space="preserve">门卫室保安人员脱岗，未能及时接听报警电话的，发现一次扣</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s="宋体"/>
                <w:color w:val="auto"/>
                <w:szCs w:val="21"/>
                <w:highlight w:val="none"/>
              </w:rPr>
            </w:pPr>
            <w:r>
              <w:rPr>
                <w:rFonts w:hint="eastAsia" w:ascii="宋体" w:hAnsi="宋体" w:cs="宋体"/>
                <w:color w:val="auto"/>
                <w:szCs w:val="21"/>
                <w:highlight w:val="none"/>
              </w:rPr>
              <w:t xml:space="preserve">接到师生报警求助后，未能及时赶到现场进行处置</w:t>
            </w:r>
            <w:r/>
          </w:p>
          <w:p>
            <w:pPr>
              <w:spacing w:line="260" w:lineRule="exact"/>
              <w:rPr>
                <w:rFonts w:asci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1</w:t>
            </w:r>
            <w:r>
              <w:rPr>
                <w:rFonts w:hint="eastAsia" w:ascii="宋体" w:hAnsi="宋体" w:cs="宋体"/>
                <w:color w:val="auto"/>
                <w:szCs w:val="21"/>
                <w:highlight w:val="none"/>
              </w:rPr>
              <w:t xml:space="preserve">）产生不良后果的，发现一次扣</w:t>
            </w:r>
            <w:r>
              <w:rPr>
                <w:rFonts w:ascii="宋体" w:hAnsi="宋体" w:cs="宋体"/>
                <w:color w:val="auto"/>
                <w:szCs w:val="21"/>
                <w:highlight w:val="none"/>
              </w:rPr>
              <w:t xml:space="preserve">4</w:t>
            </w:r>
            <w:r>
              <w:rPr>
                <w:rFonts w:hint="eastAsia" w:ascii="宋体" w:hAnsi="宋体" w:cs="宋体"/>
                <w:color w:val="auto"/>
                <w:szCs w:val="21"/>
                <w:highlight w:val="none"/>
              </w:rPr>
              <w:t xml:space="preserve">分；</w:t>
            </w:r>
            <w:r/>
          </w:p>
          <w:p>
            <w:pPr>
              <w:spacing w:line="260" w:lineRule="exact"/>
              <w:rPr>
                <w:rFonts w:ascii="宋体" w:cs="宋体"/>
                <w:color w:val="auto"/>
                <w:szCs w:val="21"/>
                <w:highlight w:val="none"/>
              </w:rPr>
            </w:pPr>
            <w:r>
              <w:rPr>
                <w:rFonts w:hint="eastAsia" w:ascii="宋体" w:hAnsi="宋体" w:cs="宋体"/>
                <w:color w:val="auto"/>
                <w:szCs w:val="21"/>
                <w:highlight w:val="none"/>
              </w:rPr>
              <w:t xml:space="preserve">（</w:t>
            </w:r>
            <w:r>
              <w:rPr>
                <w:rFonts w:ascii="宋体" w:hAnsi="宋体" w:cs="宋体"/>
                <w:color w:val="auto"/>
                <w:szCs w:val="21"/>
                <w:highlight w:val="none"/>
              </w:rPr>
              <w:t xml:space="preserve">2</w:t>
            </w:r>
            <w:r>
              <w:rPr>
                <w:rFonts w:hint="eastAsia" w:ascii="宋体" w:hAnsi="宋体" w:cs="宋体"/>
                <w:color w:val="auto"/>
                <w:szCs w:val="21"/>
                <w:highlight w:val="none"/>
              </w:rPr>
              <w:t xml:space="preserve">）因接处警拖延产生严重后果并造成恶劣影响的，一次扣</w:t>
            </w:r>
            <w:r>
              <w:rPr>
                <w:rFonts w:ascii="宋体" w:hAnsi="宋体" w:cs="宋体"/>
                <w:color w:val="auto"/>
                <w:szCs w:val="21"/>
                <w:highlight w:val="none"/>
              </w:rPr>
              <w:t xml:space="preserve">10</w:t>
            </w:r>
            <w:r>
              <w:rPr>
                <w:rFonts w:hint="eastAsia" w:ascii="宋体" w:hAnsi="宋体" w:cs="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s="宋体"/>
                <w:color w:val="auto"/>
                <w:szCs w:val="21"/>
                <w:highlight w:val="none"/>
              </w:rPr>
            </w:pPr>
            <w:r>
              <w:rPr>
                <w:rFonts w:hint="eastAsia" w:ascii="宋体" w:hAnsi="宋体" w:cs="宋体"/>
                <w:color w:val="auto"/>
                <w:szCs w:val="21"/>
                <w:highlight w:val="none"/>
              </w:rPr>
              <w:t xml:space="preserve">发现违法犯罪分子作案，没有及时制止；或发生盗抢事件，未能及时报告公安机关或学校保卫处部门，并保护好现场的。发现一次扣</w:t>
            </w:r>
            <w:r>
              <w:rPr>
                <w:rFonts w:ascii="宋体" w:hAnsi="宋体" w:cs="宋体"/>
                <w:color w:val="auto"/>
                <w:szCs w:val="21"/>
                <w:highlight w:val="none"/>
              </w:rPr>
              <w:t xml:space="preserve">2</w:t>
            </w:r>
            <w:r>
              <w:rPr>
                <w:rFonts w:hint="eastAsia" w:ascii="宋体" w:hAnsi="宋体" w:cs="宋体"/>
                <w:color w:val="auto"/>
                <w:szCs w:val="21"/>
                <w:highlight w:val="none"/>
              </w:rPr>
              <w:t xml:space="preserve">分。</w:t>
            </w:r>
            <w:r/>
          </w:p>
        </w:tc>
      </w:tr>
      <w:tr>
        <w:trPr/>
        <w:tc>
          <w:tcPr>
            <w:tcW w:w="1242" w:type="dxa"/>
            <w:vAlign w:val="center"/>
            <w:vMerge w:val="restart"/>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保</w:t>
            </w:r>
            <w:r/>
          </w:p>
          <w:p>
            <w:pPr>
              <w:jc w:val="center"/>
              <w:rPr>
                <w:rFonts w:ascii="宋体"/>
                <w:color w:val="auto"/>
                <w:szCs w:val="21"/>
                <w:highlight w:val="none"/>
              </w:rPr>
            </w:pPr>
            <w:r>
              <w:rPr>
                <w:rFonts w:hint="eastAsia" w:ascii="宋体" w:hAnsi="宋体"/>
                <w:color w:val="auto"/>
                <w:szCs w:val="21"/>
                <w:highlight w:val="none"/>
              </w:rPr>
              <w:t xml:space="preserve">安</w:t>
            </w:r>
            <w:r/>
          </w:p>
          <w:p>
            <w:pPr>
              <w:jc w:val="center"/>
              <w:rPr>
                <w:rFonts w:ascii="宋体"/>
                <w:color w:val="auto"/>
                <w:szCs w:val="21"/>
                <w:highlight w:val="none"/>
              </w:rPr>
            </w:pPr>
            <w:r>
              <w:rPr>
                <w:rFonts w:hint="eastAsia" w:ascii="宋体" w:hAnsi="宋体"/>
                <w:color w:val="auto"/>
                <w:szCs w:val="21"/>
                <w:highlight w:val="none"/>
              </w:rPr>
              <w:t xml:space="preserve">风</w:t>
            </w:r>
            <w:r/>
          </w:p>
          <w:p>
            <w:pPr>
              <w:jc w:val="center"/>
              <w:rPr>
                <w:rFonts w:ascii="宋体"/>
                <w:color w:val="auto"/>
                <w:szCs w:val="21"/>
                <w:highlight w:val="none"/>
              </w:rPr>
            </w:pPr>
            <w:r>
              <w:rPr>
                <w:rFonts w:hint="eastAsia" w:ascii="宋体" w:hAnsi="宋体"/>
                <w:color w:val="auto"/>
                <w:szCs w:val="21"/>
                <w:highlight w:val="none"/>
              </w:rPr>
              <w:t xml:space="preserve">纪</w:t>
            </w:r>
            <w:r/>
          </w:p>
          <w:p>
            <w:pPr>
              <w:jc w:val="center"/>
              <w:rPr>
                <w:rFonts w:asci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分</w:t>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切实加强队伍管理，按校方要求配足配强管理人员。</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）保卫部门发现保安队员未按保安服务要求履行职责，书面通知保安公司整改，而保安公司未及时按要求进行整改的，每次扣</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）随意调换人员，且未征求甲方意见的，或甲方发现有严重违纪、不服从管理或其它原因不适合继续工作的保安队员，乙方未根据甲方要求及时整改或更换的，每人每次扣</w:t>
            </w:r>
            <w:r>
              <w:rPr>
                <w:rFonts w:ascii="宋体" w:hAnsi="宋体"/>
                <w:color w:val="auto"/>
                <w:szCs w:val="21"/>
                <w:highlight w:val="none"/>
              </w:rPr>
              <w:t xml:space="preserve">3</w:t>
            </w:r>
            <w:r>
              <w:rPr>
                <w:rFonts w:hint="eastAsia" w:ascii="宋体" w:hAnsi="宋体"/>
                <w:color w:val="auto"/>
                <w:szCs w:val="21"/>
                <w:highlight w:val="none"/>
              </w:rPr>
              <w:t xml:space="preserve">分。</w:t>
            </w:r>
            <w:r/>
          </w:p>
        </w:tc>
      </w:tr>
      <w:tr>
        <w:trPr/>
        <w:tc>
          <w:tcPr>
            <w:tcW w:w="1242" w:type="dxa"/>
            <w:vAlign w:val="center"/>
            <w:vMerge w:val="continue"/>
            <w:textDirection w:val="lrTb"/>
            <w:noWrap w:val="false"/>
          </w:tcPr>
          <w:p>
            <w:pPr>
              <w:jc w:val="center"/>
              <w:rPr>
                <w:rFonts w:ascii="宋体"/>
                <w:color w:val="auto"/>
                <w:szCs w:val="21"/>
                <w:highlight w:val="none"/>
              </w:rPr>
            </w:pPr>
            <w:r>
              <w:rPr>
                <w:rFonts w:ascii="宋体"/>
                <w:color w:val="auto"/>
                <w:szCs w:val="21"/>
                <w:highlight w:val="none"/>
              </w:rPr>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保安人员按规定佩带标志，使用防护器材，着装整齐，举止文明，内部团结；热情为师生排忧解难，服务质量优良，与服务对象不发生无原则纠纷，无违法乱纪现象。</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）未按规定佩带标志或使用防护器材，仪表不整，影响学校声誉和形象的，每人每次扣</w:t>
            </w:r>
            <w:r>
              <w:rPr>
                <w:rFonts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）上班期间饮酒或饮酒后工作</w:t>
            </w:r>
            <w:r>
              <w:rPr>
                <w:rFonts w:hint="eastAsia" w:ascii="宋体" w:hAnsi="宋体"/>
                <w:b/>
                <w:bCs/>
                <w:color w:val="auto"/>
                <w:szCs w:val="21"/>
                <w:highlight w:val="none"/>
              </w:rPr>
              <w:t xml:space="preserve">，</w:t>
            </w:r>
            <w:r>
              <w:rPr>
                <w:rFonts w:hint="eastAsia" w:ascii="宋体" w:hAnsi="宋体"/>
                <w:color w:val="auto"/>
                <w:szCs w:val="21"/>
                <w:highlight w:val="none"/>
              </w:rPr>
              <w:t xml:space="preserve">或做与本职工作无关的事，每人每次扣</w:t>
            </w:r>
            <w:r>
              <w:rPr>
                <w:rFonts w:ascii="宋体" w:hAnsi="宋体"/>
                <w:color w:val="auto"/>
                <w:szCs w:val="21"/>
                <w:highlight w:val="none"/>
              </w:rPr>
              <w:t xml:space="preserve">2</w:t>
            </w:r>
            <w:r>
              <w:rPr>
                <w:rFonts w:hint="eastAsia" w:ascii="宋体" w:hAnsi="宋体"/>
                <w:color w:val="auto"/>
                <w:szCs w:val="21"/>
                <w:highlight w:val="none"/>
              </w:rPr>
              <w:t xml:space="preserve">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）酗酒滋事，产生不良影响的，每人每次扣</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10</w:t>
            </w:r>
            <w:r>
              <w:rPr>
                <w:rFonts w:hint="eastAsia" w:ascii="宋体" w:hAnsi="宋体"/>
                <w:color w:val="auto"/>
                <w:szCs w:val="21"/>
                <w:highlight w:val="none"/>
              </w:rPr>
              <w:t xml:space="preserve">分；内部无严格考勤制度，无完整的值班和交接班记录，人员有无故迟到、早退、脱岗或串岗现象，每起扣</w:t>
            </w:r>
            <w:r>
              <w:rPr>
                <w:rFonts w:ascii="宋体" w:hAnsi="宋体"/>
                <w:color w:val="auto"/>
                <w:szCs w:val="21"/>
                <w:highlight w:val="none"/>
              </w:rPr>
              <w:t xml:space="preserve">2</w:t>
            </w:r>
            <w:r>
              <w:rPr>
                <w:rFonts w:hint="eastAsia" w:ascii="宋体" w:hAnsi="宋体"/>
                <w:color w:val="auto"/>
                <w:szCs w:val="21"/>
                <w:highlight w:val="none"/>
              </w:rPr>
              <w:t xml:space="preserve">分。</w:t>
            </w:r>
            <w:r/>
          </w:p>
        </w:tc>
      </w:tr>
      <w:tr>
        <w:trPr/>
        <w:tc>
          <w:tcPr>
            <w:tcW w:w="1242" w:type="dxa"/>
            <w:vAlign w:val="center"/>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人员装备</w:t>
            </w:r>
            <w:r/>
          </w:p>
          <w:p>
            <w:pPr>
              <w:jc w:val="center"/>
              <w:rPr>
                <w:rFonts w:asci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分</w:t>
            </w:r>
            <w:r/>
          </w:p>
        </w:tc>
        <w:tc>
          <w:tcPr>
            <w:tcW w:w="8839" w:type="dxa"/>
            <w:vAlign w:val="center"/>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乙方应按照合同要求配备人员及相关装备。</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）未按规定用足人员，人员缺岗或人员更换未报保卫处审核备案的，每人每次扣</w:t>
            </w:r>
            <w:r>
              <w:rPr>
                <w:rFonts w:ascii="宋体" w:hAnsi="宋体"/>
                <w:color w:val="auto"/>
                <w:szCs w:val="21"/>
                <w:highlight w:val="none"/>
              </w:rPr>
              <w:t xml:space="preserve">2</w:t>
            </w:r>
            <w:r>
              <w:rPr>
                <w:rFonts w:hint="eastAsia" w:ascii="宋体" w:hAnsi="宋体"/>
                <w:color w:val="auto"/>
                <w:szCs w:val="21"/>
                <w:highlight w:val="none"/>
              </w:rPr>
              <w:t xml:space="preserve">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）未按规定配备相关装备的，每件每次扣</w:t>
            </w:r>
            <w:r>
              <w:rPr>
                <w:rFonts w:ascii="宋体" w:hAnsi="宋体"/>
                <w:color w:val="auto"/>
                <w:szCs w:val="21"/>
                <w:highlight w:val="none"/>
              </w:rPr>
              <w:t xml:space="preserve">2</w:t>
            </w:r>
            <w:r>
              <w:rPr>
                <w:rFonts w:hint="eastAsia" w:ascii="宋体" w:hAnsi="宋体"/>
                <w:color w:val="auto"/>
                <w:szCs w:val="21"/>
                <w:highlight w:val="none"/>
              </w:rPr>
              <w:t xml:space="preserve">分。</w:t>
            </w:r>
            <w:r/>
          </w:p>
        </w:tc>
      </w:tr>
      <w:tr>
        <w:trPr/>
        <w:tc>
          <w:tcPr>
            <w:tcW w:w="1242" w:type="dxa"/>
            <w:vAlign w:val="center"/>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服务质量</w:t>
            </w:r>
            <w:r>
              <w:rPr>
                <w:rFonts w:ascii="宋体" w:hAnsi="宋体"/>
                <w:color w:val="auto"/>
                <w:szCs w:val="21"/>
                <w:highlight w:val="none"/>
              </w:rPr>
              <w:t xml:space="preserve">10</w:t>
            </w:r>
            <w:r>
              <w:rPr>
                <w:rFonts w:hint="eastAsia" w:ascii="宋体" w:hAnsi="宋体"/>
                <w:color w:val="auto"/>
                <w:szCs w:val="21"/>
                <w:highlight w:val="none"/>
              </w:rPr>
              <w:t xml:space="preserve">分</w:t>
            </w:r>
            <w:r/>
          </w:p>
        </w:tc>
        <w:tc>
          <w:tcPr>
            <w:tcW w:w="8839" w:type="dxa"/>
            <w:vAlign w:val="center"/>
            <w:textDirection w:val="lrTb"/>
            <w:noWrap w:val="false"/>
          </w:tcPr>
          <w:p>
            <w:pPr>
              <w:rPr>
                <w:rFonts w:ascii="宋体"/>
                <w:color w:val="auto"/>
                <w:szCs w:val="21"/>
                <w:highlight w:val="none"/>
              </w:rPr>
            </w:pPr>
            <w:r>
              <w:rPr>
                <w:rFonts w:hint="eastAsia" w:ascii="宋体" w:hAnsi="宋体"/>
                <w:color w:val="auto"/>
                <w:szCs w:val="21"/>
                <w:highlight w:val="none"/>
              </w:rPr>
              <w:t xml:space="preserve">采用随机问卷调查的方式进行（分为很满意、满意、基本满意和不满意四档），每月随机征询</w:t>
            </w:r>
            <w:r>
              <w:rPr>
                <w:rFonts w:ascii="宋体" w:hAnsi="宋体"/>
                <w:color w:val="auto"/>
                <w:szCs w:val="21"/>
                <w:highlight w:val="none"/>
              </w:rPr>
              <w:t xml:space="preserve">20</w:t>
            </w:r>
            <w:r>
              <w:rPr>
                <w:rFonts w:hint="eastAsia" w:ascii="宋体" w:hAnsi="宋体"/>
                <w:color w:val="auto"/>
                <w:szCs w:val="21"/>
                <w:highlight w:val="none"/>
              </w:rPr>
              <w:t xml:space="preserve">名师生员工的意见。</w:t>
            </w:r>
            <w:r/>
          </w:p>
          <w:p>
            <w:pPr>
              <w:rPr>
                <w:rFonts w:ascii="宋体"/>
                <w:color w:val="auto"/>
                <w:szCs w:val="21"/>
                <w:highlight w:val="none"/>
              </w:rPr>
            </w:pPr>
            <w:r>
              <w:rPr>
                <w:rFonts w:hint="eastAsia" w:ascii="宋体" w:hAnsi="宋体"/>
                <w:color w:val="auto"/>
                <w:szCs w:val="21"/>
                <w:highlight w:val="none"/>
              </w:rPr>
              <w:t xml:space="preserve">很满意得</w:t>
            </w:r>
            <w:r>
              <w:rPr>
                <w:rFonts w:ascii="宋体" w:hAnsi="宋体"/>
                <w:color w:val="auto"/>
                <w:szCs w:val="21"/>
                <w:highlight w:val="none"/>
              </w:rPr>
              <w:t xml:space="preserve">10</w:t>
            </w:r>
            <w:r>
              <w:rPr>
                <w:rFonts w:hint="eastAsia" w:ascii="宋体" w:hAnsi="宋体"/>
                <w:color w:val="auto"/>
                <w:szCs w:val="21"/>
                <w:highlight w:val="none"/>
              </w:rPr>
              <w:t xml:space="preserve">分；满意得</w:t>
            </w:r>
            <w:r>
              <w:rPr>
                <w:rFonts w:ascii="宋体" w:hAnsi="宋体"/>
                <w:color w:val="auto"/>
                <w:szCs w:val="21"/>
                <w:highlight w:val="none"/>
              </w:rPr>
              <w:t xml:space="preserve">8.5</w:t>
            </w:r>
            <w:r>
              <w:rPr>
                <w:rFonts w:hint="eastAsia" w:ascii="宋体" w:hAnsi="宋体"/>
                <w:color w:val="auto"/>
                <w:szCs w:val="21"/>
                <w:highlight w:val="none"/>
              </w:rPr>
              <w:t xml:space="preserve">；基本满意得</w:t>
            </w:r>
            <w:r>
              <w:rPr>
                <w:rFonts w:ascii="宋体" w:hAnsi="宋体"/>
                <w:color w:val="auto"/>
                <w:szCs w:val="21"/>
                <w:highlight w:val="none"/>
              </w:rPr>
              <w:t xml:space="preserve">7.5</w:t>
            </w:r>
            <w:r>
              <w:rPr>
                <w:rFonts w:hint="eastAsia" w:ascii="宋体" w:hAnsi="宋体"/>
                <w:color w:val="auto"/>
                <w:szCs w:val="21"/>
                <w:highlight w:val="none"/>
              </w:rPr>
              <w:t xml:space="preserve">分；不满意得</w:t>
            </w:r>
            <w:r>
              <w:rPr>
                <w:rFonts w:ascii="宋体"/>
                <w:color w:val="auto"/>
                <w:szCs w:val="21"/>
                <w:highlight w:val="none"/>
              </w:rPr>
              <w:t xml:space="preserve">6</w:t>
            </w:r>
            <w:r>
              <w:rPr>
                <w:rFonts w:hint="eastAsia" w:ascii="宋体" w:hAnsi="宋体"/>
                <w:color w:val="auto"/>
                <w:szCs w:val="21"/>
                <w:highlight w:val="none"/>
              </w:rPr>
              <w:t xml:space="preserve">分。</w:t>
            </w:r>
            <w:r/>
          </w:p>
        </w:tc>
      </w:tr>
      <w:tr>
        <w:trPr/>
        <w:tc>
          <w:tcPr>
            <w:tcW w:w="1242" w:type="dxa"/>
            <w:vAlign w:val="center"/>
            <w:textDirection w:val="lrTb"/>
            <w:noWrap w:val="false"/>
          </w:tcPr>
          <w:p>
            <w:pPr>
              <w:jc w:val="center"/>
              <w:rPr>
                <w:rFonts w:ascii="宋体"/>
                <w:color w:val="auto"/>
                <w:szCs w:val="21"/>
                <w:highlight w:val="none"/>
              </w:rPr>
            </w:pPr>
            <w:r>
              <w:rPr>
                <w:rFonts w:hint="eastAsia" w:ascii="宋体" w:hAnsi="宋体"/>
                <w:color w:val="auto"/>
                <w:szCs w:val="21"/>
                <w:highlight w:val="none"/>
              </w:rPr>
              <w:t xml:space="preserve">加分事项</w:t>
            </w:r>
            <w:r/>
          </w:p>
          <w:p>
            <w:pPr>
              <w:jc w:val="center"/>
              <w:rPr>
                <w:rFonts w:asci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分</w:t>
            </w:r>
            <w:r/>
          </w:p>
        </w:tc>
        <w:tc>
          <w:tcPr>
            <w:tcW w:w="8839" w:type="dxa"/>
            <w:textDirection w:val="lrTb"/>
            <w:noWrap w:val="false"/>
          </w:tcPr>
          <w:p>
            <w:pPr>
              <w:spacing w:line="260" w:lineRule="exact"/>
              <w:rPr>
                <w:rFonts w:ascii="宋体"/>
                <w:color w:val="auto"/>
                <w:szCs w:val="21"/>
                <w:highlight w:val="none"/>
              </w:rPr>
            </w:pPr>
            <w:r>
              <w:rPr>
                <w:rFonts w:hint="eastAsia" w:ascii="宋体" w:hAnsi="宋体"/>
                <w:color w:val="auto"/>
                <w:szCs w:val="21"/>
                <w:highlight w:val="none"/>
              </w:rPr>
              <w:t xml:space="preserve">因工作成绩突出，有下列情形之一的，可酌情加分（比照相应项目的扣分分值加分）：</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）现场抓获违法犯罪嫌疑人，或提供重要线索，有助于案（事）件和安全事故查处的；</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）发现隐患及时报告，或处置得当，避免重特大案（事）件和安全事故发生的；</w:t>
            </w:r>
            <w:r/>
          </w:p>
          <w:p>
            <w:pPr>
              <w:spacing w:line="260" w:lineRule="exact"/>
              <w:rPr>
                <w:rFonts w:asci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）服务质量优良，多次得到校领导和师生员工表扬的。</w:t>
            </w:r>
            <w:r/>
          </w:p>
        </w:tc>
      </w:tr>
    </w:tbl>
    <w:p>
      <w:pPr>
        <w:pStyle w:val="1123"/>
        <w:ind w:firstLine="562"/>
        <w:spacing w:line="480" w:lineRule="exact"/>
        <w:rPr>
          <w:rFonts w:ascii="宋体"/>
          <w:b/>
          <w:bCs/>
          <w:color w:val="auto"/>
          <w:sz w:val="21"/>
          <w:szCs w:val="21"/>
          <w:highlight w:val="none"/>
        </w:rPr>
      </w:pPr>
      <w:r>
        <w:rPr>
          <w:rFonts w:hint="eastAsia" w:ascii="宋体" w:hAnsi="宋体"/>
          <w:b/>
          <w:bCs/>
          <w:color w:val="auto"/>
          <w:sz w:val="21"/>
          <w:szCs w:val="21"/>
          <w:highlight w:val="none"/>
        </w:rPr>
        <w:t xml:space="preserve">八、其他要求</w:t>
      </w:r>
      <w:r/>
    </w:p>
    <w:p>
      <w:pPr>
        <w:pStyle w:val="1123"/>
        <w:numPr>
          <w:ilvl w:val="0"/>
          <w:numId w:val="7"/>
        </w:numPr>
        <w:ind w:firstLine="560"/>
        <w:spacing w:line="480" w:lineRule="exact"/>
        <w:rPr>
          <w:rFonts w:ascii="宋体"/>
          <w:bCs/>
          <w:color w:val="auto"/>
          <w:sz w:val="21"/>
          <w:szCs w:val="21"/>
          <w:highlight w:val="none"/>
        </w:rPr>
      </w:pPr>
      <w:r>
        <w:rPr>
          <w:rFonts w:hint="eastAsia" w:ascii="宋体" w:hAnsi="宋体"/>
          <w:bCs/>
          <w:color w:val="auto"/>
          <w:sz w:val="21"/>
          <w:szCs w:val="21"/>
          <w:highlight w:val="none"/>
        </w:rPr>
        <w:t xml:space="preserve">采购人不负责服务单位所有工作人员的衣食住行等非合同约定事项。</w:t>
      </w:r>
      <w:r/>
    </w:p>
    <w:p>
      <w:pPr>
        <w:pStyle w:val="1123"/>
        <w:numPr>
          <w:ilvl w:val="0"/>
          <w:numId w:val="7"/>
        </w:numPr>
        <w:ind w:firstLine="560"/>
        <w:spacing w:line="480" w:lineRule="exact"/>
        <w:rPr>
          <w:rFonts w:ascii="宋体"/>
          <w:bCs/>
          <w:color w:val="auto"/>
          <w:sz w:val="21"/>
          <w:szCs w:val="21"/>
          <w:highlight w:val="none"/>
        </w:rPr>
      </w:pPr>
      <w:r>
        <w:rPr>
          <w:rFonts w:hint="eastAsia" w:ascii="宋体" w:hAnsi="宋体"/>
          <w:bCs/>
          <w:color w:val="auto"/>
          <w:sz w:val="21"/>
          <w:szCs w:val="21"/>
          <w:highlight w:val="none"/>
        </w:rPr>
        <w:t xml:space="preserve">服务单位须为所有拟派人员购买工伤、意外伤害等保险，采购人不承担任何经济和法律上的责任。</w:t>
      </w:r>
      <w:r/>
    </w:p>
    <w:p>
      <w:pPr>
        <w:pStyle w:val="1123"/>
        <w:ind w:firstLine="560"/>
        <w:spacing w:line="480" w:lineRule="exact"/>
        <w:rPr>
          <w:rFonts w:ascii="宋体"/>
          <w:b/>
          <w:i/>
          <w:iCs/>
          <w:color w:val="auto"/>
          <w:sz w:val="21"/>
          <w:szCs w:val="21"/>
          <w:highlight w:val="none"/>
          <w:u w:val="single"/>
        </w:rPr>
      </w:pPr>
      <w:r>
        <w:rPr>
          <w:rFonts w:ascii="宋体" w:hAnsi="宋体"/>
          <w:bCs/>
          <w:i/>
          <w:iCs/>
          <w:color w:val="auto"/>
          <w:sz w:val="21"/>
          <w:szCs w:val="21"/>
          <w:highlight w:val="none"/>
          <w:u w:val="single"/>
        </w:rPr>
        <w:t xml:space="preserve">3</w:t>
      </w:r>
      <w:r>
        <w:rPr>
          <w:rFonts w:hint="eastAsia" w:ascii="宋体" w:hAnsi="宋体"/>
          <w:bCs/>
          <w:i/>
          <w:iCs/>
          <w:color w:val="auto"/>
          <w:sz w:val="21"/>
          <w:szCs w:val="21"/>
          <w:highlight w:val="none"/>
          <w:u w:val="single"/>
        </w:rPr>
        <w:t xml:space="preserve">、</w:t>
      </w:r>
      <w:r>
        <w:rPr>
          <w:rFonts w:hint="eastAsia" w:ascii="宋体" w:hAnsi="宋体"/>
          <w:b/>
          <w:i/>
          <w:iCs/>
          <w:color w:val="auto"/>
          <w:sz w:val="21"/>
          <w:szCs w:val="21"/>
          <w:highlight w:val="none"/>
          <w:u w:val="single"/>
        </w:rPr>
        <w:t xml:space="preserve">服务费用：人员工资并充分考虑在服务期间国家对人员工资的调整因素和自然增长因素、法定的社会保险、医疗保险、住房公积金、返聘人员工伤保险、意外伤害保险费、加班费、室外巡逻岗高温费、服装设备费、法定税费、管理费等，为完成规定事项的服务工作所涉及到的一切相关费用。</w:t>
      </w:r>
      <w:r/>
    </w:p>
    <w:p>
      <w:pPr>
        <w:pStyle w:val="1123"/>
        <w:ind w:firstLine="560"/>
        <w:spacing w:line="480" w:lineRule="exact"/>
        <w:rPr>
          <w:rFonts w:ascii="宋体"/>
          <w:bCs/>
          <w:i/>
          <w:iCs/>
          <w:color w:val="auto"/>
          <w:sz w:val="21"/>
          <w:szCs w:val="21"/>
          <w:highlight w:val="none"/>
          <w:u w:val="single"/>
        </w:rPr>
      </w:pPr>
      <w:r>
        <w:rPr>
          <w:rFonts w:ascii="宋体" w:hAnsi="宋体"/>
          <w:bCs/>
          <w:i/>
          <w:iCs/>
          <w:color w:val="auto"/>
          <w:sz w:val="21"/>
          <w:szCs w:val="21"/>
          <w:highlight w:val="none"/>
          <w:u w:val="single"/>
        </w:rPr>
        <w:t xml:space="preserve">4</w:t>
      </w:r>
      <w:r>
        <w:rPr>
          <w:rFonts w:hint="eastAsia" w:ascii="宋体" w:hAnsi="宋体"/>
          <w:bCs/>
          <w:i/>
          <w:iCs/>
          <w:color w:val="auto"/>
          <w:sz w:val="21"/>
          <w:szCs w:val="21"/>
          <w:highlight w:val="none"/>
          <w:u w:val="single"/>
        </w:rPr>
        <w:t xml:space="preserve">、人工工资不得低于扬州市最低工资标准。除退休返聘人员外，其他安保人员的社会保险须全员缴纳，否则会被视为恶意竞争，被取消</w:t>
      </w:r>
      <w:r>
        <w:rPr>
          <w:rFonts w:hint="eastAsia" w:ascii="宋体" w:hAnsi="宋体"/>
          <w:bCs/>
          <w:i/>
          <w:iCs/>
          <w:color w:val="auto"/>
          <w:sz w:val="21"/>
          <w:szCs w:val="21"/>
          <w:highlight w:val="none"/>
          <w:u w:val="single"/>
          <w:lang w:eastAsia="zh-CN"/>
        </w:rPr>
        <w:t xml:space="preserve">中标</w:t>
      </w:r>
      <w:r>
        <w:rPr>
          <w:rFonts w:hint="eastAsia" w:ascii="宋体" w:hAnsi="宋体"/>
          <w:bCs/>
          <w:i/>
          <w:iCs/>
          <w:color w:val="auto"/>
          <w:sz w:val="21"/>
          <w:szCs w:val="21"/>
          <w:highlight w:val="none"/>
          <w:u w:val="single"/>
        </w:rPr>
        <w:t xml:space="preserve">资格。</w:t>
      </w:r>
      <w:r/>
    </w:p>
    <w:p>
      <w:pPr>
        <w:pStyle w:val="1123"/>
        <w:ind w:firstLine="560"/>
        <w:spacing w:line="480" w:lineRule="exact"/>
        <w:rPr>
          <w:rFonts w:ascii="宋体"/>
          <w:i/>
          <w:iCs/>
          <w:color w:val="auto"/>
          <w:sz w:val="21"/>
          <w:szCs w:val="21"/>
          <w:highlight w:val="none"/>
          <w:u w:val="single"/>
        </w:rPr>
      </w:pPr>
      <w:r>
        <w:rPr>
          <w:rFonts w:ascii="宋体" w:hAnsi="宋体"/>
          <w:bCs/>
          <w:i/>
          <w:iCs/>
          <w:color w:val="auto"/>
          <w:sz w:val="21"/>
          <w:szCs w:val="21"/>
          <w:highlight w:val="none"/>
          <w:u w:val="single"/>
        </w:rPr>
        <w:t xml:space="preserve">5</w:t>
      </w:r>
      <w:r>
        <w:rPr>
          <w:rFonts w:hint="eastAsia" w:ascii="宋体" w:hAnsi="宋体"/>
          <w:bCs/>
          <w:i/>
          <w:iCs/>
          <w:color w:val="auto"/>
          <w:sz w:val="21"/>
          <w:szCs w:val="21"/>
          <w:highlight w:val="none"/>
          <w:u w:val="single"/>
        </w:rPr>
        <w:t xml:space="preserve">、服务单位在服务期间如果调整安保人员，需要书面报备保卫处，并得到保卫处同意。擅自调整人员，采购人有权解除合同。（须提供承诺，格式自拟</w:t>
      </w:r>
      <w:bookmarkStart w:id="114" w:name="_GoBack"/>
      <w:r/>
      <w:bookmarkEnd w:id="114"/>
      <w:r>
        <w:rPr>
          <w:rFonts w:hint="eastAsia" w:ascii="宋体" w:hAnsi="宋体"/>
          <w:bCs/>
          <w:i/>
          <w:iCs/>
          <w:color w:val="auto"/>
          <w:sz w:val="21"/>
          <w:szCs w:val="21"/>
          <w:highlight w:val="none"/>
          <w:u w:val="single"/>
        </w:rPr>
        <w:t xml:space="preserve">，扫描上传）</w:t>
      </w:r>
      <w:r/>
    </w:p>
    <w:p>
      <w:pPr>
        <w:pStyle w:val="854"/>
        <w:spacing w:line="360" w:lineRule="auto"/>
        <w:rPr>
          <w:color w:val="auto"/>
          <w:highlight w:val="none"/>
        </w:rPr>
      </w:pPr>
      <w:r>
        <w:rPr>
          <w:color w:val="auto"/>
          <w:highlight w:val="none"/>
        </w:rPr>
      </w:r>
      <w:r/>
    </w:p>
    <w:p>
      <w:pPr>
        <w:pStyle w:val="854"/>
        <w:spacing w:line="360" w:lineRule="auto"/>
        <w:rPr>
          <w:color w:val="auto"/>
          <w:highlight w:val="none"/>
        </w:rPr>
      </w:pPr>
      <w:r>
        <w:rPr>
          <w:color w:val="auto"/>
          <w:highlight w:val="none"/>
        </w:rPr>
      </w:r>
      <w:r/>
    </w:p>
    <w:p>
      <w:pPr>
        <w:pStyle w:val="854"/>
        <w:spacing w:line="360" w:lineRule="auto"/>
        <w:rPr>
          <w:color w:val="auto"/>
          <w:highlight w:val="none"/>
        </w:rPr>
      </w:pPr>
      <w:r>
        <w:rPr>
          <w:color w:val="auto"/>
          <w:highlight w:val="none"/>
        </w:rPr>
      </w:r>
      <w:r/>
    </w:p>
    <w:p>
      <w:pPr>
        <w:pStyle w:val="854"/>
        <w:spacing w:line="360" w:lineRule="auto"/>
        <w:rPr>
          <w:color w:val="auto"/>
          <w:highlight w:val="none"/>
        </w:rPr>
      </w:pPr>
      <w:r>
        <w:rPr>
          <w:color w:val="auto"/>
          <w:highlight w:val="none"/>
        </w:rPr>
      </w:r>
      <w:r/>
    </w:p>
    <w:p>
      <w:pPr>
        <w:jc w:val="left"/>
        <w:spacing w:line="360" w:lineRule="auto"/>
        <w:widowControl/>
        <w:rPr>
          <w:rFonts w:ascii="宋体" w:cs="宋体"/>
          <w:color w:val="auto"/>
          <w:szCs w:val="21"/>
          <w:highlight w:val="none"/>
        </w:rPr>
      </w:pPr>
      <w:r>
        <w:rPr>
          <w:rFonts w:ascii="宋体" w:cs="宋体"/>
          <w:color w:val="auto"/>
          <w:szCs w:val="21"/>
          <w:highlight w:val="none"/>
        </w:rPr>
      </w:r>
      <w:r/>
    </w:p>
    <w:p>
      <w:pPr>
        <w:ind w:firstLine="420"/>
        <w:spacing w:line="360" w:lineRule="auto"/>
        <w:rPr>
          <w:rFonts w:ascii="宋体" w:cs="宋体"/>
          <w:color w:val="auto"/>
          <w:szCs w:val="21"/>
          <w:highlight w:val="none"/>
        </w:rPr>
      </w:pPr>
      <w:r>
        <w:rPr>
          <w:rFonts w:ascii="宋体" w:cs="宋体"/>
          <w:color w:val="auto"/>
          <w:szCs w:val="21"/>
          <w:highlight w:val="none"/>
        </w:rPr>
        <w:br w:type="page" w:clear="all"/>
      </w:r>
      <w:r/>
    </w:p>
    <w:p>
      <w:pPr>
        <w:pStyle w:val="815"/>
        <w:rPr>
          <w:color w:val="auto"/>
          <w:highlight w:val="none"/>
        </w:rPr>
      </w:pPr>
      <w:r/>
      <w:bookmarkStart w:id="65" w:name="_Toc25680"/>
      <w:r/>
      <w:bookmarkStart w:id="66" w:name="_Toc29995"/>
      <w:r>
        <w:rPr>
          <w:rFonts w:hint="eastAsia" w:cs="Arial"/>
          <w:color w:val="auto"/>
          <w:highlight w:val="none"/>
        </w:rPr>
        <w:t xml:space="preserve">第五章</w:t>
      </w:r>
      <w:r>
        <w:rPr>
          <w:rFonts w:cs="Arial"/>
          <w:color w:val="auto"/>
          <w:highlight w:val="none"/>
        </w:rPr>
        <w:t xml:space="preserve"> </w:t>
      </w:r>
      <w:r>
        <w:rPr>
          <w:rFonts w:hint="eastAsia"/>
          <w:color w:val="auto"/>
          <w:highlight w:val="none"/>
        </w:rPr>
        <w:t xml:space="preserve">评标方法及评标标准</w:t>
      </w:r>
      <w:bookmarkEnd w:id="64"/>
      <w:r/>
      <w:bookmarkEnd w:id="65"/>
      <w:r/>
      <w:bookmarkEnd w:id="66"/>
      <w:r/>
      <w:r/>
    </w:p>
    <w:p>
      <w:pPr>
        <w:pStyle w:val="1088"/>
        <w:ind w:firstLine="422"/>
        <w:spacing w:before="0" w:after="0"/>
        <w:rPr>
          <w:rFonts w:asci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88"/>
        <w:ind w:firstLine="420"/>
        <w:spacing w:before="0" w:after="0"/>
        <w:rPr>
          <w:rFonts w:ascii="宋体" w:cs="宋体"/>
          <w:color w:val="auto"/>
          <w:sz w:val="21"/>
          <w:szCs w:val="21"/>
          <w:highlight w:val="none"/>
        </w:rPr>
      </w:pPr>
      <w:r/>
      <w:bookmarkStart w:id="67" w:name="_Toc449017024"/>
      <w:r/>
      <w:bookmarkStart w:id="68" w:name="_Toc449016388"/>
      <w:r>
        <w:rPr>
          <w:rFonts w:hint="eastAsia" w:ascii="宋体" w:hAnsi="宋体" w:cs="宋体"/>
          <w:color w:val="auto"/>
          <w:sz w:val="21"/>
          <w:szCs w:val="21"/>
          <w:highlight w:val="none"/>
        </w:rPr>
        <w:t xml:space="preserve">本项目采用综合评分法，评标委员会将对确定为实质性响应招标文件要求的投标文件进行评价和比较。评标结果按评审后得分由高到低顺序排列。得分相同的，按投标报价由低到高顺序排列。得分且投标报价相同的并列。</w:t>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选取中标候选人的原则</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jc w:val="center"/>
              <w:spacing w:line="360" w:lineRule="auto"/>
              <w:rPr>
                <w:rFonts w:ascii="宋体" w:cs="宋体"/>
                <w:color w:val="auto"/>
                <w:szCs w:val="21"/>
                <w:highlight w:val="none"/>
              </w:rPr>
            </w:pPr>
            <w:r>
              <w:rPr>
                <w:rFonts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jc w:val="center"/>
              <w:spacing w:line="360" w:lineRule="auto"/>
              <w:rPr>
                <w:rFonts w:ascii="宋体" w:cs="宋体"/>
                <w:color w:val="auto"/>
                <w:szCs w:val="21"/>
                <w:highlight w:val="none"/>
              </w:rPr>
            </w:pPr>
            <w:r>
              <w:rPr>
                <w:rFonts w:ascii="宋体" w:hAnsi="宋体" w:cs="宋体"/>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满足招标文件全部实质性要求，且按照评审因素的量化指标评审得分最高的投标人为中标候选人。</w:t>
            </w:r>
            <w:r/>
          </w:p>
        </w:tc>
      </w:tr>
    </w:tbl>
    <w:p>
      <w:pPr>
        <w:ind w:firstLine="422"/>
        <w:spacing w:line="360" w:lineRule="auto"/>
        <w:rPr>
          <w:rFonts w:ascii="宋体" w:cs="宋体"/>
          <w:b/>
          <w:color w:val="auto"/>
          <w:szCs w:val="21"/>
          <w:highlight w:val="none"/>
        </w:rPr>
      </w:pPr>
      <w:r>
        <w:rPr>
          <w:rFonts w:hint="eastAsia" w:ascii="宋体" w:hAnsi="宋体" w:cs="宋体"/>
          <w:b/>
          <w:color w:val="auto"/>
          <w:szCs w:val="21"/>
          <w:highlight w:val="none"/>
        </w:rPr>
        <w:t xml:space="preserve">二、政府采购政策功能落实</w:t>
      </w:r>
      <w:bookmarkEnd w:id="67"/>
      <w:r/>
      <w:bookmarkEnd w:id="68"/>
      <w:r/>
      <w:r/>
    </w:p>
    <w:tbl>
      <w:tblPr>
        <w:tblStyle w:val="8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2112"/>
      </w:tblGrid>
      <w:tr>
        <w:trPr>
          <w:trHeight w:val="4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专门面向中小企业</w:t>
            </w: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line="360" w:lineRule="auto"/>
              <w:rPr>
                <w:rFonts w:ascii="宋体" w:cs="宋体"/>
                <w:color w:val="auto"/>
                <w:szCs w:val="21"/>
                <w:highlight w:val="none"/>
              </w:rPr>
            </w:pPr>
            <w:r>
              <w:rPr>
                <w:rFonts w:ascii="宋体" w:hAnsi="宋体" w:cs="宋体"/>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pStyle w:val="1088"/>
        <w:ind w:firstLine="422"/>
        <w:spacing w:before="0" w:after="0"/>
        <w:rPr>
          <w:rFonts w:asci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825"/>
        <w:tblW w:w="9072" w:type="dxa"/>
        <w:jc w:val="center"/>
        <w:tblLayout w:type="autofit"/>
        <w:tblCellMar>
          <w:left w:w="108" w:type="dxa"/>
          <w:top w:w="0" w:type="dxa"/>
          <w:right w:w="108" w:type="dxa"/>
          <w:bottom w:w="0" w:type="dxa"/>
        </w:tblCellMar>
        <w:tblLook w:val="04A0" w:firstRow="1" w:lastRow="0" w:firstColumn="1" w:lastColumn="0" w:noHBand="0" w:noVBand="1"/>
      </w:tblPr>
      <w:tblGrid>
        <w:gridCol w:w="1134"/>
        <w:gridCol w:w="7938"/>
      </w:tblGrid>
      <w:tr>
        <w:trPr>
          <w:jc w:val="center"/>
          <w:trHeight w:val="645"/>
        </w:trPr>
        <w:tc>
          <w:tcPr>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spacing w:line="312" w:lineRule="auto"/>
              <w:widowControl/>
              <w:rPr>
                <w:rFonts w:cs="宋体"/>
                <w:b/>
                <w:bCs/>
                <w:color w:val="auto"/>
                <w:szCs w:val="21"/>
                <w:highlight w:val="none"/>
              </w:rPr>
            </w:pPr>
            <w:r>
              <w:rPr>
                <w:rFonts w:hint="eastAsia" w:cs="宋体"/>
                <w:b/>
                <w:bCs/>
                <w:color w:val="auto"/>
                <w:szCs w:val="21"/>
                <w:highlight w:val="none"/>
              </w:rPr>
              <w:t xml:space="preserve">项</w:t>
            </w:r>
            <w:r>
              <w:rPr>
                <w:rFonts w:cs="宋体"/>
                <w:b/>
                <w:bCs/>
                <w:color w:val="auto"/>
                <w:szCs w:val="21"/>
                <w:highlight w:val="none"/>
              </w:rPr>
              <w:t xml:space="preserve"> </w:t>
            </w:r>
            <w:r>
              <w:rPr>
                <w:rFonts w:hint="eastAsia" w:cs="宋体"/>
                <w:b/>
                <w:bCs/>
                <w:color w:val="auto"/>
                <w:szCs w:val="21"/>
                <w:highlight w:val="none"/>
              </w:rPr>
              <w:t xml:space="preserve">目</w:t>
            </w:r>
            <w:r/>
          </w:p>
        </w:tc>
        <w:tc>
          <w:tcPr>
            <w:tcBorders>
              <w:top w:val="single" w:color="auto" w:sz="4" w:space="0"/>
              <w:left w:val="none" w:color="000000" w:sz="4" w:space="0"/>
              <w:bottom w:val="single" w:color="auto" w:sz="4" w:space="0"/>
              <w:right w:val="single" w:color="auto" w:sz="4" w:space="0"/>
            </w:tcBorders>
            <w:tcW w:w="7938" w:type="dxa"/>
            <w:vAlign w:val="center"/>
            <w:textDirection w:val="lrTb"/>
            <w:noWrap/>
          </w:tcPr>
          <w:p>
            <w:pPr>
              <w:jc w:val="center"/>
              <w:spacing w:line="312" w:lineRule="auto"/>
              <w:widowControl/>
              <w:rPr>
                <w:rFonts w:cs="宋体"/>
                <w:b/>
                <w:bCs/>
                <w:color w:val="auto"/>
                <w:szCs w:val="21"/>
                <w:highlight w:val="none"/>
              </w:rPr>
            </w:pPr>
            <w:r>
              <w:rPr>
                <w:rFonts w:hint="eastAsia" w:cs="宋体"/>
                <w:b/>
                <w:bCs/>
                <w:color w:val="auto"/>
                <w:szCs w:val="21"/>
                <w:highlight w:val="none"/>
              </w:rPr>
              <w:t xml:space="preserve">评分标准</w:t>
            </w:r>
            <w:r/>
          </w:p>
        </w:tc>
      </w:tr>
      <w:tr>
        <w:trPr>
          <w:jc w:val="center"/>
          <w:trHeight w:val="90"/>
        </w:trPr>
        <w:tc>
          <w:tcPr>
            <w:tcBorders>
              <w:top w:val="none" w:color="000000" w:sz="4" w:space="0"/>
              <w:left w:val="single" w:color="auto" w:sz="4" w:space="0"/>
              <w:bottom w:val="single" w:color="auto" w:sz="4" w:space="0"/>
              <w:right w:val="single" w:color="auto" w:sz="4" w:space="0"/>
            </w:tcBorders>
            <w:tcW w:w="1134" w:type="dxa"/>
            <w:vAlign w:val="center"/>
            <w:textDirection w:val="lrTb"/>
            <w:noWrap/>
          </w:tcPr>
          <w:p>
            <w:pPr>
              <w:jc w:val="center"/>
              <w:spacing w:line="312" w:lineRule="auto"/>
              <w:widowControl/>
              <w:rPr>
                <w:rFonts w:ascii="宋体"/>
                <w:color w:val="auto"/>
                <w:szCs w:val="21"/>
                <w:highlight w:val="none"/>
              </w:rPr>
            </w:pPr>
            <w:r>
              <w:rPr>
                <w:rFonts w:hint="eastAsia" w:ascii="宋体" w:hAnsi="宋体"/>
                <w:color w:val="auto"/>
                <w:szCs w:val="21"/>
                <w:highlight w:val="none"/>
              </w:rPr>
              <w:t xml:space="preserve">报价</w:t>
            </w:r>
            <w:r/>
          </w:p>
          <w:p>
            <w:pPr>
              <w:jc w:val="center"/>
              <w:spacing w:line="312" w:lineRule="auto"/>
              <w:widowControl/>
              <w:rPr>
                <w:rFonts w:ascii="宋体"/>
                <w:color w:val="auto"/>
                <w:szCs w:val="21"/>
                <w:highlight w:val="none"/>
              </w:rPr>
            </w:pPr>
            <w:r>
              <w:rPr>
                <w:rFonts w:hint="eastAsia" w:ascii="宋体" w:hAnsi="宋体"/>
                <w:b/>
                <w:bCs/>
                <w:color w:val="auto"/>
                <w:szCs w:val="21"/>
                <w:highlight w:val="none"/>
              </w:rPr>
              <w:t xml:space="preserve">（</w:t>
            </w:r>
            <w:r>
              <w:rPr>
                <w:rFonts w:hint="eastAsia" w:ascii="宋体" w:hAnsi="宋体"/>
                <w:b/>
                <w:bCs/>
                <w:strike w:val="0"/>
                <w:color w:val="auto"/>
                <w:szCs w:val="21"/>
                <w:highlight w:val="none"/>
                <w:lang w:val="en-US" w:eastAsia="zh-CN"/>
              </w:rPr>
              <w:t xml:space="preserve">15</w:t>
            </w:r>
            <w:r>
              <w:rPr>
                <w:rFonts w:hint="eastAsia" w:ascii="宋体" w:hAnsi="宋体"/>
                <w:b/>
                <w:bCs/>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color w:val="auto"/>
                <w:szCs w:val="21"/>
                <w:highlight w:val="none"/>
              </w:rPr>
            </w:pPr>
            <w:r>
              <w:rPr>
                <w:rFonts w:hint="eastAsia" w:ascii="宋体" w:hAnsi="宋体"/>
                <w:color w:val="auto"/>
                <w:szCs w:val="21"/>
                <w:highlight w:val="none"/>
              </w:rPr>
              <w:t xml:space="preserve">以满足招标文件要求的最低投标报价为评标基准价，满分得</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分，其他投标报价得分</w:t>
            </w:r>
            <w:r>
              <w:rPr>
                <w:rFonts w:ascii="宋体" w:hAnsi="宋体"/>
                <w:color w:val="auto"/>
                <w:szCs w:val="21"/>
                <w:highlight w:val="none"/>
              </w:rPr>
              <w:t xml:space="preserve">=</w:t>
            </w:r>
            <w:r>
              <w:rPr>
                <w:rFonts w:hint="eastAsia" w:ascii="宋体" w:hAnsi="宋体"/>
                <w:color w:val="auto"/>
                <w:szCs w:val="21"/>
                <w:highlight w:val="none"/>
              </w:rPr>
              <w:t xml:space="preserve">（评标基准价</w:t>
            </w:r>
            <w:r>
              <w:rPr>
                <w:rFonts w:ascii="宋体" w:hAnsi="宋体"/>
                <w:color w:val="auto"/>
                <w:szCs w:val="21"/>
                <w:highlight w:val="none"/>
              </w:rPr>
              <w:t xml:space="preserve">/</w:t>
            </w:r>
            <w:r>
              <w:rPr>
                <w:rFonts w:hint="eastAsia" w:ascii="宋体" w:hAnsi="宋体"/>
                <w:color w:val="auto"/>
                <w:szCs w:val="21"/>
                <w:highlight w:val="none"/>
              </w:rPr>
              <w:t xml:space="preserve">其他投标报价）×</w:t>
            </w: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w:t>
            </w:r>
            <w:r>
              <w:rPr>
                <w:rFonts w:ascii="宋体" w:hAnsi="宋体"/>
                <w:color w:val="auto"/>
                <w:szCs w:val="21"/>
                <w:highlight w:val="none"/>
              </w:rPr>
              <w:t xml:space="preserve">100%</w:t>
            </w:r>
            <w:r>
              <w:rPr>
                <w:rFonts w:hint="eastAsia" w:ascii="宋体" w:hAnsi="宋体"/>
                <w:color w:val="auto"/>
                <w:szCs w:val="21"/>
                <w:highlight w:val="none"/>
              </w:rPr>
              <w:t xml:space="preserve">。</w:t>
            </w:r>
            <w:r>
              <w:rPr>
                <w:color w:val="auto"/>
                <w:szCs w:val="21"/>
                <w:highlight w:val="none"/>
              </w:rPr>
              <w:t xml:space="preserve"> </w:t>
            </w:r>
            <w:r/>
          </w:p>
          <w:p>
            <w:pPr>
              <w:jc w:val="left"/>
              <w:spacing w:line="312" w:lineRule="auto"/>
              <w:widowControl/>
              <w:rPr>
                <w:rFonts w:ascii="宋体"/>
                <w:color w:val="auto"/>
                <w:szCs w:val="21"/>
                <w:highlight w:val="none"/>
              </w:rPr>
            </w:pPr>
            <w:r>
              <w:rPr>
                <w:rFonts w:hint="eastAsia" w:ascii="宋体" w:hAnsi="宋体" w:cs="宋体"/>
                <w:color w:val="auto"/>
                <w:szCs w:val="21"/>
                <w:highlight w:val="none"/>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p>
        </w:tc>
      </w:tr>
      <w:tr>
        <w:trPr>
          <w:jc w:val="center"/>
          <w:trHeight w:val="90"/>
        </w:trPr>
        <w:tc>
          <w:tcPr>
            <w:tcBorders>
              <w:top w:val="none" w:color="000000" w:sz="4" w:space="0"/>
              <w:left w:val="single" w:color="auto" w:sz="4" w:space="0"/>
              <w:right w:val="single" w:color="auto" w:sz="4" w:space="0"/>
            </w:tcBorders>
            <w:tcW w:w="1134" w:type="dxa"/>
            <w:vAlign w:val="center"/>
            <w:vMerge w:val="restart"/>
            <w:textDirection w:val="lrTb"/>
            <w:noWrap/>
          </w:tcPr>
          <w:p>
            <w:pPr>
              <w:jc w:val="center"/>
              <w:spacing w:line="312" w:lineRule="auto"/>
              <w:widowControl/>
              <w:rPr>
                <w:rFonts w:ascii="宋体"/>
                <w:color w:val="auto"/>
                <w:szCs w:val="21"/>
                <w:highlight w:val="none"/>
              </w:rPr>
            </w:pPr>
            <w:r>
              <w:rPr>
                <w:rFonts w:hint="eastAsia" w:ascii="宋体" w:hAnsi="宋体"/>
                <w:color w:val="auto"/>
                <w:szCs w:val="21"/>
                <w:highlight w:val="none"/>
              </w:rPr>
              <w:t xml:space="preserve">实施方案（</w:t>
            </w:r>
            <w:r>
              <w:rPr>
                <w:rFonts w:hint="eastAsia" w:ascii="宋体" w:hAnsi="宋体"/>
                <w:b/>
                <w:bCs/>
                <w:color w:val="auto"/>
                <w:szCs w:val="21"/>
                <w:highlight w:val="none"/>
                <w:lang w:val="en-US" w:eastAsia="zh-CN"/>
              </w:rPr>
              <w:t xml:space="preserve">50</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w:t>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color w:val="auto"/>
                <w:szCs w:val="21"/>
                <w:highlight w:val="none"/>
              </w:rPr>
            </w:pPr>
            <w:r>
              <w:rPr>
                <w:rFonts w:ascii="宋体" w:hAnsi="宋体"/>
                <w:color w:val="auto"/>
                <w:szCs w:val="21"/>
                <w:highlight w:val="none"/>
              </w:rPr>
              <w:t xml:space="preserve">1</w:t>
            </w:r>
            <w:r>
              <w:rPr>
                <w:rFonts w:ascii="宋体"/>
                <w:color w:val="auto"/>
                <w:szCs w:val="21"/>
                <w:highlight w:val="none"/>
              </w:rPr>
              <w:t xml:space="preserve">.</w:t>
            </w:r>
            <w:r>
              <w:rPr>
                <w:rFonts w:hint="eastAsia" w:ascii="宋体" w:hAnsi="宋体"/>
                <w:color w:val="auto"/>
                <w:szCs w:val="21"/>
                <w:highlight w:val="none"/>
              </w:rPr>
              <w:t xml:space="preserve">日常管理方案</w:t>
            </w:r>
            <w:r>
              <w:rPr>
                <w:rFonts w:hint="eastAsia" w:ascii="宋体" w:hAnsi="宋体"/>
                <w:b/>
                <w:bCs/>
                <w:color w:val="auto"/>
                <w:szCs w:val="21"/>
                <w:highlight w:val="none"/>
              </w:rPr>
              <w:t xml:space="preserve">（满分</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：结合本项目需求，制定完整人员管理方案；方案优于招标文件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的得5分；方案符合招标文件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的得3分；方案不</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招标文件要求或未提供的不得分。</w:t>
            </w:r>
            <w:r/>
          </w:p>
        </w:tc>
      </w:tr>
      <w:tr>
        <w:trPr>
          <w:jc w:val="center"/>
          <w:trHeight w:val="1437"/>
        </w:trPr>
        <w:tc>
          <w:tcPr>
            <w:tcBorders>
              <w:left w:val="single" w:color="auto" w:sz="4" w:space="0"/>
              <w:right w:val="single" w:color="auto" w:sz="4" w:space="0"/>
            </w:tcBorders>
            <w:tcW w:w="1134" w:type="dxa"/>
            <w:vAlign w:val="center"/>
            <w:vMerge w:val="continue"/>
            <w:textDirection w:val="lrTb"/>
            <w:noWrap w:val="false"/>
          </w:tcPr>
          <w:p>
            <w:pPr>
              <w:jc w:val="left"/>
              <w:spacing w:line="312" w:lineRule="auto"/>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eastAsia="zh-CN"/>
              </w:rPr>
              <w:t xml:space="preserve">门卫安保</w:t>
            </w:r>
            <w:r>
              <w:rPr>
                <w:rFonts w:hint="eastAsia" w:ascii="宋体" w:hAnsi="宋体"/>
                <w:color w:val="auto"/>
                <w:szCs w:val="21"/>
                <w:highlight w:val="none"/>
              </w:rPr>
              <w:t xml:space="preserve">服务方案</w:t>
            </w:r>
            <w:r>
              <w:rPr>
                <w:rFonts w:hint="eastAsia" w:ascii="宋体" w:hAnsi="宋体"/>
                <w:b/>
                <w:bCs/>
                <w:color w:val="auto"/>
                <w:szCs w:val="21"/>
                <w:highlight w:val="none"/>
              </w:rPr>
              <w:t xml:space="preserve">（满分</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：结合本项目需求，制定完整人员管理方案；方案优于招标文件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的得5分；方案符合招标文件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的得3分；方案不</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招标文件要求或未提供的不得分。</w:t>
            </w:r>
            <w:r/>
          </w:p>
        </w:tc>
      </w:tr>
      <w:tr>
        <w:trPr>
          <w:jc w:val="center"/>
          <w:trHeight w:val="1301"/>
        </w:trPr>
        <w:tc>
          <w:tcPr>
            <w:tcBorders>
              <w:left w:val="single" w:color="auto" w:sz="4" w:space="0"/>
              <w:right w:val="single" w:color="auto" w:sz="4" w:space="0"/>
            </w:tcBorders>
            <w:tcW w:w="1134" w:type="dxa"/>
            <w:vAlign w:val="center"/>
            <w:vMerge w:val="continue"/>
            <w:textDirection w:val="lrTb"/>
            <w:noWrap w:val="false"/>
          </w:tcPr>
          <w:p>
            <w:pPr>
              <w:jc w:val="left"/>
              <w:spacing w:line="312" w:lineRule="auto"/>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w:t>
            </w:r>
            <w:r>
              <w:rPr>
                <w:rFonts w:hint="eastAsia" w:ascii="宋体" w:hAnsi="宋体" w:cs="宋体"/>
                <w:b/>
                <w:color w:val="auto"/>
                <w:szCs w:val="21"/>
                <w:highlight w:val="none"/>
              </w:rPr>
              <w:t xml:space="preserve">治安巡逻</w:t>
            </w:r>
            <w:r>
              <w:rPr>
                <w:rFonts w:hint="eastAsia" w:ascii="宋体" w:hAnsi="宋体"/>
                <w:color w:val="auto"/>
                <w:szCs w:val="21"/>
                <w:highlight w:val="none"/>
              </w:rPr>
              <w:t xml:space="preserve">方案</w:t>
            </w:r>
            <w:r>
              <w:rPr>
                <w:rFonts w:hint="eastAsia" w:ascii="宋体" w:hAnsi="宋体"/>
                <w:b/>
                <w:bCs/>
                <w:color w:val="auto"/>
                <w:szCs w:val="21"/>
                <w:highlight w:val="none"/>
              </w:rPr>
              <w:t xml:space="preserve">（满分</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：结合本项目需求，制定完整人员管理方案；方案优于招标文件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的得5分；方案符合招标文件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的得3分；方案不</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招标文件要求或未提供的不得分。</w:t>
            </w:r>
            <w:r/>
          </w:p>
        </w:tc>
      </w:tr>
      <w:tr>
        <w:trPr>
          <w:jc w:val="center"/>
          <w:trHeight w:val="1332"/>
        </w:trPr>
        <w:tc>
          <w:tcPr>
            <w:tcBorders>
              <w:left w:val="single" w:color="auto" w:sz="4" w:space="0"/>
              <w:right w:val="single" w:color="auto" w:sz="4" w:space="0"/>
            </w:tcBorders>
            <w:tcW w:w="1134" w:type="dxa"/>
            <w:vAlign w:val="center"/>
            <w:vMerge w:val="continue"/>
            <w:textDirection w:val="lrTb"/>
            <w:noWrap w:val="false"/>
          </w:tcPr>
          <w:p>
            <w:pPr>
              <w:jc w:val="left"/>
              <w:spacing w:line="312" w:lineRule="auto"/>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hAnsi="宋体"/>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交通管控</w:t>
            </w:r>
            <w:r>
              <w:rPr>
                <w:rFonts w:hint="eastAsia" w:ascii="宋体" w:hAnsi="宋体"/>
                <w:color w:val="auto"/>
                <w:szCs w:val="21"/>
                <w:highlight w:val="none"/>
              </w:rPr>
              <w:t xml:space="preserve">方案</w:t>
            </w:r>
            <w:r>
              <w:rPr>
                <w:rFonts w:hint="eastAsia" w:ascii="宋体" w:hAnsi="宋体"/>
                <w:b/>
                <w:bCs/>
                <w:color w:val="auto"/>
                <w:szCs w:val="21"/>
                <w:highlight w:val="none"/>
              </w:rPr>
              <w:t xml:space="preserve">（满分</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：结合本项目需求，制定完整人员管理方案；方案优于招标文件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的得5分；方案符合招标文件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的得3分；方案不</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招标文件要求或未提供的不得分。</w:t>
            </w:r>
            <w:r/>
          </w:p>
        </w:tc>
      </w:tr>
      <w:tr>
        <w:trPr>
          <w:jc w:val="center"/>
          <w:trHeight w:val="1416"/>
        </w:trPr>
        <w:tc>
          <w:tcPr>
            <w:tcBorders>
              <w:left w:val="single" w:color="auto" w:sz="4" w:space="0"/>
              <w:right w:val="single" w:color="auto" w:sz="4" w:space="0"/>
            </w:tcBorders>
            <w:tcW w:w="1134" w:type="dxa"/>
            <w:vAlign w:val="center"/>
            <w:vMerge w:val="continue"/>
            <w:textDirection w:val="lrTb"/>
            <w:noWrap w:val="false"/>
          </w:tcPr>
          <w:p>
            <w:pPr>
              <w:jc w:val="left"/>
              <w:spacing w:line="312" w:lineRule="auto"/>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hAnsi="宋体"/>
                <w:color w:val="auto"/>
                <w:szCs w:val="21"/>
                <w:highlight w:val="none"/>
              </w:rPr>
            </w:pP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监控和消防总控制室值班</w:t>
            </w:r>
            <w:r>
              <w:rPr>
                <w:rFonts w:hint="eastAsia" w:ascii="宋体" w:hAnsi="宋体"/>
                <w:color w:val="auto"/>
                <w:szCs w:val="21"/>
                <w:highlight w:val="none"/>
              </w:rPr>
              <w:t xml:space="preserve">方案</w:t>
            </w:r>
            <w:r>
              <w:rPr>
                <w:rFonts w:hint="eastAsia" w:ascii="宋体" w:hAnsi="宋体"/>
                <w:b/>
                <w:bCs/>
                <w:color w:val="auto"/>
                <w:szCs w:val="21"/>
                <w:highlight w:val="none"/>
              </w:rPr>
              <w:t xml:space="preserve">（满分</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：结合本项目需求，制定完整人员管理方案；方案优于招标文件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的得5分；方案符合招标文件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的得3分；方案不</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招标文件要求或未提供的不得分。</w:t>
            </w:r>
            <w:r/>
          </w:p>
        </w:tc>
      </w:tr>
      <w:tr>
        <w:trPr>
          <w:jc w:val="center"/>
          <w:trHeight w:val="1499"/>
        </w:trPr>
        <w:tc>
          <w:tcPr>
            <w:tcBorders>
              <w:left w:val="single" w:color="auto" w:sz="4" w:space="0"/>
              <w:right w:val="single" w:color="auto" w:sz="4" w:space="0"/>
            </w:tcBorders>
            <w:tcW w:w="1134" w:type="dxa"/>
            <w:vAlign w:val="center"/>
            <w:vMerge w:val="continue"/>
            <w:textDirection w:val="lrTb"/>
            <w:noWrap w:val="false"/>
          </w:tcPr>
          <w:p>
            <w:pPr>
              <w:jc w:val="left"/>
              <w:spacing w:line="312" w:lineRule="auto"/>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hAnsi="宋体"/>
                <w:color w:val="auto"/>
                <w:szCs w:val="21"/>
                <w:highlight w:val="none"/>
              </w:rPr>
            </w:pPr>
            <w:r>
              <w:rPr>
                <w:rFonts w:hint="eastAsia" w:ascii="宋体" w:hAnsi="宋体" w:cs="宋体"/>
                <w:b/>
                <w:color w:val="auto"/>
                <w:szCs w:val="21"/>
                <w:highlight w:val="none"/>
                <w:lang w:val="en-US" w:eastAsia="zh-CN"/>
              </w:rPr>
              <w:t xml:space="preserve">6.</w:t>
            </w:r>
            <w:r>
              <w:rPr>
                <w:rFonts w:hint="eastAsia" w:ascii="宋体" w:hAnsi="宋体" w:cs="宋体"/>
                <w:b/>
                <w:color w:val="auto"/>
                <w:szCs w:val="21"/>
                <w:highlight w:val="none"/>
              </w:rPr>
              <w:t xml:space="preserve">突发事件</w:t>
            </w:r>
            <w:r>
              <w:rPr>
                <w:rFonts w:hint="eastAsia" w:ascii="宋体" w:hAnsi="宋体" w:cs="宋体"/>
                <w:b/>
                <w:color w:val="auto"/>
                <w:szCs w:val="21"/>
                <w:highlight w:val="none"/>
                <w:lang w:eastAsia="zh-CN"/>
              </w:rPr>
              <w:t xml:space="preserve">处理</w:t>
            </w:r>
            <w:r>
              <w:rPr>
                <w:rFonts w:hint="eastAsia" w:ascii="宋体" w:hAnsi="宋体"/>
                <w:color w:val="auto"/>
                <w:szCs w:val="21"/>
                <w:highlight w:val="none"/>
              </w:rPr>
              <w:t xml:space="preserve">方案</w:t>
            </w:r>
            <w:r>
              <w:rPr>
                <w:rFonts w:hint="eastAsia" w:ascii="宋体" w:hAnsi="宋体"/>
                <w:b/>
                <w:bCs/>
                <w:color w:val="auto"/>
                <w:szCs w:val="21"/>
                <w:highlight w:val="none"/>
              </w:rPr>
              <w:t xml:space="preserve">（满分</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：结合本项目需求，制定完整人员管理方案；方案优于招标文件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的得5分；方案符合招标文件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的得3分；方案不</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招标文件要求或未提供的不得分。</w:t>
            </w:r>
            <w:r/>
          </w:p>
        </w:tc>
      </w:tr>
      <w:tr>
        <w:trPr>
          <w:jc w:val="center"/>
          <w:trHeight w:val="1364"/>
        </w:trPr>
        <w:tc>
          <w:tcPr>
            <w:tcBorders>
              <w:left w:val="single" w:color="auto" w:sz="4" w:space="0"/>
              <w:right w:val="single" w:color="auto" w:sz="4" w:space="0"/>
            </w:tcBorders>
            <w:tcW w:w="1134" w:type="dxa"/>
            <w:vAlign w:val="center"/>
            <w:vMerge w:val="continue"/>
            <w:textDirection w:val="lrTb"/>
            <w:noWrap w:val="false"/>
          </w:tcPr>
          <w:p>
            <w:pPr>
              <w:jc w:val="left"/>
              <w:spacing w:line="312" w:lineRule="auto"/>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hAnsi="宋体"/>
                <w:color w:val="auto"/>
                <w:szCs w:val="21"/>
                <w:highlight w:val="none"/>
              </w:rPr>
            </w:pPr>
            <w:r>
              <w:rPr>
                <w:rFonts w:hint="eastAsia" w:ascii="宋体" w:hAnsi="宋体" w:cs="宋体"/>
                <w:b/>
                <w:color w:val="auto"/>
                <w:szCs w:val="21"/>
                <w:highlight w:val="none"/>
                <w:lang w:val="en-US" w:eastAsia="zh-CN"/>
              </w:rPr>
              <w:t xml:space="preserve">7.</w:t>
            </w:r>
            <w:r>
              <w:rPr>
                <w:rFonts w:hint="eastAsia" w:ascii="宋体" w:hAnsi="宋体" w:cs="宋体"/>
                <w:b/>
                <w:color w:val="auto"/>
                <w:szCs w:val="21"/>
                <w:highlight w:val="none"/>
              </w:rPr>
              <w:t xml:space="preserve">反恐防暴处置</w:t>
            </w:r>
            <w:r>
              <w:rPr>
                <w:rFonts w:hint="eastAsia" w:ascii="宋体" w:hAnsi="宋体"/>
                <w:color w:val="auto"/>
                <w:szCs w:val="21"/>
                <w:highlight w:val="none"/>
              </w:rPr>
              <w:t xml:space="preserve">方案</w:t>
            </w:r>
            <w:r>
              <w:rPr>
                <w:rFonts w:hint="eastAsia" w:ascii="宋体" w:hAnsi="宋体"/>
                <w:b/>
                <w:bCs/>
                <w:color w:val="auto"/>
                <w:szCs w:val="21"/>
                <w:highlight w:val="none"/>
              </w:rPr>
              <w:t xml:space="preserve">（满分</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：结合本项目需求，制定完整人员管理方案；方案优于招标文件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的得5分；方案符合招标文件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的得3分；方案不</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招标文件要求或未提供的不得分。</w:t>
            </w:r>
            <w:r/>
          </w:p>
        </w:tc>
      </w:tr>
      <w:tr>
        <w:trPr>
          <w:jc w:val="center"/>
          <w:trHeight w:val="1215"/>
        </w:trPr>
        <w:tc>
          <w:tcPr>
            <w:tcBorders>
              <w:left w:val="single" w:color="auto" w:sz="4" w:space="0"/>
              <w:right w:val="single" w:color="auto" w:sz="4" w:space="0"/>
            </w:tcBorders>
            <w:tcW w:w="1134" w:type="dxa"/>
            <w:vAlign w:val="center"/>
            <w:vMerge w:val="continue"/>
            <w:textDirection w:val="lrTb"/>
            <w:noWrap w:val="false"/>
          </w:tcPr>
          <w:p>
            <w:pPr>
              <w:jc w:val="left"/>
              <w:spacing w:line="312" w:lineRule="auto"/>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人员培训及</w:t>
            </w:r>
            <w:r>
              <w:rPr>
                <w:rFonts w:hint="eastAsia" w:ascii="宋体" w:hAnsi="宋体" w:cs="宋体"/>
                <w:b/>
                <w:color w:val="auto"/>
                <w:szCs w:val="21"/>
                <w:highlight w:val="none"/>
                <w:lang w:eastAsia="zh-CN"/>
              </w:rPr>
              <w:t xml:space="preserve">考核</w:t>
            </w:r>
            <w:r>
              <w:rPr>
                <w:rFonts w:hint="eastAsia" w:ascii="宋体" w:hAnsi="宋体" w:cs="宋体"/>
                <w:b/>
                <w:color w:val="auto"/>
                <w:szCs w:val="21"/>
                <w:highlight w:val="none"/>
                <w:lang w:val="en-US" w:eastAsia="zh-CN"/>
              </w:rPr>
              <w:t xml:space="preserve">方案</w:t>
            </w:r>
            <w:r>
              <w:rPr>
                <w:rFonts w:hint="eastAsia" w:ascii="宋体" w:hAnsi="宋体"/>
                <w:b/>
                <w:bCs/>
                <w:color w:val="auto"/>
                <w:szCs w:val="21"/>
                <w:highlight w:val="none"/>
              </w:rPr>
              <w:t xml:space="preserve">（满分</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ascii="宋体" w:hAnsi="宋体" w:cs="宋体"/>
                <w:b/>
                <w:color w:val="auto"/>
                <w:szCs w:val="21"/>
                <w:highlight w:val="none"/>
                <w:lang w:val="en-US" w:eastAsia="zh-CN"/>
              </w:rPr>
              <w:t xml:space="preserve">：</w:t>
            </w:r>
            <w:r>
              <w:rPr>
                <w:rFonts w:hint="eastAsia" w:ascii="宋体" w:hAnsi="宋体"/>
                <w:color w:val="auto"/>
                <w:szCs w:val="21"/>
                <w:highlight w:val="none"/>
              </w:rPr>
              <w:t xml:space="preserve">结合本项目需求，制定完整人员管理方案；方案优于招标文件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的得5分；方案符合招标文件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的得3分；方案不</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招标文件要求或未提供的不得分。</w:t>
            </w:r>
            <w:r/>
          </w:p>
        </w:tc>
      </w:tr>
      <w:tr>
        <w:trPr>
          <w:jc w:val="center"/>
          <w:trHeight w:val="1374"/>
        </w:trPr>
        <w:tc>
          <w:tcPr>
            <w:tcBorders>
              <w:left w:val="single" w:color="auto" w:sz="4" w:space="0"/>
              <w:right w:val="single" w:color="auto" w:sz="4" w:space="0"/>
            </w:tcBorders>
            <w:tcW w:w="1134" w:type="dxa"/>
            <w:vAlign w:val="center"/>
            <w:vMerge w:val="continue"/>
            <w:textDirection w:val="lrTb"/>
            <w:noWrap w:val="false"/>
          </w:tcPr>
          <w:p>
            <w:pPr>
              <w:jc w:val="left"/>
              <w:spacing w:line="312" w:lineRule="auto"/>
              <w:widowControl/>
              <w:rPr>
                <w:rFonts w:ascii="宋体"/>
                <w:color w:val="auto"/>
                <w:szCs w:val="21"/>
                <w:highlight w:val="none"/>
              </w:rPr>
            </w:pPr>
            <w:r>
              <w:rPr>
                <w:rFonts w:ascii="宋体"/>
                <w:color w:val="auto"/>
                <w:szCs w:val="21"/>
                <w:highlight w:val="none"/>
              </w:rPr>
            </w:r>
            <w:r/>
          </w:p>
        </w:tc>
        <w:tc>
          <w:tcPr>
            <w:tcBorders>
              <w:top w:val="none" w:color="000000"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color w:val="auto"/>
                <w:szCs w:val="21"/>
                <w:highlight w:val="none"/>
              </w:rPr>
            </w:pP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项目进</w:t>
            </w:r>
            <w:r>
              <w:rPr>
                <w:rFonts w:hint="eastAsia" w:ascii="宋体" w:hAnsi="宋体" w:cs="宋体"/>
                <w:b/>
                <w:color w:val="auto"/>
                <w:szCs w:val="21"/>
                <w:highlight w:val="none"/>
                <w:lang w:val="en-US" w:eastAsia="zh-CN"/>
              </w:rPr>
              <w:t xml:space="preserve">退场方案</w:t>
            </w:r>
            <w:r>
              <w:rPr>
                <w:rFonts w:hint="eastAsia" w:ascii="宋体" w:hAnsi="宋体"/>
                <w:b/>
                <w:bCs/>
                <w:color w:val="auto"/>
                <w:szCs w:val="21"/>
                <w:highlight w:val="none"/>
              </w:rPr>
              <w:t xml:space="preserve">（满分</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ascii="宋体" w:hAnsi="宋体" w:cs="宋体"/>
                <w:b/>
                <w:color w:val="auto"/>
                <w:szCs w:val="21"/>
                <w:highlight w:val="none"/>
                <w:lang w:val="en-US" w:eastAsia="zh-CN"/>
              </w:rPr>
              <w:t xml:space="preserve">：</w:t>
            </w:r>
            <w:r>
              <w:rPr>
                <w:rFonts w:hint="eastAsia" w:ascii="宋体" w:hAnsi="宋体"/>
                <w:color w:val="auto"/>
                <w:szCs w:val="21"/>
                <w:highlight w:val="none"/>
              </w:rPr>
              <w:t xml:space="preserve">结合本项目需求，制定完整人员管理方案；方案优于招标文件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的得5分；方案符合招标文件</w:t>
            </w:r>
            <w:r>
              <w:rPr>
                <w:rFonts w:hint="eastAsia" w:ascii="宋体" w:hAnsi="宋体"/>
                <w:color w:val="auto"/>
                <w:szCs w:val="21"/>
                <w:highlight w:val="none"/>
                <w:lang w:val="en-US" w:eastAsia="zh-CN"/>
              </w:rPr>
              <w:t xml:space="preserve">要求</w:t>
            </w:r>
            <w:r>
              <w:rPr>
                <w:rFonts w:hint="eastAsia" w:ascii="宋体" w:hAnsi="宋体"/>
                <w:color w:val="auto"/>
                <w:szCs w:val="21"/>
                <w:highlight w:val="none"/>
              </w:rPr>
              <w:t xml:space="preserve">的得3分；方案不</w:t>
            </w:r>
            <w:r>
              <w:rPr>
                <w:rFonts w:hint="eastAsia" w:ascii="宋体" w:hAnsi="宋体"/>
                <w:color w:val="auto"/>
                <w:szCs w:val="21"/>
                <w:highlight w:val="none"/>
                <w:lang w:val="en-US" w:eastAsia="zh-CN"/>
              </w:rPr>
              <w:t xml:space="preserve">符合</w:t>
            </w:r>
            <w:r>
              <w:rPr>
                <w:rFonts w:hint="eastAsia" w:ascii="宋体" w:hAnsi="宋体"/>
                <w:color w:val="auto"/>
                <w:szCs w:val="21"/>
                <w:highlight w:val="none"/>
              </w:rPr>
              <w:t xml:space="preserve">招标文件要求或未提供的不得分。</w:t>
            </w:r>
            <w:r/>
          </w:p>
        </w:tc>
      </w:tr>
      <w:tr>
        <w:trPr>
          <w:jc w:val="center"/>
          <w:trHeight w:val="1362"/>
        </w:trPr>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jc w:val="left"/>
              <w:spacing w:line="312" w:lineRule="auto"/>
              <w:widowControl/>
              <w:rPr>
                <w:rFonts w:ascii="宋体"/>
                <w:color w:val="auto"/>
                <w:szCs w:val="21"/>
                <w:highlight w:val="none"/>
              </w:rPr>
            </w:pPr>
            <w:r>
              <w:rPr>
                <w:rFonts w:asci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jc w:val="left"/>
              <w:spacing w:line="312" w:lineRule="auto"/>
              <w:widowControl/>
              <w:rPr>
                <w:rFonts w:hint="eastAsia" w:ascii="宋体" w:eastAsia="宋体"/>
                <w:color w:val="auto"/>
                <w:szCs w:val="21"/>
                <w:highlight w:val="none"/>
                <w:lang w:eastAsia="zh-CN"/>
              </w:rPr>
            </w:pPr>
            <w:r>
              <w:rPr>
                <w:rFonts w:hint="eastAsia" w:ascii="宋体" w:hAnsi="宋体"/>
                <w:b/>
                <w:bCs/>
                <w:color w:val="auto"/>
                <w:szCs w:val="21"/>
                <w:highlight w:val="none"/>
                <w:lang w:val="en-US" w:eastAsia="zh-CN"/>
              </w:rPr>
              <w:t xml:space="preserve">10</w:t>
            </w:r>
            <w:r>
              <w:rPr>
                <w:rFonts w:hint="eastAsia" w:ascii="宋体" w:hAnsi="宋体"/>
                <w:b/>
                <w:bCs/>
                <w:color w:val="auto"/>
                <w:szCs w:val="21"/>
                <w:highlight w:val="none"/>
              </w:rPr>
              <w:t xml:space="preserve">校园安保增值服务方案(满分</w:t>
            </w: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:包括(但不限于)定制化专项安保保障、巡逻车辆升级增配等。方案优于招标文件要求的得</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分;方案符合招标文件要求的得3分;方案不符合招标文件要求或未提供的不得分</w:t>
            </w:r>
            <w:r>
              <w:rPr>
                <w:rFonts w:hint="eastAsia" w:ascii="宋体" w:hAnsi="宋体"/>
                <w:color w:val="auto"/>
                <w:szCs w:val="21"/>
                <w:highlight w:val="none"/>
                <w:lang w:eastAsia="zh-CN"/>
              </w:rPr>
              <w:t xml:space="preserve">。</w:t>
            </w:r>
            <w:r/>
          </w:p>
        </w:tc>
      </w:tr>
      <w:tr>
        <w:trPr>
          <w:jc w:val="center"/>
          <w:trHeight w:val="2108"/>
        </w:trPr>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tcPr>
          <w:p>
            <w:pPr>
              <w:jc w:val="center"/>
              <w:spacing w:line="312" w:lineRule="auto"/>
              <w:widowControl/>
              <w:rPr>
                <w:rFonts w:cs="宋体"/>
                <w:color w:val="auto"/>
                <w:szCs w:val="21"/>
                <w:highlight w:val="none"/>
              </w:rPr>
            </w:pPr>
            <w:r>
              <w:rPr>
                <w:rFonts w:hint="eastAsia" w:cs="宋体"/>
                <w:color w:val="auto"/>
                <w:szCs w:val="21"/>
                <w:highlight w:val="none"/>
              </w:rPr>
              <w:t xml:space="preserve">人员装备（</w:t>
            </w:r>
            <w:r>
              <w:rPr>
                <w:rFonts w:ascii="宋体" w:hAnsi="宋体"/>
                <w:b/>
                <w:bCs/>
                <w:color w:val="auto"/>
                <w:szCs w:val="21"/>
                <w:highlight w:val="none"/>
              </w:rPr>
              <w:t xml:space="preserve">15</w:t>
            </w:r>
            <w:r>
              <w:rPr>
                <w:rFonts w:hint="eastAsia" w:cs="宋体"/>
                <w:b/>
                <w:bCs/>
                <w:color w:val="auto"/>
                <w:szCs w:val="21"/>
                <w:highlight w:val="none"/>
              </w:rPr>
              <w:t xml:space="preserve">分</w:t>
            </w:r>
            <w:r>
              <w:rPr>
                <w:rFonts w:hint="eastAsia"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jc w:val="left"/>
              <w:spacing w:line="360" w:lineRule="auto"/>
              <w:widowControl/>
              <w:rPr>
                <w:rFonts w:asci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投标人拟派的项目负责人（</w:t>
            </w:r>
            <w:r>
              <w:rPr>
                <w:rFonts w:hint="eastAsia" w:ascii="宋体" w:hAnsi="宋体"/>
                <w:b/>
                <w:bCs/>
                <w:color w:val="auto"/>
                <w:szCs w:val="21"/>
                <w:highlight w:val="none"/>
              </w:rPr>
              <w:t xml:space="preserve">满分</w:t>
            </w:r>
            <w:r>
              <w:rPr>
                <w:rFonts w:ascii="宋体" w:hAnsi="宋体"/>
                <w:b/>
                <w:bCs/>
                <w:color w:val="auto"/>
                <w:szCs w:val="21"/>
                <w:highlight w:val="none"/>
              </w:rPr>
              <w:t xml:space="preserve">4</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w:t>
            </w:r>
            <w:r/>
          </w:p>
          <w:p>
            <w:pPr>
              <w:numPr>
                <w:ilvl w:val="0"/>
                <w:numId w:val="8"/>
              </w:numPr>
              <w:ind w:firstLine="420"/>
              <w:jc w:val="left"/>
              <w:spacing w:line="360" w:lineRule="auto"/>
              <w:widowControl/>
              <w:rPr>
                <w:rFonts w:ascii="宋体"/>
                <w:color w:val="auto"/>
                <w:szCs w:val="21"/>
                <w:highlight w:val="none"/>
              </w:rPr>
            </w:pPr>
            <w:r>
              <w:rPr>
                <w:rFonts w:hint="eastAsia" w:ascii="宋体" w:hAnsi="宋体"/>
                <w:color w:val="auto"/>
                <w:szCs w:val="21"/>
                <w:highlight w:val="none"/>
              </w:rPr>
              <w:t xml:space="preserve">持有高级及以上（或国家职业资格三级及以上）保安员证书或</w:t>
            </w:r>
            <w:r>
              <w:rPr>
                <w:rFonts w:hint="eastAsia" w:ascii="宋体" w:hAnsi="宋体"/>
                <w:b/>
                <w:bCs/>
                <w:color w:val="auto"/>
                <w:szCs w:val="21"/>
                <w:highlight w:val="none"/>
              </w:rPr>
              <w:t xml:space="preserve">三级及以上保卫管理员证书</w:t>
            </w:r>
            <w:r>
              <w:rPr>
                <w:rFonts w:hint="eastAsia" w:ascii="宋体" w:hAnsi="宋体"/>
                <w:color w:val="auto"/>
                <w:szCs w:val="21"/>
                <w:highlight w:val="none"/>
              </w:rPr>
              <w:t xml:space="preserve">的，得</w:t>
            </w:r>
            <w:r>
              <w:rPr>
                <w:rFonts w:ascii="宋体" w:hAnsi="宋体"/>
                <w:color w:val="auto"/>
                <w:szCs w:val="21"/>
                <w:highlight w:val="none"/>
              </w:rPr>
              <w:t xml:space="preserve">1</w:t>
            </w:r>
            <w:r>
              <w:rPr>
                <w:rFonts w:hint="eastAsia" w:ascii="宋体" w:hAnsi="宋体"/>
                <w:color w:val="auto"/>
                <w:szCs w:val="21"/>
                <w:highlight w:val="none"/>
              </w:rPr>
              <w:t xml:space="preserve">分；</w:t>
            </w:r>
            <w:r/>
          </w:p>
          <w:p>
            <w:pPr>
              <w:numPr>
                <w:ilvl w:val="0"/>
                <w:numId w:val="8"/>
              </w:numPr>
              <w:ind w:firstLine="420"/>
              <w:jc w:val="left"/>
              <w:spacing w:line="360" w:lineRule="auto"/>
              <w:widowControl/>
              <w:rPr>
                <w:rFonts w:ascii="宋体"/>
                <w:color w:val="auto"/>
                <w:szCs w:val="21"/>
                <w:highlight w:val="none"/>
              </w:rPr>
            </w:pPr>
            <w:r>
              <w:rPr>
                <w:rFonts w:hint="eastAsia" w:ascii="宋体" w:hAnsi="宋体"/>
                <w:color w:val="auto"/>
                <w:szCs w:val="21"/>
                <w:highlight w:val="none"/>
              </w:rPr>
              <w:t xml:space="preserve">持有</w:t>
            </w:r>
            <w:r>
              <w:rPr>
                <w:rFonts w:hint="eastAsia" w:ascii="宋体" w:hAnsi="宋体"/>
                <w:b/>
                <w:bCs/>
                <w:color w:val="auto"/>
                <w:szCs w:val="21"/>
                <w:highlight w:val="none"/>
              </w:rPr>
              <w:t xml:space="preserve">中级（四级）及以上消防设施操作员（监控操作方向）证书或中级及以上建（构）筑物消防员证书</w:t>
            </w:r>
            <w:r>
              <w:rPr>
                <w:rFonts w:hint="eastAsia" w:ascii="宋体" w:hAnsi="宋体"/>
                <w:color w:val="auto"/>
                <w:szCs w:val="21"/>
                <w:highlight w:val="none"/>
              </w:rPr>
              <w:t xml:space="preserve">的，得</w:t>
            </w:r>
            <w:r>
              <w:rPr>
                <w:rFonts w:ascii="宋体" w:hAnsi="宋体"/>
                <w:color w:val="auto"/>
                <w:szCs w:val="21"/>
                <w:highlight w:val="none"/>
              </w:rPr>
              <w:t xml:space="preserve">1</w:t>
            </w:r>
            <w:r>
              <w:rPr>
                <w:rFonts w:hint="eastAsia" w:ascii="宋体" w:hAnsi="宋体"/>
                <w:color w:val="auto"/>
                <w:szCs w:val="21"/>
                <w:highlight w:val="none"/>
              </w:rPr>
              <w:t xml:space="preserve">分；</w:t>
            </w:r>
            <w:r/>
          </w:p>
          <w:p>
            <w:pPr>
              <w:numPr>
                <w:ilvl w:val="0"/>
                <w:numId w:val="8"/>
              </w:numPr>
              <w:ind w:firstLine="420"/>
              <w:jc w:val="left"/>
              <w:spacing w:line="360" w:lineRule="auto"/>
              <w:widowControl/>
              <w:rPr>
                <w:rFonts w:ascii="宋体"/>
                <w:color w:val="auto"/>
                <w:szCs w:val="21"/>
                <w:highlight w:val="none"/>
              </w:rPr>
            </w:pPr>
            <w:r>
              <w:rPr>
                <w:rFonts w:hint="eastAsia" w:ascii="宋体" w:hAnsi="宋体"/>
                <w:color w:val="auto"/>
                <w:szCs w:val="21"/>
                <w:highlight w:val="none"/>
              </w:rPr>
              <w:t xml:space="preserve">为退伍军人的，得</w:t>
            </w:r>
            <w:r>
              <w:rPr>
                <w:rFonts w:ascii="宋体" w:hAnsi="宋体"/>
                <w:color w:val="auto"/>
                <w:szCs w:val="21"/>
                <w:highlight w:val="none"/>
              </w:rPr>
              <w:t xml:space="preserve">1</w:t>
            </w:r>
            <w:r>
              <w:rPr>
                <w:rFonts w:hint="eastAsia" w:ascii="宋体" w:hAnsi="宋体"/>
                <w:color w:val="auto"/>
                <w:szCs w:val="21"/>
                <w:highlight w:val="none"/>
              </w:rPr>
              <w:t xml:space="preserve">分；</w:t>
            </w:r>
            <w:r/>
          </w:p>
          <w:p>
            <w:pPr>
              <w:numPr>
                <w:ilvl w:val="0"/>
                <w:numId w:val="8"/>
              </w:numPr>
              <w:ind w:firstLine="420"/>
              <w:jc w:val="left"/>
              <w:spacing w:line="360" w:lineRule="auto"/>
              <w:widowControl/>
              <w:rPr>
                <w:rFonts w:ascii="宋体"/>
                <w:color w:val="auto"/>
                <w:szCs w:val="21"/>
                <w:highlight w:val="none"/>
              </w:rPr>
            </w:pPr>
            <w:r>
              <w:rPr>
                <w:rFonts w:hint="eastAsia" w:ascii="宋体" w:hAnsi="宋体"/>
                <w:color w:val="auto"/>
                <w:szCs w:val="21"/>
                <w:highlight w:val="none"/>
              </w:rPr>
              <w:t xml:space="preserve">具有</w:t>
            </w:r>
            <w:r>
              <w:rPr>
                <w:rFonts w:ascii="宋体" w:hAnsi="宋体"/>
                <w:color w:val="auto"/>
                <w:szCs w:val="21"/>
                <w:highlight w:val="none"/>
              </w:rPr>
              <w:t xml:space="preserve">2023</w:t>
            </w:r>
            <w:r>
              <w:rPr>
                <w:rFonts w:hint="eastAsia" w:ascii="宋体" w:hAnsi="宋体"/>
                <w:color w:val="auto"/>
                <w:szCs w:val="21"/>
                <w:highlight w:val="none"/>
              </w:rPr>
              <w:t xml:space="preserve">年</w:t>
            </w:r>
            <w:r>
              <w:rPr>
                <w:rFonts w:ascii="宋体" w:hAnsi="宋体"/>
                <w:color w:val="auto"/>
                <w:szCs w:val="21"/>
                <w:highlight w:val="none"/>
              </w:rPr>
              <w:t xml:space="preserve">1</w:t>
            </w:r>
            <w:r>
              <w:rPr>
                <w:rFonts w:hint="eastAsia" w:ascii="宋体" w:hAnsi="宋体"/>
                <w:color w:val="auto"/>
                <w:szCs w:val="21"/>
                <w:highlight w:val="none"/>
              </w:rPr>
              <w:t xml:space="preserve">月</w:t>
            </w:r>
            <w:r>
              <w:rPr>
                <w:rFonts w:ascii="宋体" w:hAnsi="宋体"/>
                <w:color w:val="auto"/>
                <w:szCs w:val="21"/>
                <w:highlight w:val="none"/>
              </w:rPr>
              <w:t xml:space="preserve">1</w:t>
            </w:r>
            <w:r>
              <w:rPr>
                <w:rFonts w:hint="eastAsia" w:ascii="宋体" w:hAnsi="宋体"/>
                <w:color w:val="auto"/>
                <w:szCs w:val="21"/>
                <w:highlight w:val="none"/>
              </w:rPr>
              <w:t xml:space="preserve">日</w:t>
            </w:r>
            <w:r>
              <w:rPr>
                <w:rFonts w:hint="eastAsia" w:ascii="宋体" w:hAnsi="宋体"/>
                <w:color w:val="auto"/>
                <w:szCs w:val="21"/>
                <w:highlight w:val="none"/>
                <w:lang w:eastAsia="zh-CN"/>
              </w:rPr>
              <w:t xml:space="preserve">具有</w:t>
            </w:r>
            <w:r>
              <w:rPr>
                <w:rFonts w:hint="eastAsia" w:ascii="宋体" w:hAnsi="宋体"/>
                <w:color w:val="auto"/>
                <w:szCs w:val="21"/>
                <w:highlight w:val="none"/>
              </w:rPr>
              <w:t xml:space="preserve">至今类似保安服务经验得</w:t>
            </w:r>
            <w:r>
              <w:rPr>
                <w:rFonts w:ascii="宋体" w:hAnsi="宋体"/>
                <w:color w:val="auto"/>
                <w:szCs w:val="21"/>
                <w:highlight w:val="none"/>
              </w:rPr>
              <w:t xml:space="preserve">1</w:t>
            </w:r>
            <w:r>
              <w:rPr>
                <w:rFonts w:hint="eastAsia" w:ascii="宋体" w:hAnsi="宋体"/>
                <w:color w:val="auto"/>
                <w:szCs w:val="21"/>
                <w:highlight w:val="none"/>
              </w:rPr>
              <w:t xml:space="preserve">分（须提供客户单位开具的工作证明）。</w:t>
            </w:r>
            <w:r/>
          </w:p>
          <w:p>
            <w:pPr>
              <w:spacing w:line="360" w:lineRule="auto"/>
              <w:widowControl/>
              <w:rPr>
                <w:rFonts w:ascii="宋体"/>
                <w:color w:val="auto"/>
                <w:szCs w:val="21"/>
                <w:highlight w:val="none"/>
              </w:rPr>
            </w:pPr>
            <w:r>
              <w:rPr>
                <w:rFonts w:hint="eastAsia" w:ascii="宋体" w:hAnsi="宋体"/>
                <w:b/>
                <w:bCs/>
                <w:color w:val="auto"/>
                <w:szCs w:val="21"/>
                <w:highlight w:val="none"/>
              </w:rPr>
              <w:t xml:space="preserve">（提供相关有效证书、业主单位盖章后的项目负责人佐证材料、投标人近三个月中任意一月为其缴纳社保的证明材料，复印件加盖投标人公章，未提供不得分）</w:t>
            </w:r>
            <w:r>
              <w:rPr>
                <w:rFonts w:ascii="宋体" w:hAnsi="宋体"/>
                <w:color w:val="auto"/>
                <w:szCs w:val="21"/>
                <w:highlight w:val="none"/>
              </w:rPr>
              <w:t xml:space="preserve"> </w:t>
            </w:r>
            <w:r/>
          </w:p>
        </w:tc>
      </w:tr>
      <w:tr>
        <w:trPr>
          <w:jc w:val="center"/>
          <w:trHeight w:val="95"/>
        </w:trPr>
        <w:tc>
          <w:tcPr>
            <w:tcBorders>
              <w:top w:val="single" w:color="auto" w:sz="4" w:space="0"/>
              <w:left w:val="single" w:color="auto" w:sz="4" w:space="0"/>
              <w:bottom w:val="single" w:color="auto" w:sz="4" w:space="0"/>
              <w:right w:val="single" w:color="000000" w:sz="4" w:space="0"/>
            </w:tcBorders>
            <w:tcW w:w="0" w:type="auto"/>
            <w:vAlign w:val="center"/>
            <w:vMerge w:val="continue"/>
            <w:textDirection w:val="lrTb"/>
            <w:noWrap w:val="false"/>
          </w:tcPr>
          <w:p>
            <w:pPr>
              <w:jc w:val="left"/>
              <w:spacing w:line="312" w:lineRule="auto"/>
              <w:widowControl/>
              <w:rPr>
                <w:rFonts w:cs="宋体"/>
                <w:color w:val="auto"/>
                <w:szCs w:val="21"/>
                <w:highlight w:val="none"/>
              </w:rPr>
            </w:pPr>
            <w:r>
              <w:rPr>
                <w:rFonts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938" w:type="dxa"/>
            <w:vAlign w:val="center"/>
            <w:textDirection w:val="lrTb"/>
            <w:noWrap w:val="false"/>
          </w:tcPr>
          <w:p>
            <w:pPr>
              <w:spacing w:line="312" w:lineRule="auto"/>
              <w:widowControl/>
              <w:rPr>
                <w:rFonts w:asci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投标人拟派的项目组成员（不含项目负责人，满分</w:t>
            </w:r>
            <w:r>
              <w:rPr>
                <w:rFonts w:ascii="宋体" w:hAnsi="宋体"/>
                <w:b/>
                <w:bCs/>
                <w:color w:val="auto"/>
                <w:szCs w:val="21"/>
                <w:highlight w:val="none"/>
              </w:rPr>
              <w:t xml:space="preserve">11</w:t>
            </w:r>
            <w:r>
              <w:rPr>
                <w:rFonts w:hint="eastAsia" w:ascii="宋体" w:hAnsi="宋体"/>
                <w:b/>
                <w:bCs/>
                <w:color w:val="auto"/>
                <w:szCs w:val="21"/>
                <w:highlight w:val="none"/>
              </w:rPr>
              <w:t xml:space="preserve">分）：</w:t>
            </w:r>
            <w:r/>
          </w:p>
          <w:p>
            <w:pPr>
              <w:numPr>
                <w:ilvl w:val="0"/>
                <w:numId w:val="9"/>
              </w:numPr>
              <w:spacing w:line="312" w:lineRule="auto"/>
              <w:widowControl/>
              <w:rPr>
                <w:rFonts w:ascii="宋体"/>
                <w:b/>
                <w:bCs/>
                <w:color w:val="auto"/>
                <w:szCs w:val="21"/>
                <w:highlight w:val="none"/>
              </w:rPr>
            </w:pPr>
            <w:r>
              <w:rPr>
                <w:rFonts w:hint="eastAsia" w:ascii="宋体" w:hAnsi="宋体"/>
                <w:b/>
                <w:bCs/>
                <w:color w:val="auto"/>
                <w:szCs w:val="21"/>
                <w:highlight w:val="none"/>
              </w:rPr>
              <w:t xml:space="preserve">投标人拟派的项目组成员中持有高级及以上（或国家职业资格三级及以上）保安员证书或三级及以上保卫管理员证书的，每有</w:t>
            </w:r>
            <w:r>
              <w:rPr>
                <w:rFonts w:ascii="宋体" w:hAnsi="宋体"/>
                <w:b/>
                <w:bCs/>
                <w:color w:val="auto"/>
                <w:szCs w:val="21"/>
                <w:highlight w:val="none"/>
              </w:rPr>
              <w:t xml:space="preserve">1</w:t>
            </w:r>
            <w:r>
              <w:rPr>
                <w:rFonts w:hint="eastAsia" w:ascii="宋体" w:hAnsi="宋体"/>
                <w:b/>
                <w:bCs/>
                <w:color w:val="auto"/>
                <w:szCs w:val="21"/>
                <w:highlight w:val="none"/>
              </w:rPr>
              <w:t xml:space="preserve">人得</w:t>
            </w:r>
            <w:r>
              <w:rPr>
                <w:rFonts w:ascii="宋体" w:hAnsi="宋体"/>
                <w:b/>
                <w:bCs/>
                <w:color w:val="auto"/>
                <w:szCs w:val="21"/>
                <w:highlight w:val="none"/>
              </w:rPr>
              <w:t xml:space="preserve">0.5</w:t>
            </w:r>
            <w:r>
              <w:rPr>
                <w:rFonts w:hint="eastAsia" w:ascii="宋体" w:hAnsi="宋体"/>
                <w:b/>
                <w:bCs/>
                <w:color w:val="auto"/>
                <w:szCs w:val="21"/>
                <w:highlight w:val="none"/>
              </w:rPr>
              <w:t xml:space="preserve">分，满分</w:t>
            </w:r>
            <w:r>
              <w:rPr>
                <w:rFonts w:ascii="宋体" w:hAnsi="宋体"/>
                <w:b/>
                <w:bCs/>
                <w:color w:val="auto"/>
                <w:szCs w:val="21"/>
                <w:highlight w:val="none"/>
              </w:rPr>
              <w:t xml:space="preserve">3</w:t>
            </w:r>
            <w:r>
              <w:rPr>
                <w:rFonts w:hint="eastAsia" w:ascii="宋体" w:hAnsi="宋体"/>
                <w:b/>
                <w:bCs/>
                <w:color w:val="auto"/>
                <w:szCs w:val="21"/>
                <w:highlight w:val="none"/>
              </w:rPr>
              <w:t xml:space="preserve">分；</w:t>
            </w:r>
            <w:r/>
          </w:p>
          <w:p>
            <w:pPr>
              <w:numPr>
                <w:ilvl w:val="0"/>
                <w:numId w:val="9"/>
              </w:numPr>
              <w:spacing w:line="312" w:lineRule="auto"/>
              <w:widowControl/>
              <w:rPr>
                <w:rFonts w:ascii="宋体"/>
                <w:b/>
                <w:bCs/>
                <w:color w:val="auto"/>
                <w:szCs w:val="21"/>
                <w:highlight w:val="none"/>
              </w:rPr>
            </w:pPr>
            <w:r>
              <w:rPr>
                <w:rFonts w:hint="eastAsia" w:ascii="宋体" w:hAnsi="宋体"/>
                <w:b/>
                <w:bCs/>
                <w:color w:val="auto"/>
                <w:szCs w:val="21"/>
                <w:highlight w:val="none"/>
              </w:rPr>
              <w:t xml:space="preserve">投标人拟派的项目组成员中（除监控和消防控制室外）持有中级（四级）及以上消防设施操作员（监控操作方向）证书或中级及以上建（构）筑物消防员证书的，每有</w:t>
            </w:r>
            <w:r>
              <w:rPr>
                <w:rFonts w:ascii="宋体" w:hAnsi="宋体"/>
                <w:b/>
                <w:bCs/>
                <w:color w:val="auto"/>
                <w:szCs w:val="21"/>
                <w:highlight w:val="none"/>
              </w:rPr>
              <w:t xml:space="preserve">1</w:t>
            </w:r>
            <w:r>
              <w:rPr>
                <w:rFonts w:hint="eastAsia" w:ascii="宋体" w:hAnsi="宋体"/>
                <w:b/>
                <w:bCs/>
                <w:color w:val="auto"/>
                <w:szCs w:val="21"/>
                <w:highlight w:val="none"/>
              </w:rPr>
              <w:t xml:space="preserve">人得</w:t>
            </w:r>
            <w:r>
              <w:rPr>
                <w:rFonts w:ascii="宋体" w:hAnsi="宋体"/>
                <w:b/>
                <w:bCs/>
                <w:color w:val="auto"/>
                <w:szCs w:val="21"/>
                <w:highlight w:val="none"/>
              </w:rPr>
              <w:t xml:space="preserve">0.5</w:t>
            </w:r>
            <w:r>
              <w:rPr>
                <w:rFonts w:hint="eastAsia" w:ascii="宋体" w:hAnsi="宋体"/>
                <w:b/>
                <w:bCs/>
                <w:color w:val="auto"/>
                <w:szCs w:val="21"/>
                <w:highlight w:val="none"/>
              </w:rPr>
              <w:t xml:space="preserve">分，满分</w:t>
            </w:r>
            <w:r>
              <w:rPr>
                <w:rFonts w:ascii="宋体" w:hAnsi="宋体"/>
                <w:b/>
                <w:bCs/>
                <w:color w:val="auto"/>
                <w:szCs w:val="21"/>
                <w:highlight w:val="none"/>
              </w:rPr>
              <w:t xml:space="preserve">3</w:t>
            </w:r>
            <w:r>
              <w:rPr>
                <w:rFonts w:hint="eastAsia" w:ascii="宋体" w:hAnsi="宋体"/>
                <w:b/>
                <w:bCs/>
                <w:color w:val="auto"/>
                <w:szCs w:val="21"/>
                <w:highlight w:val="none"/>
              </w:rPr>
              <w:t xml:space="preserve">分；</w:t>
            </w:r>
            <w:r/>
          </w:p>
          <w:p>
            <w:pPr>
              <w:numPr>
                <w:ilvl w:val="0"/>
                <w:numId w:val="9"/>
              </w:numPr>
              <w:spacing w:line="312" w:lineRule="auto"/>
              <w:widowControl/>
              <w:rPr>
                <w:rFonts w:ascii="宋体"/>
                <w:b/>
                <w:bCs/>
                <w:color w:val="auto"/>
                <w:szCs w:val="21"/>
                <w:highlight w:val="none"/>
              </w:rPr>
            </w:pPr>
            <w:r>
              <w:rPr>
                <w:rFonts w:hint="eastAsia" w:ascii="宋体" w:hAnsi="宋体"/>
                <w:b/>
                <w:bCs/>
                <w:color w:val="auto"/>
                <w:szCs w:val="21"/>
                <w:highlight w:val="none"/>
              </w:rPr>
              <w:t xml:space="preserve">投标人拟派的项目组成员中为退伍军人，每有</w:t>
            </w:r>
            <w:r>
              <w:rPr>
                <w:rFonts w:ascii="宋体" w:hAnsi="宋体"/>
                <w:b/>
                <w:bCs/>
                <w:color w:val="auto"/>
                <w:szCs w:val="21"/>
                <w:highlight w:val="none"/>
              </w:rPr>
              <w:t xml:space="preserve">1</w:t>
            </w:r>
            <w:r>
              <w:rPr>
                <w:rFonts w:hint="eastAsia" w:ascii="宋体" w:hAnsi="宋体"/>
                <w:b/>
                <w:bCs/>
                <w:color w:val="auto"/>
                <w:szCs w:val="21"/>
                <w:highlight w:val="none"/>
              </w:rPr>
              <w:t xml:space="preserve">人得</w:t>
            </w:r>
            <w:r>
              <w:rPr>
                <w:rFonts w:ascii="宋体" w:hAnsi="宋体"/>
                <w:b/>
                <w:bCs/>
                <w:color w:val="auto"/>
                <w:szCs w:val="21"/>
                <w:highlight w:val="none"/>
              </w:rPr>
              <w:t xml:space="preserve">0.5</w:t>
            </w:r>
            <w:r>
              <w:rPr>
                <w:rFonts w:hint="eastAsia" w:ascii="宋体" w:hAnsi="宋体"/>
                <w:b/>
                <w:bCs/>
                <w:color w:val="auto"/>
                <w:szCs w:val="21"/>
                <w:highlight w:val="none"/>
              </w:rPr>
              <w:t xml:space="preserve">分，</w:t>
            </w:r>
            <w:r>
              <w:rPr>
                <w:rFonts w:hint="eastAsia" w:ascii="宋体" w:hAnsi="宋体"/>
                <w:b/>
                <w:bCs/>
                <w:color w:val="auto"/>
                <w:szCs w:val="21"/>
                <w:highlight w:val="none"/>
                <w:lang w:eastAsia="zh-CN"/>
              </w:rPr>
              <w:t xml:space="preserve">满分</w:t>
            </w:r>
            <w:r>
              <w:rPr>
                <w:rFonts w:ascii="宋体" w:hAnsi="宋体"/>
                <w:b/>
                <w:bCs/>
                <w:color w:val="auto"/>
                <w:szCs w:val="21"/>
                <w:highlight w:val="none"/>
              </w:rPr>
              <w:t xml:space="preserve">3</w:t>
            </w:r>
            <w:r>
              <w:rPr>
                <w:rFonts w:hint="eastAsia" w:ascii="宋体" w:hAnsi="宋体"/>
                <w:b/>
                <w:bCs/>
                <w:color w:val="auto"/>
                <w:szCs w:val="21"/>
                <w:highlight w:val="none"/>
              </w:rPr>
              <w:t xml:space="preserve">分。</w:t>
            </w:r>
            <w:r/>
          </w:p>
          <w:p>
            <w:pPr>
              <w:numPr>
                <w:ilvl w:val="0"/>
                <w:numId w:val="9"/>
              </w:numPr>
              <w:spacing w:line="312" w:lineRule="auto"/>
              <w:widowControl/>
              <w:rPr>
                <w:rFonts w:ascii="宋体"/>
                <w:b/>
                <w:bCs/>
                <w:color w:val="auto"/>
                <w:szCs w:val="21"/>
                <w:highlight w:val="none"/>
              </w:rPr>
            </w:pPr>
            <w:r>
              <w:rPr>
                <w:rFonts w:hint="eastAsia" w:ascii="宋体" w:hAnsi="宋体"/>
                <w:b/>
                <w:bCs/>
                <w:color w:val="auto"/>
                <w:szCs w:val="21"/>
                <w:highlight w:val="none"/>
              </w:rPr>
              <w:t xml:space="preserve">投标人拟派的项目组成员中有救护员证书的，每有</w:t>
            </w:r>
            <w:r>
              <w:rPr>
                <w:rFonts w:ascii="宋体" w:hAnsi="宋体"/>
                <w:b/>
                <w:bCs/>
                <w:color w:val="auto"/>
                <w:szCs w:val="21"/>
                <w:highlight w:val="none"/>
              </w:rPr>
              <w:t xml:space="preserve">1</w:t>
            </w:r>
            <w:r>
              <w:rPr>
                <w:rFonts w:hint="eastAsia" w:ascii="宋体" w:hAnsi="宋体"/>
                <w:b/>
                <w:bCs/>
                <w:color w:val="auto"/>
                <w:szCs w:val="21"/>
                <w:highlight w:val="none"/>
              </w:rPr>
              <w:t xml:space="preserve">人得</w:t>
            </w:r>
            <w:r>
              <w:rPr>
                <w:rFonts w:ascii="宋体" w:hAnsi="宋体"/>
                <w:b/>
                <w:bCs/>
                <w:color w:val="auto"/>
                <w:szCs w:val="21"/>
                <w:highlight w:val="none"/>
              </w:rPr>
              <w:t xml:space="preserve">0.5</w:t>
            </w:r>
            <w:r>
              <w:rPr>
                <w:rFonts w:hint="eastAsia" w:ascii="宋体" w:hAnsi="宋体"/>
                <w:b/>
                <w:bCs/>
                <w:color w:val="auto"/>
                <w:szCs w:val="21"/>
                <w:highlight w:val="none"/>
              </w:rPr>
              <w:t xml:space="preserve">分，满分</w:t>
            </w:r>
            <w:r>
              <w:rPr>
                <w:rFonts w:ascii="宋体" w:hAnsi="宋体"/>
                <w:b/>
                <w:bCs/>
                <w:color w:val="auto"/>
                <w:szCs w:val="21"/>
                <w:highlight w:val="none"/>
              </w:rPr>
              <w:t xml:space="preserve">2</w:t>
            </w:r>
            <w:r>
              <w:rPr>
                <w:rFonts w:hint="eastAsia" w:ascii="宋体" w:hAnsi="宋体"/>
                <w:b/>
                <w:bCs/>
                <w:color w:val="auto"/>
                <w:szCs w:val="21"/>
                <w:highlight w:val="none"/>
              </w:rPr>
              <w:t xml:space="preserve">分</w:t>
            </w:r>
            <w:r/>
          </w:p>
          <w:p>
            <w:pPr>
              <w:spacing w:line="312" w:lineRule="auto"/>
              <w:widowControl/>
              <w:rPr>
                <w:color w:val="auto"/>
                <w:szCs w:val="21"/>
                <w:highlight w:val="none"/>
              </w:rPr>
            </w:pPr>
            <w:r>
              <w:rPr>
                <w:rFonts w:hint="eastAsia" w:ascii="宋体" w:hAnsi="宋体"/>
                <w:b/>
                <w:bCs/>
                <w:color w:val="auto"/>
                <w:szCs w:val="21"/>
                <w:highlight w:val="none"/>
              </w:rPr>
              <w:t xml:space="preserve">（提供人员有效证书及投标人近三个月中任意一月为其缴纳社保的证明材料，复印件加盖投标人公章，未提供不得分）</w:t>
            </w:r>
            <w:r/>
          </w:p>
        </w:tc>
      </w:tr>
      <w:tr>
        <w:trPr>
          <w:jc w:val="center"/>
          <w:trHeight w:val="1169"/>
        </w:trPr>
        <w:tc>
          <w:tcPr>
            <w:tcBorders>
              <w:top w:val="single" w:color="auto" w:sz="4" w:space="0"/>
              <w:left w:val="single" w:color="auto" w:sz="4" w:space="0"/>
              <w:bottom w:val="single" w:color="auto" w:sz="4" w:space="0"/>
              <w:right w:val="single" w:color="auto" w:sz="4" w:space="0"/>
            </w:tcBorders>
            <w:tcW w:w="1134" w:type="dxa"/>
            <w:vAlign w:val="center"/>
            <w:vMerge w:val="restart"/>
            <w:textDirection w:val="lrTb"/>
            <w:noWrap/>
          </w:tcPr>
          <w:p>
            <w:pPr>
              <w:jc w:val="center"/>
              <w:spacing w:line="312" w:lineRule="auto"/>
              <w:widowControl/>
              <w:rPr>
                <w:rFonts w:cs="宋体"/>
                <w:color w:val="auto"/>
                <w:szCs w:val="21"/>
                <w:highlight w:val="none"/>
              </w:rPr>
            </w:pPr>
            <w:r>
              <w:rPr>
                <w:rFonts w:hint="eastAsia" w:cs="宋体"/>
                <w:color w:val="auto"/>
                <w:szCs w:val="21"/>
                <w:highlight w:val="none"/>
              </w:rPr>
              <w:t xml:space="preserve">综合实力（</w:t>
            </w:r>
            <w:r>
              <w:rPr>
                <w:rFonts w:hint="eastAsia" w:ascii="宋体" w:hAnsi="宋体"/>
                <w:b/>
                <w:bCs/>
                <w:color w:val="auto"/>
                <w:szCs w:val="21"/>
                <w:highlight w:val="none"/>
                <w:lang w:val="en-US" w:eastAsia="zh-CN"/>
              </w:rPr>
              <w:t xml:space="preserve">8</w:t>
            </w:r>
            <w:r>
              <w:rPr>
                <w:rFonts w:hint="eastAsia" w:cs="宋体"/>
                <w:b/>
                <w:bCs/>
                <w:color w:val="auto"/>
                <w:szCs w:val="21"/>
                <w:highlight w:val="none"/>
              </w:rPr>
              <w:t xml:space="preserve">分</w:t>
            </w:r>
            <w:r>
              <w:rPr>
                <w:rFonts w:hint="eastAsia"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投标人</w:t>
            </w:r>
            <w:r>
              <w:rPr>
                <w:rFonts w:ascii="宋体" w:hAnsi="宋体"/>
                <w:color w:val="auto"/>
                <w:szCs w:val="21"/>
                <w:highlight w:val="none"/>
              </w:rPr>
              <w:t xml:space="preserve">2023</w:t>
            </w:r>
            <w:r>
              <w:rPr>
                <w:rFonts w:hint="eastAsia" w:ascii="宋体" w:hAnsi="宋体"/>
                <w:color w:val="auto"/>
                <w:szCs w:val="21"/>
                <w:highlight w:val="none"/>
              </w:rPr>
              <w:t xml:space="preserve">年</w:t>
            </w:r>
            <w:r>
              <w:rPr>
                <w:rFonts w:ascii="宋体" w:hAnsi="宋体"/>
                <w:color w:val="auto"/>
                <w:szCs w:val="21"/>
                <w:highlight w:val="none"/>
              </w:rPr>
              <w:t xml:space="preserve">1</w:t>
            </w:r>
            <w:r>
              <w:rPr>
                <w:rFonts w:hint="eastAsia" w:ascii="宋体" w:hAnsi="宋体"/>
                <w:color w:val="auto"/>
                <w:szCs w:val="21"/>
                <w:highlight w:val="none"/>
              </w:rPr>
              <w:t xml:space="preserve">月</w:t>
            </w:r>
            <w:r>
              <w:rPr>
                <w:rFonts w:ascii="宋体" w:hAnsi="宋体"/>
                <w:color w:val="auto"/>
                <w:szCs w:val="21"/>
                <w:highlight w:val="none"/>
              </w:rPr>
              <w:t xml:space="preserve">1</w:t>
            </w:r>
            <w:r>
              <w:rPr>
                <w:rFonts w:hint="eastAsia" w:ascii="宋体" w:hAnsi="宋体"/>
                <w:color w:val="auto"/>
                <w:szCs w:val="21"/>
                <w:highlight w:val="none"/>
              </w:rPr>
              <w:t xml:space="preserve">日至今</w:t>
            </w:r>
            <w:r>
              <w:rPr>
                <w:rFonts w:ascii="宋体" w:hAnsi="宋体"/>
                <w:color w:val="auto"/>
                <w:szCs w:val="21"/>
                <w:highlight w:val="none"/>
              </w:rPr>
              <w:t xml:space="preserve">(</w:t>
            </w:r>
            <w:r>
              <w:rPr>
                <w:rFonts w:hint="eastAsia" w:ascii="宋体" w:hAnsi="宋体"/>
                <w:color w:val="auto"/>
                <w:szCs w:val="21"/>
                <w:highlight w:val="none"/>
              </w:rPr>
              <w:t xml:space="preserve">以获荣誉或表彰的颁发日期为准</w:t>
            </w:r>
            <w:r>
              <w:rPr>
                <w:rFonts w:ascii="宋体" w:hAnsi="宋体"/>
                <w:color w:val="auto"/>
                <w:szCs w:val="21"/>
                <w:highlight w:val="none"/>
              </w:rPr>
              <w:t xml:space="preserve">)</w:t>
            </w:r>
            <w:r>
              <w:rPr>
                <w:rFonts w:hint="eastAsia" w:ascii="宋体" w:hAnsi="宋体"/>
                <w:color w:val="auto"/>
                <w:szCs w:val="21"/>
                <w:highlight w:val="none"/>
              </w:rPr>
              <w:t xml:space="preserve">获得过市级及以上行政主管部门颁发的企业荣誉或表彰的，每有一个得</w:t>
            </w:r>
            <w:r>
              <w:rPr>
                <w:rFonts w:ascii="宋体" w:hAnsi="宋体"/>
                <w:color w:val="auto"/>
                <w:szCs w:val="21"/>
                <w:highlight w:val="none"/>
              </w:rPr>
              <w:t xml:space="preserve">1</w:t>
            </w:r>
            <w:r>
              <w:rPr>
                <w:rFonts w:hint="eastAsia" w:ascii="宋体" w:hAnsi="宋体"/>
                <w:color w:val="auto"/>
                <w:szCs w:val="21"/>
                <w:highlight w:val="none"/>
              </w:rPr>
              <w:t xml:space="preserve">分，本项</w:t>
            </w:r>
            <w:r>
              <w:rPr>
                <w:rFonts w:hint="eastAsia" w:ascii="宋体" w:hAnsi="宋体"/>
                <w:b/>
                <w:bCs/>
                <w:color w:val="auto"/>
                <w:szCs w:val="21"/>
                <w:highlight w:val="none"/>
              </w:rPr>
              <w:t xml:space="preserve">满分</w:t>
            </w:r>
            <w:r>
              <w:rPr>
                <w:rFonts w:ascii="宋体" w:hAnsi="宋体"/>
                <w:b/>
                <w:bCs/>
                <w:color w:val="auto"/>
                <w:szCs w:val="21"/>
                <w:highlight w:val="none"/>
              </w:rPr>
              <w:t xml:space="preserve">2</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w:t>
            </w:r>
            <w:r>
              <w:rPr>
                <w:rFonts w:hint="eastAsia" w:ascii="宋体" w:hAnsi="宋体"/>
                <w:b/>
                <w:bCs/>
                <w:color w:val="auto"/>
                <w:szCs w:val="21"/>
                <w:highlight w:val="none"/>
              </w:rPr>
              <w:t xml:space="preserve">（提供相关荣誉或表彰证明资料，复印件加盖投标人公章，未提供不得分）</w:t>
            </w:r>
            <w:r/>
          </w:p>
        </w:tc>
      </w:tr>
      <w:tr>
        <w:trPr>
          <w:jc w:val="center"/>
          <w:trHeight w:val="189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12" w:lineRule="auto"/>
              <w:widowControl/>
              <w:rPr>
                <w:rFonts w:cs="宋体"/>
                <w:color w:val="auto"/>
                <w:szCs w:val="21"/>
                <w:highlight w:val="none"/>
              </w:rPr>
            </w:pPr>
            <w:r>
              <w:rPr>
                <w:rFonts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spacing w:line="312" w:lineRule="auto"/>
              <w:rPr>
                <w:rFonts w:asci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投标人应急人员调集能力（含响应时间及人员调集明细）：投标人针对学校突发情况，可以做到</w:t>
            </w:r>
            <w:r>
              <w:rPr>
                <w:rFonts w:ascii="宋体" w:hAnsi="宋体"/>
                <w:b/>
                <w:bCs/>
                <w:color w:val="auto"/>
                <w:szCs w:val="21"/>
                <w:highlight w:val="none"/>
              </w:rPr>
              <w:t xml:space="preserve">15</w:t>
            </w:r>
            <w:r>
              <w:rPr>
                <w:rFonts w:hint="eastAsia" w:ascii="宋体" w:hAnsi="宋体"/>
                <w:b/>
                <w:bCs/>
                <w:color w:val="auto"/>
                <w:szCs w:val="21"/>
                <w:highlight w:val="none"/>
              </w:rPr>
              <w:t xml:space="preserve">分钟</w:t>
            </w:r>
            <w:r>
              <w:rPr>
                <w:rFonts w:hint="eastAsia" w:ascii="宋体" w:hAnsi="宋体"/>
                <w:color w:val="auto"/>
                <w:szCs w:val="21"/>
                <w:highlight w:val="none"/>
              </w:rPr>
              <w:t xml:space="preserve">调配项目外人员赶赴现场：人数达到招标人数</w:t>
            </w:r>
            <w:r>
              <w:rPr>
                <w:rFonts w:ascii="宋体" w:hAnsi="宋体"/>
                <w:color w:val="auto"/>
                <w:szCs w:val="21"/>
                <w:highlight w:val="none"/>
              </w:rPr>
              <w:t xml:space="preserve">30%</w:t>
            </w:r>
            <w:r>
              <w:rPr>
                <w:rFonts w:hint="eastAsia" w:ascii="宋体" w:hAnsi="宋体"/>
                <w:color w:val="auto"/>
                <w:szCs w:val="21"/>
                <w:highlight w:val="none"/>
              </w:rPr>
              <w:t xml:space="preserve">及以上的，</w:t>
            </w:r>
            <w:r>
              <w:rPr>
                <w:rFonts w:hint="eastAsia" w:ascii="宋体" w:hAnsi="宋体"/>
                <w:b/>
                <w:bCs/>
                <w:color w:val="auto"/>
                <w:szCs w:val="21"/>
                <w:highlight w:val="none"/>
              </w:rPr>
              <w:t xml:space="preserve">得</w:t>
            </w: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分</w:t>
            </w:r>
            <w:r>
              <w:rPr>
                <w:rFonts w:hint="eastAsia" w:ascii="宋体" w:hAnsi="宋体"/>
                <w:color w:val="auto"/>
                <w:szCs w:val="21"/>
                <w:highlight w:val="none"/>
              </w:rPr>
              <w:t xml:space="preserve">；人数达到招标人数</w:t>
            </w:r>
            <w:r>
              <w:rPr>
                <w:rFonts w:ascii="宋体" w:hAnsi="宋体"/>
                <w:color w:val="auto"/>
                <w:szCs w:val="21"/>
                <w:highlight w:val="none"/>
              </w:rPr>
              <w:t xml:space="preserve">20%</w:t>
            </w:r>
            <w:r>
              <w:rPr>
                <w:rFonts w:hint="eastAsia" w:ascii="宋体" w:hAnsi="宋体"/>
                <w:color w:val="auto"/>
                <w:szCs w:val="21"/>
                <w:highlight w:val="none"/>
              </w:rPr>
              <w:t xml:space="preserve">（含</w:t>
            </w:r>
            <w:r>
              <w:rPr>
                <w:rFonts w:ascii="宋体" w:hAnsi="宋体"/>
                <w:color w:val="auto"/>
                <w:szCs w:val="21"/>
                <w:highlight w:val="none"/>
              </w:rPr>
              <w:t xml:space="preserve">20%</w:t>
            </w:r>
            <w:r>
              <w:rPr>
                <w:rFonts w:hint="eastAsia" w:ascii="宋体" w:hAnsi="宋体"/>
                <w:color w:val="auto"/>
                <w:szCs w:val="21"/>
                <w:highlight w:val="none"/>
              </w:rPr>
              <w:t xml:space="preserve">）</w:t>
            </w:r>
            <w:r>
              <w:rPr>
                <w:rFonts w:ascii="宋体" w:hAnsi="宋体"/>
                <w:color w:val="auto"/>
                <w:szCs w:val="21"/>
                <w:highlight w:val="none"/>
              </w:rPr>
              <w:t xml:space="preserve">-30%</w:t>
            </w:r>
            <w:r>
              <w:rPr>
                <w:rFonts w:hint="eastAsia" w:ascii="宋体" w:hAnsi="宋体"/>
                <w:color w:val="auto"/>
                <w:szCs w:val="21"/>
                <w:highlight w:val="none"/>
              </w:rPr>
              <w:t xml:space="preserve">的，得</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分；人数达到招标人数</w:t>
            </w:r>
            <w:r>
              <w:rPr>
                <w:rFonts w:ascii="宋体" w:hAnsi="宋体"/>
                <w:color w:val="auto"/>
                <w:szCs w:val="21"/>
                <w:highlight w:val="none"/>
              </w:rPr>
              <w:t xml:space="preserve">10%</w:t>
            </w:r>
            <w:r>
              <w:rPr>
                <w:rFonts w:hint="eastAsia" w:ascii="宋体" w:hAnsi="宋体"/>
                <w:color w:val="auto"/>
                <w:szCs w:val="21"/>
                <w:highlight w:val="none"/>
              </w:rPr>
              <w:t xml:space="preserve">（含本数）</w:t>
            </w:r>
            <w:r>
              <w:rPr>
                <w:rFonts w:ascii="宋体" w:hAnsi="宋体"/>
                <w:color w:val="auto"/>
                <w:szCs w:val="21"/>
                <w:highlight w:val="none"/>
              </w:rPr>
              <w:t xml:space="preserve">-20%</w:t>
            </w:r>
            <w:r>
              <w:rPr>
                <w:rFonts w:hint="eastAsia" w:ascii="宋体" w:hAnsi="宋体"/>
                <w:color w:val="auto"/>
                <w:szCs w:val="21"/>
                <w:highlight w:val="none"/>
              </w:rPr>
              <w:t xml:space="preserve">的，得</w:t>
            </w:r>
            <w:r>
              <w:rPr>
                <w:rFonts w:ascii="宋体" w:hAnsi="宋体"/>
                <w:color w:val="auto"/>
                <w:szCs w:val="21"/>
                <w:highlight w:val="none"/>
              </w:rPr>
              <w:t xml:space="preserve">2</w:t>
            </w:r>
            <w:r>
              <w:rPr>
                <w:rFonts w:hint="eastAsia" w:ascii="宋体" w:hAnsi="宋体"/>
                <w:color w:val="auto"/>
                <w:szCs w:val="21"/>
                <w:highlight w:val="none"/>
              </w:rPr>
              <w:t xml:space="preserve">分；</w:t>
            </w:r>
            <w:r>
              <w:rPr>
                <w:rFonts w:ascii="宋体" w:hAnsi="宋体"/>
                <w:color w:val="auto"/>
                <w:szCs w:val="21"/>
                <w:highlight w:val="none"/>
              </w:rPr>
              <w:t xml:space="preserve"> 10%</w:t>
            </w:r>
            <w:r>
              <w:rPr>
                <w:rFonts w:hint="eastAsia" w:ascii="宋体" w:hAnsi="宋体"/>
                <w:color w:val="auto"/>
                <w:szCs w:val="21"/>
                <w:highlight w:val="none"/>
              </w:rPr>
              <w:t xml:space="preserve">以下的，不得分。</w:t>
            </w:r>
            <w:r>
              <w:rPr>
                <w:rFonts w:hint="eastAsia" w:ascii="宋体" w:hAnsi="宋体"/>
                <w:b/>
                <w:bCs/>
                <w:color w:val="auto"/>
                <w:szCs w:val="21"/>
                <w:highlight w:val="none"/>
              </w:rPr>
              <w:t xml:space="preserve">（提供承诺函原件并附有效证明材料复印件加盖投标人公章，承诺函格式自拟，未提供不得分）</w:t>
            </w:r>
            <w:r/>
          </w:p>
        </w:tc>
      </w:tr>
      <w:tr>
        <w:trPr>
          <w:jc w:val="center"/>
          <w:trHeight w:val="190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12" w:lineRule="auto"/>
              <w:widowControl/>
              <w:rPr>
                <w:rFonts w:ascii="宋体"/>
                <w:color w:val="auto"/>
                <w:szCs w:val="21"/>
                <w:highlight w:val="none"/>
              </w:rPr>
            </w:pPr>
            <w:r>
              <w:rPr>
                <w:rFonts w:hint="eastAsia" w:ascii="宋体" w:hAnsi="宋体"/>
                <w:color w:val="auto"/>
                <w:szCs w:val="21"/>
                <w:highlight w:val="none"/>
              </w:rPr>
              <w:t xml:space="preserve">业绩</w:t>
            </w:r>
            <w:r/>
          </w:p>
          <w:p>
            <w:pPr>
              <w:jc w:val="center"/>
              <w:spacing w:line="312" w:lineRule="auto"/>
              <w:widowControl/>
              <w:rPr>
                <w:color w:val="auto"/>
                <w:szCs w:val="21"/>
                <w:highlight w:val="none"/>
              </w:rPr>
            </w:pPr>
            <w:r>
              <w:rPr>
                <w:rFonts w:hint="eastAsia" w:ascii="宋体" w:hAnsi="宋体"/>
                <w:b/>
                <w:bCs/>
                <w:color w:val="auto"/>
                <w:szCs w:val="21"/>
                <w:highlight w:val="none"/>
              </w:rPr>
              <w:t xml:space="preserve">（</w:t>
            </w:r>
            <w:r>
              <w:rPr>
                <w:rFonts w:hint="eastAsia" w:ascii="宋体" w:hAnsi="宋体"/>
                <w:b/>
                <w:bCs/>
                <w:color w:val="auto"/>
                <w:szCs w:val="21"/>
                <w:highlight w:val="none"/>
                <w:lang w:val="en-US" w:eastAsia="zh-CN"/>
              </w:rPr>
              <w:t xml:space="preserve">12</w:t>
            </w:r>
            <w:r>
              <w:rPr>
                <w:rFonts w:hint="eastAsia" w:ascii="宋体" w:hAnsi="宋体"/>
                <w:b/>
                <w:bCs/>
                <w:color w:val="auto"/>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7938" w:type="dxa"/>
            <w:vAlign w:val="center"/>
            <w:textDirection w:val="lrTb"/>
            <w:noWrap w:val="false"/>
          </w:tcPr>
          <w:p>
            <w:pPr>
              <w:jc w:val="left"/>
              <w:spacing w:line="312" w:lineRule="auto"/>
              <w:widowControl/>
              <w:rPr>
                <w:rFonts w:ascii="宋体"/>
                <w:color w:val="auto"/>
                <w:szCs w:val="21"/>
                <w:highlight w:val="none"/>
              </w:rPr>
            </w:pPr>
            <w:r>
              <w:rPr>
                <w:rFonts w:hint="eastAsia" w:ascii="宋体" w:hAnsi="宋体"/>
                <w:color w:val="auto"/>
                <w:szCs w:val="21"/>
                <w:highlight w:val="none"/>
              </w:rPr>
              <w:t xml:space="preserve">投标人</w:t>
            </w:r>
            <w:r>
              <w:rPr>
                <w:rFonts w:ascii="宋体" w:hAnsi="宋体"/>
                <w:color w:val="auto"/>
                <w:szCs w:val="21"/>
                <w:highlight w:val="none"/>
              </w:rPr>
              <w:t xml:space="preserve">2023</w:t>
            </w:r>
            <w:r>
              <w:rPr>
                <w:rFonts w:hint="eastAsia" w:ascii="宋体" w:hAnsi="宋体"/>
                <w:color w:val="auto"/>
                <w:szCs w:val="21"/>
                <w:highlight w:val="none"/>
              </w:rPr>
              <w:t xml:space="preserve">年</w:t>
            </w:r>
            <w:r>
              <w:rPr>
                <w:rFonts w:ascii="宋体" w:hAnsi="宋体"/>
                <w:color w:val="auto"/>
                <w:szCs w:val="21"/>
                <w:highlight w:val="none"/>
              </w:rPr>
              <w:t xml:space="preserve">1</w:t>
            </w:r>
            <w:r>
              <w:rPr>
                <w:rFonts w:hint="eastAsia" w:ascii="宋体" w:hAnsi="宋体"/>
                <w:color w:val="auto"/>
                <w:szCs w:val="21"/>
                <w:highlight w:val="none"/>
              </w:rPr>
              <w:t xml:space="preserve">月</w:t>
            </w:r>
            <w:r>
              <w:rPr>
                <w:rFonts w:ascii="宋体" w:hAnsi="宋体"/>
                <w:color w:val="auto"/>
                <w:szCs w:val="21"/>
                <w:highlight w:val="none"/>
              </w:rPr>
              <w:t xml:space="preserve">1</w:t>
            </w:r>
            <w:r>
              <w:rPr>
                <w:rFonts w:hint="eastAsia" w:ascii="宋体" w:hAnsi="宋体"/>
                <w:color w:val="auto"/>
                <w:szCs w:val="21"/>
                <w:highlight w:val="none"/>
              </w:rPr>
              <w:t xml:space="preserve">日至今</w:t>
            </w:r>
            <w:r>
              <w:rPr>
                <w:rFonts w:hint="eastAsia" w:ascii="宋体" w:hAnsi="宋体"/>
                <w:color w:val="auto"/>
                <w:szCs w:val="21"/>
                <w:highlight w:val="none"/>
                <w:lang w:eastAsia="zh-CN"/>
              </w:rPr>
              <w:t xml:space="preserve">具有</w:t>
            </w:r>
            <w:r>
              <w:rPr>
                <w:rFonts w:hint="eastAsia" w:ascii="宋体" w:hAnsi="宋体"/>
                <w:color w:val="auto"/>
                <w:szCs w:val="21"/>
                <w:highlight w:val="none"/>
              </w:rPr>
              <w:t xml:space="preserve">类似项目服务合同，每提供一个项目合同得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分，最多</w:t>
            </w:r>
            <w:r>
              <w:rPr>
                <w:rFonts w:hint="eastAsia" w:ascii="宋体" w:hAnsi="宋体"/>
                <w:b/>
                <w:bCs/>
                <w:color w:val="auto"/>
                <w:szCs w:val="21"/>
                <w:highlight w:val="none"/>
              </w:rPr>
              <w:t xml:space="preserve">得</w:t>
            </w:r>
            <w:r>
              <w:rPr>
                <w:rFonts w:hint="eastAsia" w:ascii="宋体" w:hAnsi="宋体"/>
                <w:b/>
                <w:bCs/>
                <w:color w:val="auto"/>
                <w:szCs w:val="21"/>
                <w:highlight w:val="none"/>
                <w:lang w:val="en-US" w:eastAsia="zh-CN"/>
              </w:rPr>
              <w:t xml:space="preserve">12</w:t>
            </w:r>
            <w:r>
              <w:rPr>
                <w:rFonts w:hint="eastAsia" w:ascii="宋体" w:hAnsi="宋体"/>
                <w:b/>
                <w:bCs/>
                <w:color w:val="auto"/>
                <w:szCs w:val="21"/>
                <w:highlight w:val="none"/>
              </w:rPr>
              <w:t xml:space="preserve">分</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以合同</w:t>
            </w:r>
            <w:r>
              <w:rPr>
                <w:rFonts w:hint="eastAsia" w:ascii="宋体" w:hAnsi="宋体" w:cs="宋体"/>
                <w:b/>
                <w:bCs/>
                <w:color w:val="auto"/>
                <w:szCs w:val="21"/>
                <w:highlight w:val="none"/>
              </w:rPr>
              <w:t xml:space="preserve">签订</w:t>
            </w:r>
            <w:r>
              <w:rPr>
                <w:rFonts w:hint="eastAsia" w:ascii="宋体" w:hAnsi="宋体" w:cs="宋体"/>
                <w:b/>
                <w:bCs/>
                <w:color w:val="auto"/>
                <w:szCs w:val="21"/>
                <w:highlight w:val="none"/>
                <w:lang w:val="zh-CN"/>
              </w:rPr>
              <w:t xml:space="preserve">时间为准，同一业主单位业绩不重复计分，</w:t>
            </w:r>
            <w:r>
              <w:rPr>
                <w:rFonts w:hint="eastAsia" w:ascii="宋体" w:hAnsi="宋体" w:cs="宋体"/>
                <w:b/>
                <w:bCs/>
                <w:color w:val="auto"/>
                <w:szCs w:val="21"/>
                <w:highlight w:val="none"/>
              </w:rPr>
              <w:t xml:space="preserve">同时</w:t>
            </w:r>
            <w:r>
              <w:rPr>
                <w:rFonts w:hint="eastAsia" w:ascii="宋体" w:hAnsi="宋体" w:cs="宋体"/>
                <w:b/>
                <w:bCs/>
                <w:color w:val="auto"/>
                <w:spacing w:val="-11"/>
                <w:szCs w:val="21"/>
                <w:highlight w:val="none"/>
              </w:rPr>
              <w:t xml:space="preserve">提供类似业绩合同和中标通知书，</w:t>
            </w:r>
            <w:r>
              <w:rPr>
                <w:rFonts w:hint="eastAsia" w:ascii="宋体" w:hAnsi="宋体" w:cs="宋体"/>
                <w:b/>
                <w:bCs/>
                <w:color w:val="auto"/>
                <w:szCs w:val="21"/>
                <w:highlight w:val="none"/>
              </w:rPr>
              <w:t xml:space="preserve">复印件加盖投标人公章</w:t>
            </w:r>
            <w:r>
              <w:rPr>
                <w:rFonts w:hint="eastAsia" w:ascii="宋体" w:hAnsi="宋体" w:cs="宋体"/>
                <w:b/>
                <w:bCs/>
                <w:color w:val="auto"/>
                <w:spacing w:val="-11"/>
                <w:szCs w:val="21"/>
                <w:highlight w:val="none"/>
              </w:rPr>
              <w:t xml:space="preserve">。</w:t>
            </w:r>
            <w:r>
              <w:rPr>
                <w:rFonts w:hint="eastAsia" w:ascii="宋体" w:hAnsi="宋体" w:cs="宋体"/>
                <w:b/>
                <w:bCs/>
                <w:color w:val="auto"/>
                <w:szCs w:val="21"/>
                <w:highlight w:val="none"/>
              </w:rPr>
              <w:t xml:space="preserve">未按要求提供证明材料的，不视为有效业绩。依法可以不进行招标的项目，可以提供业主单位或招标代理机构出具的有关中标文件代替中标通知书，</w:t>
            </w:r>
            <w:r>
              <w:rPr>
                <w:rFonts w:hint="eastAsia" w:ascii="宋体" w:hAnsi="宋体"/>
                <w:b/>
                <w:bCs/>
                <w:color w:val="auto"/>
                <w:szCs w:val="21"/>
                <w:highlight w:val="none"/>
              </w:rPr>
              <w:t xml:space="preserve">未提供不得分</w:t>
            </w:r>
            <w:r>
              <w:rPr>
                <w:rFonts w:hint="eastAsia" w:ascii="宋体" w:hAnsi="宋体" w:cs="宋体"/>
                <w:b/>
                <w:bCs/>
                <w:color w:val="auto"/>
                <w:szCs w:val="21"/>
                <w:highlight w:val="none"/>
              </w:rPr>
              <w:t xml:space="preserve">）。</w:t>
            </w:r>
            <w:r/>
          </w:p>
        </w:tc>
      </w:tr>
    </w:tbl>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1088"/>
        <w:ind w:firstLine="422"/>
        <w:spacing w:before="0" w:after="0"/>
        <w:rPr>
          <w:rFonts w:ascii="宋体" w:cs="宋体"/>
          <w:b/>
          <w:color w:val="auto"/>
          <w:sz w:val="21"/>
          <w:szCs w:val="21"/>
          <w:highlight w:val="none"/>
        </w:rPr>
      </w:pPr>
      <w:r>
        <w:rPr>
          <w:rFonts w:ascii="宋体" w:cs="宋体"/>
          <w:b/>
          <w:color w:val="auto"/>
          <w:sz w:val="21"/>
          <w:szCs w:val="21"/>
          <w:highlight w:val="none"/>
        </w:rPr>
      </w:r>
      <w:r/>
    </w:p>
    <w:p>
      <w:pPr>
        <w:pStyle w:val="815"/>
        <w:rPr>
          <w:color w:val="auto"/>
          <w:highlight w:val="none"/>
        </w:rPr>
      </w:pPr>
      <w:r/>
      <w:bookmarkStart w:id="69" w:name="_Toc3093"/>
      <w:r/>
      <w:bookmarkStart w:id="70" w:name="_Toc18779"/>
      <w:r/>
      <w:r/>
    </w:p>
    <w:p>
      <w:pPr>
        <w:pStyle w:val="815"/>
        <w:rPr>
          <w:color w:val="auto"/>
          <w:highlight w:val="none"/>
        </w:rPr>
      </w:pPr>
      <w:r>
        <w:rPr>
          <w:rFonts w:hint="eastAsia"/>
          <w:color w:val="auto"/>
          <w:highlight w:val="none"/>
        </w:rPr>
        <w:t xml:space="preserve">第六章</w:t>
      </w:r>
      <w:r>
        <w:rPr>
          <w:color w:val="auto"/>
          <w:highlight w:val="none"/>
        </w:rPr>
        <w:t xml:space="preserve"> </w:t>
      </w:r>
      <w:r>
        <w:rPr>
          <w:rFonts w:hint="eastAsia"/>
          <w:color w:val="auto"/>
          <w:highlight w:val="none"/>
        </w:rPr>
        <w:t xml:space="preserve">投标文件格式</w:t>
      </w:r>
      <w:bookmarkEnd w:id="69"/>
      <w:r/>
      <w:bookmarkEnd w:id="70"/>
      <w:r>
        <w:rPr>
          <w:color w:val="auto"/>
          <w:highlight w:val="none"/>
        </w:rPr>
        <w:t xml:space="preserve"> </w:t>
      </w:r>
      <w:r/>
    </w:p>
    <w:p>
      <w:pPr>
        <w:rPr>
          <w:rFonts w:ascii="宋体" w:cs="宋体"/>
          <w:bCs/>
          <w:color w:val="auto"/>
          <w:sz w:val="44"/>
          <w:highlight w:val="none"/>
        </w:rPr>
      </w:pPr>
      <w:r>
        <w:rPr>
          <w:rFonts w:ascii="宋体" w:cs="宋体"/>
          <w:bCs/>
          <w:color w:val="auto"/>
          <w:sz w:val="44"/>
          <w:highlight w:val="none"/>
        </w:rPr>
      </w:r>
      <w:r/>
    </w:p>
    <w:p>
      <w:pPr>
        <w:rPr>
          <w:rFonts w:ascii="宋体" w:cs="宋体"/>
          <w:bCs/>
          <w:color w:val="auto"/>
          <w:sz w:val="44"/>
          <w:highlight w:val="none"/>
        </w:rPr>
      </w:pPr>
      <w:r>
        <w:rPr>
          <w:rFonts w:ascii="宋体" w:cs="宋体"/>
          <w:bCs/>
          <w:color w:val="auto"/>
          <w:sz w:val="44"/>
          <w:highlight w:val="none"/>
        </w:rPr>
      </w:r>
      <w:r/>
    </w:p>
    <w:p>
      <w:pPr>
        <w:rPr>
          <w:rFonts w:ascii="宋体" w:cs="宋体"/>
          <w:bCs/>
          <w:color w:val="auto"/>
          <w:sz w:val="44"/>
          <w:highlight w:val="none"/>
        </w:rPr>
      </w:pPr>
      <w:r>
        <w:rPr>
          <w:rFonts w:ascii="宋体" w:cs="宋体"/>
          <w:bCs/>
          <w:color w:val="auto"/>
          <w:sz w:val="44"/>
          <w:highlight w:val="none"/>
        </w:rPr>
      </w:r>
      <w:r/>
    </w:p>
    <w:p>
      <w:pPr>
        <w:rPr>
          <w:color w:val="auto"/>
          <w:highlight w:val="none"/>
        </w:rPr>
      </w:pPr>
      <w:r>
        <w:rPr>
          <w:color w:val="auto"/>
          <w:highlight w:val="none"/>
        </w:rPr>
      </w:r>
      <w:r/>
    </w:p>
    <w:p>
      <w:pPr>
        <w:jc w:val="center"/>
        <w:rPr>
          <w:rFonts w:ascii="宋体" w:cs="宋体"/>
          <w:b/>
          <w:color w:val="auto"/>
          <w:sz w:val="72"/>
          <w:highlight w:val="none"/>
        </w:rPr>
      </w:pPr>
      <w:r>
        <w:rPr>
          <w:rFonts w:hint="eastAsia" w:ascii="宋体" w:hAnsi="宋体" w:cs="宋体"/>
          <w:b/>
          <w:color w:val="auto"/>
          <w:sz w:val="72"/>
          <w:highlight w:val="none"/>
        </w:rPr>
        <w:t xml:space="preserve">投</w:t>
      </w:r>
      <w:r>
        <w:rPr>
          <w:rFonts w:ascii="宋体" w:hAnsi="宋体" w:cs="宋体"/>
          <w:b/>
          <w:color w:val="auto"/>
          <w:sz w:val="72"/>
          <w:highlight w:val="none"/>
        </w:rPr>
        <w:t xml:space="preserve">  </w:t>
      </w:r>
      <w:r>
        <w:rPr>
          <w:rFonts w:hint="eastAsia" w:ascii="宋体" w:hAnsi="宋体" w:cs="宋体"/>
          <w:b/>
          <w:color w:val="auto"/>
          <w:sz w:val="72"/>
          <w:highlight w:val="none"/>
        </w:rPr>
        <w:t xml:space="preserve">标</w:t>
      </w:r>
      <w:r>
        <w:rPr>
          <w:rFonts w:ascii="宋体" w:hAnsi="宋体" w:cs="宋体"/>
          <w:b/>
          <w:color w:val="auto"/>
          <w:sz w:val="72"/>
          <w:highlight w:val="none"/>
        </w:rPr>
        <w:t xml:space="preserve">  </w:t>
      </w:r>
      <w:r>
        <w:rPr>
          <w:rFonts w:hint="eastAsia" w:ascii="宋体" w:hAnsi="宋体" w:cs="宋体"/>
          <w:b/>
          <w:color w:val="auto"/>
          <w:sz w:val="72"/>
          <w:highlight w:val="none"/>
        </w:rPr>
        <w:t xml:space="preserve">文</w:t>
      </w:r>
      <w:r>
        <w:rPr>
          <w:rFonts w:ascii="宋体" w:hAnsi="宋体" w:cs="宋体"/>
          <w:b/>
          <w:color w:val="auto"/>
          <w:sz w:val="72"/>
          <w:highlight w:val="none"/>
        </w:rPr>
        <w:t xml:space="preserve">  </w:t>
      </w:r>
      <w:r>
        <w:rPr>
          <w:rFonts w:hint="eastAsia" w:ascii="宋体" w:hAnsi="宋体" w:cs="宋体"/>
          <w:b/>
          <w:color w:val="auto"/>
          <w:sz w:val="72"/>
          <w:highlight w:val="none"/>
        </w:rPr>
        <w:t xml:space="preserve">件</w:t>
      </w:r>
      <w:r/>
    </w:p>
    <w:p>
      <w:pPr>
        <w:jc w:val="center"/>
        <w:rPr>
          <w:rFonts w:ascii="宋体" w:cs="宋体"/>
          <w:b/>
          <w:color w:val="auto"/>
          <w:sz w:val="72"/>
          <w:highlight w:val="none"/>
        </w:rPr>
      </w:pPr>
      <w:r>
        <w:rPr>
          <w:rFonts w:ascii="宋体" w:cs="宋体"/>
          <w:b/>
          <w:color w:val="auto"/>
          <w:sz w:val="72"/>
          <w:highlight w:val="none"/>
        </w:rPr>
      </w:r>
      <w:r/>
    </w:p>
    <w:p>
      <w:pPr>
        <w:rPr>
          <w:rFonts w:ascii="宋体" w:cs="宋体"/>
          <w:b/>
          <w:color w:val="auto"/>
          <w:sz w:val="36"/>
          <w:highlight w:val="none"/>
        </w:rPr>
      </w:pPr>
      <w:r>
        <w:rPr>
          <w:rFonts w:ascii="宋体" w:cs="宋体"/>
          <w:b/>
          <w:color w:val="auto"/>
          <w:sz w:val="36"/>
          <w:highlight w:val="none"/>
        </w:rPr>
      </w:r>
      <w:r/>
    </w:p>
    <w:p>
      <w:pPr>
        <w:rPr>
          <w:rFonts w:ascii="宋体" w:cs="宋体"/>
          <w:b/>
          <w:color w:val="auto"/>
          <w:sz w:val="36"/>
          <w:highlight w:val="none"/>
        </w:rPr>
      </w:pPr>
      <w:r>
        <w:rPr>
          <w:rFonts w:ascii="宋体" w:cs="宋体"/>
          <w:b/>
          <w:color w:val="auto"/>
          <w:sz w:val="36"/>
          <w:highlight w:val="none"/>
        </w:rPr>
      </w:r>
      <w:r/>
    </w:p>
    <w:p>
      <w:pPr>
        <w:jc w:val="center"/>
        <w:rPr>
          <w:rFonts w:ascii="宋体" w:cs="宋体"/>
          <w:b/>
          <w:color w:val="auto"/>
          <w:sz w:val="36"/>
          <w:highlight w:val="none"/>
        </w:rPr>
      </w:pPr>
      <w:r>
        <w:rPr>
          <w:rFonts w:ascii="宋体" w:cs="宋体"/>
          <w:b/>
          <w:color w:val="auto"/>
          <w:sz w:val="36"/>
          <w:highlight w:val="none"/>
        </w:rPr>
      </w:r>
      <w:r/>
    </w:p>
    <w:p>
      <w:pPr>
        <w:ind w:firstLine="1080"/>
        <w:rPr>
          <w:rFonts w:ascii="宋体"/>
          <w:b/>
          <w:color w:val="auto"/>
          <w:sz w:val="36"/>
          <w:szCs w:val="21"/>
          <w:highlight w:val="none"/>
        </w:rPr>
      </w:pPr>
      <w:r>
        <w:rPr>
          <w:rFonts w:hint="eastAsia" w:ascii="宋体" w:hAnsi="宋体"/>
          <w:b/>
          <w:color w:val="auto"/>
          <w:sz w:val="36"/>
          <w:szCs w:val="21"/>
          <w:highlight w:val="none"/>
        </w:rPr>
        <w:t xml:space="preserve">项</w:t>
      </w: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目</w:t>
      </w: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名</w:t>
      </w: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称：</w:t>
      </w:r>
      <w:r>
        <w:rPr>
          <w:rFonts w:ascii="宋体" w:hAnsi="宋体"/>
          <w:b/>
          <w:color w:val="auto"/>
          <w:sz w:val="36"/>
          <w:szCs w:val="21"/>
          <w:highlight w:val="none"/>
          <w:u w:val="single"/>
        </w:rPr>
        <w:t xml:space="preserve">               </w:t>
      </w:r>
      <w:r/>
    </w:p>
    <w:p>
      <w:pPr>
        <w:ind w:firstLine="1080"/>
        <w:rPr>
          <w:rFonts w:ascii="宋体"/>
          <w:b/>
          <w:color w:val="auto"/>
          <w:sz w:val="36"/>
          <w:szCs w:val="21"/>
          <w:highlight w:val="none"/>
          <w:u w:val="single"/>
        </w:rPr>
      </w:pPr>
      <w:r>
        <w:rPr>
          <w:rFonts w:hint="eastAsia" w:ascii="宋体" w:hAnsi="宋体"/>
          <w:b/>
          <w:color w:val="auto"/>
          <w:sz w:val="36"/>
          <w:szCs w:val="21"/>
          <w:highlight w:val="none"/>
        </w:rPr>
        <w:t xml:space="preserve">项</w:t>
      </w: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目</w:t>
      </w: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编</w:t>
      </w: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号：</w:t>
      </w:r>
      <w:r>
        <w:rPr>
          <w:rFonts w:ascii="宋体" w:hAnsi="宋体"/>
          <w:b/>
          <w:color w:val="auto"/>
          <w:sz w:val="36"/>
          <w:szCs w:val="21"/>
          <w:highlight w:val="none"/>
          <w:u w:val="single"/>
        </w:rPr>
        <w:t xml:space="preserve">               </w:t>
      </w:r>
      <w:r/>
    </w:p>
    <w:p>
      <w:pPr>
        <w:rPr>
          <w:rFonts w:ascii="宋体"/>
          <w:b/>
          <w:color w:val="auto"/>
          <w:sz w:val="36"/>
          <w:szCs w:val="21"/>
          <w:highlight w:val="none"/>
          <w:u w:val="single"/>
        </w:rPr>
      </w:pP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投标人名称</w:t>
      </w: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w:t>
      </w:r>
      <w:r>
        <w:rPr>
          <w:rFonts w:hint="eastAsia" w:ascii="宋体" w:hAnsi="宋体"/>
          <w:b/>
          <w:color w:val="auto"/>
          <w:sz w:val="36"/>
          <w:szCs w:val="21"/>
          <w:highlight w:val="none"/>
          <w:u w:val="single"/>
        </w:rPr>
        <w:t xml:space="preserve">（加盖</w:t>
      </w:r>
      <w:r>
        <w:rPr>
          <w:rFonts w:ascii="宋体" w:hAnsi="宋体"/>
          <w:b/>
          <w:color w:val="auto"/>
          <w:sz w:val="36"/>
          <w:szCs w:val="21"/>
          <w:highlight w:val="none"/>
          <w:u w:val="single"/>
        </w:rPr>
        <w:t xml:space="preserve">CA</w:t>
      </w:r>
      <w:r>
        <w:rPr>
          <w:rFonts w:hint="eastAsia" w:ascii="宋体" w:hAnsi="宋体"/>
          <w:b/>
          <w:color w:val="auto"/>
          <w:sz w:val="36"/>
          <w:szCs w:val="21"/>
          <w:highlight w:val="none"/>
          <w:u w:val="single"/>
        </w:rPr>
        <w:t xml:space="preserve">电子公章）</w:t>
      </w:r>
      <w:r/>
    </w:p>
    <w:p>
      <w:pPr>
        <w:rPr>
          <w:rFonts w:ascii="宋体"/>
          <w:b/>
          <w:color w:val="auto"/>
          <w:sz w:val="36"/>
          <w:szCs w:val="21"/>
          <w:highlight w:val="none"/>
          <w:u w:val="single"/>
        </w:rPr>
      </w:pP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日</w:t>
      </w: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期</w:t>
      </w:r>
      <w:r>
        <w:rPr>
          <w:rFonts w:ascii="宋体" w:hAnsi="宋体"/>
          <w:b/>
          <w:color w:val="auto"/>
          <w:sz w:val="36"/>
          <w:szCs w:val="21"/>
          <w:highlight w:val="none"/>
        </w:rPr>
        <w:t xml:space="preserve"> </w:t>
      </w:r>
      <w:r>
        <w:rPr>
          <w:rFonts w:hint="eastAsia" w:ascii="宋体" w:hAnsi="宋体"/>
          <w:b/>
          <w:color w:val="auto"/>
          <w:sz w:val="36"/>
          <w:szCs w:val="21"/>
          <w:highlight w:val="none"/>
        </w:rPr>
        <w:t xml:space="preserve">：</w:t>
      </w:r>
      <w:r>
        <w:rPr>
          <w:rFonts w:ascii="宋体" w:hAnsi="宋体"/>
          <w:b/>
          <w:color w:val="auto"/>
          <w:sz w:val="36"/>
          <w:szCs w:val="21"/>
          <w:highlight w:val="none"/>
          <w:u w:val="single"/>
        </w:rPr>
        <w:t xml:space="preserve">               </w:t>
      </w:r>
      <w:r/>
    </w:p>
    <w:p>
      <w:pPr>
        <w:jc w:val="center"/>
        <w:spacing w:line="440" w:lineRule="exact"/>
        <w:rPr>
          <w:rFonts w:ascii="宋体" w:cs="宋体"/>
          <w:b/>
          <w:bCs/>
          <w:color w:val="auto"/>
          <w:sz w:val="32"/>
          <w:szCs w:val="32"/>
          <w:highlight w:val="none"/>
        </w:rPr>
      </w:pPr>
      <w:r>
        <w:rPr>
          <w:rFonts w:ascii="宋体" w:cs="宋体"/>
          <w:b/>
          <w:bCs/>
          <w:color w:val="auto"/>
          <w:sz w:val="32"/>
          <w:szCs w:val="32"/>
          <w:highlight w:val="none"/>
        </w:rPr>
      </w:r>
      <w:r/>
    </w:p>
    <w:p>
      <w:pPr>
        <w:jc w:val="center"/>
        <w:spacing w:line="440" w:lineRule="exact"/>
        <w:rPr>
          <w:rFonts w:ascii="宋体" w:cs="宋体"/>
          <w:b/>
          <w:bCs/>
          <w:color w:val="auto"/>
          <w:sz w:val="32"/>
          <w:szCs w:val="32"/>
          <w:highlight w:val="none"/>
        </w:rPr>
      </w:pPr>
      <w:r>
        <w:rPr>
          <w:rFonts w:ascii="宋体" w:cs="宋体"/>
          <w:b/>
          <w:bCs/>
          <w:color w:val="auto"/>
          <w:sz w:val="32"/>
          <w:szCs w:val="32"/>
          <w:highlight w:val="none"/>
        </w:rPr>
      </w:r>
      <w:r/>
    </w:p>
    <w:p>
      <w:pPr>
        <w:spacing w:line="440" w:lineRule="exact"/>
        <w:rPr>
          <w:rFonts w:ascii="宋体" w:cs="宋体"/>
          <w:b/>
          <w:bCs/>
          <w:color w:val="auto"/>
          <w:sz w:val="32"/>
          <w:szCs w:val="32"/>
          <w:highlight w:val="none"/>
        </w:rPr>
      </w:pPr>
      <w:r>
        <w:rPr>
          <w:rFonts w:ascii="宋体" w:cs="宋体"/>
          <w:b/>
          <w:bCs/>
          <w:color w:val="auto"/>
          <w:sz w:val="32"/>
          <w:szCs w:val="32"/>
          <w:highlight w:val="none"/>
        </w:rPr>
      </w:r>
      <w:r/>
    </w:p>
    <w:p>
      <w:pPr>
        <w:jc w:val="center"/>
        <w:spacing w:line="440" w:lineRule="exact"/>
        <w:rPr>
          <w:rFonts w:ascii="宋体" w:cs="宋体"/>
          <w:b/>
          <w:bCs/>
          <w:color w:val="auto"/>
          <w:sz w:val="32"/>
          <w:szCs w:val="32"/>
          <w:highlight w:val="none"/>
        </w:rPr>
        <w:sectPr>
          <w:footerReference w:type="default" r:id="rId14"/>
          <w:footnotePr/>
          <w:endnotePr/>
          <w:type w:val="nextPage"/>
          <w:pgSz w:w="11906" w:h="16838" w:orient="portrait"/>
          <w:pgMar w:top="1417" w:right="624" w:bottom="1417" w:left="1417" w:header="850" w:footer="992" w:gutter="0"/>
          <w:cols w:num="1" w:sep="0" w:space="0" w:equalWidth="1"/>
          <w:docGrid w:linePitch="360"/>
        </w:sectPr>
      </w:pPr>
      <w:r>
        <w:rPr>
          <w:rFonts w:ascii="宋体" w:cs="宋体"/>
          <w:b/>
          <w:bCs/>
          <w:color w:val="auto"/>
          <w:sz w:val="32"/>
          <w:szCs w:val="32"/>
          <w:highlight w:val="none"/>
        </w:rPr>
      </w:r>
      <w:r/>
    </w:p>
    <w:p>
      <w:pPr>
        <w:jc w:val="center"/>
        <w:spacing w:line="440" w:lineRule="exact"/>
        <w:rPr>
          <w:rFonts w:ascii="宋体" w:cs="宋体"/>
          <w:b/>
          <w:bCs/>
          <w:color w:val="auto"/>
          <w:szCs w:val="21"/>
          <w:highlight w:val="none"/>
        </w:rPr>
      </w:pPr>
      <w:r>
        <w:rPr>
          <w:rFonts w:hint="eastAsia" w:ascii="宋体" w:hAnsi="宋体" w:cs="宋体"/>
          <w:b/>
          <w:bCs/>
          <w:color w:val="auto"/>
          <w:szCs w:val="21"/>
          <w:highlight w:val="none"/>
        </w:rPr>
        <w:t xml:space="preserve">投标文件的组成</w:t>
      </w:r>
      <w:r/>
    </w:p>
    <w:p>
      <w:pPr>
        <w:ind w:firstLine="422"/>
        <w:jc w:val="center"/>
        <w:spacing w:line="360" w:lineRule="auto"/>
        <w:rPr>
          <w:rFonts w:ascii="宋体" w:cs="宋体"/>
          <w:b/>
          <w:bCs/>
          <w:color w:val="auto"/>
          <w:szCs w:val="21"/>
          <w:highlight w:val="none"/>
        </w:rPr>
      </w:pPr>
      <w:r>
        <w:rPr>
          <w:rFonts w:ascii="宋体" w:cs="宋体"/>
          <w:b/>
          <w:bCs/>
          <w:color w:val="auto"/>
          <w:szCs w:val="21"/>
          <w:highlight w:val="none"/>
        </w:rPr>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一、资格审查响应对照表</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二、符合性审查响应对照表</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三、非实质性响应对照表</w:t>
      </w:r>
      <w:r/>
    </w:p>
    <w:p>
      <w:pPr>
        <w:ind w:firstLine="420"/>
        <w:spacing w:line="360" w:lineRule="auto"/>
        <w:rPr>
          <w:rFonts w:ascii="宋体" w:cs="宋体"/>
          <w:b/>
          <w:bCs/>
          <w:color w:val="auto"/>
          <w:szCs w:val="21"/>
          <w:highlight w:val="none"/>
        </w:rPr>
      </w:pPr>
      <w:r>
        <w:rPr>
          <w:rFonts w:hint="eastAsia" w:ascii="宋体" w:hAnsi="宋体" w:cs="宋体"/>
          <w:color w:val="auto"/>
          <w:szCs w:val="21"/>
          <w:highlight w:val="none"/>
        </w:rPr>
        <w:t xml:space="preserve">四</w:t>
      </w:r>
      <w:r>
        <w:rPr>
          <w:rFonts w:hint="eastAsia" w:ascii="宋体" w:hAnsi="宋体" w:cs="宋体"/>
          <w:b/>
          <w:bCs/>
          <w:color w:val="auto"/>
          <w:szCs w:val="21"/>
          <w:highlight w:val="none"/>
        </w:rPr>
        <w:t xml:space="preserve">、</w:t>
      </w:r>
      <w:r>
        <w:rPr>
          <w:rFonts w:hint="eastAsia" w:ascii="宋体" w:hAnsi="宋体" w:cs="宋体"/>
          <w:i/>
          <w:color w:val="auto"/>
          <w:szCs w:val="21"/>
          <w:highlight w:val="none"/>
          <w:u w:val="single"/>
        </w:rPr>
        <w:t xml:space="preserve">开标一览表</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五、投标分项报价表</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六、技术要求响应及偏离表</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七、商务要求响应及偏离表</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八、人员一览表</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九、其他（投标所需其他相关内容）</w:t>
      </w:r>
      <w:r/>
    </w:p>
    <w:p>
      <w:pPr>
        <w:contextualSpacing/>
        <w:jc w:val="center"/>
        <w:rPr>
          <w:rFonts w:ascii="宋体" w:cs="宋体"/>
          <w:b/>
          <w:color w:val="auto"/>
          <w:szCs w:val="21"/>
          <w:highlight w:val="none"/>
        </w:rPr>
      </w:pPr>
      <w:r>
        <w:rPr>
          <w:rFonts w:ascii="宋体" w:cs="宋体"/>
          <w:b/>
          <w:color w:val="auto"/>
          <w:szCs w:val="21"/>
          <w:highlight w:val="none"/>
        </w:rPr>
      </w:r>
      <w:r/>
    </w:p>
    <w:p>
      <w:pPr>
        <w:contextualSpacing/>
        <w:jc w:val="center"/>
        <w:spacing w:line="600" w:lineRule="exact"/>
        <w:rPr>
          <w:rFonts w:ascii="宋体" w:cs="宋体"/>
          <w:b/>
          <w:color w:val="auto"/>
          <w:szCs w:val="21"/>
          <w:highlight w:val="none"/>
        </w:rPr>
      </w:pPr>
      <w:r>
        <w:rPr>
          <w:rFonts w:ascii="宋体" w:cs="宋体"/>
          <w:b/>
          <w:color w:val="auto"/>
          <w:szCs w:val="21"/>
          <w:highlight w:val="none"/>
        </w:rPr>
      </w:r>
      <w:r/>
    </w:p>
    <w:p>
      <w:pPr>
        <w:contextualSpacing/>
        <w:jc w:val="center"/>
        <w:spacing w:line="600" w:lineRule="exact"/>
        <w:rPr>
          <w:rFonts w:ascii="宋体" w:cs="宋体"/>
          <w:b/>
          <w:color w:val="auto"/>
          <w:szCs w:val="21"/>
          <w:highlight w:val="none"/>
        </w:rPr>
      </w:pPr>
      <w:r>
        <w:rPr>
          <w:rFonts w:ascii="宋体" w:cs="宋体"/>
          <w:b/>
          <w:color w:val="auto"/>
          <w:szCs w:val="21"/>
          <w:highlight w:val="none"/>
        </w:rPr>
      </w:r>
      <w:r/>
    </w:p>
    <w:p>
      <w:pPr>
        <w:contextualSpacing/>
        <w:spacing w:line="600" w:lineRule="exact"/>
        <w:rPr>
          <w:rFonts w:ascii="宋体" w:cs="宋体"/>
          <w:b/>
          <w:color w:val="auto"/>
          <w:szCs w:val="21"/>
          <w:highlight w:val="none"/>
        </w:rPr>
      </w:pPr>
      <w:r>
        <w:rPr>
          <w:rFonts w:ascii="宋体" w:cs="宋体"/>
          <w:b/>
          <w:color w:val="auto"/>
          <w:szCs w:val="21"/>
          <w:highlight w:val="none"/>
        </w:rPr>
      </w:r>
      <w:r/>
    </w:p>
    <w:p>
      <w:pPr>
        <w:contextualSpacing/>
        <w:spacing w:line="600" w:lineRule="exact"/>
        <w:rPr>
          <w:rFonts w:ascii="宋体" w:cs="宋体"/>
          <w:b/>
          <w:color w:val="auto"/>
          <w:szCs w:val="21"/>
          <w:highlight w:val="none"/>
        </w:rPr>
      </w:pPr>
      <w:r>
        <w:rPr>
          <w:rFonts w:ascii="宋体" w:cs="宋体"/>
          <w:b/>
          <w:color w:val="auto"/>
          <w:szCs w:val="21"/>
          <w:highlight w:val="none"/>
        </w:rPr>
      </w:r>
      <w:r/>
    </w:p>
    <w:p>
      <w:pPr>
        <w:contextualSpacing/>
        <w:spacing w:line="600" w:lineRule="exact"/>
        <w:rPr>
          <w:rFonts w:ascii="宋体" w:cs="宋体"/>
          <w:b/>
          <w:color w:val="auto"/>
          <w:szCs w:val="21"/>
          <w:highlight w:val="none"/>
        </w:rPr>
      </w:pPr>
      <w:r>
        <w:rPr>
          <w:rFonts w:ascii="宋体" w:cs="宋体"/>
          <w:b/>
          <w:color w:val="auto"/>
          <w:szCs w:val="21"/>
          <w:highlight w:val="none"/>
        </w:rPr>
      </w:r>
      <w:r/>
    </w:p>
    <w:p>
      <w:pPr>
        <w:contextualSpacing/>
        <w:spacing w:line="600" w:lineRule="exact"/>
        <w:rPr>
          <w:rFonts w:ascii="宋体" w:cs="宋体"/>
          <w:b/>
          <w:color w:val="auto"/>
          <w:szCs w:val="21"/>
          <w:highlight w:val="none"/>
        </w:rPr>
      </w:pPr>
      <w:r>
        <w:rPr>
          <w:rFonts w:ascii="宋体" w:cs="宋体"/>
          <w:b/>
          <w:color w:val="auto"/>
          <w:szCs w:val="21"/>
          <w:highlight w:val="none"/>
        </w:rPr>
      </w:r>
      <w:r/>
    </w:p>
    <w:p>
      <w:pPr>
        <w:contextualSpacing/>
        <w:spacing w:line="600" w:lineRule="exact"/>
        <w:rPr>
          <w:rFonts w:ascii="宋体" w:cs="宋体"/>
          <w:b/>
          <w:color w:val="auto"/>
          <w:szCs w:val="21"/>
          <w:highlight w:val="none"/>
        </w:rPr>
      </w:pPr>
      <w:r>
        <w:rPr>
          <w:rFonts w:ascii="宋体" w:cs="宋体"/>
          <w:b/>
          <w:color w:val="auto"/>
          <w:szCs w:val="21"/>
          <w:highlight w:val="none"/>
        </w:rPr>
      </w:r>
      <w:r/>
    </w:p>
    <w:p>
      <w:pPr>
        <w:contextualSpacing/>
        <w:spacing w:line="600" w:lineRule="exact"/>
        <w:rPr>
          <w:rFonts w:ascii="宋体" w:cs="宋体"/>
          <w:b/>
          <w:color w:val="auto"/>
          <w:szCs w:val="21"/>
          <w:highlight w:val="none"/>
        </w:rPr>
      </w:pPr>
      <w:r>
        <w:rPr>
          <w:rFonts w:ascii="宋体" w:cs="宋体"/>
          <w:b/>
          <w:color w:val="auto"/>
          <w:szCs w:val="21"/>
          <w:highlight w:val="none"/>
        </w:rPr>
      </w:r>
      <w:r/>
    </w:p>
    <w:p>
      <w:pPr>
        <w:contextualSpacing/>
        <w:spacing w:line="600" w:lineRule="exact"/>
        <w:rPr>
          <w:rFonts w:ascii="宋体" w:cs="宋体"/>
          <w:b/>
          <w:color w:val="auto"/>
          <w:szCs w:val="21"/>
          <w:highlight w:val="none"/>
        </w:rPr>
      </w:pPr>
      <w:r>
        <w:rPr>
          <w:rFonts w:ascii="宋体" w:cs="宋体"/>
          <w:b/>
          <w:color w:val="auto"/>
          <w:szCs w:val="21"/>
          <w:highlight w:val="none"/>
        </w:rPr>
      </w:r>
      <w:r/>
    </w:p>
    <w:p>
      <w:pPr>
        <w:rPr>
          <w:rFonts w:ascii="宋体" w:cs="宋体"/>
          <w:b/>
          <w:color w:val="auto"/>
          <w:szCs w:val="21"/>
          <w:highlight w:val="none"/>
        </w:rPr>
      </w:pPr>
      <w:r>
        <w:rPr>
          <w:rFonts w:ascii="宋体" w:cs="宋体"/>
          <w:b/>
          <w:color w:val="auto"/>
          <w:szCs w:val="21"/>
          <w:highlight w:val="none"/>
        </w:rPr>
      </w:r>
      <w:r/>
    </w:p>
    <w:p>
      <w:pPr>
        <w:pStyle w:val="1056"/>
        <w:rPr>
          <w:rFonts w:ascii="宋体" w:cs="宋体"/>
          <w:color w:val="auto"/>
          <w:sz w:val="21"/>
          <w:szCs w:val="21"/>
          <w:highlight w:val="none"/>
        </w:rPr>
      </w:pPr>
      <w:r>
        <w:rPr>
          <w:rFonts w:ascii="宋体" w:cs="宋体"/>
          <w:color w:val="auto"/>
          <w:sz w:val="21"/>
          <w:szCs w:val="21"/>
          <w:highlight w:val="none"/>
        </w:rPr>
        <w:br w:type="page" w:clear="all"/>
      </w:r>
      <w:bookmarkStart w:id="71" w:name="_Toc2731"/>
      <w:r/>
      <w:bookmarkStart w:id="72" w:name="_Toc20369"/>
      <w:r/>
      <w:bookmarkStart w:id="73" w:name="_Toc3717"/>
      <w:r/>
      <w:bookmarkStart w:id="74" w:name="_Toc5792"/>
      <w:r/>
      <w:bookmarkStart w:id="75" w:name="_Toc7268"/>
      <w:r>
        <w:rPr>
          <w:rFonts w:hint="eastAsia" w:ascii="宋体" w:hAnsi="宋体" w:cs="宋体"/>
          <w:color w:val="auto"/>
          <w:sz w:val="21"/>
          <w:szCs w:val="21"/>
          <w:highlight w:val="none"/>
        </w:rPr>
        <w:t xml:space="preserve">一、</w:t>
      </w:r>
      <w:bookmarkEnd w:id="71"/>
      <w:r/>
      <w:bookmarkEnd w:id="72"/>
      <w:r/>
      <w:bookmarkEnd w:id="73"/>
      <w:r/>
      <w:bookmarkEnd w:id="74"/>
      <w:r/>
      <w:bookmarkEnd w:id="75"/>
      <w:r>
        <w:rPr>
          <w:rFonts w:hint="eastAsia" w:ascii="宋体" w:hAnsi="宋体" w:cs="宋体"/>
          <w:color w:val="auto"/>
          <w:sz w:val="21"/>
          <w:szCs w:val="21"/>
          <w:highlight w:val="none"/>
        </w:rPr>
        <w:t xml:space="preserve">资格审查响应对照表</w:t>
      </w:r>
      <w:r/>
    </w:p>
    <w:tbl>
      <w:tblPr>
        <w:tblStyle w:val="825"/>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6873"/>
        <w:gridCol w:w="1919"/>
      </w:tblGrid>
      <w:tr>
        <w:trPr>
          <w:trHeight w:val="647"/>
        </w:trPr>
        <w:tc>
          <w:tcPr>
            <w:tcW w:w="772" w:type="dxa"/>
            <w:vAlign w:val="center"/>
            <w:textDirection w:val="lrTb"/>
            <w:noWrap w:val="false"/>
          </w:tcPr>
          <w:p>
            <w:pPr>
              <w:jc w:val="center"/>
              <w:spacing w:line="440" w:lineRule="exact"/>
              <w:rPr>
                <w:rFonts w:ascii="宋体" w:cs="宋体"/>
                <w:b/>
                <w:color w:val="auto"/>
                <w:szCs w:val="21"/>
                <w:highlight w:val="none"/>
              </w:rPr>
            </w:pPr>
            <w:r>
              <w:rPr>
                <w:rFonts w:hint="eastAsia" w:ascii="宋体" w:hAnsi="宋体" w:cs="宋体"/>
                <w:b/>
                <w:color w:val="auto"/>
                <w:szCs w:val="21"/>
                <w:highlight w:val="none"/>
              </w:rPr>
              <w:t xml:space="preserve">序号</w:t>
            </w:r>
            <w:r/>
          </w:p>
        </w:tc>
        <w:tc>
          <w:tcPr>
            <w:tcW w:w="6874" w:type="dxa"/>
            <w:vAlign w:val="center"/>
            <w:textDirection w:val="lrTb"/>
            <w:noWrap w:val="false"/>
          </w:tcPr>
          <w:p>
            <w:pPr>
              <w:jc w:val="center"/>
              <w:spacing w:line="440" w:lineRule="exact"/>
              <w:rPr>
                <w:rFonts w:asci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919" w:type="dxa"/>
            <w:vAlign w:val="center"/>
            <w:textDirection w:val="lrTb"/>
            <w:noWrap w:val="false"/>
          </w:tcPr>
          <w:p>
            <w:pPr>
              <w:jc w:val="center"/>
              <w:spacing w:line="440" w:lineRule="exact"/>
              <w:rPr>
                <w:rFonts w:asci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asci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3"/>
            <w:tcW w:w="9565" w:type="dxa"/>
            <w:vAlign w:val="center"/>
            <w:textDirection w:val="lrTb"/>
            <w:noWrap w:val="false"/>
          </w:tcPr>
          <w:p>
            <w:pPr>
              <w:spacing w:line="440" w:lineRule="exact"/>
              <w:rPr>
                <w:rFonts w:asci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72" w:type="dxa"/>
            <w:vAlign w:val="center"/>
            <w:textDirection w:val="lrTb"/>
            <w:noWrap w:val="false"/>
          </w:tcPr>
          <w:p>
            <w:pPr>
              <w:jc w:val="center"/>
              <w:spacing w:line="440" w:lineRule="exact"/>
              <w:rPr>
                <w:rFonts w:ascii="宋体" w:cs="宋体"/>
                <w:b/>
                <w:color w:val="auto"/>
                <w:szCs w:val="21"/>
                <w:highlight w:val="none"/>
              </w:rPr>
            </w:pPr>
            <w:r>
              <w:rPr>
                <w:rFonts w:ascii="宋体" w:hAnsi="宋体" w:cs="宋体"/>
                <w:color w:val="auto"/>
                <w:szCs w:val="21"/>
                <w:highlight w:val="none"/>
              </w:rPr>
              <w:t xml:space="preserve">1</w:t>
            </w:r>
            <w:r/>
          </w:p>
        </w:tc>
        <w:tc>
          <w:tcPr>
            <w:tcW w:w="6874" w:type="dxa"/>
            <w:vAlign w:val="center"/>
            <w:textDirection w:val="lrTb"/>
            <w:noWrap w:val="false"/>
          </w:tcPr>
          <w:p>
            <w:pPr>
              <w:spacing w:line="440" w:lineRule="exact"/>
              <w:rPr>
                <w:rFonts w:asci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tcW w:w="1919" w:type="dxa"/>
            <w:vAlign w:val="center"/>
            <w:textDirection w:val="lrTb"/>
            <w:noWrap w:val="false"/>
          </w:tcPr>
          <w:p>
            <w:pPr>
              <w:spacing w:line="440" w:lineRule="exact"/>
              <w:rPr>
                <w:rFonts w:ascii="宋体" w:cs="宋体"/>
                <w:b/>
                <w:color w:val="auto"/>
                <w:szCs w:val="21"/>
                <w:highlight w:val="none"/>
              </w:rPr>
            </w:pPr>
            <w:r>
              <w:rPr>
                <w:rFonts w:ascii="宋体" w:cs="宋体"/>
                <w:b/>
                <w:color w:val="auto"/>
                <w:szCs w:val="21"/>
                <w:highlight w:val="none"/>
              </w:rPr>
            </w:r>
            <w:r/>
          </w:p>
        </w:tc>
      </w:tr>
      <w:tr>
        <w:trPr>
          <w:trHeight w:val="585"/>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2</w:t>
            </w:r>
            <w:r/>
          </w:p>
        </w:tc>
        <w:tc>
          <w:tcPr>
            <w:tcW w:w="6874" w:type="dxa"/>
            <w:vAlign w:val="center"/>
            <w:textDirection w:val="lrTb"/>
            <w:noWrap w:val="false"/>
          </w:tcPr>
          <w:p>
            <w:pPr>
              <w:spacing w:line="440" w:lineRule="exact"/>
              <w:rPr>
                <w:rFonts w:ascii="宋体" w:cs="宋体"/>
                <w:iCs/>
                <w:color w:val="auto"/>
                <w:szCs w:val="21"/>
                <w:highlight w:val="none"/>
              </w:rPr>
            </w:pPr>
            <w:r>
              <w:rPr>
                <w:rFonts w:hint="eastAsia" w:ascii="宋体" w:hAnsi="宋体" w:cs="宋体"/>
                <w:iCs/>
                <w:color w:val="auto"/>
                <w:szCs w:val="21"/>
                <w:highlight w:val="none"/>
              </w:rPr>
              <w:t xml:space="preserve">上一年度的财务报告情况；（成立不满一年无需提供）</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r>
        <w:trPr>
          <w:trHeight w:val="585"/>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3</w:t>
            </w:r>
            <w:r/>
          </w:p>
        </w:tc>
        <w:tc>
          <w:tcPr>
            <w:tcW w:w="6874" w:type="dxa"/>
            <w:vAlign w:val="center"/>
            <w:textDirection w:val="lrTb"/>
            <w:noWrap w:val="false"/>
          </w:tcPr>
          <w:p>
            <w:pPr>
              <w:spacing w:line="440" w:lineRule="exact"/>
              <w:rPr>
                <w:rFonts w:asci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依法缴纳税收和社会保障资金的相关材料；（提供依法缴纳税收及缴纳社会保障资金的证明材料。投标单位依法享受缓缴、免缴税收、社会保障资金的提供证明材料。）（新成立企业距投标截止日不足</w:t>
            </w:r>
            <w:r>
              <w:rPr>
                <w:rFonts w:ascii="宋体" w:hAnsi="宋体" w:cs="宋体"/>
                <w:iCs/>
                <w:color w:val="auto"/>
                <w:szCs w:val="21"/>
                <w:highlight w:val="none"/>
              </w:rPr>
              <w:t xml:space="preserve">30</w:t>
            </w:r>
            <w:r>
              <w:rPr>
                <w:rFonts w:hint="eastAsia" w:ascii="宋体" w:hAnsi="宋体" w:cs="宋体"/>
                <w:iCs/>
                <w:color w:val="auto"/>
                <w:szCs w:val="21"/>
                <w:highlight w:val="none"/>
              </w:rPr>
              <w:t xml:space="preserve">日的，可不提供，以新办企业营业执照发放日期为准）</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r>
        <w:trPr>
          <w:trHeight w:val="417"/>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4</w:t>
            </w:r>
            <w:r/>
          </w:p>
        </w:tc>
        <w:tc>
          <w:tcPr>
            <w:tcW w:w="6874" w:type="dxa"/>
            <w:vAlign w:val="center"/>
            <w:textDirection w:val="lrTb"/>
            <w:noWrap w:val="false"/>
          </w:tcPr>
          <w:p>
            <w:pPr>
              <w:spacing w:line="440" w:lineRule="exact"/>
              <w:rPr>
                <w:rFonts w:asci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r>
        <w:trPr>
          <w:trHeight w:val="780"/>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5</w:t>
            </w:r>
            <w:r/>
          </w:p>
        </w:tc>
        <w:tc>
          <w:tcPr>
            <w:tcW w:w="6874" w:type="dxa"/>
            <w:vAlign w:val="center"/>
            <w:textDirection w:val="lrTb"/>
            <w:noWrap w:val="false"/>
          </w:tcPr>
          <w:p>
            <w:pPr>
              <w:spacing w:line="440" w:lineRule="exact"/>
              <w:rPr>
                <w:rFonts w:ascii="宋体" w:cs="宋体"/>
                <w:iCs/>
                <w:color w:val="auto"/>
                <w:szCs w:val="21"/>
                <w:highlight w:val="none"/>
              </w:rPr>
            </w:pPr>
            <w:r>
              <w:rPr>
                <w:rFonts w:hint="eastAsia" w:ascii="宋体" w:hAnsi="宋体" w:cs="宋体"/>
                <w:iCs/>
                <w:color w:val="auto"/>
                <w:szCs w:val="21"/>
                <w:highlight w:val="none"/>
              </w:rPr>
              <w:t xml:space="preserve">参加政府采购活动前</w:t>
            </w:r>
            <w:r>
              <w:rPr>
                <w:rFonts w:ascii="宋体" w:hAnsi="宋体" w:cs="宋体"/>
                <w:iCs/>
                <w:color w:val="auto"/>
                <w:szCs w:val="21"/>
                <w:highlight w:val="none"/>
              </w:rPr>
              <w:t xml:space="preserve">3</w:t>
            </w:r>
            <w:r>
              <w:rPr>
                <w:rFonts w:hint="eastAsia" w:ascii="宋体" w:hAnsi="宋体" w:cs="宋体"/>
                <w:iCs/>
                <w:color w:val="auto"/>
                <w:szCs w:val="21"/>
                <w:highlight w:val="none"/>
              </w:rPr>
              <w:t xml:space="preserve">年内在经营活动中没有重大违法记录的书面声明；</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r>
        <w:trPr>
          <w:trHeight w:val="780"/>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6</w:t>
            </w:r>
            <w:r/>
          </w:p>
        </w:tc>
        <w:tc>
          <w:tcPr>
            <w:tcW w:w="6874" w:type="dxa"/>
            <w:vAlign w:val="center"/>
            <w:textDirection w:val="lrTb"/>
            <w:noWrap w:val="false"/>
          </w:tcPr>
          <w:p>
            <w:pPr>
              <w:spacing w:line="440" w:lineRule="exact"/>
              <w:rPr>
                <w:rFonts w:ascii="宋体" w:cs="宋体"/>
                <w:iCs/>
                <w:color w:val="auto"/>
                <w:szCs w:val="21"/>
                <w:highlight w:val="none"/>
              </w:rPr>
            </w:pPr>
            <w:r>
              <w:rPr>
                <w:rFonts w:hint="eastAsia" w:ascii="宋体" w:hAnsi="宋体" w:cs="宋体"/>
                <w:iCs/>
                <w:color w:val="auto"/>
                <w:szCs w:val="21"/>
                <w:highlight w:val="none"/>
              </w:rPr>
              <w:t xml:space="preserve">供应商信用承诺书；</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r>
        <w:trPr>
          <w:trHeight w:val="780"/>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7</w:t>
            </w:r>
            <w:r/>
          </w:p>
        </w:tc>
        <w:tc>
          <w:tcPr>
            <w:tcW w:w="6874" w:type="dxa"/>
            <w:vAlign w:val="center"/>
            <w:textDirection w:val="lrTb"/>
            <w:noWrap w:val="false"/>
          </w:tcPr>
          <w:p>
            <w:pPr>
              <w:spacing w:line="440" w:lineRule="exact"/>
              <w:rPr>
                <w:rFonts w:ascii="宋体" w:cs="宋体"/>
                <w:iCs/>
                <w:color w:val="auto"/>
                <w:szCs w:val="21"/>
                <w:highlight w:val="none"/>
              </w:rPr>
            </w:pPr>
            <w:r>
              <w:rPr>
                <w:rFonts w:hint="eastAsia" w:ascii="宋体" w:hAnsi="宋体" w:cs="宋体"/>
                <w:iCs/>
                <w:color w:val="auto"/>
                <w:szCs w:val="21"/>
                <w:highlight w:val="none"/>
              </w:rPr>
              <w:t xml:space="preserve">法律、行政法规规定的其他条件；（投标文件中无需提供证明材料）</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r>
        <w:trPr>
          <w:trHeight w:val="780"/>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8</w:t>
            </w:r>
            <w:r/>
          </w:p>
        </w:tc>
        <w:tc>
          <w:tcPr>
            <w:tcW w:w="6874" w:type="dxa"/>
            <w:vAlign w:val="center"/>
            <w:textDirection w:val="lrTb"/>
            <w:noWrap w:val="false"/>
          </w:tcPr>
          <w:p>
            <w:pPr>
              <w:spacing w:line="440" w:lineRule="exact"/>
              <w:rPr>
                <w:rFonts w:ascii="宋体" w:cs="宋体"/>
                <w:color w:val="auto"/>
                <w:szCs w:val="21"/>
                <w:highlight w:val="none"/>
              </w:rPr>
            </w:pPr>
            <w:r>
              <w:rPr>
                <w:rFonts w:hint="eastAsia" w:ascii="宋体" w:hAnsi="宋体" w:cs="宋体"/>
                <w:color w:val="auto"/>
                <w:szCs w:val="21"/>
                <w:highlight w:val="none"/>
              </w:rPr>
              <w:t xml:space="preserve">在“信用中国”网站（</w:t>
            </w:r>
            <w:r>
              <w:rPr>
                <w:rFonts w:ascii="宋体" w:hAnsi="宋体" w:cs="宋体"/>
                <w:color w:val="auto"/>
                <w:szCs w:val="21"/>
                <w:highlight w:val="none"/>
              </w:rPr>
              <w:t xml:space="preserve">www.creditchina.gov.cn</w:t>
            </w:r>
            <w:r>
              <w:rPr>
                <w:rFonts w:hint="eastAsia" w:ascii="宋体" w:hAnsi="宋体" w:cs="宋体"/>
                <w:color w:val="auto"/>
                <w:szCs w:val="21"/>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r>
        <w:trPr>
          <w:trHeight w:val="780"/>
        </w:trPr>
        <w:tc>
          <w:tcPr>
            <w:gridSpan w:val="3"/>
            <w:tcW w:w="9565" w:type="dxa"/>
            <w:vAlign w:val="center"/>
            <w:textDirection w:val="lrTb"/>
            <w:noWrap w:val="false"/>
          </w:tcPr>
          <w:p>
            <w:pPr>
              <w:spacing w:line="440" w:lineRule="exact"/>
              <w:rPr>
                <w:rFonts w:asci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780"/>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9</w:t>
            </w:r>
            <w:r/>
          </w:p>
        </w:tc>
        <w:tc>
          <w:tcPr>
            <w:tcW w:w="6874" w:type="dxa"/>
            <w:vAlign w:val="center"/>
            <w:textDirection w:val="lrTb"/>
            <w:noWrap w:val="false"/>
          </w:tcPr>
          <w:p>
            <w:pPr>
              <w:spacing w:line="440" w:lineRule="exact"/>
              <w:rPr>
                <w:rFonts w:ascii="宋体" w:cs="宋体"/>
                <w:color w:val="auto"/>
                <w:szCs w:val="21"/>
                <w:highlight w:val="none"/>
              </w:rPr>
            </w:pPr>
            <w:r>
              <w:rPr>
                <w:rFonts w:hint="eastAsia" w:ascii="Times New Roman" w:hAnsi="Times New Roman" w:cs="宋体"/>
                <w:i/>
                <w:color w:val="auto"/>
                <w:szCs w:val="21"/>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r>
        <w:trPr>
          <w:trHeight w:val="452"/>
        </w:trPr>
        <w:tc>
          <w:tcPr>
            <w:gridSpan w:val="3"/>
            <w:tcW w:w="9565" w:type="dxa"/>
            <w:vAlign w:val="center"/>
            <w:textDirection w:val="lrTb"/>
            <w:noWrap w:val="false"/>
          </w:tcPr>
          <w:p>
            <w:pPr>
              <w:spacing w:line="440" w:lineRule="exact"/>
              <w:rPr>
                <w:rFonts w:ascii="宋体" w:cs="宋体"/>
                <w:color w:val="auto"/>
                <w:szCs w:val="21"/>
                <w:highlight w:val="none"/>
              </w:rPr>
            </w:pPr>
            <w:r>
              <w:rPr>
                <w:rFonts w:hint="eastAsia" w:ascii="宋体" w:hAnsi="宋体" w:cs="宋体"/>
                <w:b/>
                <w:bCs/>
                <w:color w:val="auto"/>
                <w:szCs w:val="21"/>
                <w:highlight w:val="none"/>
              </w:rPr>
              <w:t xml:space="preserve">本项目的特定资格要求：</w:t>
            </w:r>
            <w:r>
              <w:rPr>
                <w:rFonts w:hint="eastAsia" w:ascii="宋体" w:hAnsi="宋体" w:cs="宋体"/>
                <w:i/>
                <w:iCs/>
                <w:color w:val="auto"/>
                <w:szCs w:val="21"/>
                <w:highlight w:val="none"/>
                <w:u w:val="single"/>
              </w:rPr>
              <w:t xml:space="preserve">公安主管部门颁发的保安服务许可证</w:t>
            </w:r>
            <w:r>
              <w:rPr>
                <w:rFonts w:ascii="宋体" w:hAnsi="宋体" w:cs="宋体"/>
                <w:i/>
                <w:iCs/>
                <w:color w:val="auto"/>
                <w:szCs w:val="21"/>
                <w:highlight w:val="none"/>
                <w:u w:val="single"/>
              </w:rPr>
              <w:t xml:space="preserve">(</w:t>
            </w:r>
            <w:r>
              <w:rPr>
                <w:rFonts w:hint="eastAsia" w:ascii="宋体" w:hAnsi="宋体" w:cs="宋体"/>
                <w:i/>
                <w:iCs/>
                <w:color w:val="auto"/>
                <w:szCs w:val="21"/>
                <w:highlight w:val="none"/>
                <w:u w:val="single"/>
              </w:rPr>
              <w:t xml:space="preserve">复印件加盖投标人公章）</w:t>
            </w:r>
            <w:r/>
          </w:p>
        </w:tc>
      </w:tr>
      <w:tr>
        <w:trPr>
          <w:trHeight w:val="400"/>
        </w:trPr>
        <w:tc>
          <w:tcPr>
            <w:gridSpan w:val="3"/>
            <w:tcW w:w="9565" w:type="dxa"/>
            <w:vAlign w:val="center"/>
            <w:textDirection w:val="lrTb"/>
            <w:noWrap w:val="false"/>
          </w:tcPr>
          <w:p>
            <w:pPr>
              <w:spacing w:line="440" w:lineRule="exact"/>
              <w:rPr>
                <w:rFonts w:asci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10</w:t>
            </w:r>
            <w:r/>
          </w:p>
        </w:tc>
        <w:tc>
          <w:tcPr>
            <w:tcW w:w="6874" w:type="dxa"/>
            <w:vAlign w:val="center"/>
            <w:textDirection w:val="lrTb"/>
            <w:noWrap w:val="false"/>
          </w:tcPr>
          <w:p>
            <w:pPr>
              <w:jc w:val="left"/>
              <w:spacing w:line="440" w:lineRule="exact"/>
              <w:rPr>
                <w:rFonts w:ascii="宋体" w:cs="宋体"/>
                <w:iCs/>
                <w:color w:val="auto"/>
                <w:szCs w:val="21"/>
                <w:highlight w:val="none"/>
              </w:rPr>
            </w:pPr>
            <w:r>
              <w:rPr>
                <w:rFonts w:ascii="宋体" w:hAnsi="宋体" w:cs="宋体"/>
                <w:iCs/>
                <w:color w:val="auto"/>
                <w:szCs w:val="21"/>
                <w:highlight w:val="none"/>
              </w:rPr>
              <w:t xml:space="preserve">1.</w:t>
            </w:r>
            <w:r>
              <w:rPr>
                <w:rFonts w:hint="eastAsia" w:ascii="宋体" w:hAnsi="宋体" w:cs="宋体"/>
                <w:iCs/>
                <w:color w:val="auto"/>
                <w:szCs w:val="21"/>
                <w:highlight w:val="none"/>
              </w:rPr>
              <w:t xml:space="preserve">单位负责人为同一人或者存在直接控股、管理关系的不同供应商，不得参加同一合同项下的政府采购活动；</w:t>
            </w:r>
            <w:r/>
          </w:p>
          <w:p>
            <w:pPr>
              <w:jc w:val="left"/>
              <w:spacing w:line="440" w:lineRule="exact"/>
              <w:rPr>
                <w:rFonts w:ascii="宋体" w:cs="宋体"/>
                <w:iCs/>
                <w:color w:val="auto"/>
                <w:szCs w:val="21"/>
                <w:highlight w:val="none"/>
              </w:rPr>
            </w:pPr>
            <w:r>
              <w:rPr>
                <w:rFonts w:ascii="宋体" w:hAnsi="宋体" w:cs="宋体"/>
                <w:iCs/>
                <w:color w:val="auto"/>
                <w:szCs w:val="21"/>
                <w:highlight w:val="none"/>
              </w:rPr>
              <w:t xml:space="preserve">2.</w:t>
            </w:r>
            <w:r>
              <w:rPr>
                <w:rFonts w:hint="eastAsia" w:ascii="宋体" w:hAnsi="宋体" w:cs="宋体"/>
                <w:iCs/>
                <w:color w:val="auto"/>
                <w:szCs w:val="21"/>
                <w:highlight w:val="none"/>
              </w:rPr>
              <w:t xml:space="preserve">除单一来源采购项目外，为采购项目提供整体设计、规范编制或者项目管理、监理、检测等服务的供应商，不得再参加该采购项目的其他采购活动；</w:t>
            </w:r>
            <w:r/>
          </w:p>
          <w:p>
            <w:pPr>
              <w:jc w:val="left"/>
              <w:spacing w:line="440" w:lineRule="exact"/>
              <w:rPr>
                <w:color w:val="auto"/>
                <w:highlight w:val="none"/>
              </w:rPr>
            </w:pPr>
            <w:r>
              <w:rPr>
                <w:rFonts w:hint="eastAsia" w:ascii="宋体" w:hAnsi="宋体" w:cs="宋体"/>
                <w:b/>
                <w:bCs/>
                <w:iCs/>
                <w:color w:val="auto"/>
                <w:szCs w:val="21"/>
                <w:highlight w:val="none"/>
              </w:rPr>
              <w:t xml:space="preserve">提供承诺书加盖投标人公章，上传系统，承诺书内容需包含上述内容。</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r>
        <w:trPr>
          <w:trHeight w:val="400"/>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11</w:t>
            </w:r>
            <w:r/>
          </w:p>
        </w:tc>
        <w:tc>
          <w:tcPr>
            <w:tcW w:w="6874" w:type="dxa"/>
            <w:vAlign w:val="center"/>
            <w:textDirection w:val="lrTb"/>
            <w:noWrap w:val="false"/>
          </w:tcPr>
          <w:p>
            <w:pPr>
              <w:jc w:val="left"/>
              <w:spacing w:line="440" w:lineRule="exact"/>
              <w:rPr>
                <w:rFonts w:ascii="宋体" w:cs="宋体"/>
                <w:iCs/>
                <w:color w:val="auto"/>
                <w:szCs w:val="21"/>
                <w:highlight w:val="none"/>
              </w:rPr>
            </w:pPr>
            <w:r>
              <w:rPr>
                <w:rFonts w:hint="eastAsia" w:ascii="宋体" w:hAnsi="宋体" w:cs="宋体"/>
                <w:iCs/>
                <w:color w:val="auto"/>
                <w:szCs w:val="21"/>
                <w:highlight w:val="none"/>
              </w:rPr>
              <w:t xml:space="preserve">投标函</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r>
        <w:trPr>
          <w:trHeight w:val="462"/>
        </w:trPr>
        <w:tc>
          <w:tcPr>
            <w:tcW w:w="772" w:type="dxa"/>
            <w:vAlign w:val="center"/>
            <w:textDirection w:val="lrTb"/>
            <w:noWrap w:val="false"/>
          </w:tcPr>
          <w:p>
            <w:pPr>
              <w:jc w:val="center"/>
              <w:spacing w:line="440" w:lineRule="exact"/>
              <w:rPr>
                <w:rFonts w:ascii="宋体" w:cs="宋体"/>
                <w:color w:val="auto"/>
                <w:szCs w:val="21"/>
                <w:highlight w:val="none"/>
              </w:rPr>
            </w:pPr>
            <w:r>
              <w:rPr>
                <w:rFonts w:ascii="宋体" w:hAnsi="宋体" w:cs="宋体"/>
                <w:color w:val="auto"/>
                <w:szCs w:val="21"/>
                <w:highlight w:val="none"/>
              </w:rPr>
              <w:t xml:space="preserve">12</w:t>
            </w:r>
            <w:r/>
          </w:p>
        </w:tc>
        <w:tc>
          <w:tcPr>
            <w:tcW w:w="6874" w:type="dxa"/>
            <w:vAlign w:val="center"/>
            <w:textDirection w:val="lrTb"/>
            <w:noWrap w:val="false"/>
          </w:tcPr>
          <w:p>
            <w:pPr>
              <w:jc w:val="left"/>
              <w:spacing w:line="440" w:lineRule="exact"/>
              <w:rPr>
                <w:rFonts w:ascii="宋体" w:cs="宋体"/>
                <w:iCs/>
                <w:color w:val="auto"/>
                <w:szCs w:val="21"/>
                <w:highlight w:val="none"/>
              </w:rPr>
            </w:pPr>
            <w:r>
              <w:rPr>
                <w:rFonts w:hint="eastAsia" w:ascii="宋体" w:hAnsi="宋体" w:cs="宋体"/>
                <w:iCs/>
                <w:color w:val="auto"/>
                <w:szCs w:val="21"/>
                <w:highlight w:val="none"/>
              </w:rPr>
              <w:t xml:space="preserve">法人授权书</w:t>
            </w:r>
            <w:r/>
          </w:p>
        </w:tc>
        <w:tc>
          <w:tcPr>
            <w:tcW w:w="1919" w:type="dxa"/>
            <w:vAlign w:val="center"/>
            <w:textDirection w:val="lrTb"/>
            <w:noWrap w:val="false"/>
          </w:tcPr>
          <w:p>
            <w:pPr>
              <w:spacing w:line="440" w:lineRule="exact"/>
              <w:rPr>
                <w:rFonts w:ascii="宋体" w:cs="宋体"/>
                <w:color w:val="auto"/>
                <w:szCs w:val="21"/>
                <w:highlight w:val="none"/>
              </w:rPr>
            </w:pPr>
            <w:r>
              <w:rPr>
                <w:rFonts w:ascii="宋体" w:cs="宋体"/>
                <w:color w:val="auto"/>
                <w:szCs w:val="21"/>
                <w:highlight w:val="none"/>
              </w:rPr>
            </w:r>
            <w:r/>
          </w:p>
        </w:tc>
      </w:tr>
    </w:tbl>
    <w:p>
      <w:pPr>
        <w:rPr>
          <w:rFonts w:ascii="宋体" w:cs="宋体"/>
          <w:b/>
          <w:bCs/>
          <w:color w:val="auto"/>
          <w:szCs w:val="21"/>
          <w:highlight w:val="none"/>
        </w:rPr>
      </w:pPr>
      <w:r>
        <w:rPr>
          <w:rFonts w:ascii="宋体" w:cs="宋体"/>
          <w:b/>
          <w:bCs/>
          <w:color w:val="auto"/>
          <w:szCs w:val="21"/>
          <w:highlight w:val="none"/>
        </w:rPr>
        <w:br w:type="page" w:clear="all"/>
      </w:r>
      <w:r/>
    </w:p>
    <w:p>
      <w:pPr>
        <w:jc w:val="center"/>
        <w:spacing w:before="156" w:after="156" w:line="360" w:lineRule="auto"/>
        <w:rPr>
          <w:rFonts w:ascii="宋体" w:cs="宋体"/>
          <w:b/>
          <w:bCs/>
          <w:color w:val="auto"/>
          <w:szCs w:val="21"/>
          <w:highlight w:val="none"/>
        </w:rPr>
      </w:pPr>
      <w:r>
        <w:rPr>
          <w:rFonts w:hint="eastAsia" w:ascii="宋体" w:hAnsi="宋体" w:cs="宋体"/>
          <w:b/>
          <w:bCs/>
          <w:color w:val="auto"/>
          <w:szCs w:val="21"/>
          <w:highlight w:val="none"/>
        </w:rPr>
        <w:t xml:space="preserve">具备履行合同所必需的设备和专业技术能力的书面声明</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主要设备有：</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主要专业技术能力有：</w:t>
      </w:r>
      <w:r/>
    </w:p>
    <w:p>
      <w:pPr>
        <w:ind w:firstLine="2520"/>
        <w:spacing w:line="360" w:lineRule="auto"/>
        <w:rPr>
          <w:rFonts w:ascii="宋体" w:cs="宋体"/>
          <w:color w:val="auto"/>
          <w:szCs w:val="21"/>
          <w:highlight w:val="none"/>
        </w:rPr>
      </w:pPr>
      <w:r>
        <w:rPr>
          <w:rFonts w:ascii="宋体" w:cs="宋体"/>
          <w:color w:val="auto"/>
          <w:szCs w:val="21"/>
          <w:highlight w:val="none"/>
        </w:rPr>
      </w:r>
      <w:r/>
    </w:p>
    <w:p>
      <w:pPr>
        <w:ind w:firstLine="2520"/>
        <w:spacing w:line="360" w:lineRule="auto"/>
        <w:rPr>
          <w:rFonts w:ascii="宋体" w:cs="宋体"/>
          <w:bCs/>
          <w:color w:val="auto"/>
          <w:highlight w:val="none"/>
        </w:rPr>
      </w:pPr>
      <w:r>
        <w:rPr>
          <w:rFonts w:hint="eastAsia" w:ascii="宋体" w:hAnsi="宋体" w:cs="宋体"/>
          <w:color w:val="auto"/>
          <w:szCs w:val="21"/>
          <w:highlight w:val="none"/>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w:t>
      </w:r>
      <w:r>
        <w:rPr>
          <w:rFonts w:ascii="宋体" w:hAnsi="宋体" w:cs="宋体"/>
          <w:color w:val="auto"/>
          <w:szCs w:val="21"/>
          <w:highlight w:val="none"/>
        </w:rPr>
        <w:t xml:space="preserve">CA</w:t>
      </w:r>
      <w:r>
        <w:rPr>
          <w:rFonts w:hint="eastAsia" w:ascii="宋体" w:hAnsi="宋体" w:cs="宋体"/>
          <w:color w:val="auto"/>
          <w:szCs w:val="21"/>
          <w:highlight w:val="none"/>
        </w:rPr>
        <w:t xml:space="preserve">电子公章</w:t>
      </w:r>
      <w:r>
        <w:rPr>
          <w:rFonts w:hint="eastAsia" w:ascii="宋体" w:hAnsi="宋体" w:cs="宋体"/>
          <w:bCs/>
          <w:color w:val="auto"/>
          <w:highlight w:val="none"/>
        </w:rPr>
        <w:t xml:space="preserve">）：</w:t>
      </w:r>
      <w:r/>
    </w:p>
    <w:p>
      <w:pPr>
        <w:ind w:firstLine="2520"/>
        <w:spacing w:line="360" w:lineRule="auto"/>
        <w:rPr>
          <w:rFonts w:ascii="宋体" w:cs="宋体"/>
          <w:bCs/>
          <w:color w:val="auto"/>
          <w:highlight w:val="none"/>
        </w:rPr>
      </w:pPr>
      <w:r>
        <w:rPr>
          <w:rFonts w:hint="eastAsia" w:ascii="宋体" w:hAnsi="宋体" w:cs="宋体"/>
          <w:bCs/>
          <w:color w:val="auto"/>
          <w:highlight w:val="none"/>
        </w:rPr>
        <w:t xml:space="preserve">法定代表人签章：</w:t>
      </w:r>
      <w:r>
        <w:rPr>
          <w:rFonts w:ascii="宋体" w:hAnsi="宋体" w:cs="宋体"/>
          <w:bCs/>
          <w:color w:val="auto"/>
          <w:highlight w:val="none"/>
        </w:rPr>
        <w:t xml:space="preserve">                  </w:t>
      </w:r>
      <w:r/>
    </w:p>
    <w:p>
      <w:pPr>
        <w:ind w:firstLine="2520"/>
        <w:spacing w:line="360" w:lineRule="auto"/>
        <w:rPr>
          <w:rFonts w:ascii="宋体" w:cs="宋体"/>
          <w:bCs/>
          <w:color w:val="auto"/>
          <w:highlight w:val="none"/>
        </w:rPr>
      </w:pPr>
      <w:r>
        <w:rPr>
          <w:rFonts w:hint="eastAsia" w:ascii="宋体" w:hAnsi="宋体" w:cs="宋体"/>
          <w:bCs/>
          <w:color w:val="auto"/>
          <w:highlight w:val="none"/>
        </w:rPr>
        <w:t xml:space="preserve">日期：</w:t>
      </w:r>
      <w:r>
        <w:rPr>
          <w:rFonts w:ascii="宋体" w:hAnsi="宋体" w:cs="宋体"/>
          <w:bCs/>
          <w:color w:val="auto"/>
          <w:highlight w:val="none"/>
        </w:rPr>
        <w:t xml:space="preserve">  </w:t>
      </w:r>
      <w:r>
        <w:rPr>
          <w:rFonts w:hint="eastAsia" w:ascii="宋体" w:hAnsi="宋体" w:cs="宋体"/>
          <w:bCs/>
          <w:color w:val="auto"/>
          <w:highlight w:val="none"/>
        </w:rPr>
        <w:t xml:space="preserve">年</w:t>
      </w:r>
      <w:r>
        <w:rPr>
          <w:rFonts w:ascii="宋体" w:hAnsi="宋体" w:cs="宋体"/>
          <w:bCs/>
          <w:color w:val="auto"/>
          <w:highlight w:val="none"/>
        </w:rPr>
        <w:t xml:space="preserve">  </w:t>
      </w:r>
      <w:r>
        <w:rPr>
          <w:rFonts w:hint="eastAsia" w:ascii="宋体" w:hAnsi="宋体" w:cs="宋体"/>
          <w:bCs/>
          <w:color w:val="auto"/>
          <w:highlight w:val="none"/>
        </w:rPr>
        <w:t xml:space="preserve">月</w:t>
      </w:r>
      <w:r>
        <w:rPr>
          <w:rFonts w:ascii="宋体" w:hAnsi="宋体" w:cs="宋体"/>
          <w:bCs/>
          <w:color w:val="auto"/>
          <w:highlight w:val="none"/>
        </w:rPr>
        <w:t xml:space="preserve">  </w:t>
      </w:r>
      <w:r>
        <w:rPr>
          <w:rFonts w:hint="eastAsia" w:ascii="宋体" w:hAnsi="宋体" w:cs="宋体"/>
          <w:bCs/>
          <w:color w:val="auto"/>
          <w:highlight w:val="none"/>
        </w:rPr>
        <w:t xml:space="preserve">日</w:t>
      </w:r>
      <w:r/>
    </w:p>
    <w:p>
      <w:pPr>
        <w:contextualSpacing/>
        <w:spacing w:line="600" w:lineRule="exact"/>
        <w:rPr>
          <w:rFonts w:ascii="宋体" w:cs="宋体"/>
          <w:b/>
          <w:color w:val="auto"/>
          <w:szCs w:val="21"/>
          <w:highlight w:val="none"/>
        </w:rPr>
      </w:pPr>
      <w:r>
        <w:rPr>
          <w:rFonts w:ascii="宋体" w:cs="宋体"/>
          <w:b/>
          <w:color w:val="auto"/>
          <w:szCs w:val="21"/>
          <w:highlight w:val="none"/>
        </w:rPr>
      </w:r>
      <w:r/>
    </w:p>
    <w:p>
      <w:pPr>
        <w:pStyle w:val="854"/>
        <w:rPr>
          <w:color w:val="auto"/>
          <w:highlight w:val="none"/>
        </w:rPr>
      </w:pPr>
      <w:r>
        <w:rPr>
          <w:color w:val="auto"/>
          <w:highlight w:val="none"/>
        </w:rPr>
      </w:r>
      <w:r/>
    </w:p>
    <w:p>
      <w:pPr>
        <w:jc w:val="center"/>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参加本次政府采购活动前</w:t>
      </w:r>
      <w:r>
        <w:rPr>
          <w:rFonts w:ascii="宋体" w:hAnsi="宋体" w:cs="宋体"/>
          <w:b/>
          <w:bCs/>
          <w:color w:val="auto"/>
          <w:szCs w:val="21"/>
          <w:highlight w:val="none"/>
        </w:rPr>
        <w:t xml:space="preserve"> 3 </w:t>
      </w:r>
      <w:r>
        <w:rPr>
          <w:rFonts w:hint="eastAsia" w:ascii="宋体" w:hAnsi="宋体" w:cs="宋体"/>
          <w:b/>
          <w:bCs/>
          <w:color w:val="auto"/>
          <w:szCs w:val="21"/>
          <w:highlight w:val="none"/>
        </w:rPr>
        <w:t xml:space="preserve">年内在经营活动中没有重大违法记录的书面声明</w:t>
      </w:r>
      <w:r/>
    </w:p>
    <w:p>
      <w:pPr>
        <w:spacing w:line="360" w:lineRule="auto"/>
        <w:rPr>
          <w:rFonts w:ascii="宋体" w:cs="宋体"/>
          <w:color w:val="auto"/>
          <w:szCs w:val="21"/>
          <w:highlight w:val="none"/>
        </w:rPr>
      </w:pPr>
      <w:r>
        <w:rPr>
          <w:rFonts w:ascii="宋体" w:cs="宋体"/>
          <w:color w:val="auto"/>
          <w:szCs w:val="21"/>
          <w:highlight w:val="none"/>
        </w:rPr>
      </w:r>
      <w:r/>
    </w:p>
    <w:p>
      <w:pPr>
        <w:jc w:val="center"/>
        <w:spacing w:after="312" w:line="360" w:lineRule="auto"/>
        <w:rPr>
          <w:rFonts w:ascii="宋体" w:cs="宋体"/>
          <w:b/>
          <w:bCs/>
          <w:color w:val="auto"/>
          <w:szCs w:val="21"/>
          <w:highlight w:val="none"/>
        </w:rPr>
      </w:pPr>
      <w:r>
        <w:rPr>
          <w:rFonts w:hint="eastAsia" w:ascii="宋体" w:hAnsi="宋体" w:cs="宋体"/>
          <w:b/>
          <w:bCs/>
          <w:color w:val="auto"/>
          <w:szCs w:val="21"/>
          <w:highlight w:val="none"/>
        </w:rPr>
        <w:t xml:space="preserve">声</w:t>
      </w:r>
      <w:r>
        <w:rPr>
          <w:rFonts w:ascii="宋体" w:hAnsi="宋体" w:cs="宋体"/>
          <w:b/>
          <w:bCs/>
          <w:color w:val="auto"/>
          <w:szCs w:val="21"/>
          <w:highlight w:val="none"/>
        </w:rPr>
        <w:t xml:space="preserve">  </w:t>
      </w:r>
      <w:r>
        <w:rPr>
          <w:rFonts w:hint="eastAsia" w:ascii="宋体" w:hAnsi="宋体" w:cs="宋体"/>
          <w:b/>
          <w:bCs/>
          <w:color w:val="auto"/>
          <w:szCs w:val="21"/>
          <w:highlight w:val="none"/>
        </w:rPr>
        <w:t xml:space="preserve">明</w:t>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我公司郑重声明：参加本次政府采购活动前</w:t>
      </w:r>
      <w:r>
        <w:rPr>
          <w:rFonts w:ascii="宋体" w:hAnsi="宋体" w:cs="宋体"/>
          <w:bCs/>
          <w:color w:val="auto"/>
          <w:szCs w:val="21"/>
          <w:highlight w:val="none"/>
        </w:rPr>
        <w:t xml:space="preserve"> 3 </w:t>
      </w:r>
      <w:r>
        <w:rPr>
          <w:rFonts w:hint="eastAsia" w:ascii="宋体" w:hAnsi="宋体" w:cs="宋体"/>
          <w:bCs/>
          <w:color w:val="auto"/>
          <w:szCs w:val="21"/>
          <w:highlight w:val="none"/>
        </w:rPr>
        <w:t xml:space="preserve">年内，我公司在经营活动中没有因违法经营受到刑事处罚或者责令停产停业、吊销许可证或者执照、较大数额罚款等行政处罚。</w:t>
      </w:r>
      <w:r/>
    </w:p>
    <w:p>
      <w:pPr>
        <w:ind w:firstLine="2520"/>
        <w:spacing w:line="360" w:lineRule="auto"/>
        <w:rPr>
          <w:rFonts w:ascii="宋体" w:cs="宋体"/>
          <w:color w:val="auto"/>
          <w:szCs w:val="21"/>
          <w:highlight w:val="none"/>
        </w:rPr>
      </w:pPr>
      <w:r>
        <w:rPr>
          <w:rFonts w:ascii="宋体" w:cs="宋体"/>
          <w:color w:val="auto"/>
          <w:szCs w:val="21"/>
          <w:highlight w:val="none"/>
        </w:rPr>
      </w:r>
      <w:r/>
    </w:p>
    <w:p>
      <w:pPr>
        <w:ind w:firstLine="2520"/>
        <w:spacing w:line="360" w:lineRule="auto"/>
        <w:rPr>
          <w:rFonts w:ascii="宋体" w:cs="宋体"/>
          <w:bCs/>
          <w:color w:val="auto"/>
          <w:highlight w:val="none"/>
        </w:rPr>
      </w:pPr>
      <w:r>
        <w:rPr>
          <w:rFonts w:hint="eastAsia" w:ascii="宋体" w:hAnsi="宋体" w:cs="宋体"/>
          <w:color w:val="auto"/>
          <w:szCs w:val="21"/>
          <w:highlight w:val="none"/>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w:t>
      </w:r>
      <w:r>
        <w:rPr>
          <w:rFonts w:ascii="宋体" w:hAnsi="宋体" w:cs="宋体"/>
          <w:color w:val="auto"/>
          <w:szCs w:val="21"/>
          <w:highlight w:val="none"/>
        </w:rPr>
        <w:t xml:space="preserve">CA</w:t>
      </w:r>
      <w:r>
        <w:rPr>
          <w:rFonts w:hint="eastAsia" w:ascii="宋体" w:hAnsi="宋体" w:cs="宋体"/>
          <w:color w:val="auto"/>
          <w:szCs w:val="21"/>
          <w:highlight w:val="none"/>
        </w:rPr>
        <w:t xml:space="preserve">电子公章</w:t>
      </w:r>
      <w:r>
        <w:rPr>
          <w:rFonts w:hint="eastAsia" w:ascii="宋体" w:hAnsi="宋体" w:cs="宋体"/>
          <w:bCs/>
          <w:color w:val="auto"/>
          <w:highlight w:val="none"/>
        </w:rPr>
        <w:t xml:space="preserve">）：</w:t>
      </w:r>
      <w:r/>
    </w:p>
    <w:p>
      <w:pPr>
        <w:ind w:firstLine="2520"/>
        <w:spacing w:line="360" w:lineRule="auto"/>
        <w:rPr>
          <w:rFonts w:ascii="宋体" w:cs="宋体"/>
          <w:bCs/>
          <w:color w:val="auto"/>
          <w:highlight w:val="none"/>
        </w:rPr>
      </w:pPr>
      <w:r>
        <w:rPr>
          <w:rFonts w:hint="eastAsia" w:ascii="宋体" w:hAnsi="宋体" w:cs="宋体"/>
          <w:bCs/>
          <w:color w:val="auto"/>
          <w:highlight w:val="none"/>
        </w:rPr>
        <w:t xml:space="preserve">法定代表人签章：</w:t>
      </w:r>
      <w:r>
        <w:rPr>
          <w:rFonts w:ascii="宋体" w:hAnsi="宋体" w:cs="宋体"/>
          <w:bCs/>
          <w:color w:val="auto"/>
          <w:highlight w:val="none"/>
        </w:rPr>
        <w:t xml:space="preserve">                  </w:t>
      </w:r>
      <w:r/>
    </w:p>
    <w:p>
      <w:pPr>
        <w:ind w:firstLine="2520"/>
        <w:spacing w:line="360" w:lineRule="auto"/>
        <w:rPr>
          <w:rFonts w:ascii="宋体" w:cs="宋体"/>
          <w:bCs/>
          <w:color w:val="auto"/>
          <w:highlight w:val="none"/>
        </w:rPr>
      </w:pPr>
      <w:r>
        <w:rPr>
          <w:rFonts w:hint="eastAsia" w:ascii="宋体" w:hAnsi="宋体" w:cs="宋体"/>
          <w:bCs/>
          <w:color w:val="auto"/>
          <w:highlight w:val="none"/>
        </w:rPr>
        <w:t xml:space="preserve">日期：</w:t>
      </w:r>
      <w:r>
        <w:rPr>
          <w:rFonts w:ascii="宋体" w:hAnsi="宋体" w:cs="宋体"/>
          <w:bCs/>
          <w:color w:val="auto"/>
          <w:highlight w:val="none"/>
        </w:rPr>
        <w:t xml:space="preserve">  </w:t>
      </w:r>
      <w:r>
        <w:rPr>
          <w:rFonts w:hint="eastAsia" w:ascii="宋体" w:hAnsi="宋体" w:cs="宋体"/>
          <w:bCs/>
          <w:color w:val="auto"/>
          <w:highlight w:val="none"/>
        </w:rPr>
        <w:t xml:space="preserve">年</w:t>
      </w:r>
      <w:r>
        <w:rPr>
          <w:rFonts w:ascii="宋体" w:hAnsi="宋体" w:cs="宋体"/>
          <w:bCs/>
          <w:color w:val="auto"/>
          <w:highlight w:val="none"/>
        </w:rPr>
        <w:t xml:space="preserve">  </w:t>
      </w:r>
      <w:r>
        <w:rPr>
          <w:rFonts w:hint="eastAsia" w:ascii="宋体" w:hAnsi="宋体" w:cs="宋体"/>
          <w:bCs/>
          <w:color w:val="auto"/>
          <w:highlight w:val="none"/>
        </w:rPr>
        <w:t xml:space="preserve">月</w:t>
      </w:r>
      <w:r>
        <w:rPr>
          <w:rFonts w:ascii="宋体" w:hAnsi="宋体" w:cs="宋体"/>
          <w:bCs/>
          <w:color w:val="auto"/>
          <w:highlight w:val="none"/>
        </w:rPr>
        <w:t xml:space="preserve">  </w:t>
      </w:r>
      <w:r>
        <w:rPr>
          <w:rFonts w:hint="eastAsia" w:ascii="宋体" w:hAnsi="宋体" w:cs="宋体"/>
          <w:bCs/>
          <w:color w:val="auto"/>
          <w:highlight w:val="none"/>
        </w:rPr>
        <w:t xml:space="preserve">日</w:t>
      </w:r>
      <w:r/>
    </w:p>
    <w:p>
      <w:pPr>
        <w:ind w:firstLine="420"/>
        <w:spacing w:line="360" w:lineRule="auto"/>
        <w:rPr>
          <w:rFonts w:ascii="宋体" w:cs="宋体"/>
          <w:bCs/>
          <w:color w:val="auto"/>
          <w:szCs w:val="21"/>
          <w:highlight w:val="none"/>
        </w:rPr>
      </w:pPr>
      <w:r>
        <w:rPr>
          <w:rFonts w:ascii="宋体" w:cs="宋体"/>
          <w:bCs/>
          <w:color w:val="auto"/>
          <w:szCs w:val="21"/>
          <w:highlight w:val="none"/>
        </w:rPr>
      </w:r>
      <w:r/>
    </w:p>
    <w:p>
      <w:pPr>
        <w:jc w:val="center"/>
        <w:spacing w:line="360" w:lineRule="auto"/>
        <w:rPr>
          <w:rFonts w:ascii="宋体" w:cs="宋体"/>
          <w:b/>
          <w:bCs/>
          <w:color w:val="auto"/>
          <w:szCs w:val="21"/>
          <w:highlight w:val="none"/>
        </w:rPr>
      </w:pPr>
      <w:r>
        <w:rPr>
          <w:rFonts w:ascii="宋体" w:cs="宋体"/>
          <w:b/>
          <w:bCs/>
          <w:color w:val="auto"/>
          <w:szCs w:val="21"/>
          <w:highlight w:val="none"/>
        </w:rPr>
      </w:r>
      <w:r/>
    </w:p>
    <w:p>
      <w:pPr>
        <w:jc w:val="center"/>
        <w:spacing w:line="360" w:lineRule="auto"/>
        <w:rPr>
          <w:rFonts w:ascii="宋体" w:cs="宋体"/>
          <w:b/>
          <w:bCs/>
          <w:color w:val="auto"/>
          <w:szCs w:val="21"/>
          <w:highlight w:val="none"/>
        </w:rPr>
      </w:pPr>
      <w:r>
        <w:rPr>
          <w:rFonts w:ascii="宋体" w:cs="宋体"/>
          <w:b/>
          <w:bCs/>
          <w:color w:val="auto"/>
          <w:szCs w:val="21"/>
          <w:highlight w:val="none"/>
        </w:rPr>
      </w:r>
      <w:r/>
    </w:p>
    <w:p>
      <w:pPr>
        <w:jc w:val="center"/>
        <w:spacing w:line="360" w:lineRule="auto"/>
        <w:rPr>
          <w:rFonts w:ascii="宋体" w:cs="宋体"/>
          <w:b/>
          <w:bCs/>
          <w:color w:val="auto"/>
          <w:szCs w:val="21"/>
          <w:highlight w:val="none"/>
        </w:rPr>
      </w:pPr>
      <w:r>
        <w:rPr>
          <w:rFonts w:ascii="宋体" w:cs="宋体"/>
          <w:b/>
          <w:bCs/>
          <w:color w:val="auto"/>
          <w:szCs w:val="21"/>
          <w:highlight w:val="none"/>
        </w:rPr>
      </w:r>
      <w:r/>
    </w:p>
    <w:p>
      <w:pPr>
        <w:jc w:val="center"/>
        <w:spacing w:line="360" w:lineRule="auto"/>
        <w:rPr>
          <w:rFonts w:ascii="宋体" w:cs="宋体"/>
          <w:b/>
          <w:bCs/>
          <w:color w:val="auto"/>
          <w:szCs w:val="21"/>
          <w:highlight w:val="none"/>
        </w:rPr>
      </w:pPr>
      <w:r>
        <w:rPr>
          <w:rFonts w:ascii="宋体" w:cs="宋体"/>
          <w:b/>
          <w:bCs/>
          <w:color w:val="auto"/>
          <w:szCs w:val="21"/>
          <w:highlight w:val="none"/>
        </w:rPr>
      </w:r>
      <w:r/>
    </w:p>
    <w:p>
      <w:pPr>
        <w:jc w:val="center"/>
        <w:spacing w:line="360" w:lineRule="auto"/>
        <w:rPr>
          <w:rFonts w:ascii="宋体" w:cs="宋体"/>
          <w:b/>
          <w:bCs/>
          <w:color w:val="auto"/>
          <w:szCs w:val="21"/>
          <w:highlight w:val="none"/>
        </w:rPr>
      </w:pPr>
      <w:r>
        <w:rPr>
          <w:rFonts w:ascii="宋体" w:cs="宋体"/>
          <w:b/>
          <w:bCs/>
          <w:color w:val="auto"/>
          <w:szCs w:val="21"/>
          <w:highlight w:val="none"/>
        </w:rPr>
      </w:r>
      <w:r/>
    </w:p>
    <w:p>
      <w:pPr>
        <w:jc w:val="center"/>
        <w:spacing w:line="360" w:lineRule="auto"/>
        <w:rPr>
          <w:rFonts w:ascii="宋体" w:cs="宋体"/>
          <w:b/>
          <w:bCs/>
          <w:color w:val="auto"/>
          <w:szCs w:val="21"/>
          <w:highlight w:val="none"/>
        </w:rPr>
      </w:pPr>
      <w:r>
        <w:rPr>
          <w:rFonts w:ascii="宋体" w:cs="宋体"/>
          <w:b/>
          <w:bCs/>
          <w:color w:val="auto"/>
          <w:szCs w:val="21"/>
          <w:highlight w:val="none"/>
        </w:rPr>
      </w:r>
      <w:r/>
    </w:p>
    <w:p>
      <w:pPr>
        <w:jc w:val="center"/>
        <w:spacing w:line="500" w:lineRule="exact"/>
        <w:rPr>
          <w:rFonts w:ascii="宋体" w:cs="宋体"/>
          <w:b/>
          <w:color w:val="auto"/>
          <w:szCs w:val="21"/>
          <w:highlight w:val="none"/>
        </w:rPr>
      </w:pPr>
      <w:r>
        <w:rPr>
          <w:rFonts w:ascii="宋体" w:cs="宋体"/>
          <w:b/>
          <w:bCs/>
          <w:color w:val="auto"/>
          <w:szCs w:val="21"/>
          <w:highlight w:val="none"/>
        </w:rPr>
        <w:br w:type="page" w:clear="all"/>
      </w:r>
      <w:r>
        <w:rPr>
          <w:rFonts w:hint="eastAsia" w:ascii="宋体" w:hAnsi="宋体" w:cs="宋体"/>
          <w:b/>
          <w:color w:val="auto"/>
          <w:szCs w:val="21"/>
          <w:highlight w:val="none"/>
        </w:rPr>
        <w:t xml:space="preserve">供应商信用承诺书</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承诺主体名称：</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w:t>
      </w:r>
      <w:r>
        <w:rPr>
          <w:rFonts w:ascii="宋体" w:hAnsi="宋体" w:cs="宋体"/>
          <w:color w:val="auto"/>
          <w:szCs w:val="21"/>
          <w:highlight w:val="none"/>
        </w:rPr>
        <w:t xml:space="preserve">________________________</w:t>
      </w:r>
      <w:r>
        <w:rPr>
          <w:rFonts w:hint="eastAsia" w:ascii="宋体" w:hAnsi="宋体" w:cs="宋体"/>
          <w:color w:val="auto"/>
          <w:szCs w:val="21"/>
          <w:highlight w:val="none"/>
        </w:rPr>
        <w:t xml:space="preserve">项目政府采购活动郑重承诺如下：</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w:t>
      </w:r>
      <w:r>
        <w:rPr>
          <w:rFonts w:ascii="宋体" w:hAnsi="宋体" w:cs="宋体"/>
          <w:color w:val="auto"/>
          <w:szCs w:val="21"/>
          <w:highlight w:val="none"/>
        </w:rPr>
        <w:t xml:space="preserve">12</w:t>
      </w:r>
      <w:r>
        <w:rPr>
          <w:rFonts w:hint="eastAsia" w:ascii="宋体" w:hAnsi="宋体" w:cs="宋体"/>
          <w:color w:val="auto"/>
          <w:szCs w:val="21"/>
          <w:highlight w:val="none"/>
        </w:rPr>
        <w:t xml:space="preserve">个月内没有三次以上查无实据的政府采购投诉；</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ascii="宋体" w:cs="宋体"/>
          <w:color w:val="auto"/>
          <w:szCs w:val="21"/>
          <w:highlight w:val="none"/>
        </w:rPr>
      </w:pPr>
      <w:r>
        <w:rPr>
          <w:rFonts w:ascii="宋体" w:cs="宋体"/>
          <w:color w:val="auto"/>
          <w:szCs w:val="21"/>
          <w:highlight w:val="none"/>
        </w:rPr>
        <w:t xml:space="preserve"> </w:t>
      </w:r>
      <w:r>
        <w:rPr>
          <w:rFonts w:hint="eastAsia" w:ascii="宋体" w:hAnsi="宋体" w:cs="宋体"/>
          <w:color w:val="auto"/>
          <w:szCs w:val="21"/>
          <w:highlight w:val="none"/>
        </w:rPr>
        <w:t xml:space="preserve">（注：法定代表人或负责人、主体名称发生变更的应当重新做出承诺。）</w:t>
      </w:r>
      <w:r/>
    </w:p>
    <w:p>
      <w:pPr>
        <w:ind w:firstLine="420"/>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承诺单位（加盖</w:t>
      </w:r>
      <w:r>
        <w:rPr>
          <w:rFonts w:ascii="宋体" w:hAnsi="宋体" w:cs="宋体"/>
          <w:color w:val="auto"/>
          <w:szCs w:val="21"/>
          <w:highlight w:val="none"/>
        </w:rPr>
        <w:t xml:space="preserve">CA</w:t>
      </w:r>
      <w:r>
        <w:rPr>
          <w:rFonts w:hint="eastAsia" w:ascii="宋体" w:hAnsi="宋体" w:cs="宋体"/>
          <w:color w:val="auto"/>
          <w:szCs w:val="21"/>
          <w:highlight w:val="none"/>
        </w:rPr>
        <w:t xml:space="preserve">电子公章）：</w:t>
      </w:r>
      <w:r>
        <w:rPr>
          <w:rFonts w:ascii="宋体" w:cs="宋体"/>
          <w:color w:val="auto"/>
          <w:szCs w:val="21"/>
          <w:highlight w:val="none"/>
        </w:rPr>
        <w:t xml:space="preserve">  </w:t>
      </w:r>
      <w:r/>
    </w:p>
    <w:p>
      <w:pPr>
        <w:ind w:firstLine="420"/>
        <w:jc w:val="center"/>
        <w:spacing w:line="360" w:lineRule="auto"/>
        <w:rPr>
          <w:rFonts w:ascii="宋体" w:cs="宋体"/>
          <w:color w:val="auto"/>
          <w:szCs w:val="21"/>
          <w:highlight w:val="none"/>
        </w:rPr>
      </w:pP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　年</w:t>
      </w:r>
      <w:r>
        <w:rPr>
          <w:rFonts w:asci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w:t>
      </w:r>
      <w:r>
        <w:rPr>
          <w:rFonts w:asci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p>
    <w:p>
      <w:pPr>
        <w:ind w:firstLine="420"/>
        <w:jc w:val="center"/>
        <w:spacing w:line="360" w:lineRule="auto"/>
        <w:rPr>
          <w:rFonts w:ascii="宋体" w:cs="宋体"/>
          <w:color w:val="auto"/>
          <w:szCs w:val="21"/>
          <w:highlight w:val="none"/>
        </w:rPr>
      </w:pPr>
      <w:r>
        <w:rPr>
          <w:rFonts w:ascii="宋体" w:cs="宋体"/>
          <w:color w:val="auto"/>
          <w:szCs w:val="21"/>
          <w:highlight w:val="none"/>
        </w:rPr>
      </w:r>
      <w:r/>
    </w:p>
    <w:p>
      <w:pPr>
        <w:jc w:val="center"/>
        <w:spacing w:line="500" w:lineRule="exact"/>
        <w:rPr>
          <w:rFonts w:ascii="宋体" w:cs="宋体"/>
          <w:color w:val="auto"/>
          <w:szCs w:val="21"/>
          <w:highlight w:val="none"/>
        </w:rPr>
      </w:pPr>
      <w:r>
        <w:rPr>
          <w:rFonts w:ascii="宋体" w:cs="宋体"/>
          <w:color w:val="auto"/>
          <w:szCs w:val="21"/>
          <w:highlight w:val="none"/>
        </w:rPr>
      </w:r>
      <w:r/>
    </w:p>
    <w:p>
      <w:pPr>
        <w:jc w:val="center"/>
        <w:spacing w:line="360" w:lineRule="auto"/>
        <w:rPr>
          <w:rFonts w:ascii="宋体" w:cs="宋体"/>
          <w:b/>
          <w:bCs/>
          <w:color w:val="auto"/>
          <w:szCs w:val="21"/>
          <w:highlight w:val="none"/>
        </w:rPr>
      </w:pPr>
      <w:r>
        <w:rPr>
          <w:rFonts w:ascii="宋体" w:cs="宋体"/>
          <w:b/>
          <w:bCs/>
          <w:color w:val="auto"/>
          <w:szCs w:val="21"/>
          <w:highlight w:val="none"/>
        </w:rPr>
      </w:r>
      <w:r/>
    </w:p>
    <w:p>
      <w:pPr>
        <w:rPr>
          <w:rFonts w:ascii="宋体" w:cs="宋体"/>
          <w:b/>
          <w:bCs/>
          <w:color w:val="auto"/>
          <w:szCs w:val="21"/>
          <w:highlight w:val="none"/>
        </w:rPr>
      </w:pPr>
      <w:r>
        <w:rPr>
          <w:rFonts w:ascii="宋体" w:cs="宋体"/>
          <w:b/>
          <w:bCs/>
          <w:color w:val="auto"/>
          <w:szCs w:val="21"/>
          <w:highlight w:val="none"/>
        </w:rPr>
        <w:br w:type="page" w:clear="all"/>
      </w:r>
      <w:r/>
    </w:p>
    <w:p>
      <w:pPr>
        <w:jc w:val="center"/>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投标函</w:t>
      </w:r>
      <w:r/>
    </w:p>
    <w:p>
      <w:pPr>
        <w:pStyle w:val="1088"/>
        <w:ind w:firstLine="420"/>
        <w:spacing w:before="0" w:after="0"/>
        <w:rPr>
          <w:rFonts w:ascii="宋体" w:cs="宋体"/>
          <w:color w:val="auto"/>
          <w:sz w:val="21"/>
          <w:szCs w:val="21"/>
          <w:highlight w:val="none"/>
        </w:rPr>
      </w:pPr>
      <w:r>
        <w:rPr>
          <w:rFonts w:hint="eastAsia" w:ascii="宋体" w:hAnsi="宋体" w:cs="宋体"/>
          <w:color w:val="auto"/>
          <w:sz w:val="21"/>
          <w:szCs w:val="21"/>
          <w:highlight w:val="none"/>
        </w:rPr>
        <w:t xml:space="preserve">致：江苏苏维工程管理有限公司</w:t>
      </w:r>
      <w:r/>
    </w:p>
    <w:p>
      <w:pPr>
        <w:pStyle w:val="1088"/>
        <w:ind w:firstLine="420"/>
        <w:spacing w:before="0" w:after="0"/>
        <w:rPr>
          <w:rFonts w:asci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lang w:eastAsia="zh-CN"/>
        </w:rPr>
        <w:t xml:space="preserve">JSZC-320000-SWGC-G2026-0103号</w:t>
      </w:r>
      <w:r>
        <w:rPr>
          <w:rFonts w:hint="eastAsia" w:ascii="宋体" w:hAnsi="宋体" w:cs="宋体"/>
          <w:color w:val="auto"/>
          <w:sz w:val="21"/>
          <w:szCs w:val="21"/>
          <w:highlight w:val="none"/>
        </w:rPr>
        <w:t xml:space="preserve">招标文件，正式授权下述签字人</w:t>
      </w:r>
      <w:r>
        <w:rPr>
          <w:rFonts w:ascii="宋体" w:hAnsi="宋体" w:cs="宋体"/>
          <w:color w:val="auto"/>
          <w:sz w:val="21"/>
          <w:szCs w:val="21"/>
          <w:highlight w:val="none"/>
        </w:rPr>
        <w:t xml:space="preserve">_________________</w:t>
      </w:r>
      <w:r>
        <w:rPr>
          <w:rFonts w:hint="eastAsia" w:ascii="宋体" w:hAnsi="宋体" w:cs="宋体"/>
          <w:color w:val="auto"/>
          <w:sz w:val="21"/>
          <w:szCs w:val="21"/>
          <w:highlight w:val="none"/>
        </w:rPr>
        <w:t xml:space="preserve">（姓名）代表我方</w:t>
      </w:r>
      <w:r>
        <w:rPr>
          <w:rFonts w:ascii="宋体" w:hAnsi="宋体" w:cs="宋体"/>
          <w:color w:val="auto"/>
          <w:sz w:val="21"/>
          <w:szCs w:val="21"/>
          <w:highlight w:val="none"/>
        </w:rPr>
        <w:t xml:space="preserve">______________</w:t>
      </w:r>
      <w:r>
        <w:rPr>
          <w:rFonts w:hint="eastAsia" w:ascii="宋体" w:hAnsi="宋体" w:cs="宋体"/>
          <w:color w:val="auto"/>
          <w:sz w:val="21"/>
          <w:szCs w:val="21"/>
          <w:highlight w:val="none"/>
        </w:rPr>
        <w:t xml:space="preserve">（投标人的名称），全权处理本次项目投标的有关事宜。</w:t>
      </w:r>
      <w:r/>
    </w:p>
    <w:p>
      <w:pPr>
        <w:pStyle w:val="1088"/>
        <w:ind w:firstLine="420"/>
        <w:spacing w:before="0" w:after="0"/>
        <w:rPr>
          <w:rFonts w:ascii="宋体" w:cs="宋体"/>
          <w:color w:val="auto"/>
          <w:sz w:val="21"/>
          <w:szCs w:val="21"/>
          <w:highlight w:val="none"/>
        </w:rPr>
      </w:pPr>
      <w:r>
        <w:rPr>
          <w:rFonts w:hint="eastAsia" w:ascii="宋体" w:hAnsi="宋体" w:cs="宋体"/>
          <w:color w:val="auto"/>
          <w:sz w:val="21"/>
          <w:szCs w:val="21"/>
          <w:highlight w:val="none"/>
        </w:rPr>
        <w:t xml:space="preserve">据此函，</w:t>
      </w:r>
      <w:r>
        <w:rPr>
          <w:rFonts w:ascii="宋体" w:hAnsi="宋体" w:cs="宋体"/>
          <w:color w:val="auto"/>
          <w:sz w:val="21"/>
          <w:szCs w:val="21"/>
          <w:highlight w:val="none"/>
        </w:rPr>
        <w:t xml:space="preserve">__________</w:t>
      </w:r>
      <w:r>
        <w:rPr>
          <w:rFonts w:hint="eastAsia" w:ascii="宋体" w:hAnsi="宋体" w:cs="宋体"/>
          <w:color w:val="auto"/>
          <w:sz w:val="21"/>
          <w:szCs w:val="21"/>
          <w:highlight w:val="none"/>
        </w:rPr>
        <w:t xml:space="preserve">签字人兹宣布同意如下：</w:t>
      </w:r>
      <w:r/>
    </w:p>
    <w:p>
      <w:pPr>
        <w:pStyle w:val="1088"/>
        <w:ind w:firstLine="420"/>
        <w:spacing w:before="0" w:after="0"/>
        <w:rPr>
          <w:rFonts w:ascii="宋体" w:cs="宋体"/>
          <w:color w:val="auto"/>
          <w:sz w:val="21"/>
          <w:szCs w:val="21"/>
          <w:highlight w:val="none"/>
        </w:rPr>
      </w:pP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按招标文件规定的各项要求，向买方提供所需货物与服务。</w:t>
      </w:r>
      <w:r/>
    </w:p>
    <w:p>
      <w:pPr>
        <w:pStyle w:val="1088"/>
        <w:ind w:firstLine="420"/>
        <w:spacing w:before="0" w:after="0"/>
        <w:rPr>
          <w:rFonts w:asci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我们完全理解贵方不一定将合同授予最低报价的投标人。</w:t>
      </w:r>
      <w:r/>
    </w:p>
    <w:p>
      <w:pPr>
        <w:pStyle w:val="1088"/>
        <w:ind w:firstLine="420"/>
        <w:spacing w:before="0" w:after="0"/>
        <w:rPr>
          <w:rFonts w:asci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我们已详细审核全部招标文件及其有效补充文件，我们知道必须放弃提出含糊不清或误解问题的权利。</w:t>
      </w:r>
      <w:r/>
    </w:p>
    <w:p>
      <w:pPr>
        <w:pStyle w:val="1088"/>
        <w:ind w:firstLine="420"/>
        <w:spacing w:before="0" w:after="0"/>
        <w:rPr>
          <w:rFonts w:ascii="宋体" w:cs="宋体"/>
          <w:color w:val="auto"/>
          <w:sz w:val="21"/>
          <w:szCs w:val="21"/>
          <w:highlight w:val="non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我们同意从规定的开标日期起遵循本投标文件，并在规定的投标有效期期满之前均具有约束力。</w:t>
      </w:r>
      <w:r/>
    </w:p>
    <w:p>
      <w:pPr>
        <w:pStyle w:val="1088"/>
        <w:ind w:firstLine="420"/>
        <w:spacing w:before="0" w:after="0"/>
        <w:rPr>
          <w:rFonts w:ascii="宋体" w:cs="宋体"/>
          <w:color w:val="auto"/>
          <w:sz w:val="21"/>
          <w:szCs w:val="21"/>
          <w:highlight w:val="none"/>
        </w:rPr>
      </w:pP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同意向贵方提供贵方可能另外要求的与投标有关的任何证据或资料，并保证我方已提供和将要提供的文件是真实的、准确的。</w:t>
      </w:r>
      <w:r/>
    </w:p>
    <w:p>
      <w:pPr>
        <w:pStyle w:val="1088"/>
        <w:ind w:firstLine="420"/>
        <w:spacing w:before="0" w:after="0"/>
        <w:rPr>
          <w:rFonts w:ascii="宋体" w:cs="宋体"/>
          <w:color w:val="auto"/>
          <w:sz w:val="21"/>
          <w:szCs w:val="21"/>
          <w:highlight w:val="none"/>
        </w:rPr>
      </w:pP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一旦我方中标，我方将根据招标文件的规定，严格履行合同的责任和义务，并保证在招标文件规定的时间完成项目，交付买方验收、使用。</w:t>
      </w:r>
      <w:r/>
    </w:p>
    <w:p>
      <w:pPr>
        <w:pStyle w:val="1088"/>
        <w:ind w:firstLine="420"/>
        <w:spacing w:before="0" w:after="0"/>
        <w:rPr>
          <w:rFonts w:ascii="宋体" w:cs="宋体"/>
          <w:color w:val="auto"/>
          <w:sz w:val="21"/>
          <w:szCs w:val="21"/>
          <w:highlight w:val="none"/>
        </w:rPr>
      </w:pP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与本投标有关的正式通讯地址为：</w:t>
      </w:r>
      <w:r/>
    </w:p>
    <w:p>
      <w:pPr>
        <w:pStyle w:val="1088"/>
        <w:ind w:firstLine="420"/>
        <w:spacing w:before="0" w:after="0"/>
        <w:rPr>
          <w:rFonts w:ascii="宋体" w:cs="宋体"/>
          <w:color w:val="auto"/>
          <w:sz w:val="21"/>
          <w:szCs w:val="21"/>
          <w:highlight w:val="none"/>
        </w:rPr>
      </w:pPr>
      <w:r>
        <w:rPr>
          <w:rFonts w:hint="eastAsia" w:ascii="宋体" w:hAnsi="宋体" w:cs="宋体"/>
          <w:color w:val="auto"/>
          <w:sz w:val="21"/>
          <w:szCs w:val="21"/>
          <w:highlight w:val="none"/>
        </w:rPr>
        <w:t xml:space="preserve">地</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址：</w:t>
      </w:r>
      <w:r/>
    </w:p>
    <w:p>
      <w:pPr>
        <w:pStyle w:val="1088"/>
        <w:ind w:firstLine="420"/>
        <w:spacing w:before="0" w:after="0"/>
        <w:rPr>
          <w:rFonts w:ascii="宋体" w:cs="宋体"/>
          <w:color w:val="auto"/>
          <w:sz w:val="21"/>
          <w:szCs w:val="21"/>
          <w:highlight w:val="none"/>
        </w:rPr>
      </w:pPr>
      <w:r>
        <w:rPr>
          <w:rFonts w:hint="eastAsia" w:ascii="宋体" w:hAnsi="宋体" w:cs="宋体"/>
          <w:color w:val="auto"/>
          <w:sz w:val="21"/>
          <w:szCs w:val="21"/>
          <w:highlight w:val="none"/>
        </w:rPr>
        <w:t xml:space="preserve">邮</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编：</w:t>
      </w:r>
      <w:r/>
    </w:p>
    <w:p>
      <w:pPr>
        <w:pStyle w:val="1088"/>
        <w:ind w:firstLine="420"/>
        <w:spacing w:before="0" w:after="0"/>
        <w:rPr>
          <w:rFonts w:ascii="宋体" w:cs="宋体"/>
          <w:color w:val="auto"/>
          <w:sz w:val="21"/>
          <w:szCs w:val="21"/>
          <w:highlight w:val="none"/>
        </w:rPr>
      </w:pPr>
      <w:r>
        <w:rPr>
          <w:rFonts w:hint="eastAsia" w:ascii="宋体" w:hAnsi="宋体" w:cs="宋体"/>
          <w:color w:val="auto"/>
          <w:sz w:val="21"/>
          <w:szCs w:val="21"/>
          <w:highlight w:val="none"/>
        </w:rPr>
        <w:t xml:space="preserve">电</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话：</w:t>
      </w:r>
      <w:r>
        <w:rPr>
          <w:rFonts w:ascii="宋体" w:hAnsi="宋体" w:cs="宋体"/>
          <w:color w:val="auto"/>
          <w:sz w:val="21"/>
          <w:szCs w:val="21"/>
          <w:highlight w:val="none"/>
        </w:rPr>
        <w:t xml:space="preserve"> </w:t>
      </w:r>
      <w:r/>
    </w:p>
    <w:p>
      <w:pPr>
        <w:pStyle w:val="1088"/>
        <w:ind w:firstLine="420"/>
        <w:spacing w:before="0" w:after="0"/>
        <w:rPr>
          <w:rFonts w:ascii="宋体" w:cs="宋体"/>
          <w:color w:val="auto"/>
          <w:sz w:val="21"/>
          <w:szCs w:val="21"/>
          <w:highlight w:val="none"/>
        </w:rPr>
      </w:pPr>
      <w:r>
        <w:rPr>
          <w:rFonts w:hint="eastAsia" w:ascii="宋体" w:hAnsi="宋体" w:cs="宋体"/>
          <w:color w:val="auto"/>
          <w:sz w:val="21"/>
          <w:szCs w:val="21"/>
          <w:highlight w:val="none"/>
        </w:rPr>
        <w:t xml:space="preserve">传</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真：</w:t>
      </w:r>
      <w:r>
        <w:rPr>
          <w:rFonts w:ascii="宋体" w:hAnsi="宋体" w:cs="宋体"/>
          <w:color w:val="auto"/>
          <w:sz w:val="21"/>
          <w:szCs w:val="21"/>
          <w:highlight w:val="none"/>
        </w:rPr>
        <w:t xml:space="preserve"> </w:t>
      </w:r>
      <w:r/>
    </w:p>
    <w:p>
      <w:pPr>
        <w:pStyle w:val="1088"/>
        <w:ind w:firstLine="420"/>
        <w:spacing w:before="0" w:after="0"/>
        <w:rPr>
          <w:rFonts w:asci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88"/>
        <w:ind w:firstLine="420"/>
        <w:spacing w:before="0" w:after="0"/>
        <w:rPr>
          <w:rFonts w:ascii="宋体" w:cs="宋体"/>
          <w:color w:val="auto"/>
          <w:sz w:val="21"/>
          <w:szCs w:val="21"/>
          <w:highlight w:val="none"/>
        </w:rPr>
      </w:pPr>
      <w:r>
        <w:rPr>
          <w:rFonts w:hint="eastAsia" w:ascii="宋体" w:hAnsi="宋体" w:cs="宋体"/>
          <w:color w:val="auto"/>
          <w:sz w:val="21"/>
          <w:szCs w:val="21"/>
          <w:highlight w:val="none"/>
        </w:rPr>
        <w:t xml:space="preserve">账</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户：</w:t>
      </w:r>
      <w:r>
        <w:rPr>
          <w:rFonts w:ascii="宋体" w:hAnsi="宋体" w:cs="宋体"/>
          <w:color w:val="auto"/>
          <w:sz w:val="21"/>
          <w:szCs w:val="21"/>
          <w:highlight w:val="none"/>
        </w:rPr>
        <w:t xml:space="preserve"> </w:t>
      </w:r>
      <w:r/>
    </w:p>
    <w:p>
      <w:pPr>
        <w:pStyle w:val="1088"/>
        <w:ind w:firstLine="420"/>
        <w:spacing w:before="0" w:after="0"/>
        <w:rPr>
          <w:rFonts w:ascii="宋体" w:cs="宋体"/>
          <w:color w:val="auto"/>
          <w:sz w:val="21"/>
          <w:szCs w:val="21"/>
          <w:highlight w:val="none"/>
        </w:rPr>
      </w:pPr>
      <w:r>
        <w:rPr>
          <w:rFonts w:hint="eastAsia" w:ascii="宋体" w:hAnsi="宋体" w:cs="宋体"/>
          <w:color w:val="auto"/>
          <w:sz w:val="21"/>
          <w:szCs w:val="21"/>
          <w:highlight w:val="none"/>
        </w:rPr>
        <w:t xml:space="preserve">日</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期：</w:t>
      </w:r>
      <w:r>
        <w:rPr>
          <w:rFonts w:ascii="宋体" w:hAnsi="宋体" w:cs="宋体"/>
          <w:color w:val="auto"/>
          <w:sz w:val="21"/>
          <w:szCs w:val="21"/>
          <w:highlight w:val="none"/>
        </w:rPr>
        <w:t xml:space="preserve">________</w:t>
      </w:r>
      <w:r>
        <w:rPr>
          <w:rFonts w:hint="eastAsia" w:ascii="宋体" w:hAnsi="宋体" w:cs="宋体"/>
          <w:color w:val="auto"/>
          <w:sz w:val="21"/>
          <w:szCs w:val="21"/>
          <w:highlight w:val="none"/>
        </w:rPr>
        <w:t xml:space="preserve">年</w:t>
      </w:r>
      <w:r>
        <w:rPr>
          <w:rFonts w:ascii="宋体" w:hAnsi="宋体" w:cs="宋体"/>
          <w:color w:val="auto"/>
          <w:sz w:val="21"/>
          <w:szCs w:val="21"/>
          <w:highlight w:val="none"/>
        </w:rPr>
        <w:t xml:space="preserve">____</w:t>
      </w:r>
      <w:r>
        <w:rPr>
          <w:rFonts w:hint="eastAsia" w:ascii="宋体" w:hAnsi="宋体" w:cs="宋体"/>
          <w:color w:val="auto"/>
          <w:sz w:val="21"/>
          <w:szCs w:val="21"/>
          <w:highlight w:val="none"/>
        </w:rPr>
        <w:t xml:space="preserve">月</w:t>
      </w:r>
      <w:r>
        <w:rPr>
          <w:rFonts w:ascii="宋体" w:hAnsi="宋体" w:cs="宋体"/>
          <w:color w:val="auto"/>
          <w:sz w:val="21"/>
          <w:szCs w:val="21"/>
          <w:highlight w:val="none"/>
        </w:rPr>
        <w:t xml:space="preserve">____</w:t>
      </w:r>
      <w:r>
        <w:rPr>
          <w:rFonts w:hint="eastAsia" w:ascii="宋体" w:hAnsi="宋体" w:cs="宋体"/>
          <w:color w:val="auto"/>
          <w:sz w:val="21"/>
          <w:szCs w:val="21"/>
          <w:highlight w:val="none"/>
        </w:rPr>
        <w:t xml:space="preserve">日</w:t>
      </w:r>
      <w:r/>
    </w:p>
    <w:p>
      <w:pPr>
        <w:contextualSpacing/>
        <w:spacing w:line="600" w:lineRule="exact"/>
        <w:rPr>
          <w:rFonts w:ascii="宋体" w:cs="宋体"/>
          <w:b/>
          <w:bCs/>
          <w:color w:val="auto"/>
          <w:szCs w:val="21"/>
          <w:highlight w:val="none"/>
        </w:rPr>
      </w:pPr>
      <w:r>
        <w:rPr>
          <w:rFonts w:ascii="宋体" w:cs="宋体"/>
          <w:b/>
          <w:bCs/>
          <w:color w:val="auto"/>
          <w:szCs w:val="21"/>
          <w:highlight w:val="none"/>
        </w:rPr>
      </w:r>
      <w:r/>
    </w:p>
    <w:p>
      <w:pPr>
        <w:ind w:firstLine="422"/>
        <w:jc w:val="center"/>
        <w:spacing w:line="360" w:lineRule="auto"/>
        <w:rPr>
          <w:rFonts w:ascii="宋体" w:cs="宋体"/>
          <w:b/>
          <w:color w:val="auto"/>
          <w:szCs w:val="21"/>
          <w:highlight w:val="none"/>
        </w:rPr>
      </w:pPr>
      <w:r>
        <w:rPr>
          <w:rFonts w:ascii="宋体" w:cs="宋体"/>
          <w:b/>
          <w:color w:val="auto"/>
          <w:szCs w:val="21"/>
          <w:highlight w:val="none"/>
        </w:rPr>
        <w:br w:type="page" w:clear="all"/>
      </w:r>
      <w:r>
        <w:rPr>
          <w:rFonts w:hint="eastAsia" w:ascii="宋体" w:hAnsi="宋体" w:cs="宋体"/>
          <w:b/>
          <w:color w:val="auto"/>
          <w:szCs w:val="21"/>
          <w:highlight w:val="none"/>
        </w:rPr>
        <w:t xml:space="preserve">法人授权书</w:t>
      </w:r>
      <w:r/>
    </w:p>
    <w:p>
      <w:pPr>
        <w:pStyle w:val="1089"/>
        <w:ind w:firstLine="420"/>
        <w:spacing w:line="360" w:lineRule="auto"/>
        <w:rPr>
          <w:rFonts w:ascii="宋体" w:cs="宋体"/>
          <w:color w:val="auto"/>
          <w:sz w:val="21"/>
          <w:szCs w:val="21"/>
          <w:highlight w:val="none"/>
        </w:rPr>
      </w:pPr>
      <w:r>
        <w:rPr>
          <w:rFonts w:ascii="宋体" w:cs="宋体"/>
          <w:color w:val="auto"/>
          <w:sz w:val="21"/>
          <w:szCs w:val="21"/>
          <w:highlight w:val="none"/>
        </w:rPr>
      </w:r>
      <w:r/>
    </w:p>
    <w:p>
      <w:pPr>
        <w:pStyle w:val="1089"/>
        <w:ind w:firstLine="420"/>
        <w:spacing w:line="360" w:lineRule="auto"/>
        <w:rPr>
          <w:rFonts w:ascii="宋体" w:cs="宋体"/>
          <w:color w:val="auto"/>
          <w:sz w:val="21"/>
          <w:szCs w:val="21"/>
          <w:highlight w:val="none"/>
        </w:rPr>
      </w:pPr>
      <w:r/>
      <w:bookmarkStart w:id="76" w:name="_Toc16911"/>
      <w:r/>
      <w:bookmarkStart w:id="77" w:name="_Toc20616"/>
      <w:r/>
      <w:bookmarkStart w:id="78" w:name="_Toc9345"/>
      <w:r/>
      <w:bookmarkStart w:id="79" w:name="_Toc17479"/>
      <w:r>
        <w:rPr>
          <w:rFonts w:hint="eastAsia" w:ascii="宋体" w:hAnsi="宋体" w:cs="宋体"/>
          <w:color w:val="auto"/>
          <w:sz w:val="21"/>
          <w:szCs w:val="21"/>
          <w:highlight w:val="none"/>
        </w:rPr>
        <w:t xml:space="preserve">本授权书声明：</w:t>
      </w:r>
      <w:r>
        <w:rPr>
          <w:rFonts w:ascii="宋体" w:hAnsi="宋体" w:cs="宋体"/>
          <w:color w:val="auto"/>
          <w:sz w:val="21"/>
          <w:szCs w:val="21"/>
          <w:highlight w:val="none"/>
        </w:rPr>
        <w:t xml:space="preserve">________________</w:t>
      </w:r>
      <w:r>
        <w:rPr>
          <w:rFonts w:hint="eastAsia" w:ascii="宋体" w:hAnsi="宋体" w:cs="宋体"/>
          <w:color w:val="auto"/>
          <w:sz w:val="21"/>
          <w:szCs w:val="21"/>
          <w:highlight w:val="none"/>
        </w:rPr>
        <w:t xml:space="preserve">（投标人名称）授权</w:t>
      </w:r>
      <w:r>
        <w:rPr>
          <w:rFonts w:ascii="宋体" w:hAnsi="宋体" w:cs="宋体"/>
          <w:color w:val="auto"/>
          <w:sz w:val="21"/>
          <w:szCs w:val="21"/>
          <w:highlight w:val="none"/>
        </w:rPr>
        <w:t xml:space="preserve">________________</w:t>
      </w:r>
      <w:r>
        <w:rPr>
          <w:rFonts w:hint="eastAsia" w:ascii="宋体" w:hAnsi="宋体" w:cs="宋体"/>
          <w:color w:val="auto"/>
          <w:sz w:val="21"/>
          <w:szCs w:val="21"/>
          <w:highlight w:val="none"/>
        </w:rPr>
        <w:t xml:space="preserve">（被授权人的姓名）为我方就</w:t>
      </w:r>
      <w:r>
        <w:rPr>
          <w:rFonts w:hint="eastAsia" w:ascii="宋体" w:hAnsi="宋体" w:cs="宋体"/>
          <w:color w:val="auto"/>
          <w:sz w:val="21"/>
          <w:szCs w:val="21"/>
          <w:highlight w:val="none"/>
          <w:lang w:eastAsia="zh-CN"/>
        </w:rPr>
        <w:t xml:space="preserve">JSZC-320000-SWGC-G2026-0103号</w:t>
      </w:r>
      <w:r>
        <w:rPr>
          <w:rFonts w:hint="eastAsia" w:ascii="宋体" w:hAnsi="宋体" w:cs="宋体"/>
          <w:color w:val="auto"/>
          <w:sz w:val="21"/>
          <w:szCs w:val="21"/>
          <w:highlight w:val="none"/>
          <w:u w:val="single"/>
        </w:rPr>
        <w:t xml:space="preserve">（项目名称）</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89"/>
        <w:ind w:firstLine="420"/>
        <w:spacing w:line="360" w:lineRule="auto"/>
        <w:rPr>
          <w:rFonts w:ascii="宋体" w:cs="宋体"/>
          <w:color w:val="auto"/>
          <w:sz w:val="21"/>
          <w:szCs w:val="21"/>
          <w:highlight w:val="none"/>
        </w:rPr>
      </w:pPr>
      <w:r>
        <w:rPr>
          <w:rFonts w:hint="eastAsia" w:ascii="宋体" w:hAnsi="宋体" w:cs="宋体"/>
          <w:color w:val="auto"/>
          <w:sz w:val="21"/>
          <w:szCs w:val="21"/>
          <w:highlight w:val="none"/>
        </w:rPr>
        <w:t xml:space="preserve">本授权书于</w:t>
      </w:r>
      <w:r>
        <w:rPr>
          <w:rFonts w:ascii="宋体" w:hAnsi="宋体" w:cs="宋体"/>
          <w:color w:val="auto"/>
          <w:sz w:val="21"/>
          <w:szCs w:val="21"/>
          <w:highlight w:val="none"/>
        </w:rPr>
        <w:t xml:space="preserve">______</w:t>
      </w:r>
      <w:r>
        <w:rPr>
          <w:rFonts w:hint="eastAsia" w:ascii="宋体" w:hAnsi="宋体" w:cs="宋体"/>
          <w:color w:val="auto"/>
          <w:sz w:val="21"/>
          <w:szCs w:val="21"/>
          <w:highlight w:val="none"/>
        </w:rPr>
        <w:t xml:space="preserve">年</w:t>
      </w:r>
      <w:r>
        <w:rPr>
          <w:rFonts w:ascii="宋体" w:hAnsi="宋体" w:cs="宋体"/>
          <w:color w:val="auto"/>
          <w:sz w:val="21"/>
          <w:szCs w:val="21"/>
          <w:highlight w:val="none"/>
        </w:rPr>
        <w:t xml:space="preserve">____</w:t>
      </w:r>
      <w:r>
        <w:rPr>
          <w:rFonts w:hint="eastAsia" w:ascii="宋体" w:hAnsi="宋体" w:cs="宋体"/>
          <w:color w:val="auto"/>
          <w:sz w:val="21"/>
          <w:szCs w:val="21"/>
          <w:highlight w:val="none"/>
        </w:rPr>
        <w:t xml:space="preserve">月</w:t>
      </w:r>
      <w:r>
        <w:rPr>
          <w:rFonts w:ascii="宋体" w:hAnsi="宋体" w:cs="宋体"/>
          <w:color w:val="auto"/>
          <w:sz w:val="21"/>
          <w:szCs w:val="21"/>
          <w:highlight w:val="none"/>
        </w:rPr>
        <w:t xml:space="preserve">____</w:t>
      </w:r>
      <w:r>
        <w:rPr>
          <w:rFonts w:hint="eastAsia" w:ascii="宋体" w:hAnsi="宋体" w:cs="宋体"/>
          <w:color w:val="auto"/>
          <w:sz w:val="21"/>
          <w:szCs w:val="21"/>
          <w:highlight w:val="none"/>
        </w:rPr>
        <w:t xml:space="preserve">日起生效，特此声明。</w:t>
      </w:r>
      <w:r/>
    </w:p>
    <w:p>
      <w:pPr>
        <w:pStyle w:val="1089"/>
        <w:ind w:firstLine="420"/>
        <w:spacing w:line="360" w:lineRule="auto"/>
        <w:rPr>
          <w:rFonts w:ascii="宋体" w:cs="宋体"/>
          <w:color w:val="auto"/>
          <w:sz w:val="21"/>
          <w:szCs w:val="21"/>
          <w:highlight w:val="none"/>
        </w:rPr>
      </w:pPr>
      <w:r>
        <w:rPr>
          <w:rFonts w:ascii="宋体" w:hAnsi="宋体" w:cs="宋体"/>
          <w:color w:val="auto"/>
          <w:sz w:val="21"/>
          <w:szCs w:val="21"/>
          <w:highlight w:val="none"/>
        </w:rPr>
        <w:t xml:space="preserve">    </w:t>
      </w:r>
      <w:r/>
    </w:p>
    <w:p>
      <w:pPr>
        <w:ind w:firstLine="420"/>
        <w:spacing w:line="360" w:lineRule="auto"/>
        <w:tabs>
          <w:tab w:val="left" w:pos="360" w:leader="none"/>
        </w:tabs>
        <w:rPr>
          <w:rFonts w:ascii="宋体" w:cs="宋体"/>
          <w:color w:val="auto"/>
          <w:szCs w:val="21"/>
          <w:highlight w:val="none"/>
          <w:u w:val="single"/>
        </w:rPr>
      </w:pPr>
      <w:r>
        <w:rPr>
          <w:rFonts w:hint="eastAsia" w:ascii="宋体" w:hAnsi="宋体" w:cs="宋体"/>
          <w:color w:val="auto"/>
          <w:szCs w:val="21"/>
          <w:highlight w:val="none"/>
        </w:rPr>
        <w:t xml:space="preserve">被授权人身份证号码：</w:t>
      </w:r>
      <w:r>
        <w:rPr>
          <w:rFonts w:ascii="宋体" w:hAnsi="宋体" w:cs="宋体"/>
          <w:color w:val="auto"/>
          <w:szCs w:val="21"/>
          <w:highlight w:val="none"/>
          <w:u w:val="single"/>
        </w:rPr>
        <w:t xml:space="preserve">                              </w:t>
      </w:r>
      <w:r/>
    </w:p>
    <w:p>
      <w:pPr>
        <w:ind w:firstLine="420"/>
        <w:spacing w:line="360" w:lineRule="auto"/>
        <w:tabs>
          <w:tab w:val="left" w:pos="360" w:leader="none"/>
        </w:tabs>
        <w:rPr>
          <w:rFonts w:ascii="宋体" w:cs="宋体"/>
          <w:color w:val="auto"/>
          <w:szCs w:val="21"/>
          <w:highlight w:val="none"/>
          <w:u w:val="single"/>
        </w:rPr>
      </w:pPr>
      <w:r>
        <w:rPr>
          <w:rFonts w:hint="eastAsia" w:ascii="宋体" w:hAnsi="宋体" w:cs="宋体"/>
          <w:color w:val="auto"/>
          <w:szCs w:val="21"/>
          <w:highlight w:val="none"/>
        </w:rPr>
        <w:t xml:space="preserve">被授权人联系电话：（手机）</w:t>
      </w:r>
      <w:r>
        <w:rPr>
          <w:rFonts w:ascii="宋体" w:hAnsi="宋体" w:cs="宋体"/>
          <w:color w:val="auto"/>
          <w:szCs w:val="21"/>
          <w:highlight w:val="none"/>
          <w:u w:val="single"/>
        </w:rPr>
        <w:t xml:space="preserve">                        </w:t>
      </w:r>
      <w:r/>
    </w:p>
    <w:p>
      <w:pPr>
        <w:ind w:firstLine="420"/>
        <w:spacing w:line="360" w:lineRule="auto"/>
        <w:tabs>
          <w:tab w:val="left" w:pos="360" w:leader="none"/>
        </w:tabs>
        <w:rPr>
          <w:rFonts w:ascii="宋体" w:cs="宋体"/>
          <w:color w:val="auto"/>
          <w:szCs w:val="21"/>
          <w:highlight w:val="none"/>
          <w:u w:val="single"/>
        </w:rPr>
      </w:pPr>
      <w:r>
        <w:rPr>
          <w:rFonts w:hint="eastAsia" w:ascii="宋体" w:hAnsi="宋体" w:cs="宋体"/>
          <w:color w:val="auto"/>
          <w:szCs w:val="21"/>
          <w:highlight w:val="none"/>
        </w:rPr>
        <w:t xml:space="preserve">被授权人电子邮箱：</w:t>
      </w:r>
      <w:r>
        <w:rPr>
          <w:rFonts w:ascii="宋体" w:hAnsi="宋体" w:cs="宋体"/>
          <w:color w:val="auto"/>
          <w:szCs w:val="21"/>
          <w:highlight w:val="none"/>
          <w:u w:val="single"/>
        </w:rPr>
        <w:t xml:space="preserve">                </w:t>
      </w:r>
      <w:r/>
    </w:p>
    <w:p>
      <w:pPr>
        <w:ind w:firstLine="420"/>
        <w:spacing w:line="360" w:lineRule="auto"/>
        <w:tabs>
          <w:tab w:val="left" w:pos="360" w:leader="none"/>
        </w:tabs>
        <w:rPr>
          <w:rFonts w:ascii="宋体" w:cs="宋体"/>
          <w:color w:val="auto"/>
          <w:szCs w:val="21"/>
          <w:highlight w:val="none"/>
        </w:rPr>
      </w:pPr>
      <w:r>
        <w:rPr>
          <w:rFonts w:hint="eastAsia" w:ascii="宋体" w:hAnsi="宋体" w:cs="宋体"/>
          <w:color w:val="auto"/>
          <w:szCs w:val="21"/>
          <w:highlight w:val="none"/>
        </w:rPr>
        <w:t xml:space="preserve">授权单位名称：</w:t>
      </w:r>
      <w:r>
        <w:rPr>
          <w:rFonts w:hint="eastAsia" w:ascii="宋体" w:hAnsi="宋体" w:cs="宋体"/>
          <w:color w:val="auto"/>
          <w:szCs w:val="21"/>
          <w:highlight w:val="none"/>
          <w:u w:val="single"/>
        </w:rPr>
        <w:t xml:space="preserve">（加盖</w:t>
      </w:r>
      <w:r>
        <w:rPr>
          <w:rFonts w:ascii="宋体" w:hAnsi="宋体" w:cs="宋体"/>
          <w:color w:val="auto"/>
          <w:szCs w:val="21"/>
          <w:highlight w:val="none"/>
          <w:u w:val="single"/>
        </w:rPr>
        <w:t xml:space="preserve">CA</w:t>
      </w:r>
      <w:r>
        <w:rPr>
          <w:rFonts w:hint="eastAsia" w:ascii="宋体" w:hAnsi="宋体" w:cs="宋体"/>
          <w:color w:val="auto"/>
          <w:szCs w:val="21"/>
          <w:highlight w:val="none"/>
          <w:u w:val="single"/>
        </w:rPr>
        <w:t xml:space="preserve">电子公章）</w:t>
      </w:r>
      <w:r/>
    </w:p>
    <w:p>
      <w:pPr>
        <w:ind w:firstLine="420"/>
        <w:spacing w:line="360" w:lineRule="auto"/>
        <w:tabs>
          <w:tab w:val="left" w:pos="360" w:leader="none"/>
        </w:tabs>
        <w:rPr>
          <w:rFonts w:ascii="宋体" w:cs="宋体"/>
          <w:color w:val="auto"/>
          <w:szCs w:val="21"/>
          <w:highlight w:val="none"/>
          <w:u w:val="single"/>
        </w:rPr>
      </w:pPr>
      <w:r>
        <w:rPr>
          <w:rFonts w:hint="eastAsia" w:ascii="宋体" w:hAnsi="宋体" w:cs="宋体"/>
          <w:color w:val="auto"/>
          <w:szCs w:val="21"/>
          <w:highlight w:val="none"/>
        </w:rPr>
        <w:t xml:space="preserve">单位地址：</w:t>
      </w:r>
      <w:r>
        <w:rPr>
          <w:rFonts w:ascii="宋体" w:hAnsi="宋体" w:cs="宋体"/>
          <w:color w:val="auto"/>
          <w:szCs w:val="21"/>
          <w:highlight w:val="none"/>
          <w:u w:val="single"/>
        </w:rPr>
        <w:t xml:space="preserve">                                         </w:t>
      </w:r>
      <w:r/>
    </w:p>
    <w:p>
      <w:pPr>
        <w:ind w:firstLine="420"/>
        <w:spacing w:line="360" w:lineRule="auto"/>
        <w:rPr>
          <w:rFonts w:ascii="宋体" w:cs="宋体"/>
          <w:bCs/>
          <w:color w:val="auto"/>
          <w:szCs w:val="21"/>
          <w:highlight w:val="none"/>
        </w:rPr>
      </w:pPr>
      <w:r>
        <w:rPr>
          <w:rFonts w:hint="eastAsia" w:ascii="宋体" w:hAnsi="宋体" w:cs="宋体"/>
          <w:color w:val="auto"/>
          <w:szCs w:val="21"/>
          <w:highlight w:val="none"/>
        </w:rPr>
        <w:t xml:space="preserve">日期：</w:t>
      </w:r>
      <w:bookmarkStart w:id="80" w:name="_Hlt26955070"/>
      <w:r/>
      <w:bookmarkEnd w:id="80"/>
      <w:r/>
      <w:bookmarkStart w:id="81" w:name="_Hlt26671380"/>
      <w:r/>
      <w:bookmarkEnd w:id="81"/>
      <w:r/>
      <w:bookmarkStart w:id="82" w:name="_格式3__银行出具的资信证明"/>
      <w:r/>
      <w:bookmarkEnd w:id="82"/>
      <w:r>
        <w:rPr>
          <w:rFonts w:ascii="宋体" w:hAnsi="宋体" w:cs="宋体"/>
          <w:color w:val="auto"/>
          <w:szCs w:val="21"/>
          <w:highlight w:val="none"/>
          <w:u w:val="single"/>
        </w:rPr>
        <w:t xml:space="preserve">                                             </w:t>
      </w:r>
      <w:r/>
    </w:p>
    <w:p>
      <w:pPr>
        <w:ind w:firstLine="420"/>
        <w:spacing w:line="360" w:lineRule="auto"/>
        <w:rPr>
          <w:rFonts w:ascii="宋体" w:cs="宋体"/>
          <w:bCs/>
          <w:color w:val="auto"/>
          <w:szCs w:val="21"/>
          <w:highlight w:val="none"/>
        </w:rPr>
      </w:pPr>
      <w:r>
        <w:rPr>
          <w:rFonts w:ascii="宋体" w:cs="宋体"/>
          <w:bCs/>
          <w:color w:val="auto"/>
          <w:szCs w:val="21"/>
          <w:highlight w:val="none"/>
        </w:rPr>
      </w:r>
      <w:r/>
    </w:p>
    <w:p>
      <w:pPr>
        <w:ind w:firstLine="420"/>
        <w:spacing w:line="360" w:lineRule="auto"/>
        <w:rPr>
          <w:rFonts w:ascii="宋体" w:cs="宋体"/>
          <w:bCs/>
          <w:color w:val="auto"/>
          <w:szCs w:val="21"/>
          <w:highlight w:val="none"/>
        </w:rPr>
      </w:pPr>
      <w:r>
        <w:rPr>
          <w:rFonts w:hint="eastAsia" w:ascii="宋体" w:hAnsi="宋体" w:cs="宋体"/>
          <w:bCs/>
          <w:color w:val="auto"/>
          <w:szCs w:val="21"/>
          <w:highlight w:val="none"/>
        </w:rPr>
        <w:t xml:space="preserve">法定代表人及被授权人身份证复印件：</w:t>
      </w:r>
      <w:r/>
    </w:p>
    <w:p>
      <w:pPr>
        <w:pStyle w:val="854"/>
        <w:rPr>
          <w:rFonts w:ascii="宋体" w:cs="宋体"/>
          <w:bCs/>
          <w:color w:val="auto"/>
          <w:highlight w:val="none"/>
        </w:rPr>
      </w:pPr>
      <w:r>
        <w:rPr>
          <w:rFonts w:ascii="宋体" w:cs="宋体"/>
          <w:bCs/>
          <w:color w:val="auto"/>
          <w:highlight w:val="none"/>
        </w:rPr>
      </w:r>
      <w:r/>
    </w:p>
    <w:p>
      <w:pPr>
        <w:ind w:firstLine="420"/>
        <w:spacing w:line="360" w:lineRule="auto"/>
        <w:rPr>
          <w:rFonts w:ascii="宋体" w:cs="宋体"/>
          <w:bCs/>
          <w:color w:val="auto"/>
          <w:szCs w:val="21"/>
          <w:highlight w:val="none"/>
        </w:rPr>
      </w:pPr>
      <w:r>
        <w:rPr>
          <w:rFonts w:hint="eastAsia" w:ascii="Times New Roman" w:hAnsi="Times New Roman"/>
          <w:bCs/>
          <w:i/>
          <w:iCs/>
          <w:color w:val="auto"/>
          <w:szCs w:val="21"/>
          <w:highlight w:val="none"/>
          <w:u w:val="single"/>
        </w:rPr>
        <w:t xml:space="preserve">被授权人社保证明材料（提供提交投标文件截止时间前一年内至少一个月依法缴纳社会保障资金的证明材料）：</w:t>
      </w:r>
      <w:r/>
    </w:p>
    <w:p>
      <w:pPr>
        <w:rPr>
          <w:rFonts w:ascii="宋体" w:cs="宋体"/>
          <w:bCs/>
          <w:color w:val="auto"/>
          <w:szCs w:val="21"/>
          <w:highlight w:val="none"/>
        </w:rPr>
      </w:pPr>
      <w:r>
        <w:rPr>
          <w:rFonts w:ascii="宋体" w:cs="宋体"/>
          <w:bCs/>
          <w:color w:val="auto"/>
          <w:szCs w:val="21"/>
          <w:highlight w:val="none"/>
        </w:rPr>
        <w:br w:type="page" w:clear="all"/>
      </w:r>
      <w:r/>
    </w:p>
    <w:p>
      <w:pPr>
        <w:jc w:val="center"/>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中小企业声明函（工程、服务）</w:t>
      </w:r>
      <w:r/>
    </w:p>
    <w:p>
      <w:pPr>
        <w:ind w:firstLine="420"/>
        <w:jc w:val="left"/>
        <w:spacing w:line="360" w:lineRule="auto"/>
        <w:rPr>
          <w:rFonts w:asci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w:t>
      </w:r>
      <w:r>
        <w:rPr>
          <w:rFonts w:ascii="宋体" w:hAnsi="宋体" w:cs="宋体"/>
          <w:color w:val="auto"/>
          <w:szCs w:val="21"/>
          <w:highlight w:val="none"/>
        </w:rPr>
        <w:t xml:space="preserve">2020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 </w:t>
      </w:r>
      <w:r>
        <w:rPr>
          <w:rFonts w:hint="eastAsia" w:ascii="宋体" w:hAnsi="宋体" w:cs="宋体"/>
          <w:color w:val="auto"/>
          <w:szCs w:val="21"/>
          <w:highlight w:val="none"/>
        </w:rPr>
        <w:t xml:space="preserve">号）的规定，本公司（联合体）参加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cs="宋体"/>
          <w:color w:val="auto"/>
          <w:szCs w:val="21"/>
          <w:highlight w:val="none"/>
          <w:u w:val="single"/>
        </w:rPr>
      </w:pPr>
      <w:r>
        <w:rPr>
          <w:rFonts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w:t>
      </w:r>
      <w:r>
        <w:rPr>
          <w:rStyle w:val="1081"/>
          <w:rFonts w:hint="eastAsia" w:ascii="宋体" w:hAnsi="宋体" w:cs="宋体"/>
          <w:color w:val="auto"/>
          <w:szCs w:val="21"/>
          <w:highlight w:val="none"/>
          <w:u w:val="single"/>
        </w:rPr>
        <w:t xml:space="preserve">租赁和商务服务业</w:t>
      </w:r>
      <w:r>
        <w:rPr>
          <w:rFonts w:hint="eastAsia" w:ascii="宋体" w:hAnsi="宋体" w:cs="宋体"/>
          <w:b/>
          <w:bCs/>
          <w:color w:val="auto"/>
          <w:szCs w:val="21"/>
          <w:highlight w:val="none"/>
          <w:u w:val="single"/>
        </w:rPr>
        <w:t xml:space="preserve">）（不得对行业类别修改）</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宋体" w:hAnsi="宋体" w:cs="宋体"/>
          <w:color w:val="auto"/>
          <w:spacing w:val="-1"/>
          <w:szCs w:val="21"/>
          <w:highlight w:val="none"/>
          <w:vertAlign w:val="superscript"/>
        </w:rPr>
        <w:t xml:space="preserve">1</w:t>
      </w:r>
      <w:r>
        <w:rPr>
          <w:rFonts w:ascii="宋体" w:hAnsi="宋体" w:cs="宋体"/>
          <w:color w:val="auto"/>
          <w:spacing w:val="-1"/>
          <w:szCs w:val="21"/>
          <w:highlight w:val="none"/>
          <w:vertAlign w:val="superscript"/>
        </w:rPr>
        <w:fldChar w:fldCharType="end"/>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ascii="宋体" w:cs="宋体"/>
          <w:color w:val="auto"/>
          <w:szCs w:val="21"/>
          <w:highlight w:val="none"/>
          <w:u w:val="single"/>
        </w:rPr>
      </w:pPr>
      <w:r>
        <w:rPr>
          <w:rFonts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w:t>
      </w:r>
      <w:r>
        <w:rPr>
          <w:rFonts w:ascii="宋体" w:hAnsi="宋体" w:cs="宋体"/>
          <w:color w:val="auto"/>
          <w:szCs w:val="21"/>
          <w:highlight w:val="none"/>
        </w:rPr>
        <w:t xml:space="preserve"> </w:t>
      </w:r>
      <w:r>
        <w:rPr>
          <w:rFonts w:hint="eastAsia" w:ascii="宋体" w:hAnsi="宋体" w:cs="宋体"/>
          <w:color w:val="auto"/>
          <w:szCs w:val="21"/>
          <w:highlight w:val="none"/>
        </w:rPr>
        <w:t xml:space="preserve">，属于</w:t>
      </w:r>
      <w:r>
        <w:rPr>
          <w:rFonts w:hint="eastAsia" w:ascii="宋体" w:hAnsi="宋体" w:cs="宋体"/>
          <w:b/>
          <w:bCs/>
          <w:color w:val="auto"/>
          <w:szCs w:val="21"/>
          <w:highlight w:val="none"/>
          <w:u w:val="single"/>
        </w:rPr>
        <w:t xml:space="preserve">（</w:t>
      </w:r>
      <w:r>
        <w:rPr>
          <w:rStyle w:val="1081"/>
          <w:rFonts w:hint="eastAsia" w:ascii="宋体" w:hAnsi="宋体" w:cs="宋体"/>
          <w:color w:val="auto"/>
          <w:szCs w:val="21"/>
          <w:highlight w:val="none"/>
          <w:u w:val="single"/>
        </w:rPr>
        <w:t xml:space="preserve">租赁和商务服务业</w:t>
      </w:r>
      <w:r>
        <w:rPr>
          <w:rFonts w:hint="eastAsia" w:ascii="宋体" w:hAnsi="宋体" w:cs="宋体"/>
          <w:b/>
          <w:bCs/>
          <w:color w:val="auto"/>
          <w:szCs w:val="21"/>
          <w:highlight w:val="none"/>
          <w:u w:val="single"/>
        </w:rPr>
        <w:t xml:space="preserve">）（不得对行业类别修改）</w:t>
      </w:r>
      <w:r>
        <w:rPr>
          <w:rFonts w:hint="eastAsia" w:ascii="宋体" w:hAnsi="宋体" w:cs="宋体"/>
          <w:color w:val="auto"/>
          <w:szCs w:val="21"/>
          <w:highlight w:val="none"/>
        </w:rPr>
        <w:t xml:space="preserve">；承建（承接）企业为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p>
    <w:p>
      <w:pPr>
        <w:ind w:firstLine="420"/>
        <w:jc w:val="left"/>
        <w:spacing w:line="360" w:lineRule="auto"/>
        <w:rPr>
          <w:rFonts w:ascii="宋体" w:cs="宋体"/>
          <w:color w:val="auto"/>
          <w:szCs w:val="21"/>
          <w:highlight w:val="none"/>
        </w:rPr>
      </w:pPr>
      <w:r>
        <w:rPr>
          <w:rFonts w:hint="eastAsia" w:ascii="宋体" w:hAnsi="宋体" w:cs="宋体"/>
          <w:color w:val="auto"/>
          <w:szCs w:val="21"/>
          <w:highlight w:val="none"/>
        </w:rPr>
        <w:t xml:space="preserve">……</w:t>
      </w:r>
      <w:r/>
    </w:p>
    <w:p>
      <w:pPr>
        <w:ind w:firstLine="420"/>
        <w:jc w:val="left"/>
        <w:spacing w:line="360" w:lineRule="auto"/>
        <w:rPr>
          <w:rFonts w:asci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jc w:val="left"/>
        <w:spacing w:line="360" w:lineRule="auto"/>
        <w:rPr>
          <w:rFonts w:ascii="宋体" w:cs="宋体"/>
          <w:color w:val="auto"/>
          <w:szCs w:val="21"/>
          <w:highlight w:val="none"/>
        </w:rPr>
      </w:pPr>
      <w:r>
        <w:rPr>
          <w:rFonts w:hint="eastAsia" w:ascii="宋体" w:hAnsi="宋体" w:cs="宋体"/>
          <w:color w:val="auto"/>
          <w:szCs w:val="21"/>
          <w:highlight w:val="none"/>
        </w:rPr>
        <w:t xml:space="preserve">注：</w:t>
      </w:r>
      <w:r>
        <w:rPr>
          <w:rFonts w:ascii="宋体" w:hAnsi="宋体" w:cs="宋体"/>
          <w:color w:val="auto"/>
          <w:szCs w:val="21"/>
          <w:highlight w:val="none"/>
        </w:rPr>
        <w:t xml:space="preserve"> 1</w:t>
      </w:r>
      <w:r>
        <w:rPr>
          <w:rFonts w:hint="eastAsia" w:ascii="宋体" w:hAnsi="宋体" w:cs="宋体"/>
          <w:color w:val="auto"/>
          <w:szCs w:val="21"/>
          <w:highlight w:val="none"/>
        </w:rPr>
        <w:t xml:space="preserve">、从业人员（不仅指在职职工）、营业收入、资产总额填报上一年度数据，无上一年度数据的新成立企业可不填报。</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企业声明函请完整填写，中标后将公示。</w:t>
      </w:r>
      <w:r/>
    </w:p>
    <w:p>
      <w:pPr>
        <w:ind w:firstLine="420"/>
        <w:jc w:val="left"/>
        <w:spacing w:line="360" w:lineRule="auto"/>
        <w:rPr>
          <w:rFonts w:asci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货物类声明函应涵盖本项目（分包）所有货物，否则价格不作扣除。</w:t>
      </w:r>
      <w:r/>
    </w:p>
    <w:p>
      <w:pPr>
        <w:ind w:firstLine="420"/>
        <w:jc w:val="left"/>
        <w:spacing w:line="360" w:lineRule="auto"/>
        <w:rPr>
          <w:rFonts w:asci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asci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《中华人民共和国政府采购法》</w:t>
      </w:r>
      <w:r>
        <w:rPr>
          <w:rFonts w:hint="eastAsia" w:ascii="宋体" w:hAnsi="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cs="宋体"/>
          <w:bCs/>
          <w:color w:val="auto"/>
          <w:szCs w:val="21"/>
          <w:highlight w:val="none"/>
          <w:shd w:val="clear" w:color="auto" w:fill="ffffff"/>
        </w:rPr>
        <w:t xml:space="preserve"> </w:t>
      </w:r>
      <w:r>
        <w:rPr>
          <w:rFonts w:hint="eastAsia" w:ascii="宋体" w:hAnsi="宋体" w:cs="宋体"/>
          <w:bCs/>
          <w:color w:val="auto"/>
          <w:szCs w:val="21"/>
          <w:highlight w:val="none"/>
          <w:shd w:val="clear" w:color="auto" w:fill="ffffff"/>
        </w:rPr>
        <w:t xml:space="preserve">。</w:t>
      </w:r>
      <w:r/>
    </w:p>
    <w:p>
      <w:pPr>
        <w:ind w:firstLine="5040"/>
        <w:spacing w:line="360" w:lineRule="auto"/>
        <w:rPr>
          <w:rFonts w:ascii="宋体" w:cs="宋体"/>
          <w:color w:val="auto"/>
          <w:szCs w:val="21"/>
          <w:highlight w:val="none"/>
        </w:rPr>
      </w:pPr>
      <w:r>
        <w:rPr>
          <w:rFonts w:hint="eastAsia" w:ascii="宋体" w:hAnsi="宋体" w:cs="宋体"/>
          <w:color w:val="auto"/>
          <w:szCs w:val="21"/>
          <w:highlight w:val="none"/>
        </w:rPr>
        <w:t xml:space="preserve">企业名称（盖章）：</w:t>
      </w:r>
      <w:r/>
    </w:p>
    <w:p>
      <w:pPr>
        <w:ind w:firstLine="420"/>
        <w:jc w:val="center"/>
        <w:spacing w:line="360" w:lineRule="auto"/>
        <w:rPr>
          <w:rFonts w:asci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rPr>
          <w:rFonts w:ascii="宋体" w:hAnsi="宋体" w:cs="宋体"/>
          <w:color w:val="auto"/>
          <w:szCs w:val="21"/>
          <w:highlight w:val="none"/>
        </w:rPr>
        <w:t xml:space="preserve"> </w:t>
      </w:r>
      <w:r>
        <w:rPr>
          <w:rFonts w:hint="eastAsia" w:ascii="宋体" w:hAnsi="宋体" w:cs="宋体"/>
          <w:color w:val="auto"/>
          <w:szCs w:val="21"/>
          <w:highlight w:val="none"/>
        </w:rPr>
        <w:t xml:space="preserve">期：</w:t>
      </w:r>
      <w:r/>
    </w:p>
    <w:p>
      <w:pPr>
        <w:rPr>
          <w:rStyle w:val="1081"/>
          <w:rFonts w:ascii="宋体" w:cs="宋体"/>
          <w:color w:val="auto"/>
          <w:szCs w:val="21"/>
          <w:highlight w:val="none"/>
        </w:rPr>
      </w:pPr>
      <w:r>
        <w:rPr>
          <w:rStyle w:val="1081"/>
          <w:rFonts w:ascii="宋体" w:cs="宋体"/>
          <w:color w:val="auto"/>
          <w:szCs w:val="21"/>
          <w:highlight w:val="none"/>
        </w:rPr>
        <w:br w:type="page" w:clear="all"/>
      </w:r>
      <w:r/>
    </w:p>
    <w:p>
      <w:pPr>
        <w:pStyle w:val="1076"/>
        <w:ind w:firstLine="420"/>
        <w:spacing w:before="300" w:after="452" w:line="360" w:lineRule="auto"/>
        <w:widowControl/>
        <w:rPr>
          <w:rFonts w:ascii="宋体" w:cs="宋体"/>
          <w:color w:val="auto"/>
          <w:sz w:val="21"/>
          <w:szCs w:val="21"/>
          <w:highlight w:val="none"/>
        </w:rPr>
      </w:pPr>
      <w:r>
        <w:rPr>
          <w:rFonts w:ascii="宋体" w:cs="宋体"/>
          <w:color w:val="auto"/>
          <w:sz w:val="21"/>
          <w:szCs w:val="21"/>
          <w:highlight w:val="none"/>
        </w:rPr>
        <w:t xml:space="preserve">  </w:t>
      </w:r>
      <w:r>
        <w:rPr>
          <w:rFonts w:ascii="宋体" w:hAnsi="宋体" w:cs="宋体"/>
          <w:color w:val="auto"/>
          <w:sz w:val="21"/>
          <w:szCs w:val="21"/>
          <w:highlight w:val="none"/>
        </w:rPr>
        <w:t xml:space="preserve">  </w:t>
      </w:r>
      <w:r>
        <w:rPr>
          <w:rStyle w:val="1081"/>
          <w:rFonts w:hint="eastAsia" w:ascii="宋体" w:hAnsi="宋体" w:cs="宋体"/>
          <w:color w:val="auto"/>
          <w:sz w:val="21"/>
          <w:szCs w:val="21"/>
          <w:highlight w:val="none"/>
        </w:rPr>
        <w:t xml:space="preserve">中小微企业划型标准如下：</w:t>
      </w:r>
      <w:r/>
    </w:p>
    <w:tbl>
      <w:tblPr>
        <w:tblStyle w:val="825"/>
        <w:tblW w:w="8988"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76"/>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500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50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300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40000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300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6000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80000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300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6000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资产总额（</w:t>
            </w:r>
            <w:r>
              <w:rPr>
                <w:rStyle w:val="1081"/>
                <w:rFonts w:ascii="宋体" w:hAnsi="宋体" w:cs="宋体"/>
                <w:color w:val="auto"/>
                <w:sz w:val="21"/>
                <w:szCs w:val="21"/>
                <w:highlight w:val="none"/>
              </w:rPr>
              <w:t xml:space="preserve">Z</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5000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Z</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80000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300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Z</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Z</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5</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5000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40000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50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500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300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3000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300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76"/>
              <w:ind w:firstLine="420"/>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50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资产总额（</w:t>
            </w:r>
            <w:r>
              <w:rPr>
                <w:rStyle w:val="1081"/>
                <w:rFonts w:ascii="宋体" w:hAnsi="宋体" w:cs="宋体"/>
                <w:color w:val="auto"/>
                <w:sz w:val="21"/>
                <w:szCs w:val="21"/>
                <w:highlight w:val="none"/>
              </w:rPr>
              <w:t xml:space="preserve">Z</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5000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Z</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2000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300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营业收入（</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500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cs="宋体"/>
                <w:color w:val="auto"/>
                <w:szCs w:val="21"/>
                <w:highlight w:val="none"/>
              </w:rPr>
            </w:pPr>
            <w:r>
              <w:rPr>
                <w:rFonts w:asci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资产总额（</w:t>
            </w:r>
            <w:r>
              <w:rPr>
                <w:rStyle w:val="1081"/>
                <w:rFonts w:ascii="宋体" w:hAnsi="宋体" w:cs="宋体"/>
                <w:color w:val="auto"/>
                <w:sz w:val="21"/>
                <w:szCs w:val="21"/>
                <w:highlight w:val="none"/>
              </w:rPr>
              <w:t xml:space="preserve">Z</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8000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Z</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120000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Z</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8000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Y</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从业人员（</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p>
        </w:tc>
        <w:tc>
          <w:tcPr>
            <w:tcMar>
              <w:left w:w="105" w:type="dxa"/>
              <w:top w:w="0" w:type="dxa"/>
              <w:right w:w="105" w:type="dxa"/>
              <w:bottom w:w="0" w:type="dxa"/>
            </w:tcMar>
            <w:tcW w:w="1151"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10</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76"/>
              <w:jc w:val="center"/>
              <w:spacing w:after="150" w:line="360" w:lineRule="auto"/>
              <w:widowControl/>
              <w:rPr>
                <w:rFonts w:ascii="宋体" w:cs="宋体"/>
                <w:color w:val="auto"/>
                <w:sz w:val="21"/>
                <w:szCs w:val="21"/>
                <w:highlight w:val="none"/>
              </w:rPr>
            </w:pPr>
            <w:r>
              <w:rPr>
                <w:rStyle w:val="1081"/>
                <w:rFonts w:ascii="宋体" w:hAnsi="宋体" w:cs="宋体"/>
                <w:color w:val="auto"/>
                <w:sz w:val="21"/>
                <w:szCs w:val="21"/>
                <w:highlight w:val="none"/>
              </w:rPr>
              <w:t xml:space="preserve">X</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10</w:t>
            </w:r>
            <w:r/>
          </w:p>
        </w:tc>
      </w:tr>
    </w:tbl>
    <w:p>
      <w:pPr>
        <w:pStyle w:val="1076"/>
        <w:spacing w:before="300" w:after="452" w:line="360" w:lineRule="auto"/>
        <w:widowControl/>
        <w:rPr>
          <w:rStyle w:val="1081"/>
          <w:rFonts w:ascii="宋体" w:cs="宋体"/>
          <w:color w:val="auto"/>
          <w:sz w:val="21"/>
          <w:szCs w:val="21"/>
          <w:highlight w:val="none"/>
        </w:rPr>
      </w:pPr>
      <w:r>
        <w:rPr>
          <w:rStyle w:val="1081"/>
          <w:rFonts w:hint="eastAsia" w:ascii="宋体" w:hAnsi="宋体" w:cs="宋体"/>
          <w:color w:val="auto"/>
          <w:sz w:val="21"/>
          <w:szCs w:val="21"/>
          <w:highlight w:val="none"/>
        </w:rPr>
        <w:t xml:space="preserve">说明：上述标准参照《关于印发中小企业划型标准规定的通知》（工信部联企业〔</w:t>
      </w:r>
      <w:r>
        <w:rPr>
          <w:rStyle w:val="1081"/>
          <w:rFonts w:ascii="宋体" w:hAnsi="宋体" w:cs="宋体"/>
          <w:color w:val="auto"/>
          <w:sz w:val="21"/>
          <w:szCs w:val="21"/>
          <w:highlight w:val="none"/>
        </w:rPr>
        <w:t xml:space="preserve">2011</w:t>
      </w:r>
      <w:r>
        <w:rPr>
          <w:rStyle w:val="1081"/>
          <w:rFonts w:hint="eastAsia" w:ascii="宋体" w:hAnsi="宋体" w:cs="宋体"/>
          <w:color w:val="auto"/>
          <w:sz w:val="21"/>
          <w:szCs w:val="21"/>
          <w:highlight w:val="none"/>
        </w:rPr>
        <w:t xml:space="preserve">〕</w:t>
      </w:r>
      <w:r>
        <w:rPr>
          <w:rStyle w:val="1081"/>
          <w:rFonts w:ascii="宋体" w:hAnsi="宋体" w:cs="宋体"/>
          <w:color w:val="auto"/>
          <w:sz w:val="21"/>
          <w:szCs w:val="21"/>
          <w:highlight w:val="none"/>
        </w:rPr>
        <w:t xml:space="preserve">300</w:t>
      </w:r>
      <w:r>
        <w:rPr>
          <w:rStyle w:val="1081"/>
          <w:rFonts w:hint="eastAsia" w:ascii="宋体" w:hAnsi="宋体" w:cs="宋体"/>
          <w:color w:val="auto"/>
          <w:sz w:val="21"/>
          <w:szCs w:val="21"/>
          <w:highlight w:val="none"/>
        </w:rPr>
        <w:t xml:space="preserve">号），大型、中型和小型企业须同时满足所列指标的下限，否则下划一档；微型企业只须满足所列指标中的一项即可。</w:t>
      </w:r>
      <w:r/>
    </w:p>
    <w:p>
      <w:pPr>
        <w:pStyle w:val="1057"/>
        <w:rPr>
          <w:rFonts w:ascii="宋体" w:cs="宋体"/>
          <w:color w:val="auto"/>
          <w:sz w:val="21"/>
          <w:szCs w:val="21"/>
          <w:highlight w:val="none"/>
        </w:rPr>
      </w:pPr>
      <w:r>
        <w:rPr>
          <w:rStyle w:val="1081"/>
          <w:rFonts w:ascii="宋体" w:cs="宋体"/>
          <w:b w:val="0"/>
          <w:color w:val="auto"/>
          <w:sz w:val="21"/>
          <w:szCs w:val="21"/>
          <w:highlight w:val="none"/>
        </w:rPr>
        <w:br w:type="page" w:clear="all"/>
      </w:r>
      <w:r/>
    </w:p>
    <w:p>
      <w:pPr>
        <w:pStyle w:val="854"/>
        <w:rPr>
          <w:rFonts w:ascii="宋体" w:cs="宋体"/>
          <w:bCs/>
          <w:color w:val="auto"/>
          <w:highlight w:val="none"/>
        </w:rPr>
        <w:sectPr>
          <w:footnotePr/>
          <w:endnotePr/>
          <w:type w:val="nextPage"/>
          <w:pgSz w:w="11906" w:h="16838" w:orient="portrait"/>
          <w:pgMar w:top="1417" w:right="1134" w:bottom="1417" w:left="1417" w:header="850" w:footer="992" w:gutter="0"/>
          <w:cols w:num="1" w:sep="0" w:space="0" w:equalWidth="1"/>
          <w:docGrid w:linePitch="360"/>
        </w:sectPr>
      </w:pPr>
      <w:r>
        <w:rPr>
          <w:rFonts w:ascii="宋体" w:cs="宋体"/>
          <w:bCs/>
          <w:color w:val="auto"/>
          <w:highlight w:val="none"/>
        </w:rPr>
      </w:r>
      <w:r/>
    </w:p>
    <w:p>
      <w:pPr>
        <w:pStyle w:val="1056"/>
        <w:rPr>
          <w:rFonts w:ascii="宋体" w:cs="宋体"/>
          <w:color w:val="auto"/>
          <w:sz w:val="21"/>
          <w:szCs w:val="21"/>
          <w:highlight w:val="none"/>
        </w:rPr>
      </w:pPr>
      <w:r/>
      <w:bookmarkStart w:id="83" w:name="_Toc18665"/>
      <w:r>
        <w:rPr>
          <w:rFonts w:hint="eastAsia" w:ascii="宋体" w:hAnsi="宋体" w:cs="宋体"/>
          <w:color w:val="auto"/>
          <w:sz w:val="21"/>
          <w:szCs w:val="21"/>
          <w:highlight w:val="none"/>
        </w:rPr>
        <w:t xml:space="preserve">二、符合性审查响应对照表</w:t>
      </w:r>
      <w:bookmarkEnd w:id="76"/>
      <w:r/>
      <w:bookmarkEnd w:id="77"/>
      <w:r/>
      <w:bookmarkEnd w:id="78"/>
      <w:r/>
      <w:bookmarkEnd w:id="79"/>
      <w:r/>
      <w:bookmarkEnd w:id="83"/>
      <w:r/>
      <w:r/>
    </w:p>
    <w:p>
      <w:pPr>
        <w:rPr>
          <w:rFonts w:ascii="宋体" w:cs="宋体"/>
          <w:b/>
          <w:color w:val="auto"/>
          <w:szCs w:val="21"/>
          <w:highlight w:val="none"/>
        </w:rPr>
      </w:pPr>
      <w:r>
        <w:rPr>
          <w:rFonts w:ascii="宋体" w:cs="宋体"/>
          <w:b/>
          <w:color w:val="auto"/>
          <w:szCs w:val="21"/>
          <w:highlight w:val="none"/>
        </w:rPr>
      </w:r>
      <w:r/>
    </w:p>
    <w:tbl>
      <w:tblPr>
        <w:tblStyle w:val="82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jc w:val="center"/>
              <w:spacing w:line="240" w:lineRule="atLeast"/>
              <w:rPr>
                <w:rFonts w:asci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asci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asci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asci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ascii="宋体" w:cs="宋体"/>
                <w:bCs/>
                <w:color w:val="auto"/>
                <w:szCs w:val="21"/>
                <w:highlight w:val="none"/>
              </w:rPr>
            </w:pPr>
            <w:r>
              <w:rPr>
                <w:rFonts w:ascii="宋体" w:hAnsi="宋体" w:cs="宋体"/>
                <w:bCs/>
                <w:color w:val="auto"/>
                <w:szCs w:val="21"/>
                <w:highlight w:val="none"/>
              </w:rPr>
              <w:t xml:space="preserve">1</w:t>
            </w:r>
            <w:r/>
          </w:p>
        </w:tc>
        <w:tc>
          <w:tcPr>
            <w:tcW w:w="2999" w:type="pct"/>
            <w:vAlign w:val="center"/>
            <w:textDirection w:val="lrTb"/>
            <w:noWrap w:val="false"/>
          </w:tcPr>
          <w:p>
            <w:pPr>
              <w:spacing w:line="240" w:lineRule="atLeast"/>
              <w:rPr>
                <w:rFonts w:ascii="宋体" w:cs="宋体"/>
                <w:bCs/>
                <w:iCs/>
                <w:color w:val="auto"/>
                <w:szCs w:val="21"/>
                <w:highlight w:val="none"/>
              </w:rPr>
            </w:pPr>
            <w:r>
              <w:rPr>
                <w:rFonts w:hint="eastAsia" w:ascii="宋体" w:hAnsi="宋体"/>
                <w:color w:val="auto"/>
                <w:szCs w:val="21"/>
                <w:highlight w:val="none"/>
              </w:rPr>
              <w:t xml:space="preserve">招标文件（含技术要求和商务要求）中的实质性要求</w:t>
            </w:r>
            <w:r>
              <w:rPr>
                <w:rFonts w:hint="eastAsia" w:ascii="宋体" w:hAnsi="宋体"/>
                <w:b/>
                <w:bCs/>
                <w:color w:val="auto"/>
                <w:szCs w:val="21"/>
                <w:highlight w:val="none"/>
              </w:rPr>
              <w:t xml:space="preserve">（</w:t>
            </w:r>
            <w:r>
              <w:rPr>
                <w:rFonts w:hint="eastAsia" w:ascii="宋体" w:hAnsi="宋体"/>
                <w:b/>
                <w:bCs/>
                <w:i/>
                <w:color w:val="auto"/>
                <w:szCs w:val="21"/>
                <w:highlight w:val="none"/>
                <w:u w:val="single"/>
              </w:rPr>
              <w:t xml:space="preserve">斜体且有下划线部分</w:t>
            </w:r>
            <w:r>
              <w:rPr>
                <w:rFonts w:hint="eastAsia" w:ascii="宋体" w:hAnsi="宋体"/>
                <w:b/>
                <w:bCs/>
                <w:color w:val="auto"/>
                <w:szCs w:val="21"/>
                <w:highlight w:val="none"/>
              </w:rPr>
              <w:t xml:space="preserve">）</w:t>
            </w:r>
            <w:r/>
          </w:p>
        </w:tc>
        <w:tc>
          <w:tcPr>
            <w:tcW w:w="924" w:type="pct"/>
            <w:vAlign w:val="center"/>
            <w:textDirection w:val="lrTb"/>
            <w:noWrap w:val="false"/>
          </w:tcPr>
          <w:p>
            <w:pPr>
              <w:rPr>
                <w:rFonts w:ascii="宋体" w:cs="宋体"/>
                <w:b/>
                <w:color w:val="auto"/>
                <w:szCs w:val="21"/>
                <w:highlight w:val="none"/>
              </w:rPr>
            </w:pPr>
            <w:r>
              <w:rPr>
                <w:rFonts w:ascii="宋体" w:cs="宋体"/>
                <w:b/>
                <w:color w:val="auto"/>
                <w:szCs w:val="21"/>
                <w:highlight w:val="none"/>
              </w:rPr>
            </w:r>
            <w:r/>
          </w:p>
        </w:tc>
        <w:tc>
          <w:tcPr>
            <w:tcW w:w="720" w:type="pct"/>
            <w:vAlign w:val="center"/>
            <w:textDirection w:val="lrTb"/>
            <w:noWrap w:val="false"/>
          </w:tcPr>
          <w:p>
            <w:pPr>
              <w:rPr>
                <w:rFonts w:ascii="宋体" w:cs="宋体"/>
                <w:b/>
                <w:color w:val="auto"/>
                <w:szCs w:val="21"/>
                <w:highlight w:val="none"/>
              </w:rPr>
            </w:pPr>
            <w:r>
              <w:rPr>
                <w:rFonts w:ascii="宋体" w:cs="宋体"/>
                <w:b/>
                <w:color w:val="auto"/>
                <w:szCs w:val="21"/>
                <w:highlight w:val="none"/>
              </w:rPr>
            </w:r>
            <w:r/>
          </w:p>
        </w:tc>
      </w:tr>
      <w:tr>
        <w:trPr>
          <w:trHeight w:val="582"/>
        </w:trPr>
        <w:tc>
          <w:tcPr>
            <w:tcW w:w="355" w:type="pct"/>
            <w:vAlign w:val="center"/>
            <w:textDirection w:val="lrTb"/>
            <w:noWrap w:val="false"/>
          </w:tcPr>
          <w:p>
            <w:pPr>
              <w:jc w:val="center"/>
              <w:rPr>
                <w:rFonts w:ascii="宋体" w:cs="宋体"/>
                <w:color w:val="auto"/>
                <w:szCs w:val="21"/>
                <w:highlight w:val="none"/>
              </w:rPr>
            </w:pPr>
            <w:r>
              <w:rPr>
                <w:rFonts w:ascii="宋体" w:hAnsi="宋体" w:cs="宋体"/>
                <w:color w:val="auto"/>
                <w:szCs w:val="21"/>
                <w:highlight w:val="none"/>
              </w:rPr>
              <w:t xml:space="preserve">2</w:t>
            </w:r>
            <w:r/>
          </w:p>
        </w:tc>
        <w:tc>
          <w:tcPr>
            <w:tcW w:w="2999" w:type="pct"/>
            <w:vAlign w:val="center"/>
            <w:textDirection w:val="lrTb"/>
            <w:noWrap w:val="false"/>
          </w:tcPr>
          <w:p>
            <w:pPr>
              <w:spacing w:line="240" w:lineRule="atLeast"/>
              <w:rPr>
                <w:rFonts w:asci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720" w:type="pct"/>
            <w:vAlign w:val="center"/>
            <w:textDirection w:val="lrTb"/>
            <w:noWrap w:val="false"/>
          </w:tcPr>
          <w:p>
            <w:pPr>
              <w:rPr>
                <w:rFonts w:ascii="宋体" w:cs="宋体"/>
                <w:color w:val="auto"/>
                <w:szCs w:val="21"/>
                <w:highlight w:val="none"/>
              </w:rPr>
            </w:pPr>
            <w:r>
              <w:rPr>
                <w:rFonts w:ascii="宋体" w:cs="宋体"/>
                <w:color w:val="auto"/>
                <w:szCs w:val="21"/>
                <w:highlight w:val="none"/>
              </w:rPr>
            </w:r>
            <w:r/>
          </w:p>
        </w:tc>
      </w:tr>
    </w:tbl>
    <w:p>
      <w:pPr>
        <w:jc w:val="left"/>
        <w:spacing w:line="360" w:lineRule="auto"/>
        <w:rPr>
          <w:rFonts w:ascii="宋体" w:cs="宋体"/>
          <w:color w:val="auto"/>
          <w:szCs w:val="21"/>
          <w:highlight w:val="none"/>
        </w:rPr>
      </w:pPr>
      <w:r>
        <w:rPr>
          <w:rFonts w:hint="eastAsia" w:ascii="宋体" w:hAnsi="宋体" w:cs="宋体"/>
          <w:color w:val="auto"/>
          <w:szCs w:val="21"/>
          <w:highlight w:val="none"/>
        </w:rPr>
        <w:t xml:space="preserve">附件：证明材料</w:t>
      </w:r>
      <w:r>
        <w:rPr>
          <w:rFonts w:ascii="宋体" w:hAnsi="宋体" w:cs="宋体"/>
          <w:color w:val="auto"/>
          <w:szCs w:val="21"/>
          <w:highlight w:val="none"/>
        </w:rPr>
        <w:t xml:space="preserve">1</w:t>
      </w:r>
      <w:r>
        <w:rPr>
          <w:rFonts w:hint="eastAsia" w:ascii="宋体" w:hAnsi="宋体" w:cs="宋体"/>
          <w:color w:val="auto"/>
          <w:szCs w:val="21"/>
          <w:highlight w:val="none"/>
        </w:rPr>
        <w:t xml:space="preserve">，证明材料</w:t>
      </w: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p>
    <w:p>
      <w:pPr>
        <w:jc w:val="left"/>
        <w:spacing w:line="360" w:lineRule="auto"/>
        <w:rPr>
          <w:rFonts w:ascii="宋体" w:cs="宋体"/>
          <w:color w:val="auto"/>
          <w:szCs w:val="21"/>
          <w:highlight w:val="none"/>
        </w:rPr>
      </w:pPr>
      <w:r>
        <w:rPr>
          <w:rFonts w:ascii="宋体" w:cs="宋体"/>
          <w:color w:val="auto"/>
          <w:szCs w:val="21"/>
          <w:highlight w:val="none"/>
        </w:rPr>
      </w:r>
      <w:r/>
    </w:p>
    <w:p>
      <w:pPr>
        <w:jc w:val="left"/>
        <w:spacing w:line="360" w:lineRule="auto"/>
        <w:rPr>
          <w:rFonts w:ascii="宋体" w:cs="宋体"/>
          <w:color w:val="auto"/>
          <w:szCs w:val="21"/>
          <w:highlight w:val="none"/>
        </w:rPr>
      </w:pPr>
      <w:r>
        <w:rPr>
          <w:rFonts w:hint="eastAsia" w:ascii="宋体" w:hAnsi="宋体" w:cs="宋体"/>
          <w:color w:val="auto"/>
          <w:szCs w:val="21"/>
          <w:highlight w:val="none"/>
        </w:rPr>
        <w:t xml:space="preserve">备注：</w:t>
      </w:r>
      <w:r/>
    </w:p>
    <w:p>
      <w:pPr>
        <w:jc w:val="left"/>
        <w:spacing w:line="360" w:lineRule="auto"/>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投标人必须对招标文件（含技术要求和商务要求）中的实质性要求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w:t>
      </w:r>
      <w:r/>
    </w:p>
    <w:p>
      <w:pPr>
        <w:jc w:val="left"/>
        <w:spacing w:line="360" w:lineRule="auto"/>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如果招标文件要求提供证明材料，投标人必须将证明材料列于该表之下。</w:t>
      </w:r>
      <w:r/>
    </w:p>
    <w:p>
      <w:pPr>
        <w:contextualSpacing/>
        <w:jc w:val="left"/>
        <w:spacing w:line="360" w:lineRule="auto"/>
        <w:rPr>
          <w:rFonts w:ascii="宋体" w:cs="宋体"/>
          <w:b/>
          <w:bCs/>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投标人未对实质性要求逐条作出明确响应的，或未按招标文件要求提供证明材料的，该采购包作无效投标处理。</w:t>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pStyle w:val="1056"/>
        <w:rPr>
          <w:rFonts w:ascii="宋体" w:cs="宋体"/>
          <w:color w:val="auto"/>
          <w:sz w:val="21"/>
          <w:szCs w:val="21"/>
          <w:highlight w:val="none"/>
        </w:rPr>
      </w:pPr>
      <w:r/>
      <w:bookmarkStart w:id="84" w:name="_Toc29406"/>
      <w:r/>
      <w:bookmarkStart w:id="85" w:name="_Toc23689"/>
      <w:r/>
      <w:bookmarkStart w:id="86" w:name="_Toc23068"/>
      <w:r/>
      <w:bookmarkStart w:id="87" w:name="_Toc2005"/>
      <w:r/>
      <w:bookmarkStart w:id="88" w:name="_Toc23420"/>
      <w:r>
        <w:rPr>
          <w:rFonts w:hint="eastAsia" w:ascii="宋体" w:hAnsi="宋体" w:cs="宋体"/>
          <w:color w:val="auto"/>
          <w:sz w:val="21"/>
          <w:szCs w:val="21"/>
          <w:highlight w:val="none"/>
        </w:rPr>
        <w:t xml:space="preserve">三、非实质性响应对照表</w:t>
      </w:r>
      <w:bookmarkEnd w:id="84"/>
      <w:r/>
      <w:bookmarkEnd w:id="85"/>
      <w:r/>
      <w:bookmarkEnd w:id="86"/>
      <w:r/>
      <w:bookmarkEnd w:id="87"/>
      <w:r/>
      <w:bookmarkEnd w:id="88"/>
      <w:r/>
      <w:r/>
    </w:p>
    <w:p>
      <w:pPr>
        <w:rPr>
          <w:rFonts w:ascii="宋体" w:cs="宋体"/>
          <w:b/>
          <w:color w:val="auto"/>
          <w:szCs w:val="21"/>
          <w:highlight w:val="none"/>
        </w:rPr>
      </w:pPr>
      <w:r>
        <w:rPr>
          <w:rFonts w:ascii="宋体" w:cs="宋体"/>
          <w:b/>
          <w:color w:val="auto"/>
          <w:szCs w:val="21"/>
          <w:highlight w:val="none"/>
        </w:rPr>
      </w:r>
      <w:r/>
    </w:p>
    <w:tbl>
      <w:tblPr>
        <w:tblStyle w:val="82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5742"/>
        <w:gridCol w:w="1768"/>
        <w:gridCol w:w="1378"/>
      </w:tblGrid>
      <w:tr>
        <w:trPr>
          <w:trHeight w:val="882"/>
        </w:trPr>
        <w:tc>
          <w:tcPr>
            <w:tcW w:w="353" w:type="pct"/>
            <w:vAlign w:val="center"/>
            <w:textDirection w:val="lrTb"/>
            <w:noWrap w:val="false"/>
          </w:tcPr>
          <w:p>
            <w:pPr>
              <w:jc w:val="center"/>
              <w:spacing w:line="240" w:lineRule="atLeast"/>
              <w:rPr>
                <w:rFonts w:ascii="宋体" w:cs="宋体"/>
                <w:b/>
                <w:color w:val="auto"/>
                <w:szCs w:val="21"/>
                <w:highlight w:val="none"/>
              </w:rPr>
            </w:pPr>
            <w:r>
              <w:rPr>
                <w:rFonts w:hint="eastAsia" w:ascii="宋体" w:hAnsi="宋体" w:cs="宋体"/>
                <w:b/>
                <w:color w:val="auto"/>
                <w:szCs w:val="21"/>
                <w:highlight w:val="none"/>
              </w:rPr>
              <w:t xml:space="preserve">序号</w:t>
            </w:r>
            <w:r/>
          </w:p>
        </w:tc>
        <w:tc>
          <w:tcPr>
            <w:tcW w:w="3001" w:type="pct"/>
            <w:vAlign w:val="center"/>
            <w:textDirection w:val="lrTb"/>
            <w:noWrap w:val="false"/>
          </w:tcPr>
          <w:p>
            <w:pPr>
              <w:jc w:val="center"/>
              <w:spacing w:line="240" w:lineRule="atLeast"/>
              <w:rPr>
                <w:rFonts w:asci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asci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ascii="宋体" w:cs="宋体"/>
                <w:b/>
                <w:color w:val="auto"/>
                <w:szCs w:val="21"/>
                <w:highlight w:val="none"/>
              </w:rPr>
            </w:pPr>
            <w:r>
              <w:rPr>
                <w:rFonts w:hint="eastAsia" w:ascii="宋体" w:hAnsi="宋体" w:cs="宋体"/>
                <w:b/>
                <w:color w:val="auto"/>
                <w:szCs w:val="21"/>
                <w:highlight w:val="none"/>
              </w:rPr>
              <w:t xml:space="preserve">响应情况</w:t>
            </w:r>
            <w:r/>
          </w:p>
        </w:tc>
      </w:tr>
      <w:tr>
        <w:trPr>
          <w:trHeight w:val="882"/>
        </w:trPr>
        <w:tc>
          <w:tcPr>
            <w:tcW w:w="353" w:type="pct"/>
            <w:vAlign w:val="center"/>
            <w:textDirection w:val="lrTb"/>
            <w:noWrap w:val="false"/>
          </w:tcPr>
          <w:p>
            <w:pPr>
              <w:jc w:val="center"/>
              <w:spacing w:line="240" w:lineRule="atLeast"/>
              <w:rPr>
                <w:rFonts w:ascii="宋体" w:cs="宋体"/>
                <w:bCs/>
                <w:color w:val="auto"/>
                <w:szCs w:val="21"/>
                <w:highlight w:val="none"/>
              </w:rPr>
            </w:pPr>
            <w:r>
              <w:rPr>
                <w:rFonts w:ascii="宋体" w:hAnsi="宋体" w:cs="宋体"/>
                <w:bCs/>
                <w:color w:val="auto"/>
                <w:szCs w:val="21"/>
                <w:highlight w:val="none"/>
              </w:rPr>
              <w:t xml:space="preserve">1</w:t>
            </w:r>
            <w:r/>
          </w:p>
        </w:tc>
        <w:tc>
          <w:tcPr>
            <w:tcW w:w="3001" w:type="pct"/>
            <w:vAlign w:val="center"/>
            <w:textDirection w:val="lrTb"/>
            <w:noWrap w:val="false"/>
          </w:tcPr>
          <w:p>
            <w:pPr>
              <w:spacing w:line="240" w:lineRule="atLeast"/>
              <w:rPr>
                <w:rFonts w:ascii="宋体" w:cs="宋体"/>
                <w:bCs/>
                <w:color w:val="auto"/>
                <w:szCs w:val="21"/>
                <w:highlight w:val="none"/>
              </w:rPr>
            </w:pPr>
            <w:r>
              <w:rPr>
                <w:rFonts w:hint="eastAsia" w:ascii="宋体" w:hAnsi="宋体" w:cs="宋体"/>
                <w:iCs/>
                <w:color w:val="auto"/>
                <w:szCs w:val="21"/>
                <w:highlight w:val="none"/>
              </w:rPr>
              <w:t xml:space="preserve">《残疾人福利性单位声明函》</w:t>
            </w:r>
            <w:r/>
          </w:p>
        </w:tc>
        <w:tc>
          <w:tcPr>
            <w:tcW w:w="924" w:type="pct"/>
            <w:vAlign w:val="center"/>
            <w:textDirection w:val="lrTb"/>
            <w:noWrap w:val="false"/>
          </w:tcPr>
          <w:p>
            <w:pPr>
              <w:jc w:val="center"/>
              <w:spacing w:line="240" w:lineRule="atLeast"/>
              <w:rPr>
                <w:rFonts w:ascii="宋体" w:cs="宋体"/>
                <w:b/>
                <w:color w:val="auto"/>
                <w:szCs w:val="21"/>
                <w:highlight w:val="none"/>
              </w:rPr>
            </w:pPr>
            <w:r>
              <w:rPr>
                <w:rFonts w:ascii="宋体" w:cs="宋体"/>
                <w:b/>
                <w:color w:val="auto"/>
                <w:szCs w:val="21"/>
                <w:highlight w:val="none"/>
              </w:rPr>
            </w:r>
            <w:r/>
          </w:p>
        </w:tc>
        <w:tc>
          <w:tcPr>
            <w:tcW w:w="720" w:type="pct"/>
            <w:vAlign w:val="center"/>
            <w:textDirection w:val="lrTb"/>
            <w:noWrap w:val="false"/>
          </w:tcPr>
          <w:p>
            <w:pPr>
              <w:jc w:val="center"/>
              <w:spacing w:line="240" w:lineRule="atLeast"/>
              <w:rPr>
                <w:rFonts w:ascii="宋体" w:cs="宋体"/>
                <w:b/>
                <w:color w:val="auto"/>
                <w:szCs w:val="21"/>
                <w:highlight w:val="none"/>
              </w:rPr>
            </w:pPr>
            <w:r>
              <w:rPr>
                <w:rFonts w:ascii="宋体" w:cs="宋体"/>
                <w:b/>
                <w:color w:val="auto"/>
                <w:szCs w:val="21"/>
                <w:highlight w:val="none"/>
              </w:rPr>
            </w:r>
            <w:r/>
          </w:p>
        </w:tc>
      </w:tr>
      <w:tr>
        <w:trPr>
          <w:trHeight w:val="643"/>
        </w:trPr>
        <w:tc>
          <w:tcPr>
            <w:tcW w:w="353" w:type="pct"/>
            <w:vAlign w:val="center"/>
            <w:textDirection w:val="lrTb"/>
            <w:noWrap w:val="false"/>
          </w:tcPr>
          <w:p>
            <w:pPr>
              <w:jc w:val="center"/>
              <w:rPr>
                <w:rFonts w:ascii="宋体" w:cs="宋体"/>
                <w:b/>
                <w:color w:val="auto"/>
                <w:szCs w:val="21"/>
                <w:highlight w:val="none"/>
              </w:rPr>
            </w:pPr>
            <w:r>
              <w:rPr>
                <w:rFonts w:ascii="宋体" w:hAnsi="宋体" w:cs="宋体"/>
                <w:color w:val="auto"/>
                <w:szCs w:val="21"/>
                <w:highlight w:val="none"/>
              </w:rPr>
              <w:t xml:space="preserve">2</w:t>
            </w:r>
            <w:r/>
          </w:p>
        </w:tc>
        <w:tc>
          <w:tcPr>
            <w:tcW w:w="3001" w:type="pct"/>
            <w:vAlign w:val="center"/>
            <w:textDirection w:val="lrTb"/>
            <w:noWrap w:val="false"/>
          </w:tcPr>
          <w:p>
            <w:pPr>
              <w:spacing w:line="240" w:lineRule="atLeast"/>
              <w:rPr>
                <w:rFonts w:ascii="宋体" w:cs="宋体"/>
                <w:iCs/>
                <w:color w:val="auto"/>
                <w:szCs w:val="21"/>
                <w:highlight w:val="none"/>
              </w:rPr>
            </w:pPr>
            <w:r>
              <w:rPr>
                <w:rFonts w:hint="eastAsia" w:ascii="宋体" w:hAnsi="宋体" w:cs="宋体"/>
                <w:iCs/>
                <w:color w:val="auto"/>
                <w:szCs w:val="21"/>
                <w:highlight w:val="none"/>
              </w:rPr>
              <w:t xml:space="preserve">《关于符合本国产品标准的声明函》</w:t>
            </w:r>
            <w:r/>
          </w:p>
        </w:tc>
        <w:tc>
          <w:tcPr>
            <w:tcW w:w="924" w:type="pct"/>
            <w:vAlign w:val="center"/>
            <w:textDirection w:val="lrTb"/>
            <w:noWrap w:val="false"/>
          </w:tcPr>
          <w:p>
            <w:pPr>
              <w:rPr>
                <w:rFonts w:ascii="宋体" w:cs="宋体"/>
                <w:b/>
                <w:color w:val="auto"/>
                <w:szCs w:val="21"/>
                <w:highlight w:val="none"/>
              </w:rPr>
            </w:pPr>
            <w:r>
              <w:rPr>
                <w:rFonts w:ascii="宋体" w:cs="宋体"/>
                <w:b/>
                <w:color w:val="auto"/>
                <w:szCs w:val="21"/>
                <w:highlight w:val="none"/>
              </w:rPr>
            </w:r>
            <w:r/>
          </w:p>
        </w:tc>
        <w:tc>
          <w:tcPr>
            <w:tcW w:w="720" w:type="pct"/>
            <w:vAlign w:val="center"/>
            <w:textDirection w:val="lrTb"/>
            <w:noWrap w:val="false"/>
          </w:tcPr>
          <w:p>
            <w:pPr>
              <w:rPr>
                <w:rFonts w:ascii="宋体" w:cs="宋体"/>
                <w:b/>
                <w:color w:val="auto"/>
                <w:szCs w:val="21"/>
                <w:highlight w:val="none"/>
              </w:rPr>
            </w:pPr>
            <w:r>
              <w:rPr>
                <w:rFonts w:ascii="宋体" w:cs="宋体"/>
                <w:b/>
                <w:color w:val="auto"/>
                <w:szCs w:val="21"/>
                <w:highlight w:val="none"/>
              </w:rPr>
            </w:r>
            <w:r/>
          </w:p>
        </w:tc>
      </w:tr>
      <w:tr>
        <w:trPr>
          <w:trHeight w:val="643"/>
        </w:trPr>
        <w:tc>
          <w:tcPr>
            <w:tcW w:w="353" w:type="pct"/>
            <w:vAlign w:val="center"/>
            <w:textDirection w:val="lrTb"/>
            <w:noWrap w:val="false"/>
          </w:tcPr>
          <w:p>
            <w:pPr>
              <w:jc w:val="center"/>
              <w:rPr>
                <w:rFonts w:ascii="宋体" w:cs="宋体"/>
                <w:color w:val="auto"/>
                <w:szCs w:val="21"/>
                <w:highlight w:val="none"/>
              </w:rPr>
            </w:pPr>
            <w:r>
              <w:rPr>
                <w:rFonts w:ascii="宋体" w:hAnsi="宋体" w:cs="宋体"/>
                <w:color w:val="auto"/>
                <w:szCs w:val="21"/>
                <w:highlight w:val="none"/>
              </w:rPr>
              <w:t xml:space="preserve">3</w:t>
            </w:r>
            <w:r/>
          </w:p>
        </w:tc>
        <w:tc>
          <w:tcPr>
            <w:tcW w:w="3001" w:type="pct"/>
            <w:vAlign w:val="center"/>
            <w:textDirection w:val="lrTb"/>
            <w:noWrap w:val="false"/>
          </w:tcPr>
          <w:p>
            <w:pPr>
              <w:spacing w:line="240" w:lineRule="atLeast"/>
              <w:rPr>
                <w:rFonts w:ascii="宋体" w:cs="宋体"/>
                <w:iCs/>
                <w:color w:val="auto"/>
                <w:szCs w:val="21"/>
                <w:highlight w:val="none"/>
              </w:rPr>
            </w:pPr>
            <w:r>
              <w:rPr>
                <w:rFonts w:hint="eastAsia" w:ascii="宋体" w:hAnsi="宋体" w:cs="宋体"/>
                <w:color w:val="auto"/>
                <w:szCs w:val="21"/>
                <w:highlight w:val="none"/>
              </w:rPr>
              <w:t xml:space="preserve">……</w:t>
            </w:r>
            <w:r/>
          </w:p>
        </w:tc>
        <w:tc>
          <w:tcPr>
            <w:tcW w:w="924" w:type="pct"/>
            <w:vAlign w:val="center"/>
            <w:textDirection w:val="lrTb"/>
            <w:noWrap w:val="false"/>
          </w:tcPr>
          <w:p>
            <w:pPr>
              <w:rPr>
                <w:rFonts w:ascii="宋体" w:cs="宋体"/>
                <w:color w:val="auto"/>
                <w:szCs w:val="21"/>
                <w:highlight w:val="none"/>
              </w:rPr>
            </w:pPr>
            <w:r>
              <w:rPr>
                <w:rFonts w:ascii="宋体" w:cs="宋体"/>
                <w:color w:val="auto"/>
                <w:szCs w:val="21"/>
                <w:highlight w:val="none"/>
              </w:rPr>
            </w:r>
            <w:r/>
          </w:p>
        </w:tc>
        <w:tc>
          <w:tcPr>
            <w:tcW w:w="720" w:type="pct"/>
            <w:vAlign w:val="center"/>
            <w:textDirection w:val="lrTb"/>
            <w:noWrap w:val="false"/>
          </w:tcPr>
          <w:p>
            <w:pPr>
              <w:rPr>
                <w:rFonts w:ascii="宋体" w:cs="宋体"/>
                <w:color w:val="auto"/>
                <w:szCs w:val="21"/>
                <w:highlight w:val="none"/>
              </w:rPr>
            </w:pPr>
            <w:r>
              <w:rPr>
                <w:rFonts w:ascii="宋体" w:cs="宋体"/>
                <w:color w:val="auto"/>
                <w:szCs w:val="21"/>
                <w:highlight w:val="none"/>
              </w:rPr>
            </w:r>
            <w:r/>
          </w:p>
        </w:tc>
      </w:tr>
    </w:tbl>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contextualSpacing/>
        <w:jc w:val="center"/>
        <w:spacing w:line="600" w:lineRule="exact"/>
        <w:rPr>
          <w:rFonts w:ascii="宋体" w:cs="宋体"/>
          <w:b/>
          <w:bCs/>
          <w:color w:val="auto"/>
          <w:szCs w:val="21"/>
          <w:highlight w:val="none"/>
        </w:rPr>
      </w:pPr>
      <w:r>
        <w:rPr>
          <w:rFonts w:ascii="宋体" w:cs="宋体"/>
          <w:b/>
          <w:bCs/>
          <w:color w:val="auto"/>
          <w:szCs w:val="21"/>
          <w:highlight w:val="none"/>
        </w:rPr>
      </w:r>
      <w:r/>
    </w:p>
    <w:p>
      <w:pPr>
        <w:rPr>
          <w:rFonts w:ascii="宋体" w:cs="宋体"/>
          <w:color w:val="auto"/>
          <w:szCs w:val="21"/>
          <w:highlight w:val="none"/>
        </w:rPr>
      </w:pPr>
      <w:r>
        <w:rPr>
          <w:rFonts w:ascii="宋体" w:cs="宋体"/>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center"/>
        <w:rPr>
          <w:rFonts w:ascii="宋体" w:cs="宋体"/>
          <w:b/>
          <w:bCs/>
          <w:color w:val="auto"/>
          <w:szCs w:val="21"/>
          <w:highlight w:val="none"/>
        </w:rPr>
      </w:pPr>
      <w:r>
        <w:rPr>
          <w:rFonts w:ascii="宋体" w:cs="宋体"/>
          <w:b/>
          <w:bCs/>
          <w:color w:val="auto"/>
          <w:szCs w:val="21"/>
          <w:highlight w:val="none"/>
        </w:rPr>
        <w:br w:type="page" w:clear="all"/>
      </w:r>
      <w:r/>
    </w:p>
    <w:p>
      <w:pPr>
        <w:jc w:val="center"/>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残疾人福利性单位声明函</w:t>
      </w:r>
      <w:r/>
    </w:p>
    <w:p>
      <w:pPr>
        <w:ind w:firstLine="624"/>
        <w:spacing w:line="588" w:lineRule="exact"/>
        <w:rPr>
          <w:rFonts w:ascii="宋体" w:cs="宋体"/>
          <w:color w:val="auto"/>
          <w:spacing w:val="6"/>
          <w:szCs w:val="21"/>
          <w:highlight w:val="none"/>
        </w:rPr>
      </w:pPr>
      <w:r>
        <w:rPr>
          <w:rFonts w:ascii="宋体" w:cs="宋体"/>
          <w:color w:val="auto"/>
          <w:spacing w:val="6"/>
          <w:szCs w:val="21"/>
          <w:highlight w:val="none"/>
        </w:rPr>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本单位郑重声明，根据《财政部</w:t>
      </w:r>
      <w:r>
        <w:rPr>
          <w:rFonts w:ascii="宋体" w:hAnsi="宋体" w:cs="宋体"/>
          <w:color w:val="auto"/>
          <w:szCs w:val="21"/>
          <w:highlight w:val="none"/>
        </w:rPr>
        <w:t xml:space="preserve"> </w:t>
      </w:r>
      <w:r>
        <w:rPr>
          <w:rFonts w:hint="eastAsia" w:ascii="宋体" w:hAnsi="宋体" w:cs="宋体"/>
          <w:color w:val="auto"/>
          <w:szCs w:val="21"/>
          <w:highlight w:val="none"/>
        </w:rPr>
        <w:t xml:space="preserve">民政部</w:t>
      </w:r>
      <w:r>
        <w:rPr>
          <w:rFonts w:ascii="宋体" w:hAnsi="宋体" w:cs="宋体"/>
          <w:color w:val="auto"/>
          <w:szCs w:val="21"/>
          <w:highlight w:val="none"/>
        </w:rPr>
        <w:t xml:space="preserve"> </w:t>
      </w:r>
      <w:r>
        <w:rPr>
          <w:rFonts w:hint="eastAsia" w:ascii="宋体" w:hAnsi="宋体" w:cs="宋体"/>
          <w:color w:val="auto"/>
          <w:szCs w:val="21"/>
          <w:highlight w:val="none"/>
        </w:rPr>
        <w:t xml:space="preserve">中国残疾人联合会关于促进残疾人就业政府采购政策的通知》（财库〔</w:t>
      </w:r>
      <w:r>
        <w:rPr>
          <w:rFonts w:ascii="宋体" w:hAnsi="宋体" w:cs="宋体"/>
          <w:color w:val="auto"/>
          <w:szCs w:val="21"/>
          <w:highlight w:val="none"/>
        </w:rPr>
        <w:t xml:space="preserve">2017</w:t>
      </w:r>
      <w:r>
        <w:rPr>
          <w:rFonts w:hint="eastAsia" w:ascii="宋体" w:hAnsi="宋体" w:cs="宋体"/>
          <w:color w:val="auto"/>
          <w:szCs w:val="21"/>
          <w:highlight w:val="none"/>
        </w:rPr>
        <w:t xml:space="preserve">〕</w:t>
      </w:r>
      <w:r>
        <w:rPr>
          <w:rFonts w:ascii="宋体" w:hAnsi="宋体" w:cs="宋体"/>
          <w:color w:val="auto"/>
          <w:szCs w:val="21"/>
          <w:highlight w:val="none"/>
        </w:rPr>
        <w:t xml:space="preserve">141</w:t>
      </w:r>
      <w:r>
        <w:rPr>
          <w:rFonts w:hint="eastAsia" w:ascii="宋体" w:hAnsi="宋体" w:cs="宋体"/>
          <w:color w:val="auto"/>
          <w:szCs w:val="21"/>
          <w:highlight w:val="none"/>
        </w:rPr>
        <w:t xml:space="preserve">号）的规定，本单位为符合条件的残疾人福利性单位，且本单位参加</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单位的采购文件编号为</w:t>
      </w:r>
      <w:r>
        <w:rPr>
          <w:rFonts w:hint="eastAsia" w:ascii="宋体" w:hAnsi="宋体" w:cs="宋体"/>
          <w:color w:val="auto"/>
          <w:szCs w:val="21"/>
          <w:highlight w:val="none"/>
          <w:u w:val="single"/>
          <w:lang w:eastAsia="zh-CN"/>
        </w:rPr>
        <w:t xml:space="preserve">JSZC-320000-SWGC-G2026-0103号</w:t>
      </w:r>
      <w:r>
        <w:rPr>
          <w:rFonts w:hint="eastAsia" w:ascii="宋体" w:hAnsi="宋体" w:cs="宋体"/>
          <w:color w:val="auto"/>
          <w:szCs w:val="21"/>
          <w:highlight w:val="none"/>
        </w:rPr>
        <w:t xml:space="preserve">的</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项目（采购包号：</w:t>
      </w:r>
      <w:r>
        <w:rPr>
          <w:rFonts w:ascii="宋体" w:hAnsi="宋体" w:cs="宋体"/>
          <w:color w:val="auto"/>
          <w:szCs w:val="21"/>
          <w:highlight w:val="none"/>
        </w:rPr>
        <w:t xml:space="preserve">**</w:t>
      </w:r>
      <w:r>
        <w:rPr>
          <w:rFonts w:hint="eastAsia" w:ascii="宋体" w:hAnsi="宋体" w:cs="宋体"/>
          <w:color w:val="auto"/>
          <w:szCs w:val="21"/>
          <w:highlight w:val="none"/>
        </w:rPr>
        <w:t xml:space="preserve">）采购活动提供本单位制造的货物，或者提供其他残疾人福利性单位制造的货物（不包括使用非残疾人福利性单位注册商标的货物）。</w:t>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360" w:lineRule="auto"/>
        <w:rPr>
          <w:rFonts w:ascii="宋体" w:cs="宋体"/>
          <w:color w:val="auto"/>
          <w:szCs w:val="21"/>
          <w:highlight w:val="none"/>
        </w:rPr>
      </w:pPr>
      <w:r>
        <w:rPr>
          <w:rFonts w:ascii="宋体" w:cs="宋体"/>
          <w:color w:val="auto"/>
          <w:szCs w:val="21"/>
          <w:highlight w:val="none"/>
        </w:rPr>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备注：</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2. </w:t>
      </w:r>
      <w:r>
        <w:rPr>
          <w:rFonts w:hint="eastAsia" w:ascii="宋体" w:hAnsi="宋体" w:cs="宋体"/>
          <w:color w:val="auto"/>
          <w:szCs w:val="21"/>
          <w:highlight w:val="none"/>
        </w:rPr>
        <w:t xml:space="preserve">非专门面向中小微型企业采购的项目，供应商如不提供此声明函，价格将不做相应扣除。</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中标</w:t>
      </w:r>
      <w:r>
        <w:rPr>
          <w:rFonts w:ascii="宋体" w:hAnsi="宋体" w:cs="宋体"/>
          <w:color w:val="auto"/>
          <w:szCs w:val="21"/>
          <w:highlight w:val="none"/>
        </w:rPr>
        <w:t xml:space="preserve">/</w:t>
      </w:r>
      <w:r>
        <w:rPr>
          <w:rFonts w:hint="eastAsia" w:ascii="宋体" w:hAnsi="宋体" w:cs="宋体"/>
          <w:color w:val="auto"/>
          <w:szCs w:val="21"/>
          <w:highlight w:val="none"/>
        </w:rPr>
        <w:t xml:space="preserve">成交供应商为残疾人福利性单位的，此声明函将随中标</w:t>
      </w:r>
      <w:r>
        <w:rPr>
          <w:rFonts w:ascii="宋体" w:hAnsi="宋体" w:cs="宋体"/>
          <w:color w:val="auto"/>
          <w:szCs w:val="21"/>
          <w:highlight w:val="none"/>
        </w:rPr>
        <w:t xml:space="preserve">/</w:t>
      </w:r>
      <w:r>
        <w:rPr>
          <w:rFonts w:hint="eastAsia" w:ascii="宋体" w:hAnsi="宋体" w:cs="宋体"/>
          <w:color w:val="auto"/>
          <w:szCs w:val="21"/>
          <w:highlight w:val="none"/>
        </w:rPr>
        <w:t xml:space="preserve">成交结果同时公告，接受社会监督。</w:t>
      </w:r>
      <w:r/>
    </w:p>
    <w:p>
      <w:pPr>
        <w:ind w:firstLine="444"/>
        <w:spacing w:line="360" w:lineRule="auto"/>
        <w:rPr>
          <w:rFonts w:ascii="宋体" w:cs="宋体"/>
          <w:color w:val="auto"/>
          <w:spacing w:val="6"/>
          <w:szCs w:val="21"/>
          <w:highlight w:val="none"/>
        </w:rPr>
      </w:pPr>
      <w:r>
        <w:rPr>
          <w:rFonts w:ascii="宋体" w:cs="宋体"/>
          <w:color w:val="auto"/>
          <w:spacing w:val="6"/>
          <w:szCs w:val="21"/>
          <w:highlight w:val="none"/>
        </w:rPr>
      </w:r>
      <w:r/>
    </w:p>
    <w:p>
      <w:pPr>
        <w:ind w:firstLine="444"/>
        <w:jc w:val="center"/>
        <w:spacing w:line="360" w:lineRule="auto"/>
        <w:tabs>
          <w:tab w:val="left" w:pos="4860" w:leader="none"/>
        </w:tabs>
        <w:rPr>
          <w:rFonts w:ascii="宋体" w:cs="宋体"/>
          <w:color w:val="auto"/>
          <w:szCs w:val="21"/>
          <w:highlight w:val="none"/>
        </w:rPr>
      </w:pPr>
      <w:r>
        <w:rPr>
          <w:rFonts w:ascii="宋体" w:hAnsi="宋体" w:cs="宋体"/>
          <w:color w:val="auto"/>
          <w:spacing w:val="6"/>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供应商全称（加盖</w:t>
      </w:r>
      <w:r>
        <w:rPr>
          <w:rFonts w:ascii="宋体" w:hAnsi="宋体" w:cs="宋体"/>
          <w:color w:val="auto"/>
          <w:szCs w:val="21"/>
          <w:highlight w:val="none"/>
        </w:rPr>
        <w:t xml:space="preserve">CA</w:t>
      </w:r>
      <w:r>
        <w:rPr>
          <w:rFonts w:hint="eastAsia" w:ascii="宋体" w:hAnsi="宋体" w:cs="宋体"/>
          <w:color w:val="auto"/>
          <w:szCs w:val="21"/>
          <w:highlight w:val="none"/>
        </w:rPr>
        <w:t xml:space="preserve">电子公章）：</w:t>
      </w:r>
      <w:r/>
    </w:p>
    <w:p>
      <w:pPr>
        <w:ind w:firstLine="420"/>
        <w:jc w:val="center"/>
        <w:spacing w:line="360" w:lineRule="auto"/>
        <w:tabs>
          <w:tab w:val="left" w:pos="4860" w:leader="none"/>
        </w:tabs>
        <w:rPr>
          <w:rFonts w:ascii="宋体" w:cs="宋体"/>
          <w:color w:val="auto"/>
          <w:szCs w:val="21"/>
          <w:highlight w:val="none"/>
        </w:rPr>
      </w:pPr>
      <w:r>
        <w:rPr>
          <w:rFonts w:hint="eastAsia" w:ascii="宋体" w:hAnsi="宋体" w:cs="宋体"/>
          <w:color w:val="auto"/>
          <w:szCs w:val="21"/>
          <w:highlight w:val="none"/>
        </w:rPr>
        <w:t xml:space="preserve">日</w:t>
      </w:r>
      <w:r>
        <w:rPr>
          <w:rFonts w:ascii="宋体" w:hAnsi="宋体" w:cs="宋体"/>
          <w:color w:val="auto"/>
          <w:szCs w:val="21"/>
          <w:highlight w:val="none"/>
        </w:rPr>
        <w:t xml:space="preserve">  </w:t>
      </w:r>
      <w:r>
        <w:rPr>
          <w:rFonts w:hint="eastAsia" w:ascii="宋体" w:hAnsi="宋体" w:cs="宋体"/>
          <w:color w:val="auto"/>
          <w:szCs w:val="21"/>
          <w:highlight w:val="none"/>
        </w:rPr>
        <w:t xml:space="preserve">期：</w:t>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center"/>
        <w:spacing w:line="360" w:lineRule="auto"/>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ascii="宋体" w:cs="宋体"/>
          <w:b/>
          <w:bCs/>
          <w:color w:val="auto"/>
          <w:szCs w:val="21"/>
          <w:highlight w:val="none"/>
        </w:rPr>
      </w:r>
      <w:r/>
    </w:p>
    <w:p>
      <w:pPr>
        <w:jc w:val="center"/>
        <w:rPr>
          <w:rFonts w:ascii="宋体" w:cs="宋体"/>
          <w:color w:val="auto"/>
          <w:szCs w:val="21"/>
          <w:highlight w:val="none"/>
        </w:rPr>
      </w:pPr>
      <w:r>
        <w:rPr>
          <w:rFonts w:hint="eastAsia" w:ascii="宋体" w:hAnsi="宋体" w:cs="宋体"/>
          <w:b/>
          <w:color w:val="auto"/>
          <w:szCs w:val="21"/>
          <w:highlight w:val="none"/>
        </w:rPr>
        <w:t xml:space="preserve">关于符合本国产品标准的声明函（采购包号）</w:t>
      </w:r>
      <w:r/>
    </w:p>
    <w:p>
      <w:pPr>
        <w:pStyle w:val="852"/>
        <w:ind w:firstLine="420"/>
        <w:spacing w:beforeAutospacing="0" w:afterAutospacing="0" w:line="240" w:lineRule="atLeast"/>
        <w:rPr>
          <w:rFonts w:ascii="宋体" w:cs="宋体"/>
          <w:color w:val="auto"/>
          <w:sz w:val="21"/>
          <w:szCs w:val="21"/>
          <w:highlight w:val="none"/>
        </w:rPr>
      </w:pPr>
      <w:r>
        <w:rPr>
          <w:rFonts w:ascii="宋体" w:cs="宋体"/>
          <w:color w:val="auto"/>
          <w:sz w:val="21"/>
          <w:szCs w:val="21"/>
          <w:highlight w:val="none"/>
        </w:rPr>
      </w:r>
      <w:r/>
    </w:p>
    <w:p>
      <w:pPr>
        <w:pStyle w:val="852"/>
        <w:ind w:firstLine="480"/>
        <w:spacing w:beforeAutospacing="0" w:afterAutospacing="0" w:line="360" w:lineRule="auto"/>
        <w:rPr>
          <w:rFonts w:asci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w:t>
      </w:r>
      <w:r>
        <w:rPr>
          <w:rFonts w:ascii="宋体" w:hAnsi="宋体" w:cs="宋体"/>
          <w:color w:val="auto"/>
          <w:sz w:val="21"/>
          <w:szCs w:val="21"/>
          <w:highlight w:val="none"/>
        </w:rPr>
        <w:t xml:space="preserve">2025</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34</w:t>
      </w:r>
      <w:r>
        <w:rPr>
          <w:rFonts w:hint="eastAsia" w:ascii="宋体" w:hAnsi="宋体" w:cs="宋体"/>
          <w:color w:val="auto"/>
          <w:sz w:val="21"/>
          <w:szCs w:val="21"/>
          <w:highlight w:val="none"/>
        </w:rPr>
        <w:t xml:space="preserve">号）的规定，本公司（单位）提供的以下产品属于本国产品。具体情况如下：</w:t>
      </w:r>
      <w:r/>
    </w:p>
    <w:p>
      <w:pPr>
        <w:pStyle w:val="852"/>
        <w:ind w:firstLine="480"/>
        <w:spacing w:beforeAutospacing="0" w:afterAutospacing="0" w:line="360" w:lineRule="auto"/>
        <w:rPr>
          <w:rFonts w:ascii="宋体" w:cs="宋体"/>
          <w:color w:val="auto"/>
          <w:sz w:val="21"/>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5110480</wp:posOffset>
                </wp:positionH>
                <wp:positionV relativeFrom="paragraph">
                  <wp:posOffset>264160</wp:posOffset>
                </wp:positionV>
                <wp:extent cx="876300" cy="120015"/>
                <wp:effectExtent l="635" t="4445" r="6985" b="12700"/>
                <wp:wrapNone/>
                <wp:docPr id="13"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131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265430</wp:posOffset>
                </wp:positionH>
                <wp:positionV relativeFrom="paragraph">
                  <wp:posOffset>556895</wp:posOffset>
                </wp:positionV>
                <wp:extent cx="641985" cy="104775"/>
                <wp:effectExtent l="635" t="4445" r="12700" b="12700"/>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3112770</wp:posOffset>
                </wp:positionH>
                <wp:positionV relativeFrom="paragraph">
                  <wp:posOffset>302260</wp:posOffset>
                </wp:positionV>
                <wp:extent cx="816610" cy="76200"/>
                <wp:effectExtent l="635" t="4445" r="5715" b="1079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59264;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2165350</wp:posOffset>
                </wp:positionH>
                <wp:positionV relativeFrom="paragraph">
                  <wp:posOffset>322580</wp:posOffset>
                </wp:positionV>
                <wp:extent cx="816610" cy="103505"/>
                <wp:effectExtent l="635" t="4445" r="5715" b="13970"/>
                <wp:wrapNone/>
                <wp:docPr id="16"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0288;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1310005</wp:posOffset>
                </wp:positionH>
                <wp:positionV relativeFrom="paragraph">
                  <wp:posOffset>278765</wp:posOffset>
                </wp:positionV>
                <wp:extent cx="566420" cy="97155"/>
                <wp:effectExtent l="635" t="4445" r="12065" b="5080"/>
                <wp:wrapNone/>
                <wp:docPr id="17" name="自选图形 16"/>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4618990</wp:posOffset>
                </wp:positionH>
                <wp:positionV relativeFrom="paragraph">
                  <wp:posOffset>45085</wp:posOffset>
                </wp:positionV>
                <wp:extent cx="577215" cy="92075"/>
                <wp:effectExtent l="635" t="4445" r="1270" b="10160"/>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color w:val="auto"/>
          <w:sz w:val="21"/>
          <w:szCs w:val="21"/>
          <w:highlight w:val="none"/>
          <w:shd w:val="clear" w:color="auto" w:fill="ffffff"/>
        </w:rPr>
        <w:t xml:space="preserve">1.</w:t>
      </w:r>
      <w:r>
        <w:rPr>
          <w:rStyle w:val="858"/>
          <w:rFonts w:hint="eastAsia" w:ascii="宋体" w:hAnsi="宋体" w:cs="宋体"/>
          <w:i w:val="0"/>
          <w:color w:val="auto"/>
          <w:sz w:val="21"/>
          <w:szCs w:val="21"/>
          <w:highlight w:val="none"/>
          <w:u w:val="single"/>
          <w:shd w:val="clear" w:color="auto" w:fill="ffffff"/>
        </w:rPr>
        <w:t xml:space="preserve">（产品名称</w:t>
      </w:r>
      <w:r>
        <w:rPr>
          <w:rStyle w:val="858"/>
          <w:rFonts w:ascii="宋体" w:hAnsi="宋体" w:cs="宋体"/>
          <w:i w:val="0"/>
          <w:color w:val="auto"/>
          <w:sz w:val="21"/>
          <w:szCs w:val="21"/>
          <w:highlight w:val="none"/>
          <w:u w:val="single"/>
          <w:shd w:val="clear" w:color="auto" w:fill="ffffff"/>
        </w:rPr>
        <w:t xml:space="preserve">1</w:t>
      </w:r>
      <w:r>
        <w:rPr>
          <w:rStyle w:val="858"/>
          <w:rFonts w:hint="eastAsia" w:ascii="宋体" w:hAnsi="宋体" w:cs="宋体"/>
          <w:i w:val="0"/>
          <w:color w:val="auto"/>
          <w:sz w:val="21"/>
          <w:szCs w:val="21"/>
          <w:highlight w:val="none"/>
          <w:u w:val="single"/>
          <w:shd w:val="clear" w:color="auto" w:fill="ffffff"/>
        </w:rPr>
        <w:t xml:space="preserve">）</w:t>
      </w:r>
      <w:r>
        <w:rPr>
          <w:rStyle w:val="858"/>
          <w:rFonts w:ascii="宋体" w:hAnsi="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858"/>
          <w:rFonts w:hint="eastAsia" w:ascii="宋体" w:hAnsi="宋体" w:cs="宋体"/>
          <w:i w:val="0"/>
          <w:color w:val="auto"/>
          <w:sz w:val="21"/>
          <w:szCs w:val="21"/>
          <w:highlight w:val="none"/>
          <w:u w:val="single"/>
          <w:shd w:val="clear" w:color="auto" w:fill="ffffff"/>
        </w:rPr>
        <w:t xml:space="preserve">（厂名）</w:t>
      </w:r>
      <w:r>
        <w:rPr>
          <w:rStyle w:val="858"/>
          <w:rFonts w:ascii="宋体" w:hAnsi="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858"/>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ascii="宋体" w:hAnsi="宋体" w:cs="宋体"/>
          <w:color w:val="auto"/>
          <w:sz w:val="21"/>
          <w:szCs w:val="21"/>
          <w:highlight w:val="none"/>
          <w:u w:val="single"/>
          <w:shd w:val="clear" w:color="auto" w:fill="ffffff"/>
        </w:rPr>
        <w:t xml:space="preserve"> </w:t>
      </w:r>
      <w:r>
        <w:rPr>
          <w:rStyle w:val="858"/>
          <w:rFonts w:hint="eastAsia" w:ascii="宋体" w:hAnsi="宋体" w:cs="宋体"/>
          <w:i w:val="0"/>
          <w:color w:val="auto"/>
          <w:sz w:val="21"/>
          <w:szCs w:val="21"/>
          <w:highlight w:val="none"/>
          <w:u w:val="single"/>
          <w:shd w:val="clear" w:color="auto" w:fill="ffffff"/>
        </w:rPr>
        <w:t xml:space="preserve">（产品名称</w:t>
      </w:r>
      <w:r>
        <w:rPr>
          <w:rStyle w:val="858"/>
          <w:rFonts w:ascii="宋体" w:hAnsi="宋体" w:cs="宋体"/>
          <w:i w:val="0"/>
          <w:color w:val="auto"/>
          <w:sz w:val="21"/>
          <w:szCs w:val="21"/>
          <w:highlight w:val="none"/>
          <w:u w:val="single"/>
          <w:shd w:val="clear" w:color="auto" w:fill="ffffff"/>
        </w:rPr>
        <w:t xml:space="preserve">1</w:t>
      </w:r>
      <w:r>
        <w:rPr>
          <w:rStyle w:val="858"/>
          <w:rFonts w:hint="eastAsia" w:ascii="宋体" w:hAnsi="宋体" w:cs="宋体"/>
          <w:i w:val="0"/>
          <w:color w:val="auto"/>
          <w:sz w:val="21"/>
          <w:szCs w:val="21"/>
          <w:highlight w:val="none"/>
          <w:u w:val="single"/>
          <w:shd w:val="clear" w:color="auto" w:fill="ffffff"/>
        </w:rPr>
        <w:t xml:space="preserve">）</w:t>
      </w:r>
      <w:r>
        <w:rPr>
          <w:rStyle w:val="858"/>
          <w:rFonts w:ascii="宋体" w:hAnsi="宋体" w:cs="宋体"/>
          <w:i w:val="0"/>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的中国境内生产的组件成本占比≥</w:t>
      </w:r>
      <w:r>
        <w:rPr>
          <w:rStyle w:val="858"/>
          <w:rFonts w:hint="eastAsia" w:ascii="宋体" w:hAnsi="宋体" w:cs="宋体"/>
          <w:i w:val="0"/>
          <w:color w:val="auto"/>
          <w:sz w:val="21"/>
          <w:szCs w:val="21"/>
          <w:highlight w:val="none"/>
          <w:u w:val="single"/>
          <w:shd w:val="clear" w:color="auto" w:fill="ffffff"/>
        </w:rPr>
        <w:t xml:space="preserve">（规定比例）</w:t>
      </w:r>
      <w:r>
        <w:rPr>
          <w:rStyle w:val="858"/>
          <w:rFonts w:ascii="宋体" w:hAnsi="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858"/>
          <w:rFonts w:hint="eastAsia" w:ascii="宋体" w:hAnsi="宋体" w:cs="宋体"/>
          <w:i w:val="0"/>
          <w:color w:val="auto"/>
          <w:sz w:val="21"/>
          <w:szCs w:val="21"/>
          <w:highlight w:val="none"/>
          <w:u w:val="single"/>
          <w:shd w:val="clear" w:color="auto" w:fill="ffffff"/>
        </w:rPr>
        <w:t xml:space="preserve">（产品名称</w:t>
      </w:r>
      <w:r>
        <w:rPr>
          <w:rStyle w:val="858"/>
          <w:rFonts w:ascii="宋体" w:hAnsi="宋体" w:cs="宋体"/>
          <w:i w:val="0"/>
          <w:color w:val="auto"/>
          <w:sz w:val="21"/>
          <w:szCs w:val="21"/>
          <w:highlight w:val="none"/>
          <w:u w:val="single"/>
          <w:shd w:val="clear" w:color="auto" w:fill="ffffff"/>
        </w:rPr>
        <w:t xml:space="preserve">1</w:t>
      </w:r>
      <w:r>
        <w:rPr>
          <w:rStyle w:val="858"/>
          <w:rFonts w:hint="eastAsia" w:ascii="宋体" w:hAnsi="宋体" w:cs="宋体"/>
          <w:i w:val="0"/>
          <w:color w:val="auto"/>
          <w:sz w:val="21"/>
          <w:szCs w:val="21"/>
          <w:highlight w:val="none"/>
          <w:u w:val="single"/>
          <w:shd w:val="clear" w:color="auto" w:fill="ffffff"/>
        </w:rPr>
        <w:t xml:space="preserve">）</w:t>
      </w:r>
      <w:r>
        <w:rPr>
          <w:rFonts w:hint="eastAsia" w:ascii="宋体" w:hAnsi="宋体" w:cs="宋体"/>
          <w:color w:val="auto"/>
          <w:sz w:val="21"/>
          <w:szCs w:val="21"/>
          <w:highlight w:val="none"/>
          <w:shd w:val="clear" w:color="auto" w:fill="ffffff"/>
        </w:rPr>
        <w:t xml:space="preserve">的</w:t>
      </w:r>
      <w:r>
        <w:rPr>
          <w:rStyle w:val="858"/>
          <w:rFonts w:hint="eastAsia" w:ascii="宋体" w:hAnsi="宋体" w:cs="宋体"/>
          <w:i w:val="0"/>
          <w:color w:val="auto"/>
          <w:sz w:val="21"/>
          <w:szCs w:val="21"/>
          <w:highlight w:val="none"/>
          <w:u w:val="single"/>
          <w:shd w:val="clear" w:color="auto" w:fill="ffffff"/>
        </w:rPr>
        <w:t xml:space="preserve">（关键组件）</w:t>
      </w:r>
      <w:r>
        <w:rPr>
          <w:rStyle w:val="858"/>
          <w:rFonts w:ascii="宋体" w:hAnsi="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858"/>
          <w:rFonts w:hint="eastAsia" w:ascii="宋体" w:hAnsi="宋体" w:cs="宋体"/>
          <w:i w:val="0"/>
          <w:color w:val="auto"/>
          <w:sz w:val="21"/>
          <w:szCs w:val="21"/>
          <w:highlight w:val="none"/>
          <w:u w:val="single"/>
          <w:shd w:val="clear" w:color="auto" w:fill="ffffff"/>
        </w:rPr>
        <w:t xml:space="preserve">（产品名称</w:t>
      </w:r>
      <w:r>
        <w:rPr>
          <w:rStyle w:val="858"/>
          <w:rFonts w:ascii="宋体" w:hAnsi="宋体" w:cs="宋体"/>
          <w:i w:val="0"/>
          <w:color w:val="auto"/>
          <w:sz w:val="21"/>
          <w:szCs w:val="21"/>
          <w:highlight w:val="none"/>
          <w:u w:val="single"/>
          <w:shd w:val="clear" w:color="auto" w:fill="ffffff"/>
        </w:rPr>
        <w:t xml:space="preserve">1</w:t>
      </w:r>
      <w:r>
        <w:rPr>
          <w:rStyle w:val="858"/>
          <w:rFonts w:hint="eastAsia" w:ascii="宋体" w:hAnsi="宋体" w:cs="宋体"/>
          <w:i w:val="0"/>
          <w:color w:val="auto"/>
          <w:sz w:val="21"/>
          <w:szCs w:val="21"/>
          <w:highlight w:val="none"/>
          <w:u w:val="single"/>
          <w:shd w:val="clear" w:color="auto" w:fill="ffffff"/>
        </w:rPr>
        <w:t xml:space="preserve">）</w:t>
      </w:r>
      <w:r>
        <w:rPr>
          <w:rFonts w:hint="eastAsia" w:ascii="宋体" w:hAnsi="宋体" w:cs="宋体"/>
          <w:color w:val="auto"/>
          <w:sz w:val="21"/>
          <w:szCs w:val="21"/>
          <w:highlight w:val="none"/>
          <w:shd w:val="clear" w:color="auto" w:fill="ffffff"/>
        </w:rPr>
        <w:t xml:space="preserve">的</w:t>
      </w:r>
      <w:r>
        <w:rPr>
          <w:rStyle w:val="858"/>
          <w:rFonts w:hint="eastAsia" w:ascii="宋体" w:hAnsi="宋体" w:cs="宋体"/>
          <w:i w:val="0"/>
          <w:color w:val="auto"/>
          <w:sz w:val="21"/>
          <w:szCs w:val="21"/>
          <w:highlight w:val="none"/>
          <w:u w:val="single"/>
          <w:shd w:val="clear" w:color="auto" w:fill="ffffff"/>
        </w:rPr>
        <w:t xml:space="preserve">（关键工序）</w:t>
      </w:r>
      <w:r>
        <w:rPr>
          <w:rStyle w:val="858"/>
          <w:rFonts w:ascii="宋体" w:hAnsi="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852"/>
        <w:ind w:firstLine="480"/>
        <w:spacing w:beforeAutospacing="0" w:afterAutospacing="0" w:line="360" w:lineRule="auto"/>
        <w:rPr>
          <w:rFonts w:ascii="宋体" w:cs="宋体"/>
          <w:color w:val="auto"/>
          <w:sz w:val="21"/>
          <w:szCs w:val="21"/>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237490</wp:posOffset>
                </wp:positionH>
                <wp:positionV relativeFrom="paragraph">
                  <wp:posOffset>537845</wp:posOffset>
                </wp:positionV>
                <wp:extent cx="424815" cy="112395"/>
                <wp:effectExtent l="1270" t="4445" r="15875" b="5080"/>
                <wp:wrapNone/>
                <wp:docPr id="19" name="自选图形 1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9504;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5133975</wp:posOffset>
                </wp:positionH>
                <wp:positionV relativeFrom="paragraph">
                  <wp:posOffset>295275</wp:posOffset>
                </wp:positionV>
                <wp:extent cx="462280" cy="147320"/>
                <wp:effectExtent l="1270" t="4445" r="8890" b="15875"/>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8480;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3246120</wp:posOffset>
                </wp:positionH>
                <wp:positionV relativeFrom="paragraph">
                  <wp:posOffset>293370</wp:posOffset>
                </wp:positionV>
                <wp:extent cx="234315" cy="86995"/>
                <wp:effectExtent l="1905" t="4445" r="7620" b="15240"/>
                <wp:wrapNone/>
                <wp:docPr id="21"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8480;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2115820</wp:posOffset>
                </wp:positionH>
                <wp:positionV relativeFrom="paragraph">
                  <wp:posOffset>275590</wp:posOffset>
                </wp:positionV>
                <wp:extent cx="843915" cy="125730"/>
                <wp:effectExtent l="635" t="4445" r="8890" b="6985"/>
                <wp:wrapNone/>
                <wp:docPr id="22"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2336;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1214120</wp:posOffset>
                </wp:positionH>
                <wp:positionV relativeFrom="paragraph">
                  <wp:posOffset>246380</wp:posOffset>
                </wp:positionV>
                <wp:extent cx="816610" cy="147320"/>
                <wp:effectExtent l="635" t="4445" r="5715" b="15875"/>
                <wp:wrapNone/>
                <wp:docPr id="23"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635" t="4445" r="12700" b="19685"/>
                <wp:wrapNone/>
                <wp:docPr id="24"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745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color w:val="auto"/>
          <w:sz w:val="21"/>
          <w:szCs w:val="21"/>
          <w:highlight w:val="none"/>
          <w:shd w:val="clear" w:color="auto" w:fill="ffffff"/>
        </w:rPr>
        <w:t xml:space="preserve">2.</w:t>
      </w:r>
      <w:r>
        <w:rPr>
          <w:rStyle w:val="858"/>
          <w:rFonts w:hint="eastAsia" w:ascii="宋体" w:hAnsi="宋体" w:cs="宋体"/>
          <w:i w:val="0"/>
          <w:color w:val="auto"/>
          <w:sz w:val="21"/>
          <w:szCs w:val="21"/>
          <w:highlight w:val="none"/>
          <w:u w:val="single"/>
          <w:shd w:val="clear" w:color="auto" w:fill="ffffff"/>
        </w:rPr>
        <w:t xml:space="preserve">（产品名称</w:t>
      </w:r>
      <w:r>
        <w:rPr>
          <w:rStyle w:val="858"/>
          <w:rFonts w:ascii="宋体" w:hAnsi="宋体" w:cs="宋体"/>
          <w:i w:val="0"/>
          <w:color w:val="auto"/>
          <w:sz w:val="21"/>
          <w:szCs w:val="21"/>
          <w:highlight w:val="none"/>
          <w:u w:val="single"/>
          <w:shd w:val="clear" w:color="auto" w:fill="ffffff"/>
        </w:rPr>
        <w:t xml:space="preserve">2</w:t>
      </w:r>
      <w:r>
        <w:rPr>
          <w:rStyle w:val="858"/>
          <w:rFonts w:hint="eastAsia" w:ascii="宋体" w:hAnsi="宋体" w:cs="宋体"/>
          <w:i w:val="0"/>
          <w:color w:val="auto"/>
          <w:sz w:val="21"/>
          <w:szCs w:val="21"/>
          <w:highlight w:val="none"/>
          <w:u w:val="single"/>
          <w:shd w:val="clear" w:color="auto" w:fill="ffffff"/>
        </w:rPr>
        <w:t xml:space="preserve">）</w:t>
      </w:r>
      <w:r>
        <w:rPr>
          <w:rFonts w:hint="eastAsia" w:ascii="宋体" w:hAnsi="宋体" w:cs="宋体"/>
          <w:color w:val="auto"/>
          <w:sz w:val="21"/>
          <w:szCs w:val="21"/>
          <w:highlight w:val="none"/>
          <w:shd w:val="clear" w:color="auto" w:fill="ffffff"/>
        </w:rPr>
        <w:t xml:space="preserve">，生产厂为</w:t>
      </w:r>
      <w:r>
        <w:rPr>
          <w:rStyle w:val="858"/>
          <w:rFonts w:hint="eastAsia" w:ascii="宋体" w:hAnsi="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858"/>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858"/>
          <w:rFonts w:hint="eastAsia" w:ascii="宋体" w:hAnsi="宋体" w:cs="宋体"/>
          <w:i w:val="0"/>
          <w:color w:val="auto"/>
          <w:sz w:val="21"/>
          <w:szCs w:val="21"/>
          <w:highlight w:val="none"/>
          <w:u w:val="single"/>
          <w:shd w:val="clear" w:color="auto" w:fill="ffffff"/>
        </w:rPr>
        <w:t xml:space="preserve">（产品名称</w:t>
      </w:r>
      <w:r>
        <w:rPr>
          <w:rStyle w:val="858"/>
          <w:rFonts w:ascii="宋体" w:hAnsi="宋体" w:cs="宋体"/>
          <w:i w:val="0"/>
          <w:color w:val="auto"/>
          <w:sz w:val="21"/>
          <w:szCs w:val="21"/>
          <w:highlight w:val="none"/>
          <w:u w:val="single"/>
          <w:shd w:val="clear" w:color="auto" w:fill="ffffff"/>
        </w:rPr>
        <w:t xml:space="preserve">2</w:t>
      </w:r>
      <w:r>
        <w:rPr>
          <w:rStyle w:val="858"/>
          <w:rFonts w:hint="eastAsia" w:ascii="宋体" w:hAnsi="宋体" w:cs="宋体"/>
          <w:i w:val="0"/>
          <w:color w:val="auto"/>
          <w:sz w:val="21"/>
          <w:szCs w:val="21"/>
          <w:highlight w:val="none"/>
          <w:u w:val="single"/>
          <w:shd w:val="clear" w:color="auto" w:fill="ffffff"/>
        </w:rPr>
        <w:t xml:space="preserve">）</w:t>
      </w:r>
      <w:r>
        <w:rPr>
          <w:rFonts w:hint="eastAsia" w:ascii="宋体" w:hAnsi="宋体" w:cs="宋体"/>
          <w:color w:val="auto"/>
          <w:sz w:val="21"/>
          <w:szCs w:val="21"/>
          <w:highlight w:val="none"/>
          <w:shd w:val="clear" w:color="auto" w:fill="ffffff"/>
        </w:rPr>
        <w:t xml:space="preserve">的中国境内生产的组件成本占比≥</w:t>
      </w:r>
      <w:r>
        <w:rPr>
          <w:rStyle w:val="858"/>
          <w:rFonts w:hint="eastAsia" w:ascii="宋体" w:hAnsi="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858"/>
          <w:rFonts w:hint="eastAsia" w:ascii="宋体" w:hAnsi="宋体" w:cs="宋体"/>
          <w:i w:val="0"/>
          <w:color w:val="auto"/>
          <w:sz w:val="21"/>
          <w:szCs w:val="21"/>
          <w:highlight w:val="none"/>
          <w:u w:val="single"/>
          <w:shd w:val="clear" w:color="auto" w:fill="ffffff"/>
        </w:rPr>
        <w:t xml:space="preserve">（产品名称</w:t>
      </w:r>
      <w:r>
        <w:rPr>
          <w:rStyle w:val="858"/>
          <w:rFonts w:ascii="宋体" w:hAnsi="宋体" w:cs="宋体"/>
          <w:i w:val="0"/>
          <w:color w:val="auto"/>
          <w:sz w:val="21"/>
          <w:szCs w:val="21"/>
          <w:highlight w:val="none"/>
          <w:u w:val="single"/>
          <w:shd w:val="clear" w:color="auto" w:fill="ffffff"/>
        </w:rPr>
        <w:t xml:space="preserve">2</w:t>
      </w:r>
      <w:r>
        <w:rPr>
          <w:rStyle w:val="858"/>
          <w:rFonts w:hint="eastAsia" w:ascii="宋体" w:hAnsi="宋体" w:cs="宋体"/>
          <w:i w:val="0"/>
          <w:color w:val="auto"/>
          <w:sz w:val="21"/>
          <w:szCs w:val="21"/>
          <w:highlight w:val="none"/>
          <w:u w:val="single"/>
          <w:shd w:val="clear" w:color="auto" w:fill="ffffff"/>
        </w:rPr>
        <w:t xml:space="preserve">）</w:t>
      </w:r>
      <w:r>
        <w:rPr>
          <w:rFonts w:hint="eastAsia" w:ascii="宋体" w:hAnsi="宋体" w:cs="宋体"/>
          <w:color w:val="auto"/>
          <w:sz w:val="21"/>
          <w:szCs w:val="21"/>
          <w:highlight w:val="none"/>
          <w:shd w:val="clear" w:color="auto" w:fill="ffffff"/>
        </w:rPr>
        <w:t xml:space="preserve">的</w:t>
      </w:r>
      <w:r>
        <w:rPr>
          <w:rStyle w:val="858"/>
          <w:rFonts w:hint="eastAsia" w:ascii="宋体" w:hAnsi="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858"/>
          <w:rFonts w:hint="eastAsia" w:ascii="宋体" w:hAnsi="宋体" w:cs="宋体"/>
          <w:i w:val="0"/>
          <w:color w:val="auto"/>
          <w:sz w:val="21"/>
          <w:szCs w:val="21"/>
          <w:highlight w:val="none"/>
          <w:u w:val="single"/>
          <w:shd w:val="clear" w:color="auto" w:fill="ffffff"/>
        </w:rPr>
        <w:t xml:space="preserve">（产品名称</w:t>
      </w:r>
      <w:r>
        <w:rPr>
          <w:rStyle w:val="858"/>
          <w:rFonts w:ascii="宋体" w:hAnsi="宋体" w:cs="宋体"/>
          <w:i w:val="0"/>
          <w:color w:val="auto"/>
          <w:sz w:val="21"/>
          <w:szCs w:val="21"/>
          <w:highlight w:val="none"/>
          <w:u w:val="single"/>
          <w:shd w:val="clear" w:color="auto" w:fill="ffffff"/>
        </w:rPr>
        <w:t xml:space="preserve">1</w:t>
      </w:r>
      <w:r>
        <w:rPr>
          <w:rStyle w:val="858"/>
          <w:rFonts w:hint="eastAsia" w:ascii="宋体" w:hAnsi="宋体" w:cs="宋体"/>
          <w:i w:val="0"/>
          <w:color w:val="auto"/>
          <w:sz w:val="21"/>
          <w:szCs w:val="21"/>
          <w:highlight w:val="none"/>
          <w:u w:val="single"/>
          <w:shd w:val="clear" w:color="auto" w:fill="ffffff"/>
        </w:rPr>
        <w:t xml:space="preserve">）</w:t>
      </w:r>
      <w:r>
        <w:rPr>
          <w:rFonts w:hint="eastAsia" w:ascii="宋体" w:hAnsi="宋体" w:cs="宋体"/>
          <w:color w:val="auto"/>
          <w:sz w:val="21"/>
          <w:szCs w:val="21"/>
          <w:highlight w:val="none"/>
          <w:shd w:val="clear" w:color="auto" w:fill="ffffff"/>
        </w:rPr>
        <w:t xml:space="preserve">的</w:t>
      </w:r>
      <w:r>
        <w:rPr>
          <w:rStyle w:val="858"/>
          <w:rFonts w:hint="eastAsia" w:ascii="宋体" w:hAnsi="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852"/>
        <w:ind w:firstLine="480"/>
        <w:spacing w:beforeAutospacing="0" w:afterAutospacing="0" w:line="360" w:lineRule="auto"/>
        <w:rPr>
          <w:rFonts w:asci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852"/>
        <w:ind w:firstLine="480"/>
        <w:spacing w:beforeAutospacing="0" w:afterAutospacing="0" w:line="360" w:lineRule="auto"/>
        <w:rPr>
          <w:rFonts w:asci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852"/>
        <w:ind w:firstLine="480"/>
        <w:spacing w:beforeAutospacing="0" w:afterAutospacing="0" w:line="360" w:lineRule="auto"/>
        <w:rPr>
          <w:rFonts w:ascii="宋体" w:cs="宋体"/>
          <w:color w:val="auto"/>
          <w:sz w:val="21"/>
          <w:szCs w:val="21"/>
          <w:highlight w:val="none"/>
        </w:rPr>
      </w:pPr>
      <w:r>
        <w:rPr>
          <w:rFonts w:ascii="宋体" w:cs="宋体"/>
          <w:color w:val="auto"/>
          <w:sz w:val="21"/>
          <w:szCs w:val="21"/>
          <w:highlight w:val="none"/>
        </w:rPr>
      </w:r>
      <w:r/>
    </w:p>
    <w:p>
      <w:pPr>
        <w:pStyle w:val="852"/>
        <w:ind w:firstLine="2400"/>
        <w:spacing w:beforeAutospacing="0" w:afterAutospacing="0" w:line="360" w:lineRule="auto"/>
        <w:rPr>
          <w:rFonts w:ascii="宋体" w:cs="宋体"/>
          <w:color w:val="auto"/>
          <w:sz w:val="21"/>
          <w:szCs w:val="21"/>
          <w:highlight w:val="none"/>
        </w:rPr>
      </w:pPr>
      <w:r>
        <w:rPr>
          <w:rFonts w:hint="eastAsia" w:ascii="宋体" w:hAnsi="宋体" w:cs="宋体"/>
          <w:color w:val="auto"/>
          <w:sz w:val="21"/>
          <w:szCs w:val="21"/>
          <w:highlight w:val="none"/>
          <w:shd w:val="clear" w:color="auto" w:fill="ffffff"/>
        </w:rPr>
        <w:t xml:space="preserve">公司（单位）名称（盖章）：　        </w:t>
      </w:r>
      <w:r/>
    </w:p>
    <w:p>
      <w:pPr>
        <w:pStyle w:val="852"/>
        <w:ind w:firstLine="2400"/>
        <w:jc w:val="both"/>
        <w:spacing w:beforeAutospacing="0" w:afterAutospacing="0" w:line="360" w:lineRule="auto"/>
        <w:rPr>
          <w:rFonts w:ascii="宋体" w:cs="宋体"/>
          <w:color w:val="auto"/>
          <w:sz w:val="21"/>
          <w:szCs w:val="21"/>
          <w:highlight w:val="none"/>
        </w:rPr>
      </w:pPr>
      <w:r>
        <w:rPr>
          <w:rFonts w:hint="eastAsia" w:ascii="宋体" w:hAnsi="宋体" w:cs="宋体"/>
          <w:color w:val="auto"/>
          <w:sz w:val="21"/>
          <w:szCs w:val="21"/>
          <w:highlight w:val="none"/>
          <w:shd w:val="clear" w:color="auto" w:fill="ffffff"/>
        </w:rPr>
        <w:t xml:space="preserve">日期：　   年　  月　  日         </w:t>
      </w:r>
      <w:r/>
    </w:p>
    <w:p>
      <w:pPr>
        <w:pStyle w:val="852"/>
        <w:ind w:firstLine="480"/>
        <w:spacing w:beforeAutospacing="0" w:afterAutospacing="0" w:line="360" w:lineRule="auto"/>
        <w:rPr>
          <w:rFonts w:ascii="宋体" w:cs="宋体"/>
          <w:color w:val="auto"/>
          <w:sz w:val="21"/>
          <w:szCs w:val="21"/>
          <w:highlight w:val="none"/>
        </w:rPr>
      </w:pPr>
      <w:r>
        <w:rPr>
          <w:rFonts w:ascii="宋体" w:hAnsi="宋体" w:cs="宋体"/>
          <w:color w:val="auto"/>
          <w:sz w:val="21"/>
          <w:szCs w:val="21"/>
          <w:highlight w:val="none"/>
          <w:shd w:val="clear" w:color="auto" w:fill="ffffff"/>
        </w:rPr>
        <w:t xml:space="preserve">__________________</w:t>
      </w:r>
      <w:r/>
    </w:p>
    <w:p>
      <w:pPr>
        <w:pStyle w:val="852"/>
        <w:ind w:firstLine="440"/>
        <w:spacing w:beforeAutospacing="0" w:afterAutospacing="0" w:line="360" w:lineRule="auto"/>
        <w:rPr>
          <w:rFonts w:ascii="宋体" w:cs="宋体"/>
          <w:color w:val="auto"/>
          <w:sz w:val="21"/>
          <w:szCs w:val="21"/>
          <w:highlight w:val="none"/>
        </w:rPr>
      </w:pPr>
      <w:r>
        <w:rPr>
          <w:rFonts w:ascii="宋体" w:hAnsi="宋体" w:cs="宋体"/>
          <w:color w:val="auto"/>
          <w:sz w:val="21"/>
          <w:szCs w:val="21"/>
          <w:highlight w:val="none"/>
          <w:shd w:val="clear" w:color="auto" w:fill="ffffff"/>
        </w:rPr>
        <w:t xml:space="preserve">1.</w:t>
      </w:r>
      <w:r>
        <w:rPr>
          <w:rFonts w:hint="eastAsia" w:ascii="宋体" w:hAnsi="宋体" w:cs="宋体"/>
          <w:color w:val="auto"/>
          <w:sz w:val="21"/>
          <w:szCs w:val="21"/>
          <w:highlight w:val="none"/>
          <w:shd w:val="clear" w:color="auto" w:fill="ffffff"/>
        </w:rPr>
        <w:t xml:space="preserve">产品如有型号，请在“产品名称”栏一并填写。</w:t>
      </w:r>
      <w:r/>
    </w:p>
    <w:p>
      <w:pPr>
        <w:pStyle w:val="852"/>
        <w:ind w:firstLine="440"/>
        <w:spacing w:beforeAutospacing="0" w:afterAutospacing="0" w:line="360" w:lineRule="auto"/>
        <w:rPr>
          <w:rFonts w:ascii="宋体" w:cs="宋体"/>
          <w:color w:val="auto"/>
          <w:sz w:val="21"/>
          <w:szCs w:val="21"/>
          <w:highlight w:val="none"/>
        </w:rPr>
      </w:pPr>
      <w:r>
        <w:rPr>
          <w:rFonts w:ascii="宋体" w:hAnsi="宋体" w:cs="宋体"/>
          <w:color w:val="auto"/>
          <w:sz w:val="21"/>
          <w:szCs w:val="21"/>
          <w:highlight w:val="none"/>
          <w:shd w:val="clear" w:color="auto" w:fill="ffffff"/>
        </w:rPr>
        <w:t xml:space="preserve">2.</w:t>
      </w:r>
      <w:r>
        <w:rPr>
          <w:rFonts w:hint="eastAsia" w:ascii="宋体" w:hAnsi="宋体" w:cs="宋体"/>
          <w:color w:val="auto"/>
          <w:sz w:val="21"/>
          <w:szCs w:val="21"/>
          <w:highlight w:val="none"/>
          <w:shd w:val="clear" w:color="auto" w:fill="ffffff"/>
        </w:rPr>
        <w:t xml:space="preserve">生产厂名与厂址应与生产厂营业执照载明的相关信息保持一致。</w:t>
      </w:r>
      <w:r/>
    </w:p>
    <w:p>
      <w:pPr>
        <w:pStyle w:val="852"/>
        <w:ind w:firstLine="440"/>
        <w:spacing w:beforeAutospacing="0" w:afterAutospacing="0" w:line="360" w:lineRule="auto"/>
        <w:rPr>
          <w:rFonts w:ascii="宋体" w:cs="宋体"/>
          <w:color w:val="auto"/>
          <w:sz w:val="21"/>
          <w:szCs w:val="21"/>
          <w:highlight w:val="none"/>
        </w:rPr>
      </w:pPr>
      <w:r>
        <w:rPr>
          <w:rFonts w:ascii="宋体" w:hAnsi="宋体" w:cs="宋体"/>
          <w:color w:val="auto"/>
          <w:sz w:val="21"/>
          <w:szCs w:val="21"/>
          <w:highlight w:val="none"/>
          <w:shd w:val="clear" w:color="auto" w:fill="ffffff"/>
        </w:rPr>
        <w:t xml:space="preserve">3.</w:t>
      </w:r>
      <w:r>
        <w:rPr>
          <w:rFonts w:hint="eastAsia" w:ascii="宋体" w:hAnsi="宋体" w:cs="宋体"/>
          <w:color w:val="auto"/>
          <w:sz w:val="21"/>
          <w:szCs w:val="21"/>
          <w:highlight w:val="none"/>
          <w:shd w:val="clear" w:color="auto" w:fill="ffffff"/>
        </w:rPr>
        <w:t xml:space="preserve">该产品的中国境内生产的组件成本占比相关要求实施前，“规定比例”栏可不填，下同。</w:t>
      </w:r>
      <w:r/>
    </w:p>
    <w:p>
      <w:pPr>
        <w:pStyle w:val="852"/>
        <w:ind w:firstLine="440"/>
        <w:spacing w:beforeAutospacing="0" w:afterAutospacing="0" w:line="360" w:lineRule="auto"/>
        <w:rPr>
          <w:rFonts w:ascii="宋体" w:cs="宋体"/>
          <w:color w:val="auto"/>
          <w:sz w:val="21"/>
          <w:szCs w:val="21"/>
          <w:highlight w:val="none"/>
        </w:rPr>
      </w:pPr>
      <w:r>
        <w:rPr>
          <w:rFonts w:ascii="宋体" w:hAnsi="宋体" w:cs="宋体"/>
          <w:color w:val="auto"/>
          <w:sz w:val="21"/>
          <w:szCs w:val="21"/>
          <w:highlight w:val="none"/>
          <w:shd w:val="clear" w:color="auto" w:fill="ffffff"/>
        </w:rPr>
        <w:t xml:space="preserve">4.</w:t>
      </w:r>
      <w:r>
        <w:rPr>
          <w:rFonts w:hint="eastAsia" w:ascii="宋体" w:hAnsi="宋体" w:cs="宋体"/>
          <w:color w:val="auto"/>
          <w:sz w:val="21"/>
          <w:szCs w:val="21"/>
          <w:highlight w:val="none"/>
          <w:shd w:val="clear" w:color="auto" w:fill="ffffff"/>
        </w:rPr>
        <w:t xml:space="preserve">该产品的关键组件要求实施前，“关键组件”栏可不填，下同。</w:t>
      </w:r>
      <w:r/>
    </w:p>
    <w:p>
      <w:pPr>
        <w:pStyle w:val="852"/>
        <w:ind w:firstLine="440"/>
        <w:spacing w:beforeAutospacing="0" w:afterAutospacing="0" w:line="360" w:lineRule="auto"/>
        <w:rPr>
          <w:rFonts w:asci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t xml:space="preserve">5.</w:t>
      </w:r>
      <w:r>
        <w:rPr>
          <w:rFonts w:hint="eastAsia" w:ascii="宋体" w:hAnsi="宋体" w:cs="宋体"/>
          <w:color w:val="auto"/>
          <w:sz w:val="21"/>
          <w:szCs w:val="21"/>
          <w:highlight w:val="none"/>
          <w:shd w:val="clear" w:color="auto" w:fill="ffffff"/>
        </w:rPr>
        <w:t xml:space="preserve">该产品的关键工序要求实施前，“关键工序”栏可不填，下同。</w:t>
      </w:r>
      <w:r/>
    </w:p>
    <w:p>
      <w:pPr>
        <w:pStyle w:val="852"/>
        <w:ind w:firstLine="440"/>
        <w:spacing w:beforeAutospacing="0" w:afterAutospacing="0" w:line="360" w:lineRule="auto"/>
        <w:rPr>
          <w:rFonts w:asci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t xml:space="preserve">6.</w:t>
      </w:r>
      <w:r>
        <w:rPr>
          <w:rFonts w:hint="eastAsia" w:ascii="宋体" w:hAnsi="宋体" w:cs="宋体"/>
          <w:color w:val="auto"/>
          <w:sz w:val="21"/>
          <w:szCs w:val="21"/>
          <w:highlight w:val="none"/>
          <w:shd w:val="clear" w:color="auto" w:fill="ffffff"/>
        </w:rPr>
        <w:t xml:space="preserve">用斜线划除的地方无需填写。</w:t>
      </w:r>
      <w:r/>
    </w:p>
    <w:p>
      <w:pPr>
        <w:pStyle w:val="852"/>
        <w:ind w:firstLine="440"/>
        <w:spacing w:beforeAutospacing="0" w:afterAutospacing="0" w:line="360" w:lineRule="auto"/>
        <w:rPr>
          <w:rFonts w:asci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t xml:space="preserve">7.</w:t>
      </w:r>
      <w:r>
        <w:rPr>
          <w:rFonts w:hint="eastAsia" w:ascii="宋体" w:hAnsi="宋体" w:cs="宋体"/>
          <w:color w:val="auto"/>
          <w:sz w:val="21"/>
          <w:szCs w:val="21"/>
          <w:highlight w:val="none"/>
          <w:shd w:val="clear" w:color="auto" w:fill="ffffff"/>
        </w:rPr>
        <w:t xml:space="preserve">如</w:t>
      </w:r>
      <w:r>
        <w:rPr>
          <w:rFonts w:ascii="宋体" w:hAnsi="宋体" w:cs="宋体"/>
          <w:color w:val="auto"/>
          <w:sz w:val="21"/>
          <w:szCs w:val="21"/>
          <w:highlight w:val="none"/>
          <w:shd w:val="clear" w:color="auto" w:fill="ffffff"/>
        </w:rPr>
        <w:t xml:space="preserve">word</w:t>
      </w:r>
      <w:r>
        <w:rPr>
          <w:rFonts w:hint="eastAsia" w:ascii="宋体" w:hAnsi="宋体" w:cs="宋体"/>
          <w:color w:val="auto"/>
          <w:sz w:val="21"/>
          <w:szCs w:val="21"/>
          <w:highlight w:val="none"/>
          <w:shd w:val="clear" w:color="auto" w:fill="ffffff"/>
        </w:rPr>
        <w:t xml:space="preserve">斜线错位，请以下方图片所示为准。</w:t>
      </w:r>
      <w:r/>
    </w:p>
    <w:p>
      <w:pPr>
        <w:jc w:val="left"/>
        <w:widowControl/>
        <w:rPr>
          <w:rFonts w:ascii="宋体" w:cs="宋体"/>
          <w:b/>
          <w:bCs/>
          <w:color w:val="auto"/>
          <w:szCs w:val="21"/>
          <w:highlight w:val="none"/>
        </w:rPr>
      </w:pPr>
      <w:r>
        <w:rPr>
          <w:rFonts w:ascii="宋体" w:cs="????_GBK"/>
          <w:color w:val="auto"/>
          <w:highlight w:val="none"/>
          <w:shd w:val="clear" w:color="auto" w:fill="ffffff"/>
        </w:rPr>
        <mc:AlternateContent>
          <mc:Choice Requires="wpg">
            <w:drawing>
              <wp:inline xmlns:wp="http://schemas.openxmlformats.org/drawingml/2006/wordprocessingDrawing" distT="0" distB="0" distL="0" distR="0">
                <wp:extent cx="5248275" cy="5705475"/>
                <wp:effectExtent l="0" t="0" r="9525" b="9525"/>
                <wp:docPr id="25"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0"/>
                        <pic:cNvPicPr>
                          <a:picLocks noChangeAspect="1"/>
                        </pic:cNvPicPr>
                        <pic:nvPr/>
                      </pic:nvPicPr>
                      <pic:blipFill>
                        <a:blip r:embed="rId25"/>
                        <a:stretch/>
                      </pic:blipFill>
                      <pic:spPr bwMode="auto">
                        <a:xfrm>
                          <a:off x="0" y="0"/>
                          <a:ext cx="5248275" cy="5705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13.2pt;height:449.2pt;mso-wrap-distance-left:0.0pt;mso-wrap-distance-top:0.0pt;mso-wrap-distance-right:0.0pt;mso-wrap-distance-bottom:0.0pt;" stroked="f">
                <v:path textboxrect="0,0,0,0"/>
                <v:imagedata r:id="rId25" o:title=""/>
              </v:shape>
            </w:pict>
          </mc:Fallback>
        </mc:AlternateContent>
      </w:r>
      <w:r/>
    </w:p>
    <w:p>
      <w:pPr>
        <w:rPr>
          <w:rFonts w:ascii="宋体" w:cs="宋体"/>
          <w:b/>
          <w:bCs/>
          <w:color w:val="auto"/>
          <w:szCs w:val="21"/>
          <w:highlight w:val="none"/>
        </w:rPr>
      </w:pPr>
      <w:r/>
      <w:bookmarkStart w:id="89" w:name="_Toc25382"/>
      <w:r/>
      <w:bookmarkStart w:id="90" w:name="_Toc19910"/>
      <w:r>
        <w:rPr>
          <w:rFonts w:ascii="宋体" w:cs="宋体"/>
          <w:b/>
          <w:bCs/>
          <w:color w:val="auto"/>
          <w:szCs w:val="21"/>
          <w:highlight w:val="none"/>
        </w:rPr>
        <w:br w:type="page" w:clear="all"/>
      </w:r>
      <w:r/>
    </w:p>
    <w:p>
      <w:pPr>
        <w:jc w:val="center"/>
        <w:rPr>
          <w:rFonts w:ascii="宋体" w:cs="宋体"/>
          <w:color w:val="auto"/>
          <w:szCs w:val="21"/>
          <w:highlight w:val="none"/>
        </w:rPr>
      </w:pPr>
      <w:r>
        <w:rPr>
          <w:rFonts w:hint="eastAsia" w:ascii="宋体" w:hAnsi="宋体" w:cs="宋体"/>
          <w:b/>
          <w:bCs/>
          <w:color w:val="auto"/>
          <w:szCs w:val="21"/>
          <w:highlight w:val="none"/>
        </w:rPr>
        <w:t xml:space="preserve">四、开标一览表</w:t>
      </w:r>
      <w:bookmarkEnd w:id="89"/>
      <w:r/>
      <w:bookmarkEnd w:id="90"/>
      <w:r/>
      <w:r/>
    </w:p>
    <w:p>
      <w:pPr>
        <w:ind w:firstLine="480"/>
        <w:spacing w:line="360" w:lineRule="auto"/>
        <w:rPr>
          <w:rFonts w:ascii="宋体" w:cs="宋体"/>
          <w:color w:val="auto"/>
          <w:szCs w:val="21"/>
          <w:highlight w:val="none"/>
        </w:rPr>
      </w:pPr>
      <w:r>
        <w:rPr>
          <w:rFonts w:ascii="宋体" w:cs="宋体"/>
          <w:color w:val="auto"/>
          <w:szCs w:val="21"/>
          <w:highlight w:val="none"/>
        </w:rPr>
      </w:r>
      <w:r/>
    </w:p>
    <w:p>
      <w:pPr>
        <w:ind w:firstLine="480"/>
        <w:spacing w:line="360" w:lineRule="auto"/>
        <w:rPr>
          <w:rFonts w:ascii="宋体" w:cs="宋体"/>
          <w:color w:val="auto"/>
          <w:szCs w:val="21"/>
          <w:highlight w:val="none"/>
        </w:rPr>
      </w:pPr>
      <w:r>
        <w:rPr>
          <w:rFonts w:hint="eastAsia" w:ascii="宋体" w:hAnsi="宋体" w:cs="宋体"/>
          <w:color w:val="auto"/>
          <w:szCs w:val="21"/>
          <w:highlight w:val="none"/>
        </w:rPr>
        <w:t xml:space="preserve">投标单位全称（加盖</w:t>
      </w:r>
      <w:r>
        <w:rPr>
          <w:rFonts w:ascii="宋体" w:hAnsi="宋体" w:cs="宋体"/>
          <w:color w:val="auto"/>
          <w:szCs w:val="21"/>
          <w:highlight w:val="none"/>
        </w:rPr>
        <w:t xml:space="preserve">CA</w:t>
      </w:r>
      <w:r>
        <w:rPr>
          <w:rFonts w:hint="eastAsia" w:ascii="宋体" w:hAnsi="宋体" w:cs="宋体"/>
          <w:color w:val="auto"/>
          <w:szCs w:val="21"/>
          <w:highlight w:val="none"/>
        </w:rPr>
        <w:t xml:space="preserve">电子公章）：</w:t>
      </w:r>
      <w:r/>
    </w:p>
    <w:p>
      <w:pPr>
        <w:ind w:firstLine="480"/>
        <w:spacing w:line="360" w:lineRule="auto"/>
        <w:rPr>
          <w:rFonts w:ascii="宋体" w:cs="宋体"/>
          <w:color w:val="auto"/>
          <w:szCs w:val="21"/>
          <w:highlight w:val="none"/>
        </w:rPr>
      </w:pPr>
      <w:r>
        <w:rPr>
          <w:rFonts w:hint="eastAsia" w:ascii="宋体" w:hAnsi="宋体" w:cs="宋体"/>
          <w:color w:val="auto"/>
          <w:szCs w:val="21"/>
          <w:highlight w:val="none"/>
        </w:rPr>
        <w:t xml:space="preserve">项目编号：</w:t>
      </w:r>
      <w:r>
        <w:rPr>
          <w:rFonts w:ascii="宋体" w:hAnsi="宋体" w:cs="宋体"/>
          <w:color w:val="auto"/>
          <w:szCs w:val="21"/>
          <w:highlight w:val="none"/>
        </w:rPr>
        <w:t xml:space="preserve"> </w:t>
      </w:r>
      <w:r/>
    </w:p>
    <w:p>
      <w:pPr>
        <w:ind w:firstLine="480"/>
        <w:rPr>
          <w:rFonts w:ascii="宋体" w:cs="宋体"/>
          <w:color w:val="auto"/>
          <w:szCs w:val="21"/>
          <w:highlight w:val="none"/>
        </w:rPr>
      </w:pPr>
      <w:r>
        <w:rPr>
          <w:rFonts w:ascii="宋体" w:cs="宋体"/>
          <w:color w:val="auto"/>
          <w:szCs w:val="21"/>
          <w:highlight w:val="none"/>
        </w:rPr>
      </w:r>
      <w:r/>
    </w:p>
    <w:tbl>
      <w:tblPr>
        <w:tblStyle w:val="825"/>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6897"/>
      </w:tblGrid>
      <w:tr>
        <w:trPr>
          <w:cantSplit/>
          <w:trHeight w:val="1098"/>
        </w:trPr>
        <w:tc>
          <w:tcPr>
            <w:tcW w:w="1395" w:type="pct"/>
            <w:vAlign w:val="center"/>
            <w:textDirection w:val="lrTb"/>
            <w:noWrap w:val="false"/>
          </w:tcPr>
          <w:p>
            <w:pPr>
              <w:pStyle w:val="1064"/>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rPr>
              <w:t xml:space="preserve">投标货物及服务名称</w:t>
            </w:r>
            <w:r/>
          </w:p>
        </w:tc>
        <w:tc>
          <w:tcPr>
            <w:tcW w:w="3604" w:type="pct"/>
            <w:vAlign w:val="center"/>
            <w:textDirection w:val="lrTb"/>
            <w:noWrap w:val="false"/>
          </w:tcPr>
          <w:p>
            <w:pPr>
              <w:jc w:val="center"/>
              <w:rPr>
                <w:rFonts w:hint="eastAsia" w:ascii="宋体" w:eastAsia="宋体" w:cs="宋体"/>
                <w:color w:val="auto"/>
                <w:szCs w:val="21"/>
                <w:highlight w:val="none"/>
                <w:lang w:eastAsia="zh-CN"/>
              </w:rPr>
            </w:pPr>
            <w:r>
              <w:rPr>
                <w:rFonts w:hint="eastAsia" w:ascii="宋体" w:hAnsi="宋体" w:cs="宋体"/>
                <w:color w:val="auto"/>
                <w:szCs w:val="21"/>
                <w:highlight w:val="none"/>
              </w:rPr>
              <w:t xml:space="preserve">投标总报价</w:t>
            </w:r>
            <w:r>
              <w:rPr>
                <w:rFonts w:hint="eastAsia" w:ascii="宋体" w:hAnsi="宋体" w:cs="宋体"/>
                <w:color w:val="auto"/>
                <w:szCs w:val="21"/>
                <w:highlight w:val="none"/>
                <w:lang w:eastAsia="zh-CN"/>
              </w:rPr>
              <w:t xml:space="preserve">（三年）</w:t>
            </w:r>
            <w:r/>
          </w:p>
        </w:tc>
      </w:tr>
      <w:tr>
        <w:trPr>
          <w:cantSplit/>
          <w:trHeight w:val="1697"/>
        </w:trPr>
        <w:tc>
          <w:tcPr>
            <w:tcW w:w="1395" w:type="pct"/>
            <w:vAlign w:val="center"/>
            <w:textDirection w:val="lrTb"/>
            <w:noWrap w:val="false"/>
          </w:tcPr>
          <w:p>
            <w:pPr>
              <w:pStyle w:val="1064"/>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3604" w:type="pct"/>
            <w:vAlign w:val="center"/>
            <w:textDirection w:val="lrTb"/>
            <w:noWrap w:val="false"/>
          </w:tcPr>
          <w:p>
            <w:pPr>
              <w:pStyle w:val="1088"/>
              <w:ind w:firstLine="0"/>
              <w:spacing w:before="0" w:after="0"/>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大写：</w:t>
            </w:r>
            <w:r>
              <w:rPr>
                <w:rFonts w:ascii="Times New Roman" w:hAnsi="Times New Roman" w:cs="宋体"/>
                <w:color w:val="auto"/>
                <w:sz w:val="21"/>
                <w:szCs w:val="21"/>
                <w:highlight w:val="none"/>
              </w:rPr>
              <w:t xml:space="preserve">                       </w:t>
            </w:r>
            <w:r/>
          </w:p>
          <w:p>
            <w:pPr>
              <w:pStyle w:val="1088"/>
              <w:ind w:firstLine="0"/>
              <w:spacing w:before="0" w:after="0" w:line="500" w:lineRule="exact"/>
              <w:rPr>
                <w:rFonts w:ascii="宋体" w:cs="宋体"/>
                <w:color w:val="auto"/>
                <w:sz w:val="21"/>
                <w:szCs w:val="21"/>
                <w:highlight w:val="none"/>
              </w:rPr>
            </w:pPr>
            <w:r>
              <w:rPr>
                <w:rFonts w:hint="eastAsia" w:ascii="Times New Roman" w:hAnsi="Times New Roman" w:cs="宋体"/>
                <w:color w:val="auto"/>
                <w:sz w:val="21"/>
                <w:szCs w:val="21"/>
                <w:highlight w:val="none"/>
              </w:rPr>
              <w:t xml:space="preserve">小写：</w:t>
            </w:r>
            <w:r>
              <w:rPr>
                <w:rFonts w:ascii="Times New Roman" w:hAnsi="Times New Roman" w:cs="宋体"/>
                <w:color w:val="auto"/>
                <w:sz w:val="21"/>
                <w:szCs w:val="21"/>
                <w:highlight w:val="none"/>
              </w:rPr>
              <w:t xml:space="preserve">                            </w:t>
            </w:r>
            <w:r>
              <w:rPr>
                <w:rFonts w:hint="eastAsia" w:ascii="Times New Roman" w:hAnsi="Times New Roman" w:cs="宋体"/>
                <w:color w:val="auto"/>
                <w:sz w:val="21"/>
                <w:szCs w:val="21"/>
                <w:highlight w:val="none"/>
              </w:rPr>
              <w:t xml:space="preserve">（人民币：元</w:t>
            </w:r>
            <w:r>
              <w:rPr>
                <w:rFonts w:ascii="Times New Roman" w:hAnsi="Times New Roman" w:cs="宋体"/>
                <w:color w:val="auto"/>
                <w:sz w:val="21"/>
                <w:szCs w:val="21"/>
                <w:highlight w:val="none"/>
              </w:rPr>
              <w:t xml:space="preserve">   </w:t>
            </w:r>
            <w:r>
              <w:rPr>
                <w:rFonts w:hint="eastAsia" w:ascii="Times New Roman" w:hAnsi="Times New Roman" w:cs="宋体"/>
                <w:color w:val="auto"/>
                <w:sz w:val="21"/>
                <w:szCs w:val="21"/>
                <w:highlight w:val="none"/>
              </w:rPr>
              <w:t xml:space="preserve">）</w:t>
            </w:r>
            <w:r/>
          </w:p>
        </w:tc>
      </w:tr>
    </w:tbl>
    <w:p>
      <w:pPr>
        <w:rPr>
          <w:rFonts w:ascii="宋体" w:cs="宋体"/>
          <w:color w:val="auto"/>
          <w:szCs w:val="21"/>
          <w:highlight w:val="none"/>
        </w:rPr>
      </w:pPr>
      <w:r>
        <w:rPr>
          <w:rFonts w:ascii="宋体" w:cs="宋体"/>
          <w:color w:val="auto"/>
          <w:szCs w:val="21"/>
          <w:highlight w:val="none"/>
        </w:rPr>
      </w:r>
      <w:r/>
    </w:p>
    <w:p>
      <w:pPr>
        <w:ind w:firstLine="480"/>
        <w:rPr>
          <w:rFonts w:ascii="宋体" w:cs="宋体"/>
          <w:color w:val="auto"/>
          <w:szCs w:val="21"/>
          <w:highlight w:val="none"/>
        </w:rPr>
      </w:pPr>
      <w:r>
        <w:rPr>
          <w:rFonts w:ascii="宋体" w:hAnsi="宋体" w:cs="宋体"/>
          <w:color w:val="auto"/>
          <w:szCs w:val="21"/>
          <w:highlight w:val="none"/>
        </w:rPr>
        <w:t xml:space="preserve">                                          </w:t>
      </w:r>
      <w:r/>
    </w:p>
    <w:p>
      <w:pPr>
        <w:pStyle w:val="828"/>
        <w:ind w:firstLine="640"/>
        <w:jc w:val="right"/>
        <w:rPr>
          <w:rFonts w:ascii="宋体" w:cs="宋体"/>
          <w:color w:val="auto"/>
          <w:szCs w:val="21"/>
          <w:highlight w:val="none"/>
        </w:rPr>
      </w:pPr>
      <w:r>
        <w:rPr>
          <w:rFonts w:hint="eastAsia" w:ascii="宋体" w:hAnsi="宋体" w:cs="宋体"/>
          <w:color w:val="auto"/>
          <w:szCs w:val="21"/>
          <w:highlight w:val="none"/>
        </w:rPr>
        <w:t xml:space="preserve">日期：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p>
    <w:p>
      <w:pPr>
        <w:pStyle w:val="828"/>
        <w:ind w:firstLine="640"/>
        <w:rPr>
          <w:rFonts w:ascii="宋体" w:cs="宋体"/>
          <w:color w:val="auto"/>
          <w:szCs w:val="21"/>
          <w:highlight w:val="none"/>
        </w:rPr>
      </w:pPr>
      <w:r>
        <w:rPr>
          <w:rFonts w:ascii="宋体" w:cs="宋体"/>
          <w:color w:val="auto"/>
          <w:szCs w:val="21"/>
          <w:highlight w:val="none"/>
        </w:rPr>
      </w:r>
      <w:r/>
    </w:p>
    <w:p>
      <w:pPr>
        <w:jc w:val="center"/>
        <w:rPr>
          <w:rFonts w:ascii="宋体" w:cs="宋体"/>
          <w:b/>
          <w:bCs/>
          <w:color w:val="auto"/>
          <w:szCs w:val="21"/>
          <w:highlight w:val="none"/>
        </w:rPr>
      </w:pPr>
      <w:r>
        <w:rPr>
          <w:rFonts w:ascii="宋体" w:cs="宋体"/>
          <w:color w:val="auto"/>
          <w:szCs w:val="21"/>
          <w:highlight w:val="none"/>
        </w:rPr>
        <w:br w:type="page" w:clear="all"/>
      </w:r>
      <w:bookmarkStart w:id="91" w:name="_Toc17891"/>
      <w:r/>
      <w:bookmarkStart w:id="92" w:name="_Toc20323"/>
      <w:r>
        <w:rPr>
          <w:rFonts w:hint="eastAsia" w:ascii="宋体" w:hAnsi="宋体" w:cs="宋体"/>
          <w:b/>
          <w:bCs/>
          <w:color w:val="auto"/>
          <w:szCs w:val="21"/>
          <w:highlight w:val="none"/>
        </w:rPr>
        <w:t xml:space="preserve">五、投标分项报价表</w:t>
      </w:r>
      <w:bookmarkEnd w:id="91"/>
      <w:r/>
      <w:bookmarkEnd w:id="92"/>
      <w:r/>
      <w:r/>
    </w:p>
    <w:p>
      <w:pPr>
        <w:jc w:val="center"/>
        <w:rPr>
          <w:rFonts w:ascii="宋体" w:cs="宋体"/>
          <w:b/>
          <w:bCs/>
          <w:color w:val="auto"/>
          <w:szCs w:val="21"/>
          <w:highlight w:val="none"/>
        </w:rPr>
      </w:pPr>
      <w:r>
        <w:rPr>
          <w:rFonts w:ascii="宋体" w:cs="宋体"/>
          <w:b/>
          <w:bCs/>
          <w:color w:val="auto"/>
          <w:szCs w:val="21"/>
          <w:highlight w:val="none"/>
        </w:rPr>
      </w:r>
      <w:r/>
    </w:p>
    <w:p>
      <w:pPr>
        <w:jc w:val="center"/>
        <w:rPr>
          <w:rFonts w:ascii="宋体" w:cs="宋体"/>
          <w:b/>
          <w:bCs/>
          <w:color w:val="auto"/>
          <w:szCs w:val="21"/>
          <w:highlight w:val="none"/>
        </w:rPr>
      </w:pPr>
      <w:r>
        <w:rPr>
          <w:rFonts w:ascii="宋体" w:cs="宋体"/>
          <w:b/>
          <w:bCs/>
          <w:color w:val="auto"/>
          <w:szCs w:val="21"/>
          <w:highlight w:val="none"/>
        </w:rPr>
      </w:r>
      <w:r/>
    </w:p>
    <w:tbl>
      <w:tblPr>
        <w:tblStyle w:val="825"/>
        <w:tblW w:w="95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624"/>
        <w:gridCol w:w="1609"/>
        <w:gridCol w:w="1569"/>
        <w:gridCol w:w="1950"/>
      </w:tblGrid>
      <w:tr>
        <w:trPr>
          <w:cantSplit/>
          <w:trHeight w:val="500"/>
        </w:trPr>
        <w:tc>
          <w:tcPr>
            <w:tcW w:w="757" w:type="dxa"/>
            <w:vAlign w:val="center"/>
            <w:textDirection w:val="lrTb"/>
            <w:noWrap w:val="false"/>
          </w:tcPr>
          <w:p>
            <w:pPr>
              <w:jc w:val="center"/>
              <w:spacing w:line="360" w:lineRule="auto"/>
              <w:rPr>
                <w:rFonts w:ascii="宋体"/>
                <w:color w:val="auto"/>
                <w:szCs w:val="21"/>
                <w:highlight w:val="none"/>
              </w:rPr>
            </w:pPr>
            <w:r>
              <w:rPr>
                <w:rFonts w:hint="eastAsia" w:ascii="宋体" w:hAnsi="宋体"/>
                <w:color w:val="auto"/>
                <w:highlight w:val="none"/>
              </w:rPr>
              <w:t xml:space="preserve">序号</w:t>
            </w:r>
            <w:r/>
          </w:p>
        </w:tc>
        <w:tc>
          <w:tcPr>
            <w:tcW w:w="2025" w:type="dxa"/>
            <w:vAlign w:val="center"/>
            <w:textDirection w:val="lrTb"/>
            <w:noWrap w:val="false"/>
          </w:tcPr>
          <w:p>
            <w:pPr>
              <w:jc w:val="center"/>
              <w:spacing w:line="360" w:lineRule="auto"/>
              <w:rPr>
                <w:rFonts w:ascii="宋体"/>
                <w:color w:val="auto"/>
                <w:szCs w:val="21"/>
                <w:highlight w:val="none"/>
              </w:rPr>
            </w:pPr>
            <w:r>
              <w:rPr>
                <w:rFonts w:hint="eastAsia" w:ascii="宋体" w:hAnsi="宋体"/>
                <w:color w:val="auto"/>
                <w:highlight w:val="none"/>
              </w:rPr>
              <w:t xml:space="preserve">名称</w:t>
            </w:r>
            <w:r/>
          </w:p>
        </w:tc>
        <w:tc>
          <w:tcPr>
            <w:tcW w:w="1624" w:type="dxa"/>
            <w:vAlign w:val="center"/>
            <w:textDirection w:val="lrTb"/>
            <w:noWrap w:val="false"/>
          </w:tcPr>
          <w:p>
            <w:pPr>
              <w:jc w:val="center"/>
              <w:spacing w:line="360" w:lineRule="auto"/>
              <w:rPr>
                <w:rFonts w:ascii="宋体"/>
                <w:color w:val="auto"/>
                <w:szCs w:val="21"/>
                <w:highlight w:val="none"/>
              </w:rPr>
            </w:pPr>
            <w:r>
              <w:rPr>
                <w:rFonts w:hint="eastAsia" w:ascii="宋体" w:hAnsi="宋体"/>
                <w:color w:val="auto"/>
                <w:highlight w:val="none"/>
              </w:rPr>
              <w:t xml:space="preserve">单位</w:t>
            </w:r>
            <w:r/>
          </w:p>
        </w:tc>
        <w:tc>
          <w:tcPr>
            <w:tcW w:w="1609" w:type="dxa"/>
            <w:vAlign w:val="center"/>
            <w:textDirection w:val="lrTb"/>
            <w:noWrap w:val="false"/>
          </w:tcPr>
          <w:p>
            <w:pPr>
              <w:jc w:val="center"/>
              <w:spacing w:line="360" w:lineRule="auto"/>
              <w:rPr>
                <w:rFonts w:ascii="宋体"/>
                <w:color w:val="auto"/>
                <w:szCs w:val="21"/>
                <w:highlight w:val="none"/>
              </w:rPr>
            </w:pPr>
            <w:r>
              <w:rPr>
                <w:rFonts w:hint="eastAsia" w:ascii="宋体" w:hAnsi="宋体"/>
                <w:color w:val="auto"/>
                <w:highlight w:val="none"/>
              </w:rPr>
              <w:t xml:space="preserve">数量</w:t>
            </w:r>
            <w:r/>
          </w:p>
        </w:tc>
        <w:tc>
          <w:tcPr>
            <w:tcW w:w="1569" w:type="dxa"/>
            <w:vAlign w:val="center"/>
            <w:textDirection w:val="lrTb"/>
            <w:noWrap w:val="false"/>
          </w:tcPr>
          <w:p>
            <w:pPr>
              <w:jc w:val="center"/>
              <w:spacing w:line="360" w:lineRule="auto"/>
              <w:rPr>
                <w:rFonts w:asci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color w:val="auto"/>
                <w:szCs w:val="21"/>
                <w:highlight w:val="none"/>
              </w:rPr>
            </w:pPr>
            <w:r>
              <w:rPr>
                <w:rFonts w:hint="eastAsia" w:ascii="宋体" w:hAnsi="宋体"/>
                <w:color w:val="auto"/>
                <w:highlight w:val="none"/>
              </w:rPr>
              <w:t xml:space="preserve">（元）</w:t>
            </w:r>
            <w:r/>
          </w:p>
        </w:tc>
        <w:tc>
          <w:tcPr>
            <w:tcW w:w="1950" w:type="dxa"/>
            <w:vAlign w:val="center"/>
            <w:textDirection w:val="lrTb"/>
            <w:noWrap w:val="false"/>
          </w:tcPr>
          <w:p>
            <w:pPr>
              <w:jc w:val="center"/>
              <w:spacing w:line="360" w:lineRule="auto"/>
              <w:rPr>
                <w:rFonts w:ascii="宋体"/>
                <w:color w:val="auto"/>
                <w:highlight w:val="none"/>
              </w:rPr>
            </w:pPr>
            <w:r>
              <w:rPr>
                <w:rFonts w:hint="eastAsia" w:ascii="宋体" w:hAnsi="宋体"/>
                <w:color w:val="auto"/>
                <w:highlight w:val="none"/>
              </w:rPr>
              <w:t xml:space="preserve">单项合计价</w:t>
            </w:r>
            <w:r/>
          </w:p>
          <w:p>
            <w:pPr>
              <w:jc w:val="center"/>
              <w:spacing w:line="360" w:lineRule="auto"/>
              <w:rPr>
                <w:rFonts w:ascii="宋体"/>
                <w:color w:val="auto"/>
                <w:szCs w:val="21"/>
                <w:highlight w:val="none"/>
              </w:rPr>
            </w:pPr>
            <w:r>
              <w:rPr>
                <w:rFonts w:hint="eastAsia" w:ascii="宋体" w:hAnsi="宋体"/>
                <w:color w:val="auto"/>
                <w:highlight w:val="none"/>
              </w:rPr>
              <w:t xml:space="preserve">（元）</w:t>
            </w:r>
            <w:r/>
          </w:p>
        </w:tc>
      </w:tr>
      <w:tr>
        <w:trPr>
          <w:cantSplit/>
          <w:trHeight w:val="500"/>
        </w:trPr>
        <w:tc>
          <w:tcPr>
            <w:tcW w:w="757"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202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0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56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95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202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0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56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95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202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0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56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95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202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0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56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95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202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0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56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95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r>
        <w:trPr>
          <w:cantSplit/>
          <w:trHeight w:val="500"/>
        </w:trPr>
        <w:tc>
          <w:tcPr>
            <w:tcW w:w="757"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202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0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569"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95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r>
        <w:trPr>
          <w:cantSplit/>
          <w:trHeight w:val="500"/>
        </w:trPr>
        <w:tc>
          <w:tcPr>
            <w:gridSpan w:val="3"/>
            <w:tcW w:w="4406" w:type="dxa"/>
            <w:vAlign w:val="center"/>
            <w:textDirection w:val="lrTb"/>
            <w:noWrap w:val="false"/>
          </w:tcPr>
          <w:p>
            <w:pPr>
              <w:jc w:val="center"/>
              <w:spacing w:line="360" w:lineRule="auto"/>
              <w:rPr>
                <w:rFonts w:ascii="宋体"/>
                <w:color w:val="auto"/>
                <w:szCs w:val="21"/>
                <w:highlight w:val="none"/>
              </w:rPr>
            </w:pPr>
            <w:r>
              <w:rPr>
                <w:rFonts w:hint="eastAsia" w:ascii="宋体" w:hAnsi="宋体"/>
                <w:color w:val="auto"/>
                <w:highlight w:val="none"/>
              </w:rPr>
              <w:t xml:space="preserve">投标总报价</w:t>
            </w:r>
            <w:r/>
          </w:p>
        </w:tc>
        <w:tc>
          <w:tcPr>
            <w:gridSpan w:val="3"/>
            <w:tcW w:w="5128" w:type="dxa"/>
            <w:vAlign w:val="center"/>
            <w:textDirection w:val="lrTb"/>
            <w:noWrap w:val="false"/>
          </w:tcPr>
          <w:p>
            <w:pPr>
              <w:spacing w:line="360" w:lineRule="auto"/>
              <w:rPr>
                <w:rFonts w:ascii="宋体"/>
                <w:color w:val="auto"/>
                <w:szCs w:val="21"/>
                <w:highlight w:val="none"/>
              </w:rPr>
            </w:pPr>
            <w:r>
              <w:rPr>
                <w:rFonts w:hint="eastAsia" w:ascii="宋体" w:hAnsi="宋体"/>
                <w:color w:val="auto"/>
                <w:highlight w:val="none"/>
              </w:rPr>
              <w:t xml:space="preserve">人民币（大写）：</w:t>
            </w:r>
            <w:r>
              <w:rPr>
                <w:rFonts w:ascii="宋体" w:hAnsi="宋体"/>
                <w:color w:val="auto"/>
                <w:highlight w:val="none"/>
                <w:u w:val="single"/>
              </w:rPr>
              <w:t xml:space="preserve">      </w:t>
            </w:r>
            <w:r>
              <w:rPr>
                <w:rFonts w:ascii="宋体" w:hAnsi="宋体"/>
                <w:color w:val="auto"/>
                <w:highlight w:val="none"/>
              </w:rPr>
              <w:t xml:space="preserve"> </w:t>
            </w:r>
            <w:r>
              <w:rPr>
                <w:rFonts w:hint="eastAsia" w:ascii="宋体" w:hAnsi="宋体"/>
                <w:color w:val="auto"/>
                <w:highlight w:val="none"/>
              </w:rPr>
              <w:t xml:space="preserve">圆整</w:t>
            </w:r>
            <w:r/>
          </w:p>
          <w:p>
            <w:pPr>
              <w:spacing w:line="360" w:lineRule="auto"/>
              <w:rPr>
                <w:rFonts w:ascii="宋体"/>
                <w:color w:val="auto"/>
                <w:szCs w:val="21"/>
                <w:highlight w:val="none"/>
                <w:u w:val="single"/>
              </w:rPr>
            </w:pPr>
            <w:r>
              <w:rPr>
                <w:rFonts w:hint="eastAsia" w:ascii="宋体" w:hAnsi="宋体"/>
                <w:color w:val="auto"/>
                <w:highlight w:val="none"/>
              </w:rPr>
              <w:t xml:space="preserve">￥：</w:t>
            </w:r>
            <w:r>
              <w:rPr>
                <w:rFonts w:ascii="宋体" w:hAnsi="宋体"/>
                <w:color w:val="auto"/>
                <w:highlight w:val="none"/>
                <w:u w:val="single"/>
              </w:rPr>
              <w:t xml:space="preserve">           </w:t>
            </w:r>
            <w:r/>
          </w:p>
        </w:tc>
      </w:tr>
      <w:tr>
        <w:trPr>
          <w:cantSplit/>
          <w:trHeight w:val="500"/>
        </w:trPr>
        <w:tc>
          <w:tcPr>
            <w:gridSpan w:val="6"/>
            <w:tcW w:w="9534" w:type="dxa"/>
            <w:vAlign w:val="center"/>
            <w:textDirection w:val="lrTb"/>
            <w:noWrap w:val="false"/>
          </w:tcPr>
          <w:p>
            <w:pPr>
              <w:spacing w:line="360" w:lineRule="auto"/>
              <w:rPr>
                <w:rFonts w:ascii="宋体"/>
                <w:color w:val="auto"/>
                <w:highlight w:val="none"/>
              </w:rPr>
            </w:pPr>
            <w:r>
              <w:rPr>
                <w:rFonts w:hint="eastAsia" w:ascii="宋体" w:hAnsi="宋体" w:cs="宋体"/>
                <w:color w:val="auto"/>
                <w:szCs w:val="21"/>
                <w:highlight w:val="none"/>
              </w:rPr>
              <w:t xml:space="preserve">本采购包中提供的符合本国产品标准的产品成本之和占该采购包提供的全部产品成本之和的比例为</w:t>
            </w:r>
            <w:r>
              <w:rPr>
                <w:rFonts w:ascii="宋体" w:hAnsi="宋体" w:cs="宋体"/>
                <w:color w:val="auto"/>
                <w:szCs w:val="21"/>
                <w:highlight w:val="none"/>
                <w:u w:val="single"/>
              </w:rPr>
              <w:t xml:space="preserve">     </w:t>
            </w:r>
            <w:r>
              <w:rPr>
                <w:rFonts w:ascii="宋体" w:hAnsi="宋体" w:cs="宋体"/>
                <w:color w:val="auto"/>
                <w:szCs w:val="21"/>
                <w:highlight w:val="none"/>
              </w:rPr>
              <w:t xml:space="preserve">%</w:t>
            </w:r>
            <w:r>
              <w:rPr>
                <w:rFonts w:hint="eastAsia" w:ascii="宋体" w:hAnsi="宋体" w:cs="宋体"/>
                <w:color w:val="auto"/>
                <w:szCs w:val="21"/>
                <w:highlight w:val="none"/>
              </w:rPr>
              <w:t xml:space="preserve">。</w:t>
            </w:r>
            <w:r/>
          </w:p>
        </w:tc>
      </w:tr>
    </w:tbl>
    <w:p>
      <w:pPr>
        <w:jc w:val="center"/>
        <w:rPr>
          <w:rFonts w:ascii="宋体" w:cs="宋体"/>
          <w:b/>
          <w:bCs/>
          <w:color w:val="auto"/>
          <w:szCs w:val="21"/>
          <w:highlight w:val="none"/>
        </w:rPr>
      </w:pPr>
      <w:r>
        <w:rPr>
          <w:rFonts w:ascii="宋体" w:cs="宋体"/>
          <w:b/>
          <w:bCs/>
          <w:color w:val="auto"/>
          <w:szCs w:val="21"/>
          <w:highlight w:val="none"/>
        </w:rPr>
      </w:r>
      <w:r/>
    </w:p>
    <w:p>
      <w:pPr>
        <w:jc w:val="center"/>
        <w:rPr>
          <w:rFonts w:ascii="宋体" w:cs="宋体"/>
          <w:b/>
          <w:bCs/>
          <w:color w:val="auto"/>
          <w:szCs w:val="21"/>
          <w:highlight w:val="none"/>
        </w:rPr>
      </w:pPr>
      <w:r>
        <w:rPr>
          <w:rFonts w:ascii="宋体" w:cs="宋体"/>
          <w:b/>
          <w:bCs/>
          <w:color w:val="auto"/>
          <w:szCs w:val="21"/>
          <w:highlight w:val="none"/>
        </w:rPr>
      </w:r>
      <w:r/>
    </w:p>
    <w:p>
      <w:pPr>
        <w:ind w:firstLine="422"/>
        <w:jc w:val="left"/>
        <w:spacing w:line="360" w:lineRule="auto"/>
        <w:widowControl/>
        <w:rPr>
          <w:rFonts w:ascii="宋体" w:cs="宋体"/>
          <w:b/>
          <w:bCs/>
          <w:color w:val="auto"/>
          <w:szCs w:val="21"/>
          <w:highlight w:val="none"/>
        </w:rPr>
      </w:pPr>
      <w:r>
        <w:rPr>
          <w:rFonts w:hint="eastAsia" w:ascii="宋体" w:hAnsi="宋体" w:cs="宋体"/>
          <w:b/>
          <w:bCs/>
          <w:color w:val="auto"/>
          <w:szCs w:val="21"/>
          <w:highlight w:val="none"/>
        </w:rPr>
        <w:t xml:space="preserve">说明：</w:t>
      </w:r>
      <w:r/>
    </w:p>
    <w:p>
      <w:pPr>
        <w:ind w:firstLine="422"/>
        <w:jc w:val="left"/>
        <w:spacing w:line="360" w:lineRule="auto"/>
        <w:widowControl/>
        <w:rPr>
          <w:rFonts w:ascii="宋体" w:cs="宋体"/>
          <w:b/>
          <w:bCs/>
          <w:color w:val="auto"/>
          <w:szCs w:val="21"/>
          <w:highlight w:val="none"/>
        </w:rPr>
      </w:pPr>
      <w:r>
        <w:rPr>
          <w:rFonts w:ascii="宋体" w:hAnsi="宋体" w:cs="宋体"/>
          <w:b/>
          <w:bCs/>
          <w:color w:val="auto"/>
          <w:szCs w:val="21"/>
          <w:highlight w:val="none"/>
        </w:rPr>
        <w:t xml:space="preserve">1.</w:t>
      </w:r>
      <w:r>
        <w:rPr>
          <w:rFonts w:hint="eastAsia" w:ascii="宋体" w:hAnsi="宋体" w:cs="宋体"/>
          <w:b/>
          <w:bCs/>
          <w:color w:val="auto"/>
          <w:szCs w:val="21"/>
          <w:highlight w:val="none"/>
        </w:rPr>
        <w:t xml:space="preserve">本项目投标报价应按招标文件要求详细列明数量、单价、总价、备注（如有）等内容，报价应清晰、完整、准确。</w:t>
      </w:r>
      <w:r/>
    </w:p>
    <w:p>
      <w:pPr>
        <w:ind w:firstLine="422"/>
        <w:jc w:val="left"/>
        <w:spacing w:line="360" w:lineRule="auto"/>
        <w:widowControl/>
        <w:rPr>
          <w:rFonts w:ascii="宋体" w:cs="宋体"/>
          <w:b/>
          <w:bCs/>
          <w:color w:val="auto"/>
          <w:szCs w:val="21"/>
          <w:highlight w:val="none"/>
        </w:rPr>
      </w:pPr>
      <w:r>
        <w:rPr>
          <w:rFonts w:ascii="宋体" w:hAnsi="宋体" w:cs="宋体"/>
          <w:b/>
          <w:bCs/>
          <w:color w:val="auto"/>
          <w:szCs w:val="21"/>
          <w:highlight w:val="none"/>
        </w:rPr>
        <w:t xml:space="preserve">2.</w:t>
      </w:r>
      <w:r>
        <w:rPr>
          <w:rFonts w:hint="eastAsia" w:ascii="宋体" w:hAnsi="宋体" w:cs="宋体"/>
          <w:b/>
          <w:bCs/>
          <w:color w:val="auto"/>
          <w:szCs w:val="21"/>
          <w:highlight w:val="none"/>
        </w:rPr>
        <w:t xml:space="preserve">“投标分项报价表”中“投标总报价”数额应当与“开标一览表”中“投标总报价”数额一致。</w:t>
      </w:r>
      <w:r/>
    </w:p>
    <w:p>
      <w:pPr>
        <w:ind w:firstLine="422"/>
        <w:jc w:val="left"/>
        <w:spacing w:line="360" w:lineRule="auto"/>
        <w:widowControl/>
        <w:rPr>
          <w:rFonts w:ascii="宋体" w:cs="宋体"/>
          <w:b/>
          <w:bCs/>
          <w:color w:val="auto"/>
          <w:szCs w:val="21"/>
          <w:highlight w:val="none"/>
        </w:rPr>
      </w:pPr>
      <w:r>
        <w:rPr>
          <w:rFonts w:ascii="宋体" w:hAnsi="宋体" w:cs="宋体"/>
          <w:b/>
          <w:bCs/>
          <w:color w:val="auto"/>
          <w:szCs w:val="21"/>
          <w:highlight w:val="none"/>
        </w:rPr>
        <w:t xml:space="preserve">3.</w:t>
      </w:r>
      <w:r>
        <w:rPr>
          <w:rFonts w:hint="eastAsia" w:ascii="宋体" w:hAnsi="宋体" w:cs="宋体"/>
          <w:b/>
          <w:bCs/>
          <w:color w:val="auto"/>
          <w:szCs w:val="21"/>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宋体" w:hAnsi="宋体" w:cs="宋体"/>
          <w:b/>
          <w:bCs/>
          <w:color w:val="auto"/>
          <w:szCs w:val="21"/>
          <w:highlight w:val="none"/>
        </w:rPr>
        <w:t xml:space="preserve">80%</w:t>
      </w:r>
      <w:r>
        <w:rPr>
          <w:rFonts w:hint="eastAsia" w:ascii="宋体" w:hAnsi="宋体" w:cs="宋体"/>
          <w:b/>
          <w:bCs/>
          <w:color w:val="auto"/>
          <w:szCs w:val="21"/>
          <w:highlight w:val="none"/>
        </w:rPr>
        <w:t xml:space="preserve">的，将不享受本国产品价格评审优惠。</w:t>
      </w:r>
      <w:r/>
    </w:p>
    <w:p>
      <w:pPr>
        <w:ind w:firstLine="422"/>
        <w:jc w:val="left"/>
        <w:spacing w:line="360" w:lineRule="auto"/>
        <w:widowControl/>
        <w:rPr>
          <w:rFonts w:ascii="宋体" w:cs="宋体"/>
          <w:b/>
          <w:bCs/>
          <w:color w:val="auto"/>
          <w:szCs w:val="21"/>
          <w:highlight w:val="none"/>
        </w:rPr>
      </w:pPr>
      <w:r>
        <w:rPr>
          <w:rFonts w:ascii="宋体" w:hAnsi="宋体" w:cs="宋体"/>
          <w:b/>
          <w:bCs/>
          <w:color w:val="auto"/>
          <w:szCs w:val="21"/>
          <w:highlight w:val="none"/>
        </w:rPr>
        <w:t xml:space="preserve">4.</w:t>
      </w:r>
      <w:r>
        <w:rPr>
          <w:rFonts w:hint="eastAsia" w:ascii="宋体" w:hAnsi="宋体" w:cs="宋体"/>
          <w:b/>
          <w:bCs/>
          <w:color w:val="auto"/>
          <w:szCs w:val="21"/>
          <w:highlight w:val="none"/>
        </w:rPr>
        <w:t xml:space="preserve">本项目招标代理服务费应包含在投标总价中。</w:t>
      </w:r>
      <w:r/>
    </w:p>
    <w:p>
      <w:pPr>
        <w:jc w:val="center"/>
        <w:rPr>
          <w:rFonts w:ascii="宋体" w:cs="宋体"/>
          <w:b/>
          <w:bCs/>
          <w:color w:val="auto"/>
          <w:szCs w:val="21"/>
          <w:highlight w:val="none"/>
        </w:rPr>
      </w:pPr>
      <w:r>
        <w:rPr>
          <w:rFonts w:ascii="宋体" w:cs="宋体"/>
          <w:b/>
          <w:bCs/>
          <w:color w:val="auto"/>
          <w:szCs w:val="21"/>
          <w:highlight w:val="none"/>
        </w:rPr>
      </w:r>
      <w:r/>
    </w:p>
    <w:p>
      <w:pPr>
        <w:jc w:val="center"/>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jc w:val="left"/>
        <w:widowControl/>
        <w:rPr>
          <w:rFonts w:ascii="宋体" w:cs="宋体"/>
          <w:b/>
          <w:bCs/>
          <w:color w:val="auto"/>
          <w:szCs w:val="21"/>
          <w:highlight w:val="none"/>
        </w:rPr>
      </w:pPr>
      <w:r>
        <w:rPr>
          <w:rFonts w:ascii="宋体" w:cs="宋体"/>
          <w:b/>
          <w:bCs/>
          <w:color w:val="auto"/>
          <w:szCs w:val="21"/>
          <w:highlight w:val="none"/>
        </w:rPr>
      </w:r>
      <w:r/>
    </w:p>
    <w:p>
      <w:pPr>
        <w:rPr>
          <w:rFonts w:ascii="宋体" w:cs="宋体"/>
          <w:color w:val="auto"/>
          <w:szCs w:val="21"/>
          <w:highlight w:val="none"/>
        </w:rPr>
      </w:pPr>
      <w:r/>
      <w:bookmarkStart w:id="93" w:name="_Toc9678"/>
      <w:r/>
      <w:bookmarkEnd w:id="93"/>
      <w:r/>
      <w:bookmarkStart w:id="94" w:name="_Toc5967"/>
      <w:r/>
      <w:bookmarkEnd w:id="94"/>
      <w:r/>
      <w:bookmarkStart w:id="95" w:name="_Toc4598"/>
      <w:r/>
      <w:bookmarkEnd w:id="95"/>
      <w:r/>
      <w:bookmarkStart w:id="96" w:name="_Toc16517"/>
      <w:r/>
      <w:bookmarkEnd w:id="96"/>
      <w:r/>
      <w:r/>
    </w:p>
    <w:p>
      <w:pPr>
        <w:pStyle w:val="1056"/>
        <w:rPr>
          <w:rFonts w:ascii="宋体" w:cs="宋体"/>
          <w:color w:val="auto"/>
          <w:sz w:val="21"/>
          <w:szCs w:val="21"/>
          <w:highlight w:val="none"/>
        </w:rPr>
      </w:pPr>
      <w:r/>
      <w:bookmarkStart w:id="97" w:name="_Toc10043"/>
      <w:r/>
      <w:bookmarkStart w:id="98" w:name="_Toc462564146"/>
      <w:r>
        <w:rPr>
          <w:rFonts w:hint="eastAsia" w:ascii="宋体" w:hAnsi="宋体" w:cs="宋体"/>
          <w:color w:val="auto"/>
          <w:sz w:val="21"/>
          <w:szCs w:val="21"/>
          <w:highlight w:val="none"/>
        </w:rPr>
        <w:t xml:space="preserve">六、技术要求响应及偏离表</w:t>
      </w:r>
      <w:bookmarkEnd w:id="97"/>
      <w:r/>
      <w:r/>
    </w:p>
    <w:tbl>
      <w:tblPr>
        <w:tblStyle w:val="825"/>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jc w:val="center"/>
              <w:rPr>
                <w:rFonts w:ascii="宋体" w:cs="宋体"/>
                <w:color w:val="auto"/>
                <w:szCs w:val="21"/>
                <w:highlight w:val="none"/>
              </w:rPr>
            </w:pPr>
            <w:r>
              <w:rPr>
                <w:rFonts w:hint="eastAsia" w:ascii="宋体" w:hAnsi="宋体" w:cs="宋体"/>
                <w:color w:val="auto"/>
                <w:szCs w:val="21"/>
                <w:highlight w:val="none"/>
              </w:rPr>
              <w:t xml:space="preserve">序号</w:t>
            </w:r>
            <w:r/>
          </w:p>
        </w:tc>
        <w:tc>
          <w:tcPr>
            <w:tcW w:w="3124" w:type="dxa"/>
            <w:vAlign w:val="center"/>
            <w:textDirection w:val="lrTb"/>
            <w:noWrap w:val="false"/>
          </w:tcPr>
          <w:p>
            <w:pPr>
              <w:jc w:val="center"/>
              <w:spacing w:line="400" w:lineRule="atLeast"/>
              <w:rPr>
                <w:rFonts w:ascii="宋体" w:cs="宋体"/>
                <w:color w:val="auto"/>
                <w:szCs w:val="21"/>
                <w:highlight w:val="none"/>
              </w:rPr>
            </w:pPr>
            <w:r>
              <w:rPr>
                <w:rFonts w:hint="eastAsia" w:ascii="宋体" w:hAnsi="宋体" w:cs="宋体"/>
                <w:color w:val="auto"/>
                <w:szCs w:val="21"/>
                <w:highlight w:val="none"/>
              </w:rPr>
              <w:t xml:space="preserve">技术要求</w:t>
            </w:r>
            <w:r/>
          </w:p>
        </w:tc>
        <w:tc>
          <w:tcPr>
            <w:tcW w:w="3059" w:type="dxa"/>
            <w:vAlign w:val="center"/>
            <w:textDirection w:val="lrTb"/>
            <w:noWrap w:val="false"/>
          </w:tcPr>
          <w:p>
            <w:pPr>
              <w:jc w:val="center"/>
              <w:spacing w:line="400" w:lineRule="atLeast"/>
              <w:rPr>
                <w:rFonts w:ascii="宋体" w:cs="宋体"/>
                <w:color w:val="auto"/>
                <w:szCs w:val="21"/>
                <w:highlight w:val="none"/>
              </w:rPr>
            </w:pPr>
            <w:r>
              <w:rPr>
                <w:rFonts w:hint="eastAsia" w:ascii="宋体" w:hAnsi="宋体" w:cs="宋体"/>
                <w:color w:val="auto"/>
                <w:szCs w:val="21"/>
                <w:highlight w:val="none"/>
              </w:rPr>
              <w:t xml:space="preserve">投标响应情况</w:t>
            </w:r>
            <w:r/>
          </w:p>
        </w:tc>
        <w:tc>
          <w:tcPr>
            <w:tcW w:w="2033" w:type="dxa"/>
            <w:vAlign w:val="center"/>
            <w:textDirection w:val="lrTb"/>
            <w:noWrap w:val="false"/>
          </w:tcPr>
          <w:p>
            <w:pPr>
              <w:jc w:val="center"/>
              <w:spacing w:line="400" w:lineRule="atLeast"/>
              <w:rPr>
                <w:rFonts w:ascii="宋体" w:cs="宋体"/>
                <w:color w:val="auto"/>
                <w:szCs w:val="21"/>
                <w:highlight w:val="none"/>
              </w:rPr>
            </w:pPr>
            <w:r>
              <w:rPr>
                <w:rFonts w:hint="eastAsia" w:ascii="宋体" w:hAnsi="宋体" w:cs="宋体"/>
                <w:color w:val="auto"/>
                <w:szCs w:val="21"/>
                <w:highlight w:val="none"/>
              </w:rPr>
              <w:t xml:space="preserve">超出、符合或偏离</w:t>
            </w:r>
            <w:r/>
          </w:p>
        </w:tc>
      </w:tr>
      <w:tr>
        <w:trPr>
          <w:cantSplit/>
          <w:trHeight w:val="582"/>
        </w:trPr>
        <w:tc>
          <w:tcPr>
            <w:tcW w:w="1202" w:type="dxa"/>
            <w:textDirection w:val="lrTb"/>
            <w:noWrap w:val="false"/>
          </w:tcPr>
          <w:p>
            <w:pPr>
              <w:jc w:val="center"/>
              <w:spacing w:line="400" w:lineRule="atLeast"/>
              <w:rPr>
                <w:rFonts w:ascii="宋体" w:cs="宋体"/>
                <w:color w:val="auto"/>
                <w:szCs w:val="21"/>
                <w:highlight w:val="none"/>
              </w:rPr>
            </w:pPr>
            <w:r>
              <w:rPr>
                <w:rFonts w:ascii="宋体" w:hAnsi="宋体" w:cs="宋体"/>
                <w:color w:val="auto"/>
                <w:szCs w:val="21"/>
                <w:highlight w:val="none"/>
              </w:rPr>
              <w:t xml:space="preserve">1</w:t>
            </w:r>
            <w:r/>
          </w:p>
        </w:tc>
        <w:tc>
          <w:tcPr>
            <w:tcW w:w="3124" w:type="dxa"/>
            <w:textDirection w:val="lrTb"/>
            <w:noWrap w:val="false"/>
          </w:tcPr>
          <w:p>
            <w:pPr>
              <w:jc w:val="center"/>
              <w:spacing w:line="400" w:lineRule="atLeast"/>
              <w:rPr>
                <w:rFonts w:ascii="宋体" w:cs="宋体"/>
                <w:color w:val="auto"/>
                <w:szCs w:val="21"/>
                <w:highlight w:val="none"/>
              </w:rPr>
            </w:pPr>
            <w:r>
              <w:rPr>
                <w:rFonts w:ascii="宋体" w:cs="宋体"/>
                <w:color w:val="auto"/>
                <w:szCs w:val="21"/>
                <w:highlight w:val="none"/>
              </w:rPr>
              <w:t xml:space="preserve"> </w:t>
            </w:r>
            <w:r/>
          </w:p>
        </w:tc>
        <w:tc>
          <w:tcPr>
            <w:tcW w:w="3059" w:type="dxa"/>
            <w:textDirection w:val="lrTb"/>
            <w:noWrap w:val="false"/>
          </w:tcPr>
          <w:p>
            <w:pPr>
              <w:jc w:val="center"/>
              <w:rPr>
                <w:rFonts w:ascii="宋体" w:cs="宋体"/>
                <w:color w:val="auto"/>
                <w:szCs w:val="21"/>
                <w:highlight w:val="none"/>
              </w:rPr>
            </w:pPr>
            <w:r>
              <w:rPr>
                <w:rFonts w:ascii="宋体" w:cs="宋体"/>
                <w:color w:val="auto"/>
                <w:szCs w:val="21"/>
                <w:highlight w:val="none"/>
              </w:rPr>
            </w:r>
            <w:r/>
          </w:p>
        </w:tc>
        <w:tc>
          <w:tcPr>
            <w:tcW w:w="2033" w:type="dxa"/>
            <w:textDirection w:val="lrTb"/>
            <w:noWrap w:val="false"/>
          </w:tcPr>
          <w:p>
            <w:pPr>
              <w:jc w:val="center"/>
              <w:rPr>
                <w:rFonts w:ascii="宋体" w:cs="宋体"/>
                <w:color w:val="auto"/>
                <w:szCs w:val="21"/>
                <w:highlight w:val="none"/>
              </w:rPr>
            </w:pPr>
            <w:r>
              <w:rPr>
                <w:rFonts w:ascii="宋体" w:cs="宋体"/>
                <w:color w:val="auto"/>
                <w:szCs w:val="21"/>
                <w:highlight w:val="none"/>
              </w:rPr>
            </w:r>
            <w:r/>
          </w:p>
        </w:tc>
      </w:tr>
      <w:tr>
        <w:trPr>
          <w:cantSplit/>
          <w:trHeight w:val="582"/>
        </w:trPr>
        <w:tc>
          <w:tcPr>
            <w:tcW w:w="1202" w:type="dxa"/>
            <w:textDirection w:val="lrTb"/>
            <w:noWrap w:val="false"/>
          </w:tcPr>
          <w:p>
            <w:pPr>
              <w:jc w:val="center"/>
              <w:spacing w:line="400" w:lineRule="atLeast"/>
              <w:rPr>
                <w:rFonts w:ascii="宋体" w:cs="宋体"/>
                <w:color w:val="auto"/>
                <w:szCs w:val="21"/>
                <w:highlight w:val="none"/>
              </w:rPr>
            </w:pPr>
            <w:r>
              <w:rPr>
                <w:rFonts w:ascii="宋体" w:cs="宋体"/>
                <w:color w:val="auto"/>
                <w:szCs w:val="21"/>
                <w:highlight w:val="none"/>
              </w:rPr>
              <w:t xml:space="preserve"> </w:t>
            </w:r>
            <w:r/>
          </w:p>
        </w:tc>
        <w:tc>
          <w:tcPr>
            <w:tcW w:w="3124" w:type="dxa"/>
            <w:textDirection w:val="lrTb"/>
            <w:noWrap w:val="false"/>
          </w:tcPr>
          <w:p>
            <w:pPr>
              <w:jc w:val="center"/>
              <w:spacing w:line="400" w:lineRule="atLeast"/>
              <w:rPr>
                <w:rFonts w:ascii="宋体" w:cs="宋体"/>
                <w:color w:val="auto"/>
                <w:szCs w:val="21"/>
                <w:highlight w:val="none"/>
              </w:rPr>
            </w:pPr>
            <w:r>
              <w:rPr>
                <w:rFonts w:hint="eastAsia" w:ascii="宋体" w:hAnsi="宋体" w:cs="宋体"/>
                <w:color w:val="auto"/>
                <w:szCs w:val="21"/>
                <w:highlight w:val="none"/>
              </w:rPr>
              <w:t xml:space="preserve">……</w:t>
            </w:r>
            <w:r/>
          </w:p>
        </w:tc>
        <w:tc>
          <w:tcPr>
            <w:tcW w:w="3059" w:type="dxa"/>
            <w:textDirection w:val="lrTb"/>
            <w:noWrap w:val="false"/>
          </w:tcPr>
          <w:p>
            <w:pPr>
              <w:jc w:val="center"/>
              <w:rPr>
                <w:rFonts w:ascii="宋体" w:cs="宋体"/>
                <w:color w:val="auto"/>
                <w:szCs w:val="21"/>
                <w:highlight w:val="none"/>
              </w:rPr>
            </w:pPr>
            <w:r>
              <w:rPr>
                <w:rFonts w:ascii="宋体" w:cs="宋体"/>
                <w:color w:val="auto"/>
                <w:szCs w:val="21"/>
                <w:highlight w:val="none"/>
              </w:rPr>
            </w:r>
            <w:r/>
          </w:p>
        </w:tc>
        <w:tc>
          <w:tcPr>
            <w:tcW w:w="2033" w:type="dxa"/>
            <w:textDirection w:val="lrTb"/>
            <w:noWrap w:val="false"/>
          </w:tcPr>
          <w:p>
            <w:pPr>
              <w:jc w:val="center"/>
              <w:rPr>
                <w:rFonts w:ascii="宋体" w:cs="宋体"/>
                <w:color w:val="auto"/>
                <w:szCs w:val="21"/>
                <w:highlight w:val="none"/>
              </w:rPr>
            </w:pPr>
            <w:r>
              <w:rPr>
                <w:rFonts w:ascii="宋体" w:cs="宋体"/>
                <w:color w:val="auto"/>
                <w:szCs w:val="21"/>
                <w:highlight w:val="none"/>
              </w:rPr>
            </w:r>
            <w:r/>
          </w:p>
        </w:tc>
      </w:tr>
    </w:tbl>
    <w:p>
      <w:pPr>
        <w:rPr>
          <w:rFonts w:ascii="宋体" w:cs="宋体"/>
          <w:color w:val="auto"/>
          <w:szCs w:val="21"/>
          <w:highlight w:val="none"/>
        </w:rPr>
      </w:pPr>
      <w:r>
        <w:rPr>
          <w:rFonts w:ascii="宋体" w:cs="宋体"/>
          <w:color w:val="auto"/>
          <w:szCs w:val="21"/>
          <w:highlight w:val="none"/>
        </w:rPr>
      </w:r>
      <w:r/>
    </w:p>
    <w:p>
      <w:pPr>
        <w:spacing w:before="25" w:after="25" w:line="360" w:lineRule="auto"/>
        <w:rPr>
          <w:rFonts w:ascii="宋体" w:cs="宋体"/>
          <w:color w:val="auto"/>
          <w:szCs w:val="21"/>
          <w:highlight w:val="none"/>
          <w:lang w:val="zh-CN"/>
        </w:rPr>
      </w:pPr>
      <w:r>
        <w:rPr>
          <w:rFonts w:hint="eastAsia" w:ascii="宋体" w:hAnsi="宋体" w:cs="宋体"/>
          <w:color w:val="auto"/>
          <w:szCs w:val="21"/>
          <w:highlight w:val="none"/>
        </w:rPr>
        <w:t xml:space="preserve">投标单位名称（加盖</w:t>
      </w:r>
      <w:r>
        <w:rPr>
          <w:rFonts w:ascii="宋体" w:hAnsi="宋体" w:cs="宋体"/>
          <w:color w:val="auto"/>
          <w:szCs w:val="21"/>
          <w:highlight w:val="none"/>
        </w:rPr>
        <w:t xml:space="preserve">CA</w:t>
      </w:r>
      <w:r>
        <w:rPr>
          <w:rFonts w:hint="eastAsia" w:ascii="宋体" w:hAnsi="宋体" w:cs="宋体"/>
          <w:color w:val="auto"/>
          <w:szCs w:val="21"/>
          <w:highlight w:val="none"/>
        </w:rPr>
        <w:t xml:space="preserve">电子公章）</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____________</w:t>
      </w:r>
      <w:r/>
    </w:p>
    <w:p>
      <w:pPr>
        <w:spacing w:before="25" w:after="25" w:line="360" w:lineRule="auto"/>
        <w:rPr>
          <w:rFonts w:ascii="宋体" w:cs="宋体"/>
          <w:color w:val="auto"/>
          <w:szCs w:val="21"/>
          <w:highlight w:val="none"/>
          <w:lang w:val="zh-CN"/>
        </w:rPr>
      </w:pPr>
      <w:r>
        <w:rPr>
          <w:rFonts w:hint="eastAsia" w:ascii="宋体" w:hAnsi="宋体" w:cs="宋体"/>
          <w:color w:val="auto"/>
          <w:szCs w:val="21"/>
          <w:highlight w:val="none"/>
        </w:rPr>
        <w:t xml:space="preserve">日期：</w:t>
      </w:r>
      <w:r>
        <w:rPr>
          <w:rFonts w:ascii="宋体" w:hAnsi="宋体" w:cs="宋体"/>
          <w:color w:val="auto"/>
          <w:szCs w:val="21"/>
          <w:highlight w:val="none"/>
        </w:rPr>
        <w:t xml:space="preserve">_____</w:t>
      </w:r>
      <w:r>
        <w:rPr>
          <w:rFonts w:hint="eastAsia" w:ascii="宋体" w:hAnsi="宋体" w:cs="宋体"/>
          <w:color w:val="auto"/>
          <w:szCs w:val="21"/>
          <w:highlight w:val="none"/>
        </w:rPr>
        <w:t xml:space="preserve">年</w:t>
      </w:r>
      <w:r>
        <w:rPr>
          <w:rFonts w:ascii="宋体" w:hAnsi="宋体" w:cs="宋体"/>
          <w:color w:val="auto"/>
          <w:szCs w:val="21"/>
          <w:highlight w:val="none"/>
        </w:rPr>
        <w:t xml:space="preserve">______</w:t>
      </w:r>
      <w:r>
        <w:rPr>
          <w:rFonts w:hint="eastAsia" w:ascii="宋体" w:hAnsi="宋体" w:cs="宋体"/>
          <w:color w:val="auto"/>
          <w:szCs w:val="21"/>
          <w:highlight w:val="none"/>
        </w:rPr>
        <w:t xml:space="preserve">月</w:t>
      </w:r>
      <w:r>
        <w:rPr>
          <w:rFonts w:ascii="宋体" w:hAnsi="宋体" w:cs="宋体"/>
          <w:color w:val="auto"/>
          <w:szCs w:val="21"/>
          <w:highlight w:val="none"/>
        </w:rPr>
        <w:t xml:space="preserve">______</w:t>
      </w:r>
      <w:r>
        <w:rPr>
          <w:rFonts w:hint="eastAsia" w:ascii="宋体" w:hAnsi="宋体" w:cs="宋体"/>
          <w:color w:val="auto"/>
          <w:szCs w:val="21"/>
          <w:highlight w:val="none"/>
        </w:rPr>
        <w:t xml:space="preserve">日</w:t>
      </w:r>
      <w:r>
        <w:rPr>
          <w:rFonts w:ascii="宋体" w:hAnsi="宋体" w:cs="宋体"/>
          <w:color w:val="auto"/>
          <w:szCs w:val="21"/>
          <w:highlight w:val="none"/>
        </w:rPr>
        <w:t xml:space="preserve">   </w:t>
      </w:r>
      <w:r/>
    </w:p>
    <w:p>
      <w:pPr>
        <w:spacing w:line="360" w:lineRule="auto"/>
        <w:rPr>
          <w:rFonts w:ascii="宋体" w:cs="宋体"/>
          <w:color w:val="auto"/>
          <w:szCs w:val="21"/>
          <w:highlight w:val="none"/>
        </w:rPr>
      </w:pPr>
      <w:r>
        <w:rPr>
          <w:rFonts w:ascii="宋体" w:cs="宋体"/>
          <w:color w:val="auto"/>
          <w:szCs w:val="21"/>
          <w:highlight w:val="none"/>
        </w:rPr>
      </w:r>
      <w:r/>
    </w:p>
    <w:p>
      <w:pPr>
        <w:spacing w:line="360" w:lineRule="auto"/>
        <w:rPr>
          <w:rFonts w:ascii="宋体" w:cs="宋体"/>
          <w:color w:val="auto"/>
          <w:szCs w:val="21"/>
          <w:highlight w:val="none"/>
        </w:rPr>
      </w:pPr>
      <w:r>
        <w:rPr>
          <w:rFonts w:hint="eastAsia" w:ascii="宋体" w:hAnsi="宋体" w:cs="宋体"/>
          <w:color w:val="auto"/>
          <w:szCs w:val="21"/>
          <w:highlight w:val="none"/>
        </w:rPr>
        <w:t xml:space="preserve">附件</w:t>
      </w:r>
      <w:r>
        <w:rPr>
          <w:rFonts w:ascii="宋体" w:hAnsi="宋体" w:cs="宋体"/>
          <w:color w:val="auto"/>
          <w:szCs w:val="21"/>
          <w:highlight w:val="none"/>
        </w:rPr>
        <w:t xml:space="preserve">:</w:t>
      </w:r>
      <w:r>
        <w:rPr>
          <w:rFonts w:hint="eastAsia" w:ascii="宋体" w:hAnsi="宋体" w:cs="宋体"/>
          <w:color w:val="auto"/>
          <w:szCs w:val="21"/>
          <w:highlight w:val="none"/>
        </w:rPr>
        <w:t xml:space="preserve">证明材料</w:t>
      </w:r>
      <w:r>
        <w:rPr>
          <w:rFonts w:ascii="宋体" w:hAnsi="宋体" w:cs="宋体"/>
          <w:color w:val="auto"/>
          <w:szCs w:val="21"/>
          <w:highlight w:val="none"/>
        </w:rPr>
        <w:t xml:space="preserve">1</w:t>
      </w:r>
      <w:r>
        <w:rPr>
          <w:rFonts w:hint="eastAsia" w:ascii="宋体" w:hAnsi="宋体" w:cs="宋体"/>
          <w:color w:val="auto"/>
          <w:szCs w:val="21"/>
          <w:highlight w:val="none"/>
        </w:rPr>
        <w:t xml:space="preserve">，证明材料</w:t>
      </w: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p>
    <w:p>
      <w:pPr>
        <w:spacing w:line="360" w:lineRule="auto"/>
        <w:rPr>
          <w:rFonts w:asci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投标人需对技术要求（未加斜体下划线的非实质性要求）逐条做出明确响应。</w:t>
      </w:r>
      <w:r/>
    </w:p>
    <w:p>
      <w:pPr>
        <w:spacing w:line="360" w:lineRule="auto"/>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如果招标文件要求提供证明材料，投标人需将证明材料列于该表之下。</w:t>
      </w:r>
      <w:r/>
    </w:p>
    <w:p>
      <w:pPr>
        <w:spacing w:line="360" w:lineRule="auto"/>
        <w:rPr>
          <w:rFonts w:ascii="宋体" w:cs="宋体"/>
          <w:color w:val="auto"/>
          <w:szCs w:val="21"/>
          <w:highlight w:val="none"/>
        </w:rPr>
      </w:pPr>
      <w:r>
        <w:rPr>
          <w:rFonts w:ascii="宋体" w:cs="宋体"/>
          <w:color w:val="auto"/>
          <w:szCs w:val="21"/>
          <w:highlight w:val="none"/>
        </w:rPr>
      </w:r>
      <w:r/>
    </w:p>
    <w:p>
      <w:pPr>
        <w:jc w:val="center"/>
        <w:rPr>
          <w:rFonts w:ascii="宋体" w:cs="宋体"/>
          <w:b/>
          <w:color w:val="auto"/>
          <w:szCs w:val="21"/>
          <w:highlight w:val="none"/>
        </w:rPr>
      </w:pPr>
      <w:r>
        <w:rPr>
          <w:rFonts w:ascii="宋体" w:cs="宋体"/>
          <w:b/>
          <w:color w:val="auto"/>
          <w:szCs w:val="21"/>
          <w:highlight w:val="none"/>
        </w:rPr>
      </w:r>
      <w:r/>
    </w:p>
    <w:p>
      <w:pPr>
        <w:pStyle w:val="1056"/>
        <w:rPr>
          <w:rFonts w:ascii="宋体" w:cs="宋体"/>
          <w:color w:val="auto"/>
          <w:sz w:val="21"/>
          <w:szCs w:val="21"/>
          <w:highlight w:val="none"/>
        </w:rPr>
      </w:pPr>
      <w:r/>
      <w:bookmarkStart w:id="99" w:name="_Hlt26955054"/>
      <w:r/>
      <w:bookmarkEnd w:id="99"/>
      <w:r/>
      <w:bookmarkStart w:id="100" w:name="_Toc16820"/>
      <w:r/>
      <w:bookmarkStart w:id="101" w:name="_Toc32154"/>
      <w:r>
        <w:rPr>
          <w:rFonts w:hint="eastAsia" w:ascii="宋体" w:hAnsi="宋体" w:cs="宋体"/>
          <w:color w:val="auto"/>
          <w:sz w:val="21"/>
          <w:szCs w:val="21"/>
          <w:highlight w:val="none"/>
        </w:rPr>
        <w:t xml:space="preserve">七、</w:t>
      </w:r>
      <w:bookmarkEnd w:id="100"/>
      <w:r/>
      <w:bookmarkEnd w:id="101"/>
      <w:r>
        <w:rPr>
          <w:rFonts w:hint="eastAsia" w:ascii="宋体" w:hAnsi="宋体" w:cs="宋体"/>
          <w:color w:val="auto"/>
          <w:sz w:val="21"/>
          <w:szCs w:val="21"/>
          <w:highlight w:val="none"/>
        </w:rPr>
        <w:t xml:space="preserve">商务要求响应及偏离表</w:t>
      </w:r>
      <w:r/>
    </w:p>
    <w:tbl>
      <w:tblPr>
        <w:tblStyle w:val="825"/>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jc w:val="center"/>
              <w:spacing w:line="400" w:lineRule="atLeast"/>
              <w:rPr>
                <w:rFonts w:ascii="宋体" w:cs="宋体"/>
                <w:color w:val="auto"/>
                <w:szCs w:val="21"/>
                <w:highlight w:val="none"/>
              </w:rPr>
            </w:pPr>
            <w:r/>
            <w:bookmarkStart w:id="102" w:name="_Hlt26782999"/>
            <w:r/>
            <w:bookmarkEnd w:id="102"/>
            <w:r/>
            <w:bookmarkStart w:id="103" w:name="_Hlt24879081"/>
            <w:r/>
            <w:bookmarkEnd w:id="103"/>
            <w:r/>
            <w:bookmarkStart w:id="104" w:name="_Hlt26671372"/>
            <w:r/>
            <w:bookmarkEnd w:id="104"/>
            <w:r/>
            <w:bookmarkStart w:id="105" w:name="_Hlt26955056"/>
            <w:r/>
            <w:bookmarkEnd w:id="105"/>
            <w:r/>
            <w:bookmarkStart w:id="106" w:name="_Hlt26671343"/>
            <w:r/>
            <w:bookmarkEnd w:id="106"/>
            <w:r/>
            <w:bookmarkStart w:id="107" w:name="_Hlt26580838"/>
            <w:r/>
            <w:bookmarkEnd w:id="107"/>
            <w:r/>
            <w:bookmarkStart w:id="108" w:name="_Hlt26955064"/>
            <w:r/>
            <w:bookmarkEnd w:id="108"/>
            <w:r/>
            <w:bookmarkStart w:id="109" w:name="_Hlt26609391"/>
            <w:r/>
            <w:bookmarkEnd w:id="109"/>
            <w:r>
              <w:rPr>
                <w:rFonts w:hint="eastAsia" w:ascii="宋体" w:hAnsi="宋体" w:cs="宋体"/>
                <w:color w:val="auto"/>
                <w:szCs w:val="21"/>
                <w:highlight w:val="none"/>
              </w:rPr>
              <w:t xml:space="preserve">序号</w:t>
            </w:r>
            <w:r/>
          </w:p>
        </w:tc>
        <w:tc>
          <w:tcPr>
            <w:tcW w:w="2411" w:type="dxa"/>
            <w:vAlign w:val="center"/>
            <w:textDirection w:val="lrTb"/>
            <w:noWrap w:val="false"/>
          </w:tcPr>
          <w:p>
            <w:pPr>
              <w:jc w:val="center"/>
              <w:spacing w:line="400" w:lineRule="atLeast"/>
              <w:rPr>
                <w:rFonts w:ascii="宋体" w:cs="宋体"/>
                <w:color w:val="auto"/>
                <w:szCs w:val="21"/>
                <w:highlight w:val="none"/>
              </w:rPr>
            </w:pPr>
            <w:r>
              <w:rPr>
                <w:rFonts w:hint="eastAsia" w:ascii="宋体" w:hAnsi="宋体" w:cs="宋体"/>
                <w:color w:val="auto"/>
                <w:szCs w:val="21"/>
                <w:highlight w:val="none"/>
              </w:rPr>
              <w:t xml:space="preserve">商务要求</w:t>
            </w:r>
            <w:r/>
          </w:p>
        </w:tc>
        <w:tc>
          <w:tcPr>
            <w:tcW w:w="2046" w:type="dxa"/>
            <w:vAlign w:val="center"/>
            <w:textDirection w:val="lrTb"/>
            <w:noWrap w:val="false"/>
          </w:tcPr>
          <w:p>
            <w:pPr>
              <w:jc w:val="center"/>
              <w:spacing w:line="400" w:lineRule="atLeast"/>
              <w:rPr>
                <w:rFonts w:ascii="宋体" w:cs="宋体"/>
                <w:color w:val="auto"/>
                <w:szCs w:val="21"/>
                <w:highlight w:val="none"/>
              </w:rPr>
            </w:pPr>
            <w:r>
              <w:rPr>
                <w:rFonts w:hint="eastAsia" w:ascii="宋体" w:hAnsi="宋体" w:cs="宋体"/>
                <w:color w:val="auto"/>
                <w:szCs w:val="21"/>
                <w:highlight w:val="none"/>
              </w:rPr>
              <w:t xml:space="preserve">投标响应情况</w:t>
            </w:r>
            <w:r/>
          </w:p>
        </w:tc>
        <w:tc>
          <w:tcPr>
            <w:tcW w:w="2911" w:type="dxa"/>
            <w:vAlign w:val="center"/>
            <w:textDirection w:val="lrTb"/>
            <w:noWrap w:val="false"/>
          </w:tcPr>
          <w:p>
            <w:pPr>
              <w:jc w:val="center"/>
              <w:spacing w:line="400" w:lineRule="atLeast"/>
              <w:rPr>
                <w:rFonts w:ascii="宋体" w:cs="宋体"/>
                <w:color w:val="auto"/>
                <w:szCs w:val="21"/>
                <w:highlight w:val="none"/>
              </w:rPr>
            </w:pPr>
            <w:r>
              <w:rPr>
                <w:rFonts w:hint="eastAsia" w:ascii="宋体" w:hAnsi="宋体" w:cs="宋体"/>
                <w:color w:val="auto"/>
                <w:szCs w:val="21"/>
                <w:highlight w:val="none"/>
              </w:rPr>
              <w:t xml:space="preserve">超出、符合或偏离</w:t>
            </w:r>
            <w:r/>
          </w:p>
        </w:tc>
      </w:tr>
      <w:tr>
        <w:trPr>
          <w:trHeight w:val="690"/>
        </w:trPr>
        <w:tc>
          <w:tcPr>
            <w:tcW w:w="2199" w:type="dxa"/>
            <w:textDirection w:val="lrTb"/>
            <w:noWrap w:val="false"/>
          </w:tcPr>
          <w:p>
            <w:pPr>
              <w:jc w:val="center"/>
              <w:spacing w:line="400" w:lineRule="atLeast"/>
              <w:rPr>
                <w:rFonts w:ascii="宋体" w:cs="宋体"/>
                <w:color w:val="auto"/>
                <w:szCs w:val="21"/>
                <w:highlight w:val="none"/>
              </w:rPr>
            </w:pPr>
            <w:r>
              <w:rPr>
                <w:rFonts w:ascii="宋体" w:hAnsi="宋体" w:cs="宋体"/>
                <w:color w:val="auto"/>
                <w:szCs w:val="21"/>
                <w:highlight w:val="none"/>
              </w:rPr>
              <w:t xml:space="preserve">1</w:t>
            </w:r>
            <w:r/>
          </w:p>
        </w:tc>
        <w:tc>
          <w:tcPr>
            <w:tcW w:w="2411" w:type="dxa"/>
            <w:textDirection w:val="lrTb"/>
            <w:noWrap w:val="false"/>
          </w:tcPr>
          <w:p>
            <w:pPr>
              <w:jc w:val="center"/>
              <w:spacing w:line="400" w:lineRule="atLeast"/>
              <w:rPr>
                <w:rFonts w:ascii="宋体" w:cs="宋体"/>
                <w:color w:val="auto"/>
                <w:szCs w:val="21"/>
                <w:highlight w:val="none"/>
              </w:rPr>
            </w:pPr>
            <w:r>
              <w:rPr>
                <w:rFonts w:ascii="宋体" w:cs="宋体"/>
                <w:color w:val="auto"/>
                <w:szCs w:val="21"/>
                <w:highlight w:val="none"/>
              </w:rPr>
              <w:t xml:space="preserve"> </w:t>
            </w:r>
            <w:r/>
          </w:p>
        </w:tc>
        <w:tc>
          <w:tcPr>
            <w:tcW w:w="2046" w:type="dxa"/>
            <w:vAlign w:val="center"/>
            <w:textDirection w:val="lrTb"/>
            <w:noWrap w:val="false"/>
          </w:tcPr>
          <w:p>
            <w:pPr>
              <w:spacing w:before="156"/>
              <w:rPr>
                <w:rFonts w:ascii="宋体" w:cs="宋体"/>
                <w:color w:val="auto"/>
                <w:szCs w:val="21"/>
                <w:highlight w:val="none"/>
              </w:rPr>
            </w:pPr>
            <w:r>
              <w:rPr>
                <w:rFonts w:ascii="宋体" w:cs="宋体"/>
                <w:color w:val="auto"/>
                <w:szCs w:val="21"/>
                <w:highlight w:val="none"/>
              </w:rPr>
            </w:r>
            <w:r/>
          </w:p>
        </w:tc>
        <w:tc>
          <w:tcPr>
            <w:tcW w:w="2911" w:type="dxa"/>
            <w:vAlign w:val="center"/>
            <w:textDirection w:val="lrTb"/>
            <w:noWrap w:val="false"/>
          </w:tcPr>
          <w:p>
            <w:pPr>
              <w:spacing w:before="156"/>
              <w:rPr>
                <w:rFonts w:ascii="宋体" w:cs="宋体"/>
                <w:color w:val="auto"/>
                <w:szCs w:val="21"/>
                <w:highlight w:val="none"/>
              </w:rPr>
            </w:pPr>
            <w:r>
              <w:rPr>
                <w:rFonts w:ascii="宋体" w:cs="宋体"/>
                <w:color w:val="auto"/>
                <w:szCs w:val="21"/>
                <w:highlight w:val="none"/>
              </w:rPr>
            </w:r>
            <w:r/>
          </w:p>
        </w:tc>
      </w:tr>
      <w:tr>
        <w:trPr>
          <w:trHeight w:val="690"/>
        </w:trPr>
        <w:tc>
          <w:tcPr>
            <w:tcW w:w="2199" w:type="dxa"/>
            <w:textDirection w:val="lrTb"/>
            <w:noWrap w:val="false"/>
          </w:tcPr>
          <w:p>
            <w:pPr>
              <w:jc w:val="center"/>
              <w:spacing w:line="400" w:lineRule="atLeast"/>
              <w:rPr>
                <w:rFonts w:ascii="宋体" w:cs="宋体"/>
                <w:color w:val="auto"/>
                <w:szCs w:val="21"/>
                <w:highlight w:val="none"/>
              </w:rPr>
            </w:pPr>
            <w:r>
              <w:rPr>
                <w:rFonts w:ascii="宋体" w:cs="宋体"/>
                <w:color w:val="auto"/>
                <w:szCs w:val="21"/>
                <w:highlight w:val="none"/>
              </w:rPr>
              <w:t xml:space="preserve"> </w:t>
            </w:r>
            <w:r/>
          </w:p>
        </w:tc>
        <w:tc>
          <w:tcPr>
            <w:tcW w:w="2411" w:type="dxa"/>
            <w:textDirection w:val="lrTb"/>
            <w:noWrap w:val="false"/>
          </w:tcPr>
          <w:p>
            <w:pPr>
              <w:jc w:val="center"/>
              <w:spacing w:line="400" w:lineRule="atLeast"/>
              <w:rPr>
                <w:rFonts w:ascii="宋体" w:cs="宋体"/>
                <w:color w:val="auto"/>
                <w:szCs w:val="21"/>
                <w:highlight w:val="none"/>
              </w:rPr>
            </w:pPr>
            <w:r>
              <w:rPr>
                <w:rFonts w:hint="eastAsia" w:ascii="宋体" w:hAnsi="宋体" w:cs="宋体"/>
                <w:color w:val="auto"/>
                <w:szCs w:val="21"/>
                <w:highlight w:val="none"/>
              </w:rPr>
              <w:t xml:space="preserve">……</w:t>
            </w:r>
            <w:r/>
          </w:p>
        </w:tc>
        <w:tc>
          <w:tcPr>
            <w:tcW w:w="2046" w:type="dxa"/>
            <w:vAlign w:val="center"/>
            <w:textDirection w:val="lrTb"/>
            <w:noWrap w:val="false"/>
          </w:tcPr>
          <w:p>
            <w:pPr>
              <w:spacing w:before="156"/>
              <w:rPr>
                <w:rFonts w:ascii="宋体" w:cs="宋体"/>
                <w:color w:val="auto"/>
                <w:szCs w:val="21"/>
                <w:highlight w:val="none"/>
              </w:rPr>
            </w:pPr>
            <w:r>
              <w:rPr>
                <w:rFonts w:ascii="宋体" w:cs="宋体"/>
                <w:color w:val="auto"/>
                <w:szCs w:val="21"/>
                <w:highlight w:val="none"/>
              </w:rPr>
            </w:r>
            <w:r/>
          </w:p>
        </w:tc>
        <w:tc>
          <w:tcPr>
            <w:tcW w:w="2911" w:type="dxa"/>
            <w:vAlign w:val="center"/>
            <w:textDirection w:val="lrTb"/>
            <w:noWrap w:val="false"/>
          </w:tcPr>
          <w:p>
            <w:pPr>
              <w:spacing w:before="156"/>
              <w:rPr>
                <w:rFonts w:ascii="宋体" w:cs="宋体"/>
                <w:color w:val="auto"/>
                <w:szCs w:val="21"/>
                <w:highlight w:val="none"/>
              </w:rPr>
            </w:pPr>
            <w:r>
              <w:rPr>
                <w:rFonts w:ascii="宋体" w:cs="宋体"/>
                <w:color w:val="auto"/>
                <w:szCs w:val="21"/>
                <w:highlight w:val="none"/>
              </w:rPr>
            </w:r>
            <w:r/>
          </w:p>
        </w:tc>
      </w:tr>
    </w:tbl>
    <w:p>
      <w:pPr>
        <w:spacing w:before="25" w:after="25" w:line="360" w:lineRule="auto"/>
        <w:rPr>
          <w:rFonts w:ascii="宋体" w:cs="宋体"/>
          <w:color w:val="auto"/>
          <w:szCs w:val="21"/>
          <w:highlight w:val="none"/>
        </w:rPr>
      </w:pPr>
      <w:r>
        <w:rPr>
          <w:rFonts w:ascii="宋体" w:cs="宋体"/>
          <w:color w:val="auto"/>
          <w:szCs w:val="21"/>
          <w:highlight w:val="none"/>
        </w:rPr>
      </w:r>
      <w:r/>
    </w:p>
    <w:p>
      <w:pPr>
        <w:spacing w:before="25" w:after="25" w:line="360" w:lineRule="auto"/>
        <w:rPr>
          <w:rFonts w:ascii="宋体" w:cs="宋体"/>
          <w:color w:val="auto"/>
          <w:szCs w:val="21"/>
          <w:highlight w:val="none"/>
          <w:lang w:val="zh-CN"/>
        </w:rPr>
      </w:pPr>
      <w:r>
        <w:rPr>
          <w:rFonts w:hint="eastAsia" w:ascii="宋体" w:hAnsi="宋体" w:cs="宋体"/>
          <w:color w:val="auto"/>
          <w:szCs w:val="21"/>
          <w:highlight w:val="none"/>
        </w:rPr>
        <w:t xml:space="preserve">投标单位名称（加盖</w:t>
      </w:r>
      <w:r>
        <w:rPr>
          <w:rFonts w:ascii="宋体" w:hAnsi="宋体" w:cs="宋体"/>
          <w:color w:val="auto"/>
          <w:szCs w:val="21"/>
          <w:highlight w:val="none"/>
        </w:rPr>
        <w:t xml:space="preserve">CA</w:t>
      </w:r>
      <w:r>
        <w:rPr>
          <w:rFonts w:hint="eastAsia" w:ascii="宋体" w:hAnsi="宋体" w:cs="宋体"/>
          <w:color w:val="auto"/>
          <w:szCs w:val="21"/>
          <w:highlight w:val="none"/>
        </w:rPr>
        <w:t xml:space="preserve">电子公章）</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____________</w:t>
      </w:r>
      <w:r/>
    </w:p>
    <w:p>
      <w:pPr>
        <w:spacing w:before="25" w:after="25" w:line="360" w:lineRule="auto"/>
        <w:rPr>
          <w:rFonts w:ascii="宋体" w:cs="宋体"/>
          <w:color w:val="auto"/>
          <w:szCs w:val="21"/>
          <w:highlight w:val="none"/>
          <w:lang w:val="zh-CN"/>
        </w:rPr>
      </w:pPr>
      <w:r>
        <w:rPr>
          <w:rFonts w:hint="eastAsia" w:ascii="宋体" w:hAnsi="宋体" w:cs="宋体"/>
          <w:color w:val="auto"/>
          <w:szCs w:val="21"/>
          <w:highlight w:val="none"/>
        </w:rPr>
        <w:t xml:space="preserve">日期：</w:t>
      </w:r>
      <w:r>
        <w:rPr>
          <w:rFonts w:ascii="宋体" w:hAnsi="宋体" w:cs="宋体"/>
          <w:color w:val="auto"/>
          <w:szCs w:val="21"/>
          <w:highlight w:val="none"/>
        </w:rPr>
        <w:t xml:space="preserve">_____</w:t>
      </w:r>
      <w:r>
        <w:rPr>
          <w:rFonts w:hint="eastAsia" w:ascii="宋体" w:hAnsi="宋体" w:cs="宋体"/>
          <w:color w:val="auto"/>
          <w:szCs w:val="21"/>
          <w:highlight w:val="none"/>
        </w:rPr>
        <w:t xml:space="preserve">年</w:t>
      </w:r>
      <w:r>
        <w:rPr>
          <w:rFonts w:ascii="宋体" w:hAnsi="宋体" w:cs="宋体"/>
          <w:color w:val="auto"/>
          <w:szCs w:val="21"/>
          <w:highlight w:val="none"/>
        </w:rPr>
        <w:t xml:space="preserve">______</w:t>
      </w:r>
      <w:r>
        <w:rPr>
          <w:rFonts w:hint="eastAsia" w:ascii="宋体" w:hAnsi="宋体" w:cs="宋体"/>
          <w:color w:val="auto"/>
          <w:szCs w:val="21"/>
          <w:highlight w:val="none"/>
        </w:rPr>
        <w:t xml:space="preserve">月</w:t>
      </w:r>
      <w:r>
        <w:rPr>
          <w:rFonts w:ascii="宋体" w:hAnsi="宋体" w:cs="宋体"/>
          <w:color w:val="auto"/>
          <w:szCs w:val="21"/>
          <w:highlight w:val="none"/>
        </w:rPr>
        <w:t xml:space="preserve">______</w:t>
      </w:r>
      <w:r>
        <w:rPr>
          <w:rFonts w:hint="eastAsia" w:ascii="宋体" w:hAnsi="宋体" w:cs="宋体"/>
          <w:color w:val="auto"/>
          <w:szCs w:val="21"/>
          <w:highlight w:val="none"/>
        </w:rPr>
        <w:t xml:space="preserve">日</w:t>
      </w:r>
      <w:r>
        <w:rPr>
          <w:rFonts w:ascii="宋体" w:hAnsi="宋体" w:cs="宋体"/>
          <w:color w:val="auto"/>
          <w:szCs w:val="21"/>
          <w:highlight w:val="none"/>
        </w:rPr>
        <w:t xml:space="preserve">   </w:t>
      </w:r>
      <w:r/>
    </w:p>
    <w:p>
      <w:pPr>
        <w:spacing w:line="360" w:lineRule="auto"/>
        <w:rPr>
          <w:rFonts w:ascii="宋体" w:cs="宋体"/>
          <w:color w:val="auto"/>
          <w:szCs w:val="21"/>
          <w:highlight w:val="none"/>
        </w:rPr>
      </w:pPr>
      <w:r>
        <w:rPr>
          <w:rFonts w:ascii="宋体" w:cs="宋体"/>
          <w:color w:val="auto"/>
          <w:szCs w:val="21"/>
          <w:highlight w:val="none"/>
        </w:rPr>
      </w:r>
      <w:r/>
    </w:p>
    <w:p>
      <w:pPr>
        <w:spacing w:line="360" w:lineRule="auto"/>
        <w:rPr>
          <w:rFonts w:ascii="宋体" w:cs="宋体"/>
          <w:color w:val="auto"/>
          <w:szCs w:val="21"/>
          <w:highlight w:val="none"/>
        </w:rPr>
      </w:pPr>
      <w:r>
        <w:rPr>
          <w:rFonts w:hint="eastAsia" w:ascii="宋体" w:hAnsi="宋体" w:cs="宋体"/>
          <w:color w:val="auto"/>
          <w:szCs w:val="21"/>
          <w:highlight w:val="none"/>
        </w:rPr>
        <w:t xml:space="preserve">附件</w:t>
      </w:r>
      <w:r>
        <w:rPr>
          <w:rFonts w:ascii="宋体" w:hAnsi="宋体" w:cs="宋体"/>
          <w:color w:val="auto"/>
          <w:szCs w:val="21"/>
          <w:highlight w:val="none"/>
        </w:rPr>
        <w:t xml:space="preserve">:</w:t>
      </w:r>
      <w:r>
        <w:rPr>
          <w:rFonts w:hint="eastAsia" w:ascii="宋体" w:hAnsi="宋体" w:cs="宋体"/>
          <w:color w:val="auto"/>
          <w:szCs w:val="21"/>
          <w:highlight w:val="none"/>
        </w:rPr>
        <w:t xml:space="preserve">证明材料</w:t>
      </w:r>
      <w:r>
        <w:rPr>
          <w:rFonts w:ascii="宋体" w:hAnsi="宋体" w:cs="宋体"/>
          <w:color w:val="auto"/>
          <w:szCs w:val="21"/>
          <w:highlight w:val="none"/>
        </w:rPr>
        <w:t xml:space="preserve">1</w:t>
      </w:r>
      <w:r>
        <w:rPr>
          <w:rFonts w:hint="eastAsia" w:ascii="宋体" w:hAnsi="宋体" w:cs="宋体"/>
          <w:color w:val="auto"/>
          <w:szCs w:val="21"/>
          <w:highlight w:val="none"/>
        </w:rPr>
        <w:t xml:space="preserve">，证明材料</w:t>
      </w: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p>
    <w:p>
      <w:pPr>
        <w:spacing w:line="360" w:lineRule="auto"/>
        <w:rPr>
          <w:rFonts w:asci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投标人需对商务要求（未加斜体下划线的非实质性要求）逐条做出明确响应。</w:t>
      </w:r>
      <w:r/>
    </w:p>
    <w:p>
      <w:pPr>
        <w:spacing w:line="360" w:lineRule="auto"/>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如果招标文件要求提供证明材料，投标人需将证明材料列于该表之下。</w:t>
      </w:r>
      <w:r/>
    </w:p>
    <w:p>
      <w:pPr>
        <w:spacing w:line="480" w:lineRule="auto"/>
        <w:rPr>
          <w:rFonts w:ascii="宋体" w:cs="宋体"/>
          <w:color w:val="auto"/>
          <w:szCs w:val="21"/>
          <w:highlight w:val="none"/>
        </w:rPr>
      </w:pPr>
      <w:r>
        <w:rPr>
          <w:rFonts w:ascii="宋体" w:cs="宋体"/>
          <w:color w:val="auto"/>
          <w:szCs w:val="21"/>
          <w:highlight w:val="none"/>
        </w:rPr>
      </w:r>
      <w:r/>
    </w:p>
    <w:p>
      <w:pPr>
        <w:spacing w:line="480" w:lineRule="auto"/>
        <w:rPr>
          <w:rFonts w:ascii="宋体" w:cs="宋体"/>
          <w:color w:val="auto"/>
          <w:szCs w:val="21"/>
          <w:highlight w:val="none"/>
        </w:rPr>
      </w:pPr>
      <w:r>
        <w:rPr>
          <w:rFonts w:ascii="宋体" w:cs="宋体"/>
          <w:color w:val="auto"/>
          <w:szCs w:val="21"/>
          <w:highlight w:val="none"/>
        </w:rPr>
      </w:r>
      <w:r/>
    </w:p>
    <w:p>
      <w:pPr>
        <w:pStyle w:val="1056"/>
        <w:rPr>
          <w:rFonts w:ascii="宋体" w:cs="宋体"/>
          <w:color w:val="auto"/>
          <w:sz w:val="21"/>
          <w:szCs w:val="21"/>
          <w:highlight w:val="none"/>
        </w:rPr>
      </w:pPr>
      <w:r/>
      <w:bookmarkStart w:id="110" w:name="_Hlt26955066"/>
      <w:r/>
      <w:bookmarkEnd w:id="110"/>
      <w:r/>
      <w:bookmarkStart w:id="111" w:name="_Hlt26671374"/>
      <w:r/>
      <w:bookmarkEnd w:id="111"/>
      <w:r/>
      <w:bookmarkStart w:id="112" w:name="_Hlt26609389"/>
      <w:r/>
      <w:bookmarkEnd w:id="112"/>
      <w:r>
        <w:rPr>
          <w:rFonts w:hint="eastAsia" w:ascii="宋体" w:hAnsi="宋体" w:cs="宋体"/>
          <w:color w:val="auto"/>
          <w:sz w:val="21"/>
          <w:szCs w:val="21"/>
          <w:highlight w:val="none"/>
        </w:rPr>
        <w:t xml:space="preserve">八、人员一览表</w:t>
      </w:r>
      <w:r/>
    </w:p>
    <w:tbl>
      <w:tblPr>
        <w:tblStyle w:val="82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right="-2"/>
              <w:jc w:val="center"/>
              <w:spacing w:before="312" w:line="360" w:lineRule="auto"/>
              <w:rPr>
                <w:rFonts w:ascii="宋体" w:cs="宋体"/>
                <w:color w:val="auto"/>
                <w:szCs w:val="21"/>
                <w:highlight w:val="none"/>
              </w:rPr>
            </w:pPr>
            <w:r>
              <w:rPr>
                <w:rFonts w:hint="eastAsia" w:ascii="宋体" w:hAnsi="宋体" w:cs="宋体"/>
                <w:color w:val="auto"/>
                <w:szCs w:val="21"/>
                <w:highlight w:val="none"/>
              </w:rPr>
              <w:t xml:space="preserve">序号</w:t>
            </w:r>
            <w:r/>
          </w:p>
        </w:tc>
        <w:tc>
          <w:tcPr>
            <w:tcW w:w="444" w:type="pct"/>
            <w:vAlign w:val="center"/>
            <w:textDirection w:val="lrTb"/>
            <w:noWrap w:val="false"/>
          </w:tcPr>
          <w:p>
            <w:pPr>
              <w:ind w:right="-2"/>
              <w:jc w:val="center"/>
              <w:spacing w:before="312" w:line="360" w:lineRule="auto"/>
              <w:rPr>
                <w:rFonts w:ascii="宋体" w:cs="宋体"/>
                <w:color w:val="auto"/>
                <w:szCs w:val="21"/>
                <w:highlight w:val="none"/>
              </w:rPr>
            </w:pPr>
            <w:r>
              <w:rPr>
                <w:rFonts w:hint="eastAsia" w:ascii="宋体" w:hAnsi="宋体" w:cs="宋体"/>
                <w:color w:val="auto"/>
                <w:szCs w:val="21"/>
                <w:highlight w:val="none"/>
              </w:rPr>
              <w:t xml:space="preserve">岗位</w:t>
            </w:r>
            <w:r/>
          </w:p>
        </w:tc>
        <w:tc>
          <w:tcPr>
            <w:tcW w:w="445" w:type="pct"/>
            <w:vAlign w:val="center"/>
            <w:textDirection w:val="lrTb"/>
            <w:noWrap w:val="false"/>
          </w:tcPr>
          <w:p>
            <w:pPr>
              <w:ind w:right="-2"/>
              <w:jc w:val="center"/>
              <w:spacing w:before="312" w:line="360" w:lineRule="auto"/>
              <w:rPr>
                <w:rFonts w:ascii="宋体" w:cs="宋体"/>
                <w:color w:val="auto"/>
                <w:szCs w:val="21"/>
                <w:highlight w:val="none"/>
              </w:rPr>
            </w:pPr>
            <w:r>
              <w:rPr>
                <w:rFonts w:hint="eastAsia" w:ascii="宋体" w:hAnsi="宋体" w:cs="宋体"/>
                <w:color w:val="auto"/>
                <w:szCs w:val="21"/>
                <w:highlight w:val="none"/>
              </w:rPr>
              <w:t xml:space="preserve">姓</w:t>
            </w:r>
            <w:r>
              <w:rPr>
                <w:rFonts w:ascii="宋体" w:hAnsi="宋体" w:cs="宋体"/>
                <w:color w:val="auto"/>
                <w:szCs w:val="21"/>
                <w:highlight w:val="none"/>
              </w:rPr>
              <w:t xml:space="preserve"> </w:t>
            </w:r>
            <w:r>
              <w:rPr>
                <w:rFonts w:hint="eastAsia" w:ascii="宋体" w:hAnsi="宋体" w:cs="宋体"/>
                <w:color w:val="auto"/>
                <w:szCs w:val="21"/>
                <w:highlight w:val="none"/>
              </w:rPr>
              <w:t xml:space="preserve">名</w:t>
            </w:r>
            <w:r/>
          </w:p>
        </w:tc>
        <w:tc>
          <w:tcPr>
            <w:tcW w:w="479" w:type="pct"/>
            <w:vAlign w:val="center"/>
            <w:textDirection w:val="lrTb"/>
            <w:noWrap w:val="false"/>
          </w:tcPr>
          <w:p>
            <w:pPr>
              <w:ind w:right="-2"/>
              <w:jc w:val="center"/>
              <w:spacing w:before="312" w:line="360" w:lineRule="auto"/>
              <w:rPr>
                <w:rFonts w:ascii="宋体" w:cs="宋体"/>
                <w:color w:val="auto"/>
                <w:szCs w:val="21"/>
                <w:highlight w:val="none"/>
              </w:rPr>
            </w:pPr>
            <w:r>
              <w:rPr>
                <w:rFonts w:hint="eastAsia" w:ascii="宋体" w:hAnsi="宋体" w:cs="宋体"/>
                <w:color w:val="auto"/>
                <w:szCs w:val="21"/>
                <w:highlight w:val="none"/>
              </w:rPr>
              <w:t xml:space="preserve">性别</w:t>
            </w:r>
            <w:r/>
          </w:p>
        </w:tc>
        <w:tc>
          <w:tcPr>
            <w:tcW w:w="434" w:type="pct"/>
            <w:vAlign w:val="center"/>
            <w:textDirection w:val="lrTb"/>
            <w:noWrap w:val="false"/>
          </w:tcPr>
          <w:p>
            <w:pPr>
              <w:ind w:right="-2"/>
              <w:jc w:val="center"/>
              <w:spacing w:before="312" w:line="360" w:lineRule="auto"/>
              <w:rPr>
                <w:rFonts w:ascii="宋体" w:cs="宋体"/>
                <w:color w:val="auto"/>
                <w:szCs w:val="21"/>
                <w:highlight w:val="none"/>
              </w:rPr>
            </w:pPr>
            <w:r>
              <w:rPr>
                <w:rFonts w:hint="eastAsia" w:ascii="宋体" w:hAnsi="宋体" w:cs="宋体"/>
                <w:color w:val="auto"/>
                <w:szCs w:val="21"/>
                <w:highlight w:val="none"/>
              </w:rPr>
              <w:t xml:space="preserve">学历</w:t>
            </w:r>
            <w:r/>
          </w:p>
        </w:tc>
        <w:tc>
          <w:tcPr>
            <w:tcW w:w="816" w:type="pct"/>
            <w:vAlign w:val="center"/>
            <w:textDirection w:val="lrTb"/>
            <w:noWrap w:val="false"/>
          </w:tcPr>
          <w:p>
            <w:pPr>
              <w:ind w:right="-2"/>
              <w:jc w:val="center"/>
              <w:spacing w:before="312" w:line="360" w:lineRule="auto"/>
              <w:rPr>
                <w:rFonts w:ascii="宋体" w:cs="宋体"/>
                <w:color w:val="auto"/>
                <w:szCs w:val="21"/>
                <w:highlight w:val="none"/>
              </w:rPr>
            </w:pPr>
            <w:r>
              <w:rPr>
                <w:rFonts w:hint="eastAsia" w:ascii="宋体" w:hAnsi="宋体" w:cs="宋体"/>
                <w:color w:val="auto"/>
                <w:szCs w:val="21"/>
                <w:highlight w:val="none"/>
              </w:rPr>
              <w:t xml:space="preserve">出生年月</w:t>
            </w:r>
            <w:r/>
          </w:p>
        </w:tc>
        <w:tc>
          <w:tcPr>
            <w:tcW w:w="511" w:type="pct"/>
            <w:vAlign w:val="center"/>
            <w:textDirection w:val="lrTb"/>
            <w:noWrap w:val="false"/>
          </w:tcPr>
          <w:p>
            <w:pPr>
              <w:ind w:right="-2"/>
              <w:jc w:val="center"/>
              <w:spacing w:before="312" w:line="360" w:lineRule="auto"/>
              <w:rPr>
                <w:rFonts w:ascii="宋体" w:cs="宋体"/>
                <w:color w:val="auto"/>
                <w:szCs w:val="21"/>
                <w:highlight w:val="none"/>
              </w:rPr>
            </w:pPr>
            <w:r>
              <w:rPr>
                <w:rFonts w:hint="eastAsia" w:ascii="宋体" w:hAnsi="宋体" w:cs="宋体"/>
                <w:color w:val="auto"/>
                <w:szCs w:val="21"/>
                <w:highlight w:val="none"/>
              </w:rPr>
              <w:t xml:space="preserve">专业</w:t>
            </w:r>
            <w:r/>
          </w:p>
        </w:tc>
        <w:tc>
          <w:tcPr>
            <w:tcW w:w="941" w:type="pct"/>
            <w:vAlign w:val="center"/>
            <w:textDirection w:val="lrTb"/>
            <w:noWrap w:val="false"/>
          </w:tcPr>
          <w:p>
            <w:pPr>
              <w:ind w:right="-2"/>
              <w:jc w:val="center"/>
              <w:spacing w:before="312" w:line="360" w:lineRule="auto"/>
              <w:rPr>
                <w:rFonts w:ascii="宋体" w:cs="宋体"/>
                <w:color w:val="auto"/>
                <w:szCs w:val="21"/>
                <w:highlight w:val="none"/>
              </w:rPr>
            </w:pPr>
            <w:r>
              <w:rPr>
                <w:rFonts w:hint="eastAsia" w:ascii="宋体" w:hAnsi="宋体" w:cs="宋体"/>
                <w:color w:val="auto"/>
                <w:szCs w:val="21"/>
                <w:highlight w:val="none"/>
              </w:rPr>
              <w:t xml:space="preserve">证书及编号</w:t>
            </w:r>
            <w:r/>
          </w:p>
        </w:tc>
        <w:tc>
          <w:tcPr>
            <w:tcW w:w="521" w:type="pct"/>
            <w:vAlign w:val="center"/>
            <w:textDirection w:val="lrTb"/>
            <w:noWrap w:val="false"/>
          </w:tcPr>
          <w:p>
            <w:pPr>
              <w:ind w:right="-2"/>
              <w:jc w:val="center"/>
              <w:spacing w:before="312" w:line="360" w:lineRule="auto"/>
              <w:rPr>
                <w:rFonts w:asci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5"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79"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3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816"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1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94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2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5"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79"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3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816"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1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94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2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5"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79"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3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816"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1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94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2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5"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79"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3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816"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1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94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2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5"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79"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3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816"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1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94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2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5"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79"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3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816"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1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94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2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5"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79"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3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816"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1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94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2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r>
      <w:tr>
        <w:trPr>
          <w:jc w:val="center"/>
          <w:trHeight w:val="473"/>
        </w:trPr>
        <w:tc>
          <w:tcPr>
            <w:tcW w:w="40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5"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79"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3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816"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1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94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2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r>
      <w:tr>
        <w:trPr>
          <w:jc w:val="center"/>
          <w:trHeight w:val="483"/>
        </w:trPr>
        <w:tc>
          <w:tcPr>
            <w:tcW w:w="40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45"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79"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434"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816"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1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94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c>
          <w:tcPr>
            <w:tcW w:w="521" w:type="pct"/>
            <w:vAlign w:val="center"/>
            <w:textDirection w:val="lrTb"/>
            <w:noWrap w:val="false"/>
          </w:tcPr>
          <w:p>
            <w:pPr>
              <w:ind w:right="-2"/>
              <w:jc w:val="center"/>
              <w:spacing w:line="360" w:lineRule="auto"/>
              <w:rPr>
                <w:rFonts w:ascii="宋体" w:cs="宋体"/>
                <w:color w:val="auto"/>
                <w:szCs w:val="21"/>
                <w:highlight w:val="none"/>
              </w:rPr>
            </w:pPr>
            <w:r>
              <w:rPr>
                <w:rFonts w:ascii="宋体" w:cs="宋体"/>
                <w:color w:val="auto"/>
                <w:szCs w:val="21"/>
                <w:highlight w:val="none"/>
              </w:rPr>
            </w:r>
            <w:r/>
          </w:p>
        </w:tc>
      </w:tr>
    </w:tbl>
    <w:p>
      <w:pPr>
        <w:pStyle w:val="828"/>
        <w:ind w:firstLine="480"/>
        <w:rPr>
          <w:rFonts w:ascii="宋体" w:cs="宋体"/>
          <w:color w:val="auto"/>
          <w:szCs w:val="21"/>
          <w:highlight w:val="none"/>
        </w:rPr>
      </w:pPr>
      <w:r>
        <w:rPr>
          <w:rFonts w:ascii="宋体" w:cs="宋体"/>
          <w:color w:val="auto"/>
          <w:szCs w:val="21"/>
          <w:highlight w:val="none"/>
        </w:rPr>
      </w:r>
      <w:r/>
    </w:p>
    <w:p>
      <w:pPr>
        <w:spacing w:before="25" w:after="25" w:line="360" w:lineRule="auto"/>
        <w:rPr>
          <w:rFonts w:ascii="宋体" w:cs="宋体"/>
          <w:color w:val="auto"/>
          <w:szCs w:val="21"/>
          <w:highlight w:val="none"/>
          <w:lang w:val="zh-CN"/>
        </w:rPr>
      </w:pPr>
      <w:r>
        <w:rPr>
          <w:rFonts w:hint="eastAsia" w:ascii="宋体" w:hAnsi="宋体" w:cs="宋体"/>
          <w:color w:val="auto"/>
          <w:szCs w:val="21"/>
          <w:highlight w:val="none"/>
        </w:rPr>
        <w:t xml:space="preserve">投标单位名称（加盖</w:t>
      </w:r>
      <w:r>
        <w:rPr>
          <w:rFonts w:ascii="宋体" w:hAnsi="宋体" w:cs="宋体"/>
          <w:color w:val="auto"/>
          <w:szCs w:val="21"/>
          <w:highlight w:val="none"/>
        </w:rPr>
        <w:t xml:space="preserve">CA</w:t>
      </w:r>
      <w:r>
        <w:rPr>
          <w:rFonts w:hint="eastAsia" w:ascii="宋体" w:hAnsi="宋体" w:cs="宋体"/>
          <w:color w:val="auto"/>
          <w:szCs w:val="21"/>
          <w:highlight w:val="none"/>
        </w:rPr>
        <w:t xml:space="preserve">电子公章）</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____________</w:t>
      </w:r>
      <w:r/>
    </w:p>
    <w:p>
      <w:pPr>
        <w:spacing w:before="25" w:after="25" w:line="360" w:lineRule="auto"/>
        <w:rPr>
          <w:rFonts w:ascii="宋体" w:cs="宋体"/>
          <w:color w:val="auto"/>
          <w:szCs w:val="21"/>
          <w:highlight w:val="none"/>
          <w:lang w:val="zh-CN"/>
        </w:rPr>
      </w:pPr>
      <w:r>
        <w:rPr>
          <w:rFonts w:hint="eastAsia" w:ascii="宋体" w:hAnsi="宋体" w:cs="宋体"/>
          <w:color w:val="auto"/>
          <w:szCs w:val="21"/>
          <w:highlight w:val="none"/>
        </w:rPr>
        <w:t xml:space="preserve">日期：</w:t>
      </w:r>
      <w:r>
        <w:rPr>
          <w:rFonts w:ascii="宋体" w:hAnsi="宋体" w:cs="宋体"/>
          <w:color w:val="auto"/>
          <w:szCs w:val="21"/>
          <w:highlight w:val="none"/>
        </w:rPr>
        <w:t xml:space="preserve">_____</w:t>
      </w:r>
      <w:r>
        <w:rPr>
          <w:rFonts w:hint="eastAsia" w:ascii="宋体" w:hAnsi="宋体" w:cs="宋体"/>
          <w:color w:val="auto"/>
          <w:szCs w:val="21"/>
          <w:highlight w:val="none"/>
        </w:rPr>
        <w:t xml:space="preserve">年</w:t>
      </w:r>
      <w:r>
        <w:rPr>
          <w:rFonts w:ascii="宋体" w:hAnsi="宋体" w:cs="宋体"/>
          <w:color w:val="auto"/>
          <w:szCs w:val="21"/>
          <w:highlight w:val="none"/>
        </w:rPr>
        <w:t xml:space="preserve">______</w:t>
      </w:r>
      <w:r>
        <w:rPr>
          <w:rFonts w:hint="eastAsia" w:ascii="宋体" w:hAnsi="宋体" w:cs="宋体"/>
          <w:color w:val="auto"/>
          <w:szCs w:val="21"/>
          <w:highlight w:val="none"/>
        </w:rPr>
        <w:t xml:space="preserve">月</w:t>
      </w:r>
      <w:r>
        <w:rPr>
          <w:rFonts w:ascii="宋体" w:hAnsi="宋体" w:cs="宋体"/>
          <w:color w:val="auto"/>
          <w:szCs w:val="21"/>
          <w:highlight w:val="none"/>
        </w:rPr>
        <w:t xml:space="preserve">______</w:t>
      </w:r>
      <w:r>
        <w:rPr>
          <w:rFonts w:hint="eastAsia" w:ascii="宋体" w:hAnsi="宋体" w:cs="宋体"/>
          <w:color w:val="auto"/>
          <w:szCs w:val="21"/>
          <w:highlight w:val="none"/>
        </w:rPr>
        <w:t xml:space="preserve">日</w:t>
      </w:r>
      <w:r>
        <w:rPr>
          <w:rFonts w:ascii="宋体" w:hAnsi="宋体" w:cs="宋体"/>
          <w:color w:val="auto"/>
          <w:szCs w:val="21"/>
          <w:highlight w:val="none"/>
        </w:rPr>
        <w:t xml:space="preserve">   </w:t>
      </w:r>
      <w:r/>
    </w:p>
    <w:p>
      <w:pPr>
        <w:spacing w:line="360" w:lineRule="auto"/>
        <w:rPr>
          <w:rFonts w:ascii="宋体" w:cs="宋体"/>
          <w:color w:val="auto"/>
          <w:szCs w:val="21"/>
          <w:highlight w:val="none"/>
        </w:rPr>
      </w:pPr>
      <w:r>
        <w:rPr>
          <w:rFonts w:ascii="宋体" w:cs="宋体"/>
          <w:color w:val="auto"/>
          <w:szCs w:val="21"/>
          <w:highlight w:val="none"/>
        </w:rPr>
      </w:r>
      <w:r/>
    </w:p>
    <w:p>
      <w:pPr>
        <w:spacing w:line="360" w:lineRule="auto"/>
        <w:rPr>
          <w:rFonts w:ascii="宋体" w:cs="宋体"/>
          <w:color w:val="auto"/>
          <w:szCs w:val="21"/>
          <w:highlight w:val="none"/>
        </w:rPr>
      </w:pPr>
      <w:r>
        <w:rPr>
          <w:rFonts w:hint="eastAsia" w:ascii="宋体" w:hAnsi="宋体" w:cs="宋体"/>
          <w:color w:val="auto"/>
          <w:szCs w:val="21"/>
          <w:highlight w:val="none"/>
        </w:rPr>
        <w:t xml:space="preserve">附件</w:t>
      </w:r>
      <w:r>
        <w:rPr>
          <w:rFonts w:ascii="宋体" w:hAnsi="宋体" w:cs="宋体"/>
          <w:color w:val="auto"/>
          <w:szCs w:val="21"/>
          <w:highlight w:val="none"/>
        </w:rPr>
        <w:t xml:space="preserve">:</w:t>
      </w:r>
      <w:r>
        <w:rPr>
          <w:rFonts w:hint="eastAsia" w:ascii="宋体" w:hAnsi="宋体" w:cs="宋体"/>
          <w:color w:val="auto"/>
          <w:szCs w:val="21"/>
          <w:highlight w:val="none"/>
        </w:rPr>
        <w:t xml:space="preserve">证明材料</w:t>
      </w:r>
      <w:r>
        <w:rPr>
          <w:rFonts w:ascii="宋体" w:hAnsi="宋体" w:cs="宋体"/>
          <w:color w:val="auto"/>
          <w:szCs w:val="21"/>
          <w:highlight w:val="none"/>
        </w:rPr>
        <w:t xml:space="preserve">1</w:t>
      </w:r>
      <w:r>
        <w:rPr>
          <w:rFonts w:hint="eastAsia" w:ascii="宋体" w:hAnsi="宋体" w:cs="宋体"/>
          <w:color w:val="auto"/>
          <w:szCs w:val="21"/>
          <w:highlight w:val="none"/>
        </w:rPr>
        <w:t xml:space="preserve">，证明材料</w:t>
      </w: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p>
    <w:p>
      <w:pPr>
        <w:spacing w:line="360" w:lineRule="auto"/>
        <w:rPr>
          <w:rFonts w:ascii="宋体" w:cs="宋体"/>
          <w:color w:val="auto"/>
          <w:szCs w:val="21"/>
          <w:highlight w:val="none"/>
        </w:rPr>
      </w:pPr>
      <w:r>
        <w:rPr>
          <w:rFonts w:ascii="宋体" w:cs="宋体"/>
          <w:color w:val="auto"/>
          <w:szCs w:val="21"/>
          <w:highlight w:val="none"/>
        </w:rPr>
      </w:r>
      <w:r/>
    </w:p>
    <w:p>
      <w:pPr>
        <w:spacing w:line="360" w:lineRule="auto"/>
        <w:rPr>
          <w:rFonts w:ascii="宋体" w:cs="宋体"/>
          <w:color w:val="auto"/>
          <w:szCs w:val="21"/>
          <w:highlight w:val="none"/>
        </w:rPr>
      </w:pPr>
      <w:r>
        <w:rPr>
          <w:rFonts w:hint="eastAsia" w:ascii="宋体" w:hAnsi="宋体" w:cs="宋体"/>
          <w:color w:val="auto"/>
          <w:szCs w:val="21"/>
          <w:highlight w:val="none"/>
        </w:rPr>
        <w:t xml:space="preserve">备注：</w:t>
      </w:r>
      <w:r/>
    </w:p>
    <w:p>
      <w:pPr>
        <w:spacing w:line="360" w:lineRule="auto"/>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如果招标文件要求提供证明材料，投标人需将证明材料列于该表之下。</w:t>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numPr>
          <w:ilvl w:val="0"/>
          <w:numId w:val="10"/>
        </w:numPr>
        <w:jc w:val="center"/>
        <w:rPr>
          <w:rFonts w:ascii="宋体" w:cs="宋体"/>
          <w:b/>
          <w:bCs/>
          <w:color w:val="auto"/>
          <w:szCs w:val="21"/>
          <w:highlight w:val="none"/>
        </w:rPr>
      </w:pPr>
      <w:r>
        <w:rPr>
          <w:rFonts w:hint="eastAsia" w:ascii="宋体" w:hAnsi="宋体" w:cs="宋体"/>
          <w:b/>
          <w:bCs/>
          <w:color w:val="auto"/>
          <w:szCs w:val="21"/>
          <w:highlight w:val="none"/>
        </w:rPr>
        <w:t xml:space="preserve">其他</w:t>
      </w:r>
      <w:r/>
    </w:p>
    <w:p>
      <w:pPr>
        <w:pStyle w:val="828"/>
        <w:ind w:firstLine="0"/>
        <w:rPr>
          <w:rFonts w:ascii="宋体" w:cs="宋体"/>
          <w:b/>
          <w:bCs/>
          <w:color w:val="auto"/>
          <w:szCs w:val="21"/>
          <w:highlight w:val="none"/>
        </w:rPr>
      </w:pPr>
      <w:r>
        <w:rPr>
          <w:rFonts w:ascii="宋体" w:cs="宋体"/>
          <w:b/>
          <w:bCs/>
          <w:color w:val="auto"/>
          <w:szCs w:val="21"/>
          <w:highlight w:val="none"/>
        </w:rPr>
      </w:r>
      <w:r/>
    </w:p>
    <w:p>
      <w:pPr>
        <w:spacing w:line="360" w:lineRule="auto"/>
        <w:rPr>
          <w:rFonts w:ascii="宋体" w:cs="宋体"/>
          <w:color w:val="auto"/>
          <w:szCs w:val="21"/>
          <w:highlight w:val="none"/>
        </w:rPr>
      </w:pPr>
      <w:r>
        <w:rPr>
          <w:rFonts w:hint="eastAsia" w:ascii="宋体" w:hAnsi="宋体" w:cs="宋体"/>
          <w:color w:val="auto"/>
          <w:szCs w:val="21"/>
          <w:highlight w:val="none"/>
        </w:rPr>
        <w:t xml:space="preserve">投标所需其他相关内容（包括资格要求、评分标准、项目需求中涉及的证件证明及其它投标人认为有必要提供的资料）</w:t>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r/>
    </w:p>
    <w:p>
      <w:pPr>
        <w:pStyle w:val="828"/>
        <w:ind w:firstLine="480"/>
        <w:rPr>
          <w:rFonts w:ascii="宋体" w:cs="宋体"/>
          <w:color w:val="auto"/>
          <w:szCs w:val="21"/>
          <w:highlight w:val="none"/>
        </w:rPr>
      </w:pPr>
      <w:r>
        <w:rPr>
          <w:rFonts w:ascii="宋体" w:cs="宋体"/>
          <w:color w:val="auto"/>
          <w:szCs w:val="21"/>
          <w:highlight w:val="none"/>
        </w:rPr>
      </w:r>
      <w:bookmarkEnd w:id="98"/>
      <w:r/>
      <w:r/>
    </w:p>
    <w:p>
      <w:pPr>
        <w:pStyle w:val="828"/>
        <w:ind w:firstLine="480"/>
        <w:rPr>
          <w:rFonts w:ascii="宋体" w:cs="宋体"/>
          <w:color w:val="auto"/>
          <w:szCs w:val="21"/>
          <w:highlight w:val="none"/>
        </w:rPr>
      </w:pPr>
      <w:r>
        <w:rPr>
          <w:rFonts w:ascii="宋体" w:cs="宋体"/>
          <w:color w:val="auto"/>
          <w:szCs w:val="21"/>
          <w:highlight w:val="none"/>
        </w:rPr>
      </w:r>
      <w:r/>
    </w:p>
    <w:p>
      <w:pPr>
        <w:jc w:val="center"/>
        <w:widowControl/>
        <w:rPr>
          <w:rFonts w:ascii="宋体" w:cs="宋体"/>
          <w:b/>
          <w:color w:val="auto"/>
          <w:szCs w:val="21"/>
          <w:highlight w:val="none"/>
        </w:rPr>
      </w:pPr>
      <w:r/>
      <w:bookmarkStart w:id="113" w:name="_格式2__法定代表人授权书"/>
      <w:r/>
      <w:bookmarkEnd w:id="113"/>
      <w:r>
        <w:rPr>
          <w:rFonts w:ascii="宋体" w:cs="宋体"/>
          <w:b/>
          <w:color w:val="auto"/>
          <w:szCs w:val="21"/>
          <w:highlight w:val="none"/>
        </w:rPr>
        <w:br w:type="page" w:clear="all"/>
      </w:r>
      <w:r>
        <w:rPr>
          <w:rFonts w:hint="eastAsia" w:ascii="宋体" w:hAnsi="宋体" w:cs="宋体"/>
          <w:b/>
          <w:color w:val="auto"/>
          <w:szCs w:val="21"/>
          <w:highlight w:val="none"/>
        </w:rPr>
        <w:t xml:space="preserve">主要标的信息（中标后将公示）</w:t>
      </w:r>
      <w:r/>
    </w:p>
    <w:p>
      <w:pPr>
        <w:spacing w:after="312" w:line="360" w:lineRule="auto"/>
        <w:rPr>
          <w:rFonts w:ascii="宋体" w:cs="宋体"/>
          <w:color w:val="auto"/>
          <w:szCs w:val="21"/>
          <w:highlight w:val="none"/>
        </w:rPr>
      </w:pPr>
      <w:r>
        <w:rPr>
          <w:rFonts w:hint="eastAsia" w:ascii="宋体" w:hAnsi="宋体" w:cs="宋体"/>
          <w:color w:val="auto"/>
          <w:szCs w:val="21"/>
          <w:highlight w:val="none"/>
        </w:rPr>
        <w:t xml:space="preserve">投标单位名称（加盖</w:t>
      </w:r>
      <w:r>
        <w:rPr>
          <w:rFonts w:ascii="宋体" w:hAnsi="宋体" w:cs="宋体"/>
          <w:color w:val="auto"/>
          <w:szCs w:val="21"/>
          <w:highlight w:val="none"/>
        </w:rPr>
        <w:t xml:space="preserve">CA</w:t>
      </w:r>
      <w:r>
        <w:rPr>
          <w:rFonts w:hint="eastAsia" w:ascii="宋体" w:hAnsi="宋体" w:cs="宋体"/>
          <w:color w:val="auto"/>
          <w:szCs w:val="21"/>
          <w:highlight w:val="none"/>
        </w:rPr>
        <w:t xml:space="preserve">电子公章）</w:t>
      </w:r>
      <w:r/>
    </w:p>
    <w:tbl>
      <w:tblPr>
        <w:tblStyle w:val="825"/>
        <w:tblW w:w="3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textDirection w:val="lrTb"/>
            <w:noWrap w:val="false"/>
          </w:tcPr>
          <w:p>
            <w:pPr>
              <w:jc w:val="center"/>
              <w:rPr>
                <w:rFonts w:ascii="宋体" w:cs="宋体"/>
                <w:color w:val="auto"/>
                <w:szCs w:val="21"/>
                <w:highlight w:val="none"/>
              </w:rPr>
            </w:pPr>
            <w:r>
              <w:rPr>
                <w:rFonts w:hint="eastAsia" w:ascii="宋体" w:hAnsi="宋体" w:cs="宋体"/>
                <w:color w:val="auto"/>
                <w:szCs w:val="21"/>
                <w:highlight w:val="none"/>
              </w:rPr>
              <w:t xml:space="preserve">服务类</w:t>
            </w:r>
            <w:r/>
          </w:p>
        </w:tc>
      </w:tr>
      <w:tr>
        <w:trPr>
          <w:trHeight w:val="3810"/>
        </w:trPr>
        <w:tc>
          <w:tcPr>
            <w:tcW w:w="3780" w:type="dxa"/>
            <w:textDirection w:val="lrTb"/>
            <w:noWrap w:val="false"/>
          </w:tcPr>
          <w:p>
            <w:pPr>
              <w:spacing w:line="360" w:lineRule="auto"/>
              <w:rPr>
                <w:rFonts w:ascii="宋体" w:cs="宋体"/>
                <w:color w:val="auto"/>
                <w:szCs w:val="21"/>
                <w:highlight w:val="none"/>
              </w:rPr>
            </w:pPr>
            <w:r>
              <w:rPr>
                <w:rFonts w:hint="eastAsia" w:ascii="宋体" w:hAnsi="宋体" w:cs="宋体"/>
                <w:color w:val="auto"/>
                <w:szCs w:val="21"/>
                <w:highlight w:val="none"/>
              </w:rPr>
              <w:t xml:space="preserve">名称：</w:t>
            </w:r>
            <w:r/>
          </w:p>
          <w:p>
            <w:pPr>
              <w:spacing w:line="360" w:lineRule="auto"/>
              <w:rPr>
                <w:rFonts w:ascii="宋体" w:cs="宋体"/>
                <w:color w:val="auto"/>
                <w:szCs w:val="21"/>
                <w:highlight w:val="none"/>
              </w:rPr>
            </w:pPr>
            <w:r>
              <w:rPr>
                <w:rFonts w:hint="eastAsia" w:ascii="宋体" w:hAnsi="宋体" w:cs="宋体"/>
                <w:color w:val="auto"/>
                <w:szCs w:val="21"/>
                <w:highlight w:val="none"/>
              </w:rPr>
              <w:t xml:space="preserve">服务范围：</w:t>
            </w:r>
            <w:r/>
          </w:p>
          <w:p>
            <w:pPr>
              <w:spacing w:line="360" w:lineRule="auto"/>
              <w:rPr>
                <w:rFonts w:ascii="宋体" w:cs="宋体"/>
                <w:color w:val="auto"/>
                <w:szCs w:val="21"/>
                <w:highlight w:val="none"/>
                <w:u w:val="single"/>
              </w:rPr>
            </w:pPr>
            <w:r>
              <w:rPr>
                <w:rFonts w:hint="eastAsia" w:ascii="宋体" w:hAnsi="宋体" w:cs="宋体"/>
                <w:color w:val="auto"/>
                <w:szCs w:val="21"/>
                <w:highlight w:val="none"/>
              </w:rPr>
              <w:t xml:space="preserve">服务要求：</w:t>
            </w:r>
            <w:r/>
          </w:p>
          <w:p>
            <w:pPr>
              <w:spacing w:line="360" w:lineRule="auto"/>
              <w:rPr>
                <w:rFonts w:ascii="宋体" w:cs="宋体"/>
                <w:color w:val="auto"/>
                <w:szCs w:val="21"/>
                <w:highlight w:val="none"/>
                <w:u w:val="single"/>
              </w:rPr>
            </w:pPr>
            <w:r>
              <w:rPr>
                <w:rFonts w:hint="eastAsia" w:ascii="宋体" w:hAnsi="宋体" w:cs="宋体"/>
                <w:color w:val="auto"/>
                <w:szCs w:val="21"/>
                <w:highlight w:val="none"/>
              </w:rPr>
              <w:t xml:space="preserve">服务时间：</w:t>
            </w:r>
            <w:r/>
          </w:p>
          <w:p>
            <w:pPr>
              <w:spacing w:line="360" w:lineRule="auto"/>
              <w:rPr>
                <w:rFonts w:ascii="宋体" w:cs="宋体"/>
                <w:color w:val="auto"/>
                <w:szCs w:val="21"/>
                <w:highlight w:val="none"/>
              </w:rPr>
            </w:pPr>
            <w:r>
              <w:rPr>
                <w:rFonts w:hint="eastAsia" w:ascii="宋体" w:hAnsi="宋体" w:cs="宋体"/>
                <w:color w:val="auto"/>
                <w:szCs w:val="21"/>
                <w:highlight w:val="none"/>
              </w:rPr>
              <w:t xml:space="preserve">服务标准：</w:t>
            </w:r>
            <w:r/>
          </w:p>
        </w:tc>
      </w:tr>
    </w:tbl>
    <w:p>
      <w:pPr>
        <w:jc w:val="center"/>
        <w:widowControl/>
        <w:rPr>
          <w:rFonts w:ascii="宋体" w:cs="宋体"/>
          <w:b/>
          <w:bCs/>
          <w:color w:val="auto"/>
          <w:szCs w:val="21"/>
          <w:highlight w:val="none"/>
        </w:rPr>
      </w:pPr>
      <w:r>
        <w:rPr>
          <w:rFonts w:ascii="宋体" w:cs="宋体"/>
          <w:b/>
          <w:bCs/>
          <w:color w:val="auto"/>
          <w:szCs w:val="21"/>
          <w:highlight w:val="none"/>
        </w:rPr>
      </w:r>
      <w:r/>
    </w:p>
    <w:p>
      <w:pPr>
        <w:jc w:val="center"/>
        <w:widowControl/>
        <w:rPr>
          <w:rFonts w:ascii="宋体" w:cs="宋体"/>
          <w:b/>
          <w:bCs/>
          <w:color w:val="auto"/>
          <w:szCs w:val="21"/>
          <w:highlight w:val="none"/>
        </w:rPr>
      </w:pPr>
      <w:r>
        <w:rPr>
          <w:rFonts w:ascii="宋体" w:cs="宋体"/>
          <w:b/>
          <w:bCs/>
          <w:color w:val="auto"/>
          <w:szCs w:val="21"/>
          <w:highlight w:val="none"/>
        </w:rPr>
      </w:r>
      <w:r/>
    </w:p>
    <w:p>
      <w:pPr>
        <w:jc w:val="center"/>
        <w:widowControl/>
        <w:rPr>
          <w:rFonts w:ascii="宋体" w:cs="宋体"/>
          <w:b/>
          <w:bCs/>
          <w:color w:val="auto"/>
          <w:szCs w:val="21"/>
          <w:highlight w:val="none"/>
        </w:rPr>
      </w:pPr>
      <w:r>
        <w:rPr>
          <w:rFonts w:hint="eastAsia" w:ascii="宋体" w:hAnsi="宋体" w:cs="宋体"/>
          <w:b/>
          <w:bCs/>
          <w:color w:val="auto"/>
          <w:szCs w:val="21"/>
          <w:highlight w:val="none"/>
        </w:rPr>
        <w:t xml:space="preserve">业绩表（格式仅供参考）</w:t>
      </w:r>
      <w:r/>
    </w:p>
    <w:p>
      <w:pPr>
        <w:pStyle w:val="854"/>
        <w:rPr>
          <w:color w:val="auto"/>
          <w:highlight w:val="none"/>
        </w:rPr>
      </w:pPr>
      <w:r>
        <w:rPr>
          <w:color w:val="auto"/>
          <w:highlight w:val="none"/>
        </w:rPr>
      </w:r>
      <w:r/>
    </w:p>
    <w:tbl>
      <w:tblPr>
        <w:tblStyle w:val="825"/>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00"/>
        <w:gridCol w:w="1460"/>
        <w:gridCol w:w="1460"/>
        <w:gridCol w:w="1460"/>
        <w:gridCol w:w="1460"/>
        <w:gridCol w:w="1460"/>
        <w:gridCol w:w="1464"/>
      </w:tblGrid>
      <w:tr>
        <w:trPr>
          <w:trHeight w:val="1631"/>
        </w:trPr>
        <w:tc>
          <w:tcPr>
            <w:tcBorders>
              <w:top w:val="single" w:color="000000" w:sz="6" w:space="0"/>
              <w:bottom w:val="single" w:color="000000" w:sz="6" w:space="0"/>
              <w:right w:val="single" w:color="000000" w:sz="6" w:space="0"/>
            </w:tcBorders>
            <w:tcW w:w="602" w:type="dxa"/>
            <w:vAlign w:val="center"/>
            <w:textDirection w:val="lrTb"/>
            <w:noWrap w:val="false"/>
          </w:tcPr>
          <w:p>
            <w:pPr>
              <w:jc w:val="center"/>
              <w:rPr>
                <w:rFonts w:asci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6" w:space="0"/>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jc w:val="center"/>
              <w:rPr>
                <w:rFonts w:asci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6" w:space="0"/>
              <w:bottom w:val="single" w:color="000000" w:sz="6" w:space="0"/>
              <w:right w:val="single" w:color="000000" w:sz="6" w:space="0"/>
            </w:tcBorders>
            <w:tcMar>
              <w:left w:w="20" w:type="dxa"/>
              <w:top w:w="20" w:type="dxa"/>
              <w:right w:w="20" w:type="dxa"/>
              <w:bottom w:w="8" w:type="dxa"/>
            </w:tcMar>
            <w:tcW w:w="1462" w:type="dxa"/>
            <w:vAlign w:val="center"/>
            <w:textDirection w:val="lrTb"/>
            <w:noWrap w:val="false"/>
          </w:tcPr>
          <w:p>
            <w:pPr>
              <w:jc w:val="center"/>
              <w:rPr>
                <w:rFonts w:ascii="宋体" w:cs="宋体"/>
                <w:color w:val="auto"/>
                <w:szCs w:val="21"/>
                <w:highlight w:val="none"/>
              </w:rPr>
            </w:pPr>
            <w:r>
              <w:rPr>
                <w:rFonts w:hint="eastAsia" w:ascii="宋体" w:hAnsi="宋体" w:cs="宋体"/>
                <w:color w:val="auto"/>
                <w:szCs w:val="21"/>
                <w:highlight w:val="none"/>
              </w:rPr>
              <w:t xml:space="preserve">合同内容</w:t>
            </w:r>
            <w:r/>
          </w:p>
        </w:tc>
        <w:tc>
          <w:tcPr>
            <w:tcBorders>
              <w:top w:val="single" w:color="000000" w:sz="6" w:space="0"/>
              <w:bottom w:val="single" w:color="000000" w:sz="6" w:space="0"/>
              <w:right w:val="single" w:color="000000" w:sz="6" w:space="0"/>
            </w:tcBorders>
            <w:tcMar>
              <w:left w:w="20" w:type="dxa"/>
              <w:top w:w="20" w:type="dxa"/>
              <w:right w:w="20" w:type="dxa"/>
              <w:bottom w:w="8" w:type="dxa"/>
            </w:tcMar>
            <w:tcW w:w="1462" w:type="dxa"/>
            <w:vAlign w:val="center"/>
            <w:textDirection w:val="lrTb"/>
            <w:noWrap w:val="false"/>
          </w:tcPr>
          <w:p>
            <w:pPr>
              <w:jc w:val="center"/>
              <w:rPr>
                <w:rFonts w:ascii="宋体" w:cs="宋体"/>
                <w:color w:val="auto"/>
                <w:szCs w:val="21"/>
                <w:highlight w:val="none"/>
              </w:rPr>
            </w:pPr>
            <w:r>
              <w:rPr>
                <w:rFonts w:hint="eastAsia" w:ascii="宋体" w:hAnsi="宋体" w:cs="宋体"/>
                <w:color w:val="auto"/>
                <w:szCs w:val="21"/>
                <w:highlight w:val="none"/>
              </w:rPr>
              <w:t xml:space="preserve">合同金额</w:t>
            </w:r>
            <w:r/>
          </w:p>
        </w:tc>
        <w:tc>
          <w:tcPr>
            <w:tcBorders>
              <w:top w:val="single" w:color="000000" w:sz="6" w:space="0"/>
              <w:bottom w:val="single" w:color="000000" w:sz="6" w:space="0"/>
              <w:right w:val="single" w:color="000000" w:sz="6" w:space="0"/>
            </w:tcBorders>
            <w:tcMar>
              <w:left w:w="20" w:type="dxa"/>
              <w:top w:w="20" w:type="dxa"/>
              <w:right w:w="20" w:type="dxa"/>
              <w:bottom w:w="8" w:type="dxa"/>
            </w:tcMar>
            <w:tcW w:w="1462" w:type="dxa"/>
            <w:vAlign w:val="center"/>
            <w:textDirection w:val="lrTb"/>
            <w:noWrap w:val="false"/>
          </w:tcPr>
          <w:p>
            <w:pPr>
              <w:jc w:val="center"/>
              <w:rPr>
                <w:rFonts w:ascii="宋体" w:cs="宋体"/>
                <w:color w:val="auto"/>
                <w:szCs w:val="21"/>
                <w:highlight w:val="none"/>
              </w:rPr>
            </w:pPr>
            <w:r>
              <w:rPr>
                <w:rFonts w:hint="eastAsia" w:ascii="宋体" w:hAnsi="宋体" w:cs="宋体"/>
                <w:color w:val="auto"/>
                <w:szCs w:val="21"/>
                <w:highlight w:val="none"/>
              </w:rPr>
              <w:t xml:space="preserve">签订时间</w:t>
            </w:r>
            <w:r/>
          </w:p>
        </w:tc>
        <w:tc>
          <w:tcPr>
            <w:tcBorders>
              <w:top w:val="single" w:color="000000" w:sz="6" w:space="0"/>
              <w:bottom w:val="single" w:color="000000" w:sz="6" w:space="0"/>
              <w:right w:val="single" w:color="000000" w:sz="6" w:space="0"/>
            </w:tcBorders>
            <w:tcMar>
              <w:left w:w="20" w:type="dxa"/>
              <w:top w:w="20" w:type="dxa"/>
              <w:right w:w="20" w:type="dxa"/>
              <w:bottom w:w="8" w:type="dxa"/>
            </w:tcMar>
            <w:tcW w:w="1462" w:type="dxa"/>
            <w:vAlign w:val="center"/>
            <w:textDirection w:val="lrTb"/>
            <w:noWrap w:val="false"/>
          </w:tcPr>
          <w:p>
            <w:pPr>
              <w:jc w:val="center"/>
              <w:rPr>
                <w:rFonts w:asci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8" w:type="dxa"/>
            </w:tcMar>
            <w:tcW w:w="1466" w:type="dxa"/>
            <w:vAlign w:val="center"/>
            <w:textDirection w:val="lrTb"/>
            <w:noWrap w:val="false"/>
          </w:tcPr>
          <w:p>
            <w:pPr>
              <w:jc w:val="center"/>
              <w:rPr>
                <w:rFonts w:ascii="宋体" w:cs="宋体"/>
                <w:color w:val="auto"/>
                <w:szCs w:val="21"/>
                <w:highlight w:val="none"/>
              </w:rPr>
            </w:pPr>
            <w:r>
              <w:rPr>
                <w:rFonts w:hint="eastAsia" w:ascii="宋体" w:hAnsi="宋体" w:cs="宋体"/>
                <w:color w:val="auto"/>
                <w:szCs w:val="21"/>
                <w:highlight w:val="none"/>
              </w:rPr>
              <w:t xml:space="preserve">备注</w:t>
            </w:r>
            <w:r>
              <w:rPr>
                <w:rFonts w:ascii="宋体" w:hAnsi="宋体" w:cs="宋体"/>
                <w:color w:val="auto"/>
                <w:szCs w:val="21"/>
                <w:highlight w:val="none"/>
              </w:rPr>
              <w:t xml:space="preserve"> </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jc w:val="center"/>
              <w:rPr>
                <w:rFonts w:ascii="宋体" w:cs="宋体"/>
                <w:color w:val="auto"/>
                <w:szCs w:val="21"/>
                <w:highlight w:val="none"/>
              </w:rPr>
            </w:pPr>
            <w:r>
              <w:rPr>
                <w:rFonts w:ascii="宋体" w:hAnsi="宋体" w:cs="宋体"/>
                <w:color w:val="auto"/>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ascii="宋体" w:cs="宋体"/>
                <w:color w:val="auto"/>
                <w:szCs w:val="21"/>
                <w:highlight w:val="none"/>
              </w:rPr>
            </w:pPr>
            <w:r>
              <w:rPr>
                <w:rFonts w:hint="eastAsia" w:ascii="宋体" w:hAnsi="宋体" w:cs="宋体"/>
                <w:color w:val="auto"/>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ascii="宋体" w:cs="宋体"/>
                <w:color w:val="auto"/>
                <w:szCs w:val="21"/>
                <w:highlight w:val="none"/>
              </w:rPr>
            </w:pPr>
            <w:r>
              <w:rPr>
                <w:rFonts w:ascii="宋体" w:cs="宋体"/>
                <w:color w:val="auto"/>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ascii="宋体" w:cs="宋体"/>
                <w:color w:val="auto"/>
                <w:szCs w:val="21"/>
                <w:highlight w:val="none"/>
              </w:rPr>
            </w:pPr>
            <w:r>
              <w:rPr>
                <w:rFonts w:hint="eastAsia" w:ascii="宋体" w:hAnsi="宋体" w:cs="宋体"/>
                <w:color w:val="auto"/>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ascii="宋体" w:cs="宋体"/>
                <w:color w:val="auto"/>
                <w:szCs w:val="21"/>
                <w:highlight w:val="none"/>
              </w:rPr>
            </w:pPr>
            <w:r>
              <w:rPr>
                <w:rFonts w:hint="eastAsia" w:ascii="宋体" w:hAnsi="宋体" w:cs="宋体"/>
                <w:color w:val="auto"/>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asci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rPr>
                <w:rFonts w:ascii="宋体" w:cs="宋体"/>
                <w:color w:val="auto"/>
                <w:szCs w:val="21"/>
                <w:highlight w:val="none"/>
              </w:rPr>
            </w:pPr>
            <w:r>
              <w:rPr>
                <w:rFonts w:ascii="宋体" w:cs="宋体"/>
                <w:color w:val="auto"/>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jc w:val="center"/>
              <w:rPr>
                <w:rFonts w:ascii="宋体" w:cs="宋体"/>
                <w:color w:val="auto"/>
                <w:szCs w:val="21"/>
                <w:highlight w:val="none"/>
              </w:rPr>
            </w:pPr>
            <w:r>
              <w:rPr>
                <w:rFonts w:ascii="宋体" w:cs="宋体"/>
                <w:color w:val="auto"/>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ascii="宋体" w:cs="宋体"/>
                <w:color w:val="auto"/>
                <w:szCs w:val="21"/>
                <w:highlight w:val="none"/>
              </w:rPr>
            </w:pPr>
            <w:r>
              <w:rPr>
                <w:rFonts w:hint="eastAsia" w:ascii="宋体" w:hAnsi="宋体" w:cs="宋体"/>
                <w:color w:val="auto"/>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ascii="宋体" w:cs="宋体"/>
                <w:color w:val="auto"/>
                <w:szCs w:val="21"/>
                <w:highlight w:val="none"/>
              </w:rPr>
            </w:pPr>
            <w:r>
              <w:rPr>
                <w:rFonts w:ascii="宋体" w:cs="宋体"/>
                <w:color w:val="auto"/>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ascii="宋体" w:cs="宋体"/>
                <w:color w:val="auto"/>
                <w:szCs w:val="21"/>
                <w:highlight w:val="none"/>
              </w:rPr>
            </w:pPr>
            <w:r>
              <w:rPr>
                <w:rFonts w:hint="eastAsia" w:ascii="宋体" w:hAnsi="宋体" w:cs="宋体"/>
                <w:color w:val="auto"/>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ascii="宋体" w:cs="宋体"/>
                <w:color w:val="auto"/>
                <w:szCs w:val="21"/>
                <w:highlight w:val="none"/>
              </w:rPr>
            </w:pPr>
            <w:r>
              <w:rPr>
                <w:rFonts w:hint="eastAsia" w:ascii="宋体" w:hAnsi="宋体" w:cs="宋体"/>
                <w:color w:val="auto"/>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rPr>
                <w:rFonts w:asci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rPr>
                <w:rFonts w:ascii="宋体" w:cs="宋体"/>
                <w:color w:val="auto"/>
                <w:szCs w:val="21"/>
                <w:highlight w:val="none"/>
              </w:rPr>
            </w:pPr>
            <w:r>
              <w:rPr>
                <w:rFonts w:ascii="宋体" w:cs="宋体"/>
                <w:color w:val="auto"/>
                <w:szCs w:val="21"/>
                <w:highlight w:val="none"/>
              </w:rPr>
            </w:r>
            <w:r/>
          </w:p>
        </w:tc>
      </w:tr>
    </w:tbl>
    <w:p>
      <w:pPr>
        <w:spacing w:line="400" w:lineRule="atLeast"/>
        <w:rPr>
          <w:rFonts w:ascii="宋体" w:cs="宋体"/>
          <w:color w:val="auto"/>
          <w:szCs w:val="21"/>
          <w:highlight w:val="none"/>
        </w:rPr>
      </w:pPr>
      <w:r>
        <w:rPr>
          <w:rFonts w:ascii="宋体" w:cs="宋体"/>
          <w:color w:val="auto"/>
          <w:szCs w:val="21"/>
          <w:highlight w:val="none"/>
        </w:rPr>
      </w:r>
      <w:r/>
    </w:p>
    <w:p>
      <w:pPr>
        <w:spacing w:before="25" w:after="25" w:line="360" w:lineRule="auto"/>
        <w:rPr>
          <w:rFonts w:ascii="宋体" w:cs="宋体"/>
          <w:color w:val="auto"/>
          <w:szCs w:val="21"/>
          <w:highlight w:val="none"/>
          <w:lang w:val="zh-CN"/>
        </w:rPr>
      </w:pPr>
      <w:r>
        <w:rPr>
          <w:rFonts w:hint="eastAsia" w:ascii="宋体" w:hAnsi="宋体" w:cs="宋体"/>
          <w:color w:val="auto"/>
          <w:szCs w:val="21"/>
          <w:highlight w:val="none"/>
        </w:rPr>
        <w:t xml:space="preserve">投标单位名称（加盖</w:t>
      </w:r>
      <w:r>
        <w:rPr>
          <w:rFonts w:ascii="宋体" w:hAnsi="宋体" w:cs="宋体"/>
          <w:color w:val="auto"/>
          <w:szCs w:val="21"/>
          <w:highlight w:val="none"/>
        </w:rPr>
        <w:t xml:space="preserve">CA</w:t>
      </w:r>
      <w:r>
        <w:rPr>
          <w:rFonts w:hint="eastAsia" w:ascii="宋体" w:hAnsi="宋体" w:cs="宋体"/>
          <w:color w:val="auto"/>
          <w:szCs w:val="21"/>
          <w:highlight w:val="none"/>
        </w:rPr>
        <w:t xml:space="preserve">电子公章）</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____________</w:t>
      </w:r>
      <w:r/>
    </w:p>
    <w:p>
      <w:pPr>
        <w:spacing w:before="25" w:after="25" w:line="360" w:lineRule="auto"/>
        <w:rPr>
          <w:rFonts w:ascii="宋体" w:cs="宋体"/>
          <w:color w:val="auto"/>
          <w:szCs w:val="21"/>
          <w:highlight w:val="none"/>
          <w:lang w:val="zh-CN"/>
        </w:rPr>
      </w:pPr>
      <w:r>
        <w:rPr>
          <w:rFonts w:hint="eastAsia" w:ascii="宋体" w:hAnsi="宋体" w:cs="宋体"/>
          <w:color w:val="auto"/>
          <w:szCs w:val="21"/>
          <w:highlight w:val="none"/>
        </w:rPr>
        <w:t xml:space="preserve">日期：</w:t>
      </w:r>
      <w:r>
        <w:rPr>
          <w:rFonts w:ascii="宋体" w:hAnsi="宋体" w:cs="宋体"/>
          <w:color w:val="auto"/>
          <w:szCs w:val="21"/>
          <w:highlight w:val="none"/>
        </w:rPr>
        <w:t xml:space="preserve">_____</w:t>
      </w:r>
      <w:r>
        <w:rPr>
          <w:rFonts w:hint="eastAsia" w:ascii="宋体" w:hAnsi="宋体" w:cs="宋体"/>
          <w:color w:val="auto"/>
          <w:szCs w:val="21"/>
          <w:highlight w:val="none"/>
        </w:rPr>
        <w:t xml:space="preserve">年</w:t>
      </w:r>
      <w:r>
        <w:rPr>
          <w:rFonts w:ascii="宋体" w:hAnsi="宋体" w:cs="宋体"/>
          <w:color w:val="auto"/>
          <w:szCs w:val="21"/>
          <w:highlight w:val="none"/>
        </w:rPr>
        <w:t xml:space="preserve">______</w:t>
      </w:r>
      <w:r>
        <w:rPr>
          <w:rFonts w:hint="eastAsia" w:ascii="宋体" w:hAnsi="宋体" w:cs="宋体"/>
          <w:color w:val="auto"/>
          <w:szCs w:val="21"/>
          <w:highlight w:val="none"/>
        </w:rPr>
        <w:t xml:space="preserve">月</w:t>
      </w:r>
      <w:r>
        <w:rPr>
          <w:rFonts w:ascii="宋体" w:hAnsi="宋体" w:cs="宋体"/>
          <w:color w:val="auto"/>
          <w:szCs w:val="21"/>
          <w:highlight w:val="none"/>
        </w:rPr>
        <w:t xml:space="preserve">______</w:t>
      </w:r>
      <w:r>
        <w:rPr>
          <w:rFonts w:hint="eastAsia" w:ascii="宋体" w:hAnsi="宋体" w:cs="宋体"/>
          <w:color w:val="auto"/>
          <w:szCs w:val="21"/>
          <w:highlight w:val="none"/>
        </w:rPr>
        <w:t xml:space="preserve">日</w:t>
      </w:r>
      <w:r>
        <w:rPr>
          <w:rFonts w:ascii="宋体" w:hAnsi="宋体" w:cs="宋体"/>
          <w:color w:val="auto"/>
          <w:szCs w:val="21"/>
          <w:highlight w:val="none"/>
        </w:rPr>
        <w:t xml:space="preserve">   </w:t>
      </w:r>
      <w:r/>
    </w:p>
    <w:p>
      <w:pPr>
        <w:spacing w:before="25" w:after="25" w:line="360" w:lineRule="auto"/>
        <w:rPr>
          <w:rFonts w:ascii="宋体" w:cs="宋体"/>
          <w:color w:val="auto"/>
          <w:szCs w:val="21"/>
          <w:highlight w:val="none"/>
        </w:rPr>
      </w:pPr>
      <w:r>
        <w:rPr>
          <w:rFonts w:ascii="宋体" w:hAnsi="宋体" w:cs="宋体"/>
          <w:color w:val="auto"/>
          <w:szCs w:val="21"/>
          <w:highlight w:val="none"/>
        </w:rPr>
        <w:t xml:space="preserve"> </w:t>
      </w:r>
      <w:r/>
    </w:p>
    <w:p>
      <w:pPr>
        <w:pStyle w:val="854"/>
        <w:rPr>
          <w:rFonts w:ascii="宋体" w:cs="宋体"/>
          <w:color w:val="auto"/>
          <w:highlight w:val="none"/>
        </w:rPr>
      </w:pPr>
      <w:r>
        <w:rPr>
          <w:rFonts w:ascii="宋体" w:cs="宋体"/>
          <w:color w:val="auto"/>
          <w:highlight w:val="none"/>
        </w:rPr>
      </w:r>
      <w:r/>
    </w:p>
    <w:p>
      <w:pPr>
        <w:pStyle w:val="854"/>
        <w:rPr>
          <w:rFonts w:ascii="宋体" w:cs="宋体"/>
          <w:color w:val="auto"/>
          <w:highlight w:val="none"/>
        </w:rPr>
      </w:pPr>
      <w:r>
        <w:rPr>
          <w:rFonts w:ascii="宋体" w:cs="宋体"/>
          <w:color w:val="auto"/>
          <w:highlight w:val="none"/>
        </w:rPr>
      </w:r>
      <w:r/>
    </w:p>
    <w:p>
      <w:pPr>
        <w:pStyle w:val="854"/>
        <w:rPr>
          <w:rFonts w:ascii="宋体" w:cs="宋体"/>
          <w:color w:val="auto"/>
          <w:highlight w:val="none"/>
        </w:rPr>
      </w:pPr>
      <w:r>
        <w:rPr>
          <w:rFonts w:ascii="宋体" w:cs="宋体"/>
          <w:color w:val="auto"/>
          <w:highlight w:val="none"/>
        </w:rPr>
      </w:r>
      <w:r/>
    </w:p>
    <w:p>
      <w:pPr>
        <w:pStyle w:val="854"/>
        <w:rPr>
          <w:rFonts w:ascii="宋体" w:cs="宋体"/>
          <w:color w:val="auto"/>
          <w:highlight w:val="none"/>
        </w:rPr>
      </w:pPr>
      <w:r>
        <w:rPr>
          <w:rFonts w:ascii="宋体" w:cs="宋体"/>
          <w:color w:val="auto"/>
          <w:highlight w:val="none"/>
        </w:rPr>
      </w:r>
      <w:r/>
    </w:p>
    <w:p>
      <w:pPr>
        <w:pStyle w:val="854"/>
        <w:rPr>
          <w:rFonts w:ascii="宋体" w:cs="宋体"/>
          <w:color w:val="auto"/>
          <w:highlight w:val="none"/>
          <w:lang w:val="zh-CN"/>
        </w:rPr>
      </w:pPr>
      <w:r>
        <w:rPr>
          <w:rFonts w:ascii="宋体" w:cs="宋体"/>
          <w:color w:val="auto"/>
          <w:highlight w:val="none"/>
          <w:lang w:val="zh-CN"/>
        </w:rPr>
      </w:r>
      <w:r/>
    </w:p>
    <w:p>
      <w:pPr>
        <w:jc w:val="left"/>
        <w:widowControl/>
        <w:rPr>
          <w:rFonts w:ascii="宋体" w:cs="宋体"/>
          <w:color w:val="auto"/>
          <w:szCs w:val="21"/>
          <w:highlight w:val="none"/>
        </w:rPr>
      </w:pPr>
      <w:r>
        <w:rPr>
          <w:rFonts w:ascii="宋体" w:cs="宋体"/>
          <w:color w:val="auto"/>
          <w:szCs w:val="21"/>
          <w:highlight w:val="none"/>
        </w:rPr>
      </w:r>
      <w:r/>
    </w:p>
    <w:p>
      <w:pPr>
        <w:ind w:firstLine="211"/>
        <w:jc w:val="center"/>
        <w:spacing w:line="360" w:lineRule="auto"/>
        <w:rPr>
          <w:rFonts w:ascii="宋体" w:cs="宋体"/>
          <w:b/>
          <w:color w:val="auto"/>
          <w:szCs w:val="21"/>
          <w:highlight w:val="none"/>
        </w:rPr>
      </w:pPr>
      <w:r>
        <w:rPr>
          <w:rFonts w:hint="eastAsia" w:ascii="宋体" w:hAnsi="宋体" w:cs="宋体"/>
          <w:b/>
          <w:color w:val="auto"/>
          <w:szCs w:val="21"/>
          <w:highlight w:val="none"/>
        </w:rPr>
        <w:t xml:space="preserve">联合体协议（如有）</w:t>
      </w:r>
      <w:r/>
    </w:p>
    <w:p>
      <w:pPr>
        <w:ind w:firstLine="211"/>
        <w:jc w:val="center"/>
        <w:spacing w:line="360" w:lineRule="auto"/>
        <w:rPr>
          <w:rFonts w:ascii="宋体" w:cs="宋体"/>
          <w:b/>
          <w:color w:val="auto"/>
          <w:szCs w:val="21"/>
          <w:highlight w:val="none"/>
        </w:rPr>
      </w:pPr>
      <w:r>
        <w:rPr>
          <w:rFonts w:ascii="宋体" w:cs="宋体"/>
          <w:b/>
          <w:color w:val="auto"/>
          <w:szCs w:val="21"/>
          <w:highlight w:val="none"/>
        </w:rPr>
      </w:r>
      <w:r/>
    </w:p>
    <w:p>
      <w:pPr>
        <w:ind w:firstLine="420"/>
        <w:spacing w:line="360" w:lineRule="auto"/>
        <w:rPr>
          <w:rFonts w:ascii="宋体" w:cs="宋体"/>
          <w:color w:val="auto"/>
          <w:szCs w:val="21"/>
          <w:highlight w:val="none"/>
        </w:rPr>
      </w:pPr>
      <w:r>
        <w:rPr>
          <w:rFonts w:hint="eastAsia" w:ascii="宋体" w:hAnsi="宋体" w:cs="宋体"/>
          <w:color w:val="auto"/>
          <w:szCs w:val="21"/>
          <w:highlight w:val="none"/>
        </w:rPr>
        <w:t xml:space="preserve">（联合体中各供应商全称）在此达成以下协议：</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我们</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（供应商</w:t>
      </w:r>
      <w:r>
        <w:rPr>
          <w:rFonts w:ascii="宋体" w:hAnsi="宋体" w:cs="宋体"/>
          <w:color w:val="auto"/>
          <w:szCs w:val="21"/>
          <w:highlight w:val="none"/>
          <w:u w:val="single"/>
        </w:rPr>
        <w:t xml:space="preserve">1</w:t>
      </w:r>
      <w:r>
        <w:rPr>
          <w:rFonts w:hint="eastAsia" w:ascii="宋体" w:hAnsi="宋体" w:cs="宋体"/>
          <w:color w:val="auto"/>
          <w:szCs w:val="21"/>
          <w:highlight w:val="none"/>
          <w:u w:val="single"/>
        </w:rPr>
        <w:t xml:space="preserve">），（供应商</w:t>
      </w:r>
      <w:r>
        <w:rPr>
          <w:rFonts w:ascii="宋体" w:hAnsi="宋体" w:cs="宋体"/>
          <w:color w:val="auto"/>
          <w:szCs w:val="21"/>
          <w:highlight w:val="none"/>
          <w:u w:val="single"/>
        </w:rPr>
        <w:t xml:space="preserve">2</w:t>
      </w:r>
      <w:r>
        <w:rPr>
          <w:rFonts w:hint="eastAsia" w:ascii="宋体" w:hAnsi="宋体" w:cs="宋体"/>
          <w:color w:val="auto"/>
          <w:szCs w:val="21"/>
          <w:highlight w:val="none"/>
          <w:u w:val="single"/>
        </w:rPr>
        <w:t xml:space="preserve">）</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自愿组成联合体，参加江苏苏维工程管理有限公司组织的采购编号为</w:t>
      </w:r>
      <w:r>
        <w:rPr>
          <w:rFonts w:hint="eastAsia" w:ascii="宋体" w:hAnsi="宋体" w:cs="宋体"/>
          <w:color w:val="auto"/>
          <w:szCs w:val="21"/>
          <w:highlight w:val="none"/>
          <w:u w:val="single"/>
        </w:rPr>
        <w:t xml:space="preserve">（编号全称），（项目全称）</w:t>
      </w:r>
      <w:r>
        <w:rPr>
          <w:rFonts w:hint="eastAsia" w:ascii="宋体" w:hAnsi="宋体" w:cs="宋体"/>
          <w:color w:val="auto"/>
          <w:szCs w:val="21"/>
          <w:highlight w:val="none"/>
        </w:rPr>
        <w:t xml:space="preserve">项目（采购包号：</w:t>
      </w:r>
      <w:r>
        <w:rPr>
          <w:rFonts w:ascii="宋体" w:hAnsi="宋体" w:cs="宋体"/>
          <w:color w:val="auto"/>
          <w:szCs w:val="21"/>
          <w:highlight w:val="none"/>
        </w:rPr>
        <w:t xml:space="preserve">**</w:t>
      </w:r>
      <w:r>
        <w:rPr>
          <w:rFonts w:hint="eastAsia" w:ascii="宋体" w:hAnsi="宋体" w:cs="宋体"/>
          <w:color w:val="auto"/>
          <w:szCs w:val="21"/>
          <w:highlight w:val="none"/>
        </w:rPr>
        <w:t xml:space="preserve">）的政府采购活动，我联合体指定</w:t>
      </w:r>
      <w:r>
        <w:rPr>
          <w:rFonts w:hint="eastAsia" w:ascii="宋体" w:hAnsi="宋体" w:cs="宋体"/>
          <w:color w:val="auto"/>
          <w:szCs w:val="21"/>
          <w:highlight w:val="none"/>
          <w:u w:val="single"/>
        </w:rPr>
        <w:t xml:space="preserve">（供应商</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为牵头单位（牵头单位必须为联合体成员）。</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若我们联合中标、成交，（供应商单位</w:t>
      </w:r>
      <w:r>
        <w:rPr>
          <w:rFonts w:ascii="宋体" w:hAnsi="宋体" w:cs="宋体"/>
          <w:color w:val="auto"/>
          <w:szCs w:val="21"/>
          <w:highlight w:val="none"/>
        </w:rPr>
        <w:t xml:space="preserve">1</w:t>
      </w:r>
      <w:r>
        <w:rPr>
          <w:rFonts w:hint="eastAsia" w:ascii="宋体" w:hAnsi="宋体" w:cs="宋体"/>
          <w:color w:val="auto"/>
          <w:szCs w:val="21"/>
          <w:highlight w:val="none"/>
        </w:rPr>
        <w:t xml:space="preserve">全称）实施项目中（工作内容）部分工作，并承担相应的责任。（供应商单位</w:t>
      </w:r>
      <w:r>
        <w:rPr>
          <w:rFonts w:ascii="宋体" w:hAnsi="宋体" w:cs="宋体"/>
          <w:color w:val="auto"/>
          <w:szCs w:val="21"/>
          <w:highlight w:val="none"/>
        </w:rPr>
        <w:t xml:space="preserve">2</w:t>
      </w:r>
      <w:r>
        <w:rPr>
          <w:rFonts w:hint="eastAsia" w:ascii="宋体" w:hAnsi="宋体" w:cs="宋体"/>
          <w:color w:val="auto"/>
          <w:szCs w:val="21"/>
          <w:highlight w:val="none"/>
        </w:rPr>
        <w:t xml:space="preserve">全称）实施项目中（工作内容）部分工作，并承担相应的责任……。（注：联合体中各供应商都应明示所承担的工作和相应的责任）。</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其中</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w:t>
      </w:r>
      <w:r>
        <w:rPr>
          <w:rFonts w:ascii="宋体" w:hAnsi="宋体" w:cs="宋体"/>
          <w:color w:val="auto"/>
          <w:szCs w:val="21"/>
          <w:highlight w:val="none"/>
        </w:rPr>
        <w:t xml:space="preserve">/</w:t>
      </w:r>
      <w:r>
        <w:rPr>
          <w:rFonts w:hint="eastAsia" w:ascii="宋体" w:hAnsi="宋体" w:cs="宋体"/>
          <w:color w:val="auto"/>
          <w:szCs w:val="21"/>
          <w:highlight w:val="none"/>
        </w:rPr>
        <w:t xml:space="preserve">残疾人福利性单位</w:t>
      </w:r>
      <w:r>
        <w:rPr>
          <w:rFonts w:ascii="宋体" w:hAnsi="宋体" w:cs="宋体"/>
          <w:color w:val="auto"/>
          <w:szCs w:val="21"/>
          <w:highlight w:val="none"/>
        </w:rPr>
        <w:t xml:space="preserve">/</w:t>
      </w:r>
      <w:r>
        <w:rPr>
          <w:rFonts w:hint="eastAsia" w:ascii="宋体" w:hAnsi="宋体" w:cs="宋体"/>
          <w:color w:val="auto"/>
          <w:szCs w:val="21"/>
          <w:highlight w:val="none"/>
        </w:rPr>
        <w:t xml:space="preserve">监狱企业全称）为</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（小型、微型企业</w:t>
      </w:r>
      <w:r>
        <w:rPr>
          <w:rFonts w:ascii="宋体" w:hAnsi="宋体" w:cs="宋体"/>
          <w:color w:val="auto"/>
          <w:szCs w:val="21"/>
          <w:highlight w:val="none"/>
        </w:rPr>
        <w:t xml:space="preserve">/</w:t>
      </w:r>
      <w:r>
        <w:rPr>
          <w:rFonts w:hint="eastAsia" w:ascii="宋体" w:hAnsi="宋体" w:cs="宋体"/>
          <w:color w:val="auto"/>
          <w:szCs w:val="21"/>
          <w:highlight w:val="none"/>
        </w:rPr>
        <w:t xml:space="preserve">残疾人福利性单位</w:t>
      </w:r>
      <w:r>
        <w:rPr>
          <w:rFonts w:ascii="宋体" w:hAnsi="宋体" w:cs="宋体"/>
          <w:color w:val="auto"/>
          <w:szCs w:val="21"/>
          <w:highlight w:val="none"/>
        </w:rPr>
        <w:t xml:space="preserve">/</w:t>
      </w:r>
      <w:r>
        <w:rPr>
          <w:rFonts w:hint="eastAsia" w:ascii="宋体" w:hAnsi="宋体" w:cs="宋体"/>
          <w:color w:val="auto"/>
          <w:szCs w:val="21"/>
          <w:highlight w:val="none"/>
        </w:rPr>
        <w:t xml:space="preserve">监狱企业）企业，且我们约定该公司</w:t>
      </w:r>
      <w:r>
        <w:rPr>
          <w:rFonts w:ascii="宋体" w:hAnsi="宋体" w:cs="宋体"/>
          <w:color w:val="auto"/>
          <w:szCs w:val="21"/>
          <w:highlight w:val="none"/>
        </w:rPr>
        <w:t xml:space="preserve">/</w:t>
      </w:r>
      <w:r>
        <w:rPr>
          <w:rFonts w:hint="eastAsia" w:ascii="宋体" w:hAnsi="宋体" w:cs="宋体"/>
          <w:color w:val="auto"/>
          <w:szCs w:val="21"/>
          <w:highlight w:val="none"/>
        </w:rPr>
        <w:t xml:space="preserve">单位所承担的合同金额将占本项目合同总金额的</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ind w:firstLine="420"/>
        <w:spacing w:line="360" w:lineRule="auto"/>
        <w:rPr>
          <w:rFonts w:ascii="宋体" w:cs="宋体"/>
          <w:color w:val="auto"/>
          <w:szCs w:val="21"/>
          <w:highlight w:val="none"/>
        </w:rPr>
      </w:pPr>
      <w:r>
        <w:rPr>
          <w:rFonts w:ascii="宋体" w:cs="宋体"/>
          <w:color w:val="auto"/>
          <w:szCs w:val="21"/>
          <w:highlight w:val="none"/>
        </w:rPr>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                                          </w:t>
      </w:r>
      <w:r/>
    </w:p>
    <w:p>
      <w:pPr>
        <w:ind w:firstLine="420"/>
        <w:jc w:val="right"/>
        <w:spacing w:line="360" w:lineRule="auto"/>
        <w:rPr>
          <w:rFonts w:ascii="宋体" w:cs="宋体"/>
          <w:color w:val="auto"/>
          <w:szCs w:val="21"/>
          <w:highlight w:val="none"/>
        </w:rPr>
      </w:pPr>
      <w:r>
        <w:rPr>
          <w:rFonts w:hint="eastAsia" w:ascii="宋体" w:hAnsi="宋体" w:cs="宋体"/>
          <w:color w:val="auto"/>
          <w:szCs w:val="21"/>
          <w:highlight w:val="none"/>
        </w:rPr>
        <w:t xml:space="preserve">联合体中各供应商全称（公章）：</w:t>
      </w:r>
      <w:r>
        <w:rPr>
          <w:rFonts w:ascii="宋体" w:hAnsi="宋体" w:cs="宋体"/>
          <w:color w:val="auto"/>
          <w:szCs w:val="21"/>
          <w:highlight w:val="none"/>
        </w:rPr>
        <w:t xml:space="preserve">     </w:t>
      </w:r>
      <w:r/>
    </w:p>
    <w:p>
      <w:pPr>
        <w:ind w:firstLine="420"/>
        <w:spacing w:line="360" w:lineRule="auto"/>
        <w:rPr>
          <w:rFonts w:ascii="宋体" w:cs="宋体"/>
          <w:color w:val="auto"/>
          <w:szCs w:val="21"/>
          <w:highlight w:val="none"/>
        </w:rPr>
      </w:pPr>
      <w:r>
        <w:rPr>
          <w:rFonts w:ascii="宋体" w:hAnsi="宋体" w:cs="宋体"/>
          <w:color w:val="auto"/>
          <w:szCs w:val="21"/>
          <w:highlight w:val="none"/>
        </w:rPr>
        <w:t xml:space="preserve">                                                       </w:t>
      </w:r>
      <w:r>
        <w:rPr>
          <w:rFonts w:hint="eastAsia" w:ascii="宋体" w:hAnsi="宋体" w:cs="宋体"/>
          <w:color w:val="auto"/>
          <w:szCs w:val="21"/>
          <w:highlight w:val="none"/>
        </w:rPr>
        <w:t xml:space="preserve">日期：</w:t>
      </w:r>
      <w:r/>
    </w:p>
    <w:p>
      <w:pPr>
        <w:ind w:firstLine="645"/>
        <w:spacing w:line="400" w:lineRule="exact"/>
        <w:rPr>
          <w:rFonts w:ascii="宋体" w:cs="宋体"/>
          <w:color w:val="auto"/>
          <w:szCs w:val="21"/>
          <w:highlight w:val="none"/>
        </w:rPr>
      </w:pPr>
      <w:r>
        <w:rPr>
          <w:rFonts w:ascii="宋体" w:cs="宋体"/>
          <w:color w:val="auto"/>
          <w:szCs w:val="21"/>
          <w:highlight w:val="none"/>
        </w:rPr>
      </w:r>
      <w:r/>
    </w:p>
    <w:p>
      <w:pPr>
        <w:ind w:firstLine="645"/>
        <w:spacing w:line="400" w:lineRule="exact"/>
        <w:rPr>
          <w:rFonts w:ascii="宋体" w:cs="宋体"/>
          <w:color w:val="auto"/>
          <w:szCs w:val="21"/>
          <w:highlight w:val="none"/>
        </w:rPr>
      </w:pPr>
      <w:r>
        <w:rPr>
          <w:rFonts w:ascii="宋体" w:cs="宋体"/>
          <w:color w:val="auto"/>
          <w:szCs w:val="21"/>
          <w:highlight w:val="none"/>
        </w:rPr>
      </w:r>
      <w:r/>
    </w:p>
    <w:p>
      <w:pPr>
        <w:spacing w:line="360" w:lineRule="auto"/>
        <w:rPr>
          <w:rFonts w:ascii="宋体" w:cs="宋体"/>
          <w:b/>
          <w:bCs/>
          <w:color w:val="auto"/>
          <w:szCs w:val="21"/>
          <w:highlight w:val="none"/>
        </w:rPr>
      </w:pPr>
      <w:r>
        <w:rPr>
          <w:rFonts w:ascii="宋体" w:cs="宋体"/>
          <w:b/>
          <w:bCs/>
          <w:color w:val="auto"/>
          <w:szCs w:val="21"/>
          <w:highlight w:val="none"/>
        </w:rPr>
      </w:r>
      <w:r/>
    </w:p>
    <w:p>
      <w:pPr>
        <w:spacing w:line="360" w:lineRule="auto"/>
        <w:rPr>
          <w:rFonts w:ascii="宋体" w:cs="宋体"/>
          <w:b/>
          <w:bCs/>
          <w:color w:val="auto"/>
          <w:szCs w:val="21"/>
          <w:highlight w:val="none"/>
        </w:rPr>
      </w:pPr>
      <w:r>
        <w:rPr>
          <w:rFonts w:ascii="宋体" w:cs="宋体"/>
          <w:b/>
          <w:bCs/>
          <w:color w:val="auto"/>
          <w:szCs w:val="21"/>
          <w:highlight w:val="none"/>
        </w:rPr>
      </w:r>
      <w:r/>
    </w:p>
    <w:p>
      <w:pPr>
        <w:spacing w:line="360" w:lineRule="auto"/>
        <w:rPr>
          <w:rFonts w:ascii="宋体" w:cs="宋体"/>
          <w:b/>
          <w:bCs/>
          <w:color w:val="auto"/>
          <w:szCs w:val="21"/>
          <w:highlight w:val="none"/>
        </w:rPr>
      </w:pPr>
      <w:r>
        <w:rPr>
          <w:rFonts w:ascii="宋体" w:cs="宋体"/>
          <w:b/>
          <w:bCs/>
          <w:color w:val="auto"/>
          <w:szCs w:val="21"/>
          <w:highlight w:val="none"/>
        </w:rPr>
      </w:r>
      <w:r/>
    </w:p>
    <w:p>
      <w:pPr>
        <w:spacing w:line="360" w:lineRule="auto"/>
        <w:rPr>
          <w:rFonts w:ascii="宋体" w:cs="宋体"/>
          <w:b/>
          <w:bCs/>
          <w:color w:val="auto"/>
          <w:szCs w:val="21"/>
          <w:highlight w:val="none"/>
        </w:rPr>
      </w:pPr>
      <w:r>
        <w:rPr>
          <w:rFonts w:ascii="宋体" w:cs="宋体"/>
          <w:b/>
          <w:bCs/>
          <w:color w:val="auto"/>
          <w:szCs w:val="21"/>
          <w:highlight w:val="none"/>
        </w:rPr>
      </w:r>
      <w:r/>
    </w:p>
    <w:p>
      <w:pPr>
        <w:spacing w:line="360" w:lineRule="auto"/>
        <w:rPr>
          <w:rFonts w:ascii="宋体" w:cs="宋体"/>
          <w:b/>
          <w:bCs/>
          <w:color w:val="auto"/>
          <w:szCs w:val="21"/>
          <w:highlight w:val="none"/>
        </w:rPr>
      </w:pPr>
      <w:r>
        <w:rPr>
          <w:rFonts w:hint="eastAsia" w:ascii="宋体" w:hAnsi="宋体" w:cs="宋体"/>
          <w:b/>
          <w:bCs/>
          <w:color w:val="auto"/>
          <w:szCs w:val="21"/>
          <w:highlight w:val="none"/>
        </w:rPr>
        <w:t xml:space="preserve">备注：本招标文件中要求加盖</w:t>
      </w:r>
      <w:r>
        <w:rPr>
          <w:rFonts w:ascii="宋体" w:hAnsi="宋体" w:cs="宋体"/>
          <w:b/>
          <w:bCs/>
          <w:color w:val="auto"/>
          <w:szCs w:val="21"/>
          <w:highlight w:val="none"/>
        </w:rPr>
        <w:t xml:space="preserve">CA</w:t>
      </w:r>
      <w:r>
        <w:rPr>
          <w:rFonts w:hint="eastAsia" w:ascii="宋体" w:hAnsi="宋体" w:cs="宋体"/>
          <w:b/>
          <w:bCs/>
          <w:color w:val="auto"/>
          <w:szCs w:val="21"/>
          <w:highlight w:val="none"/>
        </w:rPr>
        <w:t xml:space="preserve">电子签章的地方，仅需加盖牵头单位的</w:t>
      </w:r>
      <w:r>
        <w:rPr>
          <w:rFonts w:ascii="宋体" w:hAnsi="宋体" w:cs="宋体"/>
          <w:b/>
          <w:bCs/>
          <w:color w:val="auto"/>
          <w:szCs w:val="21"/>
          <w:highlight w:val="none"/>
        </w:rPr>
        <w:t xml:space="preserve">CA</w:t>
      </w:r>
      <w:r>
        <w:rPr>
          <w:rFonts w:hint="eastAsia" w:ascii="宋体" w:hAnsi="宋体" w:cs="宋体"/>
          <w:b/>
          <w:bCs/>
          <w:color w:val="auto"/>
          <w:szCs w:val="21"/>
          <w:highlight w:val="none"/>
        </w:rPr>
        <w:t xml:space="preserve">电子签章。</w:t>
      </w:r>
      <w:r/>
    </w:p>
    <w:p>
      <w:pPr>
        <w:ind w:firstLine="4620"/>
        <w:spacing w:line="360" w:lineRule="auto"/>
        <w:rPr>
          <w:rFonts w:ascii="宋体" w:cs="宋体"/>
          <w:color w:val="auto"/>
          <w:szCs w:val="21"/>
          <w:highlight w:val="none"/>
        </w:rPr>
      </w:pPr>
      <w:r>
        <w:rPr>
          <w:rFonts w:ascii="宋体" w:cs="宋体"/>
          <w:color w:val="auto"/>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GBK">
    <w:panose1 w:val="020B0503020202020204"/>
  </w:font>
  <w:font w:name="Symbol">
    <w:panose1 w:val="05050102010706020507"/>
  </w:font>
  <w:font w:name="Wingdings">
    <w:panose1 w:val="05000000000000000000"/>
  </w:font>
  <w:font w:name="Segoe UI Symbol">
    <w:panose1 w:val="020B0502040204020203"/>
  </w:font>
  <w:font w:name="Verdana">
    <w:panose1 w:val="020B0604030504040204"/>
  </w:font>
  <w:font w:name="黑体">
    <w:panose1 w:val="020106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微软雅黑">
    <w:panose1 w:val="020B0503020204020204"/>
  </w:font>
  <w:font w:name="Calibri">
    <w:panose1 w:val="020F0502020204030204"/>
  </w:font>
  <w:font w:name="??_GB2312">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1"/>
                          </w:pPr>
                          <w:r>
                            <w:rPr>
                              <w:rFonts w:hint="eastAsia"/>
                            </w:rP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rPr>
                              <w:rFonts w:hint="eastAsia"/>
                            </w:rPr>
                            <w:t xml:space="preserve">页</w:t>
                          </w:r>
                          <w:r/>
                        </w:p>
                      </w:txbxContent>
                    </wps:txbx>
                    <wps:bodyPr wrap="none" lIns="0" tIns="0" rIns="0" bIns="0" upright="1">
                      <a:spAutoFit/>
                    </wps:bodyPr>
                  </wps:wsp>
                </a:graphicData>
              </a:graphic>
            </wp:anchor>
          </w:drawing>
        </mc:Choice>
        <mc:Fallback>
          <w:pict>
            <v:shape id="shape 0" o:spid="_x0000_s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1"/>
                    </w:pPr>
                    <w:r>
                      <w:rPr>
                        <w:rFonts w:hint="eastAsia"/>
                      </w:rP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rPr>
                        <w:rFonts w:hint="eastAsia"/>
                      </w:rPr>
                      <w:t xml:space="preserve">页</w:t>
                    </w:r>
                    <w:r/>
                  </w:p>
                </w:txbxContent>
              </v:textbox>
            </v:shape>
          </w:pict>
        </mc:Fallback>
      </mc:AlternateContent>
    </w:r>
    <w:r/>
  </w:p>
  <w:p>
    <w:pPr>
      <w:pStyle w:val="10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1"/>
                          </w:pPr>
                          <w:r>
                            <w:rPr>
                              <w:rFonts w:hint="eastAsia"/>
                            </w:rPr>
                            <w:t xml:space="preserve">第</w:t>
                          </w:r>
                          <w:r>
                            <w:t xml:space="preserve"> </w:t>
                          </w:r>
                          <w:r>
                            <w:fldChar w:fldCharType="begin"/>
                          </w:r>
                          <w:r>
                            <w:instrText xml:space="preserve"> PAGE  \* MERGEFORMAT </w:instrText>
                          </w:r>
                          <w:r>
                            <w:fldChar w:fldCharType="separate"/>
                          </w:r>
                          <w:r>
                            <w:t xml:space="preserve">18</w:t>
                          </w:r>
                          <w:r>
                            <w:fldChar w:fldCharType="end"/>
                          </w:r>
                          <w:r>
                            <w:t xml:space="preserve"> </w:t>
                          </w:r>
                          <w:r>
                            <w:rPr>
                              <w:rFonts w:hint="eastAsia"/>
                            </w:rPr>
                            <w:t xml:space="preserve">页</w:t>
                          </w:r>
                          <w:r/>
                        </w:p>
                      </w:txbxContent>
                    </wps:txbx>
                    <wps:bodyPr wrap="none" lIns="0" tIns="0" rIns="0" bIns="0" upright="1">
                      <a:spAutoFit/>
                    </wps:bodyPr>
                  </wps:wsp>
                </a:graphicData>
              </a:graphic>
            </wp:anchor>
          </w:drawing>
        </mc:Choice>
        <mc:Fallback>
          <w:pict>
            <v:shape id="shape 1" o:spid="_x0000_s1"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1"/>
                    </w:pPr>
                    <w:r>
                      <w:rPr>
                        <w:rFonts w:hint="eastAsia"/>
                      </w:rPr>
                      <w:t xml:space="preserve">第</w:t>
                    </w:r>
                    <w:r>
                      <w:t xml:space="preserve"> </w:t>
                    </w:r>
                    <w:r>
                      <w:fldChar w:fldCharType="begin"/>
                    </w:r>
                    <w:r>
                      <w:instrText xml:space="preserve"> PAGE  \* MERGEFORMAT </w:instrText>
                    </w:r>
                    <w:r>
                      <w:fldChar w:fldCharType="separate"/>
                    </w:r>
                    <w:r>
                      <w:t xml:space="preserve">18</w:t>
                    </w:r>
                    <w:r>
                      <w:fldChar w:fldCharType="end"/>
                    </w:r>
                    <w:r>
                      <w:t xml:space="preserve"> </w:t>
                    </w:r>
                    <w:r>
                      <w:rPr>
                        <w:rFonts w:hint="eastAsia"/>
                      </w:rPr>
                      <w:t xml:space="preserve">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1"/>
                          </w:pPr>
                          <w:r>
                            <w:rPr>
                              <w:rFonts w:hint="eastAsia"/>
                            </w:rPr>
                            <w:t xml:space="preserve">第</w:t>
                          </w:r>
                          <w:r>
                            <w:t xml:space="preserve"> </w:t>
                          </w:r>
                          <w:r>
                            <w:fldChar w:fldCharType="begin"/>
                          </w:r>
                          <w:r>
                            <w:instrText xml:space="preserve"> PAGE  \* MERGEFORMAT </w:instrText>
                          </w:r>
                          <w:r>
                            <w:fldChar w:fldCharType="separate"/>
                          </w:r>
                          <w:r>
                            <w:t xml:space="preserve">34</w:t>
                          </w:r>
                          <w:r>
                            <w:fldChar w:fldCharType="end"/>
                          </w:r>
                          <w:r>
                            <w:t xml:space="preserve"> </w:t>
                          </w:r>
                          <w:r>
                            <w:rPr>
                              <w:rFonts w:hint="eastAsia"/>
                            </w:rPr>
                            <w:t xml:space="preserve">页</w:t>
                          </w:r>
                          <w:r/>
                        </w:p>
                      </w:txbxContent>
                    </wps:txbx>
                    <wps:bodyPr wrap="none" lIns="0" tIns="0" rIns="0" bIns="0" upright="1">
                      <a:spAutoFit/>
                    </wps:bodyPr>
                  </wps:wsp>
                </a:graphicData>
              </a:graphic>
            </wp:anchor>
          </w:drawing>
        </mc:Choice>
        <mc:Fallback>
          <w:pict>
            <v:shape id="shape 2" o:spid="_x0000_s2"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1"/>
                    </w:pPr>
                    <w:r>
                      <w:rPr>
                        <w:rFonts w:hint="eastAsia"/>
                      </w:rPr>
                      <w:t xml:space="preserve">第</w:t>
                    </w:r>
                    <w:r>
                      <w:t xml:space="preserve"> </w:t>
                    </w:r>
                    <w:r>
                      <w:fldChar w:fldCharType="begin"/>
                    </w:r>
                    <w:r>
                      <w:instrText xml:space="preserve"> PAGE  \* MERGEFORMAT </w:instrText>
                    </w:r>
                    <w:r>
                      <w:fldChar w:fldCharType="separate"/>
                    </w:r>
                    <w:r>
                      <w:t xml:space="preserve">34</w:t>
                    </w:r>
                    <w:r>
                      <w:fldChar w:fldCharType="end"/>
                    </w:r>
                    <w: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rPr>
        <w:rFonts w:ascii="宋体" w:cs="宋体"/>
      </w:rPr>
    </w:pPr>
    <w:r>
      <w:rPr>
        <w:rFonts w:hint="eastAsia" w:ascii="宋体" w:hAnsi="宋体" w:cs="宋体"/>
        <w:lang w:eastAsia="zh-CN"/>
      </w:rPr>
      <w:t xml:space="preserve">JSZC-320000-SWGC-G2026-0103号</w:t>
    </w:r>
    <w:r>
      <w:rPr>
        <w:rFonts w:ascii="宋体" w:hAnsi="宋体" w:cs="宋体"/>
      </w:rPr>
      <w:t xml:space="preserve">                                                 </w:t>
    </w:r>
    <w:r>
      <w:rPr>
        <w:rFonts w:hint="eastAsia" w:ascii="宋体" w:hAnsi="宋体" w:cs="宋体"/>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rPr>
        <w:rFonts w:ascii="宋体" w:cs="宋体"/>
      </w:rPr>
    </w:pPr>
    <w:r>
      <w:rPr>
        <w:rFonts w:hint="eastAsia" w:ascii="宋体" w:hAnsi="宋体" w:cs="宋体"/>
        <w:lang w:eastAsia="zh-CN"/>
      </w:rPr>
      <w:t xml:space="preserve">JSZC-320000-SWGC-G2026-0103号</w:t>
    </w:r>
    <w:r>
      <w:rPr>
        <w:rFonts w:ascii="宋体" w:hAnsi="宋体" w:cs="宋体"/>
      </w:rPr>
      <w:t xml:space="preserve">                                                 </w:t>
    </w:r>
    <w:r>
      <w:rPr>
        <w:rFonts w:hint="eastAsia" w:ascii="宋体" w:hAnsi="宋体" w:cs="宋体"/>
      </w:rPr>
      <w:t xml:space="preserve">江苏苏维工程管理有限公司</w:t>
    </w:r>
    <w:r/>
  </w:p>
  <w:p>
    <w:pPr>
      <w:pStyle w:val="84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both"/>
    </w:pPr>
    <w:r>
      <w:rPr>
        <w:rFonts w:hint="eastAsia"/>
        <w:lang w:eastAsia="zh-CN"/>
      </w:rPr>
      <w:t xml:space="preserve">JSZC-320000-SWGC-G2026-0103号</w:t>
    </w:r>
    <w:r>
      <w:tab/>
    </w:r>
    <w: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25" w:hanging="425"/>
      </w:pPr>
      <w:rPr>
        <w:rFonts w:hint="default"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91"/>
      <w:isLgl w:val="false"/>
      <w:suff w:val="nothing"/>
      <w:lvlText w:val="（%1）"/>
      <w:lvlJc w:val="left"/>
      <w:pPr>
        <w:ind w:firstLine="482"/>
      </w:pPr>
      <w:rPr>
        <w:rFonts w:hint="eastAsia" w:cs="Times New Roman"/>
        <w:b w:val="0"/>
        <w:bCs w:val="0"/>
        <w:i w:val="0"/>
        <w:iCs w:val="0"/>
        <w:caps w:val="0"/>
        <w:smallCaps w:val="0"/>
        <w:strike w:val="0"/>
        <w:vanish w:val="0"/>
        <w:spacing w:val="0"/>
        <w:position w:val="0"/>
        <w:u w:val="none"/>
        <w:vertAlign w:val="baseline"/>
      </w:rPr>
    </w:lvl>
    <w:lvl w:ilvl="1">
      <w:start w:val="1"/>
      <w:numFmt w:val="decimal"/>
      <w:isLgl w:val="false"/>
      <w:suff w:val="nothing"/>
      <w:lvlText w:val="%2）"/>
      <w:lvlJc w:val="left"/>
      <w:pPr>
        <w:ind w:left="1413"/>
      </w:pPr>
      <w:rPr>
        <w:rFonts w:hint="eastAsia" w:cs="Times New Roman"/>
      </w:rPr>
    </w:lvl>
    <w:lvl w:ilvl="2">
      <w:start w:val="1"/>
      <w:numFmt w:val="lowerRoman"/>
      <w:isLgl w:val="false"/>
      <w:suff w:val="tab"/>
      <w:lvlText w:val="%3."/>
      <w:lvlJc w:val="right"/>
      <w:pPr>
        <w:ind w:left="1833"/>
      </w:pPr>
      <w:rPr>
        <w:rFonts w:hint="eastAsia" w:cs="Times New Roman"/>
      </w:rPr>
    </w:lvl>
    <w:lvl w:ilvl="3">
      <w:start w:val="1"/>
      <w:numFmt w:val="decimal"/>
      <w:isLgl w:val="false"/>
      <w:suff w:val="tab"/>
      <w:lvlText w:val="%4）"/>
      <w:lvlJc w:val="left"/>
      <w:pPr>
        <w:ind w:left="2253"/>
      </w:pPr>
      <w:rPr>
        <w:rFonts w:hint="eastAsia" w:cs="Times New Roman"/>
      </w:rPr>
    </w:lvl>
    <w:lvl w:ilvl="4">
      <w:start w:val="1"/>
      <w:numFmt w:val="lowerLetter"/>
      <w:isLgl w:val="false"/>
      <w:suff w:val="tab"/>
      <w:lvlText w:val="%5)"/>
      <w:lvlJc w:val="left"/>
      <w:pPr>
        <w:ind w:left="2673"/>
      </w:pPr>
      <w:rPr>
        <w:rFonts w:hint="eastAsia" w:cs="Times New Roman"/>
      </w:rPr>
    </w:lvl>
    <w:lvl w:ilvl="5">
      <w:start w:val="1"/>
      <w:numFmt w:val="lowerRoman"/>
      <w:isLgl w:val="false"/>
      <w:suff w:val="tab"/>
      <w:lvlText w:val="%6."/>
      <w:lvlJc w:val="right"/>
      <w:pPr>
        <w:ind w:left="3093"/>
      </w:pPr>
      <w:rPr>
        <w:rFonts w:hint="eastAsia" w:cs="Times New Roman"/>
      </w:rPr>
    </w:lvl>
    <w:lvl w:ilvl="6">
      <w:start w:val="1"/>
      <w:numFmt w:val="decimal"/>
      <w:isLgl w:val="false"/>
      <w:suff w:val="tab"/>
      <w:lvlText w:val="%7."/>
      <w:lvlJc w:val="left"/>
      <w:pPr>
        <w:ind w:left="3513"/>
      </w:pPr>
      <w:rPr>
        <w:rFonts w:hint="eastAsia" w:cs="Times New Roman"/>
      </w:rPr>
    </w:lvl>
    <w:lvl w:ilvl="7">
      <w:start w:val="1"/>
      <w:numFmt w:val="lowerLetter"/>
      <w:isLgl w:val="false"/>
      <w:suff w:val="tab"/>
      <w:lvlText w:val="%8)"/>
      <w:lvlJc w:val="left"/>
      <w:pPr>
        <w:ind w:left="3933"/>
      </w:pPr>
      <w:rPr>
        <w:rFonts w:hint="eastAsia" w:cs="Times New Roman"/>
      </w:rPr>
    </w:lvl>
    <w:lvl w:ilvl="8">
      <w:start w:val="1"/>
      <w:numFmt w:val="lowerRoman"/>
      <w:isLgl w:val="false"/>
      <w:suff w:val="tab"/>
      <w:lvlText w:val="%9."/>
      <w:lvlJc w:val="right"/>
      <w:pPr>
        <w:ind w:left="4353"/>
      </w:pPr>
      <w:rPr>
        <w:rFonts w:hint="eastAsia" w:cs="Times New Roman"/>
      </w:rPr>
    </w:lvl>
  </w:abstractNum>
  <w:abstractNum w:abstractNumId="3">
    <w:multiLevelType w:val="hybridMultilevel"/>
    <w:lvl w:ilvl="0">
      <w:start w:val="1"/>
      <w:numFmt w:val="decimal"/>
      <w:isLgl w:val="false"/>
      <w:suff w:val="tab"/>
      <w:lvlText w:val="(%1)"/>
      <w:lvlJc w:val="left"/>
      <w:pPr>
        <w:ind w:left="425" w:hanging="425"/>
      </w:pPr>
      <w:rPr>
        <w:rFonts w:hint="default"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rPr>
        <w:rFonts w:hint="eastAsia"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6">
    <w:multiLevelType w:val="hybridMultilevel"/>
    <w:lvl w:ilvl="0">
      <w:start w:val="1"/>
      <w:numFmt w:val="decimalEnclosedCircleChinese"/>
      <w:isLgl w:val="false"/>
      <w:suff w:val="nothing"/>
      <w:lvlText w:val="%1　"/>
      <w:lvlJc w:val="left"/>
      <w:pPr>
        <w:ind w:firstLine="400"/>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firstLine="400"/>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425" w:hanging="425"/>
      </w:pPr>
      <w:rPr>
        <w:rFonts w:hint="default"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3"/>
  </w:num>
  <w:num w:numId="5">
    <w:abstractNumId w:val="1"/>
  </w:num>
  <w:num w:numId="6">
    <w:abstractNumId w:val="4"/>
  </w:num>
  <w:num w:numId="7">
    <w:abstractNumId w:val="8"/>
    <w:lvlOverride w:ilvl="0">
      <w:startOverride w:val="1"/>
    </w:lvlOverride>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TOC Heading"/>
    <w:uiPriority w:val="39"/>
    <w:unhideWhenUsed/>
  </w:style>
  <w:style w:type="paragraph" w:styleId="814" w:default="1">
    <w:name w:val="Normal"/>
    <w:next w:val="826"/>
    <w:uiPriority w:val="0"/>
    <w:qFormat/>
    <w:pPr>
      <w:jc w:val="both"/>
      <w:widowControl w:val="off"/>
    </w:pPr>
    <w:rPr>
      <w:rFonts w:ascii="Calibri" w:hAnsi="Calibri" w:eastAsia="宋体" w:cs="Times New Roman"/>
      <w:sz w:val="21"/>
      <w:szCs w:val="22"/>
      <w:lang w:val="en-US" w:eastAsia="zh-CN" w:bidi="ar-SA"/>
    </w:rPr>
  </w:style>
  <w:style w:type="paragraph" w:styleId="815">
    <w:name w:val="Heading 1"/>
    <w:basedOn w:val="814"/>
    <w:next w:val="814"/>
    <w:link w:val="908"/>
    <w:uiPriority w:val="99"/>
    <w:qFormat/>
    <w:pPr>
      <w:jc w:val="center"/>
      <w:keepLines/>
      <w:keepNext/>
      <w:spacing w:line="360" w:lineRule="auto"/>
      <w:outlineLvl w:val="0"/>
    </w:pPr>
    <w:rPr>
      <w:rFonts w:ascii="Arial" w:hAnsi="Arial"/>
      <w:b/>
      <w:sz w:val="40"/>
      <w:szCs w:val="20"/>
    </w:rPr>
  </w:style>
  <w:style w:type="paragraph" w:styleId="816">
    <w:name w:val="Heading 2"/>
    <w:basedOn w:val="814"/>
    <w:next w:val="814"/>
    <w:link w:val="909"/>
    <w:uiPriority w:val="99"/>
    <w:qFormat/>
    <w:pPr>
      <w:keepLines/>
      <w:keepNext/>
      <w:spacing w:before="360" w:after="200"/>
      <w:outlineLvl w:val="1"/>
    </w:pPr>
    <w:rPr>
      <w:rFonts w:ascii="Arial" w:hAnsi="Arial"/>
      <w:sz w:val="34"/>
      <w:szCs w:val="20"/>
    </w:rPr>
  </w:style>
  <w:style w:type="paragraph" w:styleId="817">
    <w:name w:val="Heading 3"/>
    <w:basedOn w:val="814"/>
    <w:next w:val="829"/>
    <w:link w:val="910"/>
    <w:uiPriority w:val="99"/>
    <w:qFormat/>
    <w:pPr>
      <w:keepLines/>
      <w:keepNext/>
      <w:spacing w:before="320" w:after="200"/>
      <w:outlineLvl w:val="2"/>
    </w:pPr>
    <w:rPr>
      <w:rFonts w:ascii="Arial" w:hAnsi="Arial"/>
      <w:sz w:val="30"/>
      <w:szCs w:val="20"/>
    </w:rPr>
  </w:style>
  <w:style w:type="paragraph" w:styleId="818">
    <w:name w:val="Heading 4"/>
    <w:basedOn w:val="814"/>
    <w:next w:val="814"/>
    <w:link w:val="911"/>
    <w:uiPriority w:val="99"/>
    <w:qFormat/>
    <w:pPr>
      <w:keepLines/>
      <w:keepNext/>
      <w:spacing w:before="320" w:after="200"/>
      <w:outlineLvl w:val="3"/>
    </w:pPr>
    <w:rPr>
      <w:rFonts w:ascii="Arial" w:hAnsi="Arial"/>
      <w:b/>
      <w:sz w:val="26"/>
      <w:szCs w:val="20"/>
    </w:rPr>
  </w:style>
  <w:style w:type="paragraph" w:styleId="819">
    <w:name w:val="Heading 5"/>
    <w:basedOn w:val="814"/>
    <w:next w:val="814"/>
    <w:link w:val="912"/>
    <w:uiPriority w:val="99"/>
    <w:qFormat/>
    <w:pPr>
      <w:keepLines/>
      <w:keepNext/>
      <w:spacing w:before="320" w:after="200"/>
      <w:outlineLvl w:val="4"/>
    </w:pPr>
    <w:rPr>
      <w:rFonts w:ascii="Arial" w:hAnsi="Arial"/>
      <w:b/>
      <w:sz w:val="24"/>
      <w:szCs w:val="20"/>
    </w:rPr>
  </w:style>
  <w:style w:type="paragraph" w:styleId="820">
    <w:name w:val="Heading 6"/>
    <w:basedOn w:val="814"/>
    <w:next w:val="814"/>
    <w:link w:val="913"/>
    <w:uiPriority w:val="99"/>
    <w:qFormat/>
    <w:pPr>
      <w:keepLines/>
      <w:keepNext/>
      <w:spacing w:before="320" w:after="200"/>
      <w:outlineLvl w:val="5"/>
    </w:pPr>
    <w:rPr>
      <w:rFonts w:ascii="Arial" w:hAnsi="Arial"/>
      <w:b/>
      <w:sz w:val="22"/>
      <w:szCs w:val="20"/>
    </w:rPr>
  </w:style>
  <w:style w:type="paragraph" w:styleId="821">
    <w:name w:val="Heading 7"/>
    <w:basedOn w:val="814"/>
    <w:next w:val="814"/>
    <w:link w:val="914"/>
    <w:uiPriority w:val="99"/>
    <w:qFormat/>
    <w:pPr>
      <w:keepLines/>
      <w:keepNext/>
      <w:spacing w:before="320" w:after="200"/>
      <w:outlineLvl w:val="6"/>
    </w:pPr>
    <w:rPr>
      <w:rFonts w:ascii="Arial" w:hAnsi="Arial"/>
      <w:b/>
      <w:i/>
      <w:sz w:val="22"/>
      <w:szCs w:val="20"/>
    </w:rPr>
  </w:style>
  <w:style w:type="paragraph" w:styleId="822">
    <w:name w:val="Heading 8"/>
    <w:basedOn w:val="814"/>
    <w:next w:val="814"/>
    <w:link w:val="915"/>
    <w:uiPriority w:val="99"/>
    <w:qFormat/>
    <w:pPr>
      <w:keepLines/>
      <w:keepNext/>
      <w:spacing w:before="320" w:after="200"/>
      <w:outlineLvl w:val="7"/>
    </w:pPr>
    <w:rPr>
      <w:rFonts w:ascii="Arial" w:hAnsi="Arial"/>
      <w:i/>
      <w:sz w:val="22"/>
      <w:szCs w:val="20"/>
    </w:rPr>
  </w:style>
  <w:style w:type="paragraph" w:styleId="823">
    <w:name w:val="Heading 9"/>
    <w:basedOn w:val="814"/>
    <w:next w:val="814"/>
    <w:link w:val="916"/>
    <w:uiPriority w:val="99"/>
    <w:qFormat/>
    <w:pPr>
      <w:keepLines/>
      <w:keepNext/>
      <w:spacing w:before="320" w:after="200"/>
      <w:outlineLvl w:val="8"/>
    </w:pPr>
    <w:rPr>
      <w:rFonts w:ascii="Arial" w:hAnsi="Arial"/>
      <w:i/>
      <w:szCs w:val="20"/>
    </w:rPr>
  </w:style>
  <w:style w:type="character" w:styleId="824" w:default="1">
    <w:name w:val="Default Paragraph Font"/>
    <w:uiPriority w:val="99"/>
    <w:semiHidden/>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customStyle="1">
    <w:name w:val="正文文本1"/>
    <w:basedOn w:val="827"/>
    <w:next w:val="828"/>
    <w:uiPriority w:val="99"/>
    <w:qFormat/>
    <w:pPr>
      <w:spacing w:after="120"/>
    </w:pPr>
    <w:rPr>
      <w:lang w:eastAsia="en-US"/>
    </w:rPr>
  </w:style>
  <w:style w:type="paragraph" w:styleId="827" w:customStyle="1">
    <w:name w:val="正文1"/>
    <w:basedOn w:val="814"/>
    <w:next w:val="826"/>
    <w:uiPriority w:val="99"/>
    <w:qFormat/>
    <w:pPr>
      <w:jc w:val="left"/>
      <w:spacing w:line="360" w:lineRule="atLeast"/>
    </w:pPr>
    <w:rPr>
      <w:rFonts w:ascii="宋体" w:cs="Arial"/>
      <w:sz w:val="24"/>
      <w:szCs w:val="20"/>
    </w:rPr>
  </w:style>
  <w:style w:type="paragraph" w:styleId="828" w:customStyle="1">
    <w:name w:val="正文缩进1"/>
    <w:basedOn w:val="814"/>
    <w:next w:val="814"/>
    <w:uiPriority w:val="99"/>
    <w:qFormat/>
    <w:pPr>
      <w:ind w:firstLine="420"/>
    </w:pPr>
  </w:style>
  <w:style w:type="paragraph" w:styleId="829">
    <w:name w:val="Normal Indent"/>
    <w:basedOn w:val="814"/>
    <w:uiPriority w:val="99"/>
    <w:qFormat/>
    <w:pPr>
      <w:ind w:firstLine="420"/>
    </w:pPr>
  </w:style>
  <w:style w:type="paragraph" w:styleId="830">
    <w:name w:val="toc 7"/>
    <w:basedOn w:val="814"/>
    <w:next w:val="814"/>
    <w:uiPriority w:val="99"/>
    <w:qFormat/>
    <w:pPr>
      <w:ind w:left="1701"/>
      <w:spacing w:after="57"/>
    </w:pPr>
  </w:style>
  <w:style w:type="paragraph" w:styleId="831">
    <w:name w:val="Caption"/>
    <w:basedOn w:val="814"/>
    <w:next w:val="814"/>
    <w:uiPriority w:val="99"/>
    <w:qFormat/>
    <w:pPr>
      <w:spacing w:line="276" w:lineRule="auto"/>
    </w:pPr>
    <w:rPr>
      <w:b/>
      <w:bCs/>
      <w:color w:val="4f81bd"/>
      <w:sz w:val="18"/>
      <w:szCs w:val="18"/>
    </w:rPr>
  </w:style>
  <w:style w:type="paragraph" w:styleId="832">
    <w:name w:val="annotation text"/>
    <w:basedOn w:val="814"/>
    <w:link w:val="871"/>
    <w:uiPriority w:val="99"/>
    <w:semiHidden/>
    <w:qFormat/>
    <w:pPr>
      <w:jc w:val="left"/>
    </w:pPr>
  </w:style>
  <w:style w:type="paragraph" w:styleId="833">
    <w:name w:val="Body Text"/>
    <w:basedOn w:val="814"/>
    <w:link w:val="872"/>
    <w:uiPriority w:val="99"/>
    <w:qFormat/>
    <w:pPr>
      <w:spacing w:after="120"/>
    </w:pPr>
    <w:rPr>
      <w:rFonts w:ascii="Times New Roman" w:hAnsi="Times New Roman"/>
    </w:rPr>
  </w:style>
  <w:style w:type="paragraph" w:styleId="834">
    <w:name w:val="Body Text Indent"/>
    <w:basedOn w:val="814"/>
    <w:next w:val="814"/>
    <w:link w:val="873"/>
    <w:uiPriority w:val="99"/>
    <w:qFormat/>
    <w:pPr>
      <w:ind w:left="420"/>
      <w:spacing w:after="120"/>
    </w:pPr>
    <w:rPr>
      <w:rFonts w:ascii="等线" w:hAnsi="等线" w:eastAsia="等线"/>
    </w:rPr>
  </w:style>
  <w:style w:type="paragraph" w:styleId="835">
    <w:name w:val="toc 5"/>
    <w:basedOn w:val="814"/>
    <w:next w:val="814"/>
    <w:uiPriority w:val="99"/>
    <w:qFormat/>
    <w:pPr>
      <w:ind w:left="1134"/>
      <w:spacing w:after="57"/>
    </w:pPr>
  </w:style>
  <w:style w:type="paragraph" w:styleId="836">
    <w:name w:val="toc 3"/>
    <w:basedOn w:val="814"/>
    <w:next w:val="814"/>
    <w:uiPriority w:val="99"/>
    <w:qFormat/>
    <w:pPr>
      <w:ind w:left="567"/>
      <w:spacing w:after="57"/>
    </w:pPr>
  </w:style>
  <w:style w:type="paragraph" w:styleId="837">
    <w:name w:val="Plain Text"/>
    <w:basedOn w:val="814"/>
    <w:link w:val="874"/>
    <w:uiPriority w:val="99"/>
    <w:qFormat/>
    <w:rPr>
      <w:rFonts w:ascii="宋体" w:hAnsi="Courier New"/>
      <w:sz w:val="20"/>
      <w:szCs w:val="21"/>
    </w:rPr>
  </w:style>
  <w:style w:type="paragraph" w:styleId="838">
    <w:name w:val="toc 8"/>
    <w:basedOn w:val="814"/>
    <w:next w:val="814"/>
    <w:uiPriority w:val="99"/>
    <w:qFormat/>
    <w:pPr>
      <w:ind w:left="1984"/>
      <w:spacing w:after="57"/>
    </w:pPr>
  </w:style>
  <w:style w:type="paragraph" w:styleId="839">
    <w:name w:val="endnote text"/>
    <w:basedOn w:val="814"/>
    <w:link w:val="1053"/>
    <w:uiPriority w:val="99"/>
    <w:semiHidden/>
    <w:qFormat/>
    <w:rPr>
      <w:rFonts w:ascii="Times New Roman" w:hAnsi="Times New Roman"/>
      <w:sz w:val="20"/>
      <w:szCs w:val="20"/>
    </w:rPr>
  </w:style>
  <w:style w:type="paragraph" w:styleId="840">
    <w:name w:val="Balloon Text"/>
    <w:basedOn w:val="814"/>
    <w:link w:val="1124"/>
    <w:uiPriority w:val="99"/>
    <w:semiHidden/>
    <w:qFormat/>
    <w:rPr>
      <w:sz w:val="18"/>
      <w:szCs w:val="18"/>
    </w:rPr>
  </w:style>
  <w:style w:type="paragraph" w:styleId="841">
    <w:name w:val="Footer"/>
    <w:basedOn w:val="814"/>
    <w:link w:val="926"/>
    <w:uiPriority w:val="99"/>
    <w:qFormat/>
    <w:pPr>
      <w:tabs>
        <w:tab w:val="center" w:pos="7143" w:leader="none"/>
        <w:tab w:val="right" w:pos="14287" w:leader="none"/>
      </w:tabs>
    </w:pPr>
  </w:style>
  <w:style w:type="paragraph" w:styleId="842">
    <w:name w:val="Header"/>
    <w:basedOn w:val="814"/>
    <w:link w:val="925"/>
    <w:uiPriority w:val="99"/>
    <w:qFormat/>
    <w:pPr>
      <w:tabs>
        <w:tab w:val="center" w:pos="7143" w:leader="none"/>
        <w:tab w:val="right" w:pos="14287" w:leader="none"/>
      </w:tabs>
    </w:pPr>
  </w:style>
  <w:style w:type="paragraph" w:styleId="843">
    <w:name w:val="toc 1"/>
    <w:basedOn w:val="814"/>
    <w:next w:val="814"/>
    <w:uiPriority w:val="99"/>
    <w:qFormat/>
    <w:pPr>
      <w:spacing w:after="57"/>
    </w:pPr>
  </w:style>
  <w:style w:type="paragraph" w:styleId="844">
    <w:name w:val="toc 4"/>
    <w:basedOn w:val="814"/>
    <w:next w:val="814"/>
    <w:uiPriority w:val="99"/>
    <w:qFormat/>
    <w:pPr>
      <w:ind w:left="850"/>
      <w:spacing w:after="57"/>
    </w:pPr>
  </w:style>
  <w:style w:type="paragraph" w:styleId="845">
    <w:name w:val="Subtitle"/>
    <w:basedOn w:val="814"/>
    <w:next w:val="814"/>
    <w:link w:val="920"/>
    <w:uiPriority w:val="99"/>
    <w:qFormat/>
    <w:pPr>
      <w:spacing w:before="200" w:after="200"/>
    </w:pPr>
    <w:rPr>
      <w:rFonts w:ascii="Times New Roman" w:hAnsi="Times New Roman"/>
      <w:sz w:val="24"/>
      <w:szCs w:val="20"/>
    </w:rPr>
  </w:style>
  <w:style w:type="paragraph" w:styleId="846">
    <w:name w:val="footnote text"/>
    <w:basedOn w:val="814"/>
    <w:link w:val="1052"/>
    <w:uiPriority w:val="99"/>
    <w:semiHidden/>
    <w:qFormat/>
    <w:pPr>
      <w:spacing w:after="40"/>
    </w:pPr>
    <w:rPr>
      <w:rFonts w:ascii="Times New Roman" w:hAnsi="Times New Roman"/>
      <w:sz w:val="18"/>
      <w:szCs w:val="20"/>
    </w:rPr>
  </w:style>
  <w:style w:type="paragraph" w:styleId="847">
    <w:name w:val="toc 6"/>
    <w:basedOn w:val="814"/>
    <w:next w:val="814"/>
    <w:uiPriority w:val="99"/>
    <w:qFormat/>
    <w:pPr>
      <w:ind w:left="1417"/>
      <w:spacing w:after="57"/>
    </w:pPr>
  </w:style>
  <w:style w:type="paragraph" w:styleId="848">
    <w:name w:val="table of figures"/>
    <w:basedOn w:val="814"/>
    <w:next w:val="814"/>
    <w:uiPriority w:val="99"/>
    <w:qFormat/>
  </w:style>
  <w:style w:type="paragraph" w:styleId="849">
    <w:name w:val="toc 2"/>
    <w:basedOn w:val="814"/>
    <w:next w:val="814"/>
    <w:uiPriority w:val="99"/>
    <w:qFormat/>
    <w:pPr>
      <w:ind w:left="283"/>
      <w:spacing w:after="57"/>
    </w:pPr>
  </w:style>
  <w:style w:type="paragraph" w:styleId="850">
    <w:name w:val="toc 9"/>
    <w:basedOn w:val="814"/>
    <w:next w:val="814"/>
    <w:uiPriority w:val="99"/>
    <w:qFormat/>
    <w:pPr>
      <w:ind w:left="2268"/>
      <w:spacing w:after="57"/>
    </w:pPr>
  </w:style>
  <w:style w:type="paragraph" w:styleId="851">
    <w:name w:val="Body Text 2"/>
    <w:basedOn w:val="814"/>
    <w:link w:val="880"/>
    <w:uiPriority w:val="99"/>
    <w:qFormat/>
    <w:pPr>
      <w:spacing w:after="120" w:line="480" w:lineRule="auto"/>
    </w:pPr>
  </w:style>
  <w:style w:type="paragraph" w:styleId="852">
    <w:name w:val="Normal (Web)"/>
    <w:basedOn w:val="814"/>
    <w:uiPriority w:val="99"/>
    <w:semiHidden/>
    <w:qFormat/>
    <w:pPr>
      <w:jc w:val="left"/>
      <w:spacing w:beforeAutospacing="1" w:afterAutospacing="1"/>
    </w:pPr>
    <w:rPr>
      <w:sz w:val="24"/>
    </w:rPr>
  </w:style>
  <w:style w:type="paragraph" w:styleId="853">
    <w:name w:val="Title"/>
    <w:basedOn w:val="814"/>
    <w:next w:val="814"/>
    <w:link w:val="919"/>
    <w:uiPriority w:val="99"/>
    <w:qFormat/>
    <w:pPr>
      <w:contextualSpacing/>
      <w:spacing w:before="300" w:after="200"/>
    </w:pPr>
    <w:rPr>
      <w:rFonts w:ascii="Times New Roman" w:hAnsi="Times New Roman"/>
      <w:sz w:val="48"/>
      <w:szCs w:val="20"/>
    </w:rPr>
  </w:style>
  <w:style w:type="paragraph" w:styleId="854">
    <w:name w:val="Body Text First Indent"/>
    <w:basedOn w:val="833"/>
    <w:link w:val="882"/>
    <w:uiPriority w:val="99"/>
    <w:qFormat/>
    <w:pPr>
      <w:ind w:firstLine="420"/>
    </w:pPr>
    <w:rPr>
      <w:szCs w:val="21"/>
    </w:rPr>
  </w:style>
  <w:style w:type="table" w:styleId="855">
    <w:name w:val="Table Grid"/>
    <w:basedOn w:val="825"/>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6">
    <w:name w:val="Strong"/>
    <w:basedOn w:val="824"/>
    <w:uiPriority w:val="99"/>
    <w:qFormat/>
    <w:rPr>
      <w:rFonts w:cs="Times New Roman"/>
      <w:b/>
    </w:rPr>
  </w:style>
  <w:style w:type="character" w:styleId="857">
    <w:name w:val="endnote reference"/>
    <w:basedOn w:val="824"/>
    <w:uiPriority w:val="99"/>
    <w:semiHidden/>
    <w:qFormat/>
    <w:rPr>
      <w:rFonts w:cs="Times New Roman"/>
      <w:vertAlign w:val="superscript"/>
    </w:rPr>
  </w:style>
  <w:style w:type="character" w:styleId="858">
    <w:name w:val="Emphasis"/>
    <w:basedOn w:val="824"/>
    <w:uiPriority w:val="99"/>
    <w:qFormat/>
    <w:rPr>
      <w:rFonts w:cs="Times New Roman"/>
      <w:i/>
    </w:rPr>
  </w:style>
  <w:style w:type="character" w:styleId="859">
    <w:name w:val="Hyperlink"/>
    <w:basedOn w:val="824"/>
    <w:uiPriority w:val="99"/>
    <w:qFormat/>
    <w:rPr>
      <w:rFonts w:cs="Times New Roman"/>
      <w:color w:val="0000ff"/>
      <w:u w:val="single"/>
    </w:rPr>
  </w:style>
  <w:style w:type="character" w:styleId="860">
    <w:name w:val="annotation reference"/>
    <w:basedOn w:val="824"/>
    <w:uiPriority w:val="99"/>
    <w:qFormat/>
    <w:rPr>
      <w:rFonts w:cs="Times New Roman"/>
      <w:sz w:val="21"/>
      <w:szCs w:val="21"/>
    </w:rPr>
  </w:style>
  <w:style w:type="character" w:styleId="861">
    <w:name w:val="footnote reference"/>
    <w:basedOn w:val="824"/>
    <w:uiPriority w:val="99"/>
    <w:qFormat/>
    <w:rPr>
      <w:rFonts w:cs="Times New Roman"/>
      <w:vertAlign w:val="superscript"/>
    </w:rPr>
  </w:style>
  <w:style w:type="character" w:styleId="862" w:customStyle="1">
    <w:name w:val="Heading 1 Char"/>
    <w:basedOn w:val="824"/>
    <w:link w:val="815"/>
    <w:uiPriority w:val="99"/>
    <w:qFormat/>
    <w:rPr>
      <w:rFonts w:ascii="Arial" w:hAnsi="Arial" w:cs="Arial"/>
      <w:sz w:val="40"/>
      <w:szCs w:val="40"/>
    </w:rPr>
  </w:style>
  <w:style w:type="character" w:styleId="863" w:customStyle="1">
    <w:name w:val="Heading 2 Char"/>
    <w:basedOn w:val="824"/>
    <w:link w:val="816"/>
    <w:uiPriority w:val="99"/>
    <w:qFormat/>
    <w:rPr>
      <w:rFonts w:ascii="Arial" w:hAnsi="Arial" w:cs="Arial"/>
      <w:sz w:val="34"/>
    </w:rPr>
  </w:style>
  <w:style w:type="character" w:styleId="864" w:customStyle="1">
    <w:name w:val="Heading 3 Char"/>
    <w:basedOn w:val="824"/>
    <w:link w:val="817"/>
    <w:uiPriority w:val="99"/>
    <w:qFormat/>
    <w:rPr>
      <w:rFonts w:ascii="Arial" w:hAnsi="Arial" w:cs="Arial"/>
      <w:sz w:val="30"/>
      <w:szCs w:val="30"/>
    </w:rPr>
  </w:style>
  <w:style w:type="character" w:styleId="865" w:customStyle="1">
    <w:name w:val="Heading 4 Char"/>
    <w:basedOn w:val="824"/>
    <w:link w:val="818"/>
    <w:uiPriority w:val="99"/>
    <w:qFormat/>
    <w:rPr>
      <w:rFonts w:ascii="Arial" w:hAnsi="Arial" w:cs="Arial"/>
      <w:b/>
      <w:bCs/>
      <w:sz w:val="26"/>
      <w:szCs w:val="26"/>
    </w:rPr>
  </w:style>
  <w:style w:type="character" w:styleId="866" w:customStyle="1">
    <w:name w:val="Heading 5 Char"/>
    <w:basedOn w:val="824"/>
    <w:link w:val="819"/>
    <w:uiPriority w:val="99"/>
    <w:qFormat/>
    <w:rPr>
      <w:rFonts w:ascii="Arial" w:hAnsi="Arial" w:cs="Arial"/>
      <w:b/>
      <w:bCs/>
      <w:sz w:val="24"/>
      <w:szCs w:val="24"/>
    </w:rPr>
  </w:style>
  <w:style w:type="character" w:styleId="867" w:customStyle="1">
    <w:name w:val="Heading 6 Char"/>
    <w:basedOn w:val="824"/>
    <w:link w:val="820"/>
    <w:uiPriority w:val="99"/>
    <w:qFormat/>
    <w:rPr>
      <w:rFonts w:ascii="Arial" w:hAnsi="Arial" w:cs="Arial"/>
      <w:b/>
      <w:bCs/>
      <w:sz w:val="22"/>
      <w:szCs w:val="22"/>
    </w:rPr>
  </w:style>
  <w:style w:type="character" w:styleId="868" w:customStyle="1">
    <w:name w:val="Heading 7 Char"/>
    <w:basedOn w:val="824"/>
    <w:link w:val="821"/>
    <w:uiPriority w:val="99"/>
    <w:qFormat/>
    <w:rPr>
      <w:rFonts w:ascii="Arial" w:hAnsi="Arial" w:cs="Arial"/>
      <w:b/>
      <w:bCs/>
      <w:i/>
      <w:iCs/>
      <w:sz w:val="22"/>
      <w:szCs w:val="22"/>
    </w:rPr>
  </w:style>
  <w:style w:type="character" w:styleId="869" w:customStyle="1">
    <w:name w:val="Heading 8 Char"/>
    <w:basedOn w:val="824"/>
    <w:link w:val="822"/>
    <w:uiPriority w:val="99"/>
    <w:qFormat/>
    <w:rPr>
      <w:rFonts w:ascii="Arial" w:hAnsi="Arial" w:cs="Arial"/>
      <w:i/>
      <w:iCs/>
      <w:sz w:val="22"/>
      <w:szCs w:val="22"/>
    </w:rPr>
  </w:style>
  <w:style w:type="character" w:styleId="870" w:customStyle="1">
    <w:name w:val="Heading 9 Char"/>
    <w:basedOn w:val="824"/>
    <w:link w:val="823"/>
    <w:uiPriority w:val="99"/>
    <w:qFormat/>
    <w:rPr>
      <w:rFonts w:ascii="Arial" w:hAnsi="Arial" w:cs="Arial"/>
      <w:i/>
      <w:iCs/>
      <w:sz w:val="21"/>
      <w:szCs w:val="21"/>
    </w:rPr>
  </w:style>
  <w:style w:type="character" w:styleId="871" w:customStyle="1">
    <w:name w:val="Comment Text Char"/>
    <w:basedOn w:val="824"/>
    <w:link w:val="832"/>
    <w:uiPriority w:val="99"/>
    <w:semiHidden/>
    <w:qFormat/>
    <w:rPr>
      <w:rFonts w:ascii="Calibri" w:hAnsi="Calibri" w:cs="Times New Roman"/>
    </w:rPr>
  </w:style>
  <w:style w:type="character" w:styleId="872" w:customStyle="1">
    <w:name w:val="Body Text Char"/>
    <w:basedOn w:val="824"/>
    <w:link w:val="833"/>
    <w:uiPriority w:val="99"/>
    <w:semiHidden/>
    <w:qFormat/>
    <w:rPr>
      <w:rFonts w:ascii="Calibri" w:hAnsi="Calibri" w:cs="Times New Roman"/>
    </w:rPr>
  </w:style>
  <w:style w:type="character" w:styleId="873" w:customStyle="1">
    <w:name w:val="Body Text Indent Char"/>
    <w:basedOn w:val="824"/>
    <w:link w:val="834"/>
    <w:uiPriority w:val="99"/>
    <w:semiHidden/>
    <w:qFormat/>
    <w:rPr>
      <w:rFonts w:ascii="Calibri" w:hAnsi="Calibri" w:cs="Times New Roman"/>
    </w:rPr>
  </w:style>
  <w:style w:type="character" w:styleId="874" w:customStyle="1">
    <w:name w:val="Plain Text Char"/>
    <w:basedOn w:val="824"/>
    <w:link w:val="837"/>
    <w:uiPriority w:val="99"/>
    <w:semiHidden/>
    <w:qFormat/>
    <w:rPr>
      <w:rFonts w:ascii="宋体" w:hAnsi="Courier New" w:cs="Courier New"/>
      <w:sz w:val="21"/>
      <w:szCs w:val="21"/>
    </w:rPr>
  </w:style>
  <w:style w:type="character" w:styleId="875" w:customStyle="1">
    <w:name w:val="Endnote Text Char"/>
    <w:basedOn w:val="824"/>
    <w:link w:val="839"/>
    <w:uiPriority w:val="99"/>
    <w:qFormat/>
    <w:rPr>
      <w:rFonts w:cs="Times New Roman"/>
      <w:sz w:val="20"/>
    </w:rPr>
  </w:style>
  <w:style w:type="character" w:styleId="876" w:customStyle="1">
    <w:name w:val="Footer Char"/>
    <w:basedOn w:val="824"/>
    <w:link w:val="841"/>
    <w:uiPriority w:val="99"/>
    <w:qFormat/>
    <w:rPr>
      <w:rFonts w:cs="Times New Roman"/>
    </w:rPr>
  </w:style>
  <w:style w:type="character" w:styleId="877" w:customStyle="1">
    <w:name w:val="Header Char"/>
    <w:basedOn w:val="824"/>
    <w:link w:val="842"/>
    <w:uiPriority w:val="99"/>
    <w:qFormat/>
    <w:rPr>
      <w:rFonts w:cs="Times New Roman"/>
    </w:rPr>
  </w:style>
  <w:style w:type="character" w:styleId="878" w:customStyle="1">
    <w:name w:val="Subtitle Char"/>
    <w:basedOn w:val="824"/>
    <w:link w:val="845"/>
    <w:uiPriority w:val="99"/>
    <w:qFormat/>
    <w:rPr>
      <w:rFonts w:cs="Times New Roman"/>
      <w:sz w:val="24"/>
      <w:szCs w:val="24"/>
    </w:rPr>
  </w:style>
  <w:style w:type="character" w:styleId="879" w:customStyle="1">
    <w:name w:val="Footnote Text Char"/>
    <w:basedOn w:val="824"/>
    <w:link w:val="846"/>
    <w:uiPriority w:val="99"/>
    <w:qFormat/>
    <w:rPr>
      <w:rFonts w:cs="Times New Roman"/>
      <w:sz w:val="18"/>
    </w:rPr>
  </w:style>
  <w:style w:type="character" w:styleId="880" w:customStyle="1">
    <w:name w:val="Body Text 2 Char"/>
    <w:basedOn w:val="824"/>
    <w:link w:val="851"/>
    <w:uiPriority w:val="99"/>
    <w:semiHidden/>
    <w:qFormat/>
    <w:rPr>
      <w:rFonts w:ascii="Calibri" w:hAnsi="Calibri" w:cs="Times New Roman"/>
    </w:rPr>
  </w:style>
  <w:style w:type="character" w:styleId="881" w:customStyle="1">
    <w:name w:val="Title Char"/>
    <w:basedOn w:val="824"/>
    <w:link w:val="853"/>
    <w:uiPriority w:val="99"/>
    <w:qFormat/>
    <w:rPr>
      <w:rFonts w:cs="Times New Roman"/>
      <w:sz w:val="48"/>
      <w:szCs w:val="48"/>
    </w:rPr>
  </w:style>
  <w:style w:type="character" w:styleId="882" w:customStyle="1">
    <w:name w:val="Body Text First Indent Char"/>
    <w:basedOn w:val="872"/>
    <w:link w:val="854"/>
    <w:uiPriority w:val="99"/>
    <w:semiHidden/>
    <w:qFormat/>
  </w:style>
  <w:style w:type="paragraph" w:styleId="883" w:customStyle="1">
    <w:name w:val="正文（缩进）"/>
    <w:basedOn w:val="814"/>
    <w:uiPriority w:val="99"/>
    <w:qFormat/>
    <w:pPr>
      <w:ind w:firstLine="480"/>
      <w:spacing w:before="156" w:after="156"/>
    </w:pPr>
  </w:style>
  <w:style w:type="character" w:styleId="884" w:customStyle="1">
    <w:name w:val="Quote Char"/>
    <w:uiPriority w:val="99"/>
    <w:qFormat/>
    <w:rPr>
      <w:i/>
    </w:rPr>
  </w:style>
  <w:style w:type="character" w:styleId="885" w:customStyle="1">
    <w:name w:val="Intense Quote Char"/>
    <w:uiPriority w:val="99"/>
    <w:qFormat/>
    <w:rPr>
      <w:i/>
    </w:rPr>
  </w:style>
  <w:style w:type="character" w:styleId="886" w:customStyle="1">
    <w:name w:val="Caption Char"/>
    <w:uiPriority w:val="99"/>
    <w:qFormat/>
  </w:style>
  <w:style w:type="table" w:styleId="887" w:customStyle="1">
    <w:name w:val="Plain Table 1"/>
    <w:uiPriority w:val="99"/>
    <w:qFormat/>
    <w:rPr>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8" w:customStyle="1">
    <w:name w:val="Plain Table 2"/>
    <w:uiPriority w:val="99"/>
    <w:qFormat/>
    <w:rPr>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9" w:customStyle="1">
    <w:name w:val="Plain Table 3"/>
    <w:uiPriority w:val="99"/>
    <w:qFormat/>
    <w:rPr>
      <w:sz w:val="20"/>
      <w:szCs w:val="20"/>
    </w:rPr>
    <w:tblPr>
      <w:tblCellMar>
        <w:left w:w="108" w:type="dxa"/>
        <w:top w:w="0" w:type="dxa"/>
        <w:right w:w="108" w:type="dxa"/>
        <w:bottom w:w="0" w:type="dxa"/>
      </w:tblCellMar>
    </w:tblPr>
  </w:style>
  <w:style w:type="table" w:styleId="890" w:customStyle="1">
    <w:name w:val="Plain Table 4"/>
    <w:uiPriority w:val="99"/>
    <w:qFormat/>
    <w:rPr>
      <w:sz w:val="20"/>
      <w:szCs w:val="20"/>
    </w:rPr>
    <w:tblPr>
      <w:tblCellMar>
        <w:left w:w="108" w:type="dxa"/>
        <w:top w:w="0" w:type="dxa"/>
        <w:right w:w="108" w:type="dxa"/>
        <w:bottom w:w="0" w:type="dxa"/>
      </w:tblCellMar>
    </w:tblPr>
  </w:style>
  <w:style w:type="table" w:styleId="891" w:customStyle="1">
    <w:name w:val="Plain Table 5"/>
    <w:uiPriority w:val="99"/>
    <w:qFormat/>
    <w:rPr>
      <w:sz w:val="20"/>
      <w:szCs w:val="20"/>
    </w:rPr>
    <w:tblPr>
      <w:tblCellMar>
        <w:left w:w="108" w:type="dxa"/>
        <w:top w:w="0" w:type="dxa"/>
        <w:right w:w="108" w:type="dxa"/>
        <w:bottom w:w="0" w:type="dxa"/>
      </w:tblCellMar>
    </w:tblPr>
  </w:style>
  <w:style w:type="table" w:styleId="892" w:customStyle="1">
    <w:name w:val="Grid Table 1 Light"/>
    <w:uiPriority w:val="99"/>
    <w:qFormat/>
    <w:rPr>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style>
  <w:style w:type="table" w:styleId="893" w:customStyle="1">
    <w:name w:val="Grid Table 2"/>
    <w:uiPriority w:val="99"/>
    <w:qFormat/>
    <w:rPr>
      <w:sz w:val="20"/>
      <w:szCs w:val="20"/>
    </w:rPr>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style>
  <w:style w:type="table" w:styleId="894" w:customStyle="1">
    <w:name w:val="Grid Table 3"/>
    <w:uiPriority w:val="99"/>
    <w:qFormat/>
    <w:rPr>
      <w:sz w:val="20"/>
      <w:szCs w:val="20"/>
    </w:rPr>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style>
  <w:style w:type="table" w:styleId="895" w:customStyle="1">
    <w:name w:val="Grid Table 4"/>
    <w:uiPriority w:val="99"/>
    <w:qFormat/>
    <w:rPr>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style>
  <w:style w:type="table" w:styleId="896" w:customStyle="1">
    <w:name w:val="Grid Table 5 Dark"/>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style>
  <w:style w:type="table" w:styleId="897" w:customStyle="1">
    <w:name w:val="Grid Table 6 Colorful"/>
    <w:uiPriority w:val="99"/>
    <w:qFormat/>
    <w:rPr>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style>
  <w:style w:type="table" w:styleId="898" w:customStyle="1">
    <w:name w:val="Grid Table 7 Colorful"/>
    <w:uiPriority w:val="99"/>
    <w:qFormat/>
    <w:rPr>
      <w:sz w:val="20"/>
      <w:szCs w:val="20"/>
    </w:rPr>
    <w:tblPr>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style>
  <w:style w:type="table" w:styleId="899" w:customStyle="1">
    <w:name w:val="List Table 1 Light"/>
    <w:uiPriority w:val="99"/>
    <w:qFormat/>
    <w:rPr>
      <w:sz w:val="20"/>
      <w:szCs w:val="20"/>
    </w:rPr>
    <w:tblPr>
      <w:tblCellMar>
        <w:left w:w="108" w:type="dxa"/>
        <w:top w:w="0" w:type="dxa"/>
        <w:right w:w="108" w:type="dxa"/>
        <w:bottom w:w="0" w:type="dxa"/>
      </w:tblCellMar>
    </w:tblPr>
  </w:style>
  <w:style w:type="table" w:styleId="900" w:customStyle="1">
    <w:name w:val="List Table 2"/>
    <w:uiPriority w:val="99"/>
    <w:qFormat/>
    <w:rPr>
      <w:sz w:val="20"/>
      <w:szCs w:val="20"/>
    </w:rPr>
    <w:tblPr>
      <w:tblBorders>
        <w:top w:val="single" w:color="6F6F6F" w:sz="4" w:space="0"/>
        <w:bottom w:val="single" w:color="6F6F6F" w:sz="4" w:space="0"/>
        <w:insideH w:val="single" w:color="6F6F6F" w:sz="4" w:space="0"/>
      </w:tblBorders>
      <w:tblCellMar>
        <w:left w:w="108" w:type="dxa"/>
        <w:top w:w="0" w:type="dxa"/>
        <w:right w:w="108" w:type="dxa"/>
        <w:bottom w:w="0" w:type="dxa"/>
      </w:tblCellMar>
    </w:tblPr>
  </w:style>
  <w:style w:type="table" w:styleId="901" w:customStyle="1">
    <w:name w:val="List Table 3"/>
    <w:uiPriority w:val="99"/>
    <w:qFormat/>
    <w:rPr>
      <w:sz w:val="20"/>
      <w:szCs w:val="20"/>
    </w:rPr>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style>
  <w:style w:type="table" w:styleId="902" w:customStyle="1">
    <w:name w:val="List Table 4"/>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style>
  <w:style w:type="table" w:styleId="903" w:customStyle="1">
    <w:name w:val="List Table 5 Dark"/>
    <w:uiPriority w:val="99"/>
    <w:qFormat/>
    <w:rPr>
      <w:sz w:val="20"/>
      <w:szCs w:val="20"/>
    </w:rPr>
    <w:tblPr>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style>
  <w:style w:type="table" w:styleId="904" w:customStyle="1">
    <w:name w:val="List Table 6 Colorful"/>
    <w:uiPriority w:val="99"/>
    <w:qFormat/>
    <w:rPr>
      <w:sz w:val="20"/>
      <w:szCs w:val="20"/>
    </w:rPr>
    <w:tblPr>
      <w:tblBorders>
        <w:top w:val="single" w:color="7F7F7F" w:sz="4" w:space="0"/>
        <w:bottom w:val="single" w:color="7F7F7F" w:sz="4" w:space="0"/>
      </w:tblBorders>
      <w:tblCellMar>
        <w:left w:w="108" w:type="dxa"/>
        <w:top w:w="0" w:type="dxa"/>
        <w:right w:w="108" w:type="dxa"/>
        <w:bottom w:w="0" w:type="dxa"/>
      </w:tblCellMar>
    </w:tblPr>
  </w:style>
  <w:style w:type="table" w:styleId="905" w:customStyle="1">
    <w:name w:val="List Table 7 Colorful"/>
    <w:uiPriority w:val="99"/>
    <w:qFormat/>
    <w:rPr>
      <w:sz w:val="20"/>
      <w:szCs w:val="20"/>
    </w:rPr>
    <w:tblPr>
      <w:tblBorders>
        <w:right w:val="single" w:color="7F7F7F" w:sz="4" w:space="0"/>
      </w:tblBorders>
      <w:tblCellMar>
        <w:left w:w="108" w:type="dxa"/>
        <w:top w:w="0" w:type="dxa"/>
        <w:right w:w="108" w:type="dxa"/>
        <w:bottom w:w="0" w:type="dxa"/>
      </w:tblCellMar>
    </w:tblPr>
  </w:style>
  <w:style w:type="paragraph" w:styleId="906" w:customStyle="1">
    <w:name w:val="TOC Heading1"/>
    <w:uiPriority w:val="99"/>
    <w:qFormat/>
    <w:rPr>
      <w:rFonts w:ascii="Times New Roman" w:hAnsi="Times New Roman" w:eastAsia="宋体" w:cs="Times New Roman"/>
      <w:sz w:val="20"/>
      <w:szCs w:val="20"/>
      <w:lang w:val="en-US" w:eastAsia="zh-CN" w:bidi="ar-SA"/>
    </w:rPr>
  </w:style>
  <w:style w:type="paragraph" w:styleId="907" w:customStyle="1">
    <w:name w:val="Default"/>
    <w:next w:val="814"/>
    <w:uiPriority w:val="99"/>
    <w:qFormat/>
    <w:pPr>
      <w:widowControl w:val="off"/>
    </w:pPr>
    <w:rPr>
      <w:rFonts w:ascii="黑体" w:hAnsi="Times New Roman" w:eastAsia="黑体" w:cs="Times New Roman"/>
      <w:sz w:val="20"/>
      <w:szCs w:val="20"/>
      <w:lang w:val="en-US" w:eastAsia="zh-CN" w:bidi="ar-SA"/>
    </w:rPr>
  </w:style>
  <w:style w:type="character" w:styleId="908" w:customStyle="1">
    <w:name w:val="Heading 1 Char1"/>
    <w:link w:val="815"/>
    <w:uiPriority w:val="99"/>
    <w:qFormat/>
    <w:rPr>
      <w:rFonts w:ascii="Arial" w:hAnsi="Arial" w:eastAsia="宋体"/>
      <w:b/>
      <w:sz w:val="40"/>
    </w:rPr>
  </w:style>
  <w:style w:type="character" w:styleId="909" w:customStyle="1">
    <w:name w:val="Heading 2 Char1"/>
    <w:link w:val="816"/>
    <w:uiPriority w:val="99"/>
    <w:qFormat/>
    <w:rPr>
      <w:rFonts w:ascii="Arial" w:hAnsi="Arial"/>
      <w:sz w:val="34"/>
    </w:rPr>
  </w:style>
  <w:style w:type="character" w:styleId="910" w:customStyle="1">
    <w:name w:val="Heading 3 Char1"/>
    <w:link w:val="817"/>
    <w:uiPriority w:val="99"/>
    <w:qFormat/>
    <w:rPr>
      <w:rFonts w:ascii="Arial" w:hAnsi="Arial"/>
      <w:sz w:val="30"/>
    </w:rPr>
  </w:style>
  <w:style w:type="character" w:styleId="911" w:customStyle="1">
    <w:name w:val="Heading 4 Char1"/>
    <w:link w:val="818"/>
    <w:uiPriority w:val="99"/>
    <w:qFormat/>
    <w:rPr>
      <w:rFonts w:ascii="Arial" w:hAnsi="Arial"/>
      <w:b/>
      <w:sz w:val="26"/>
    </w:rPr>
  </w:style>
  <w:style w:type="character" w:styleId="912" w:customStyle="1">
    <w:name w:val="Heading 5 Char1"/>
    <w:link w:val="819"/>
    <w:uiPriority w:val="99"/>
    <w:qFormat/>
    <w:rPr>
      <w:rFonts w:ascii="Arial" w:hAnsi="Arial"/>
      <w:b/>
      <w:sz w:val="24"/>
    </w:rPr>
  </w:style>
  <w:style w:type="character" w:styleId="913" w:customStyle="1">
    <w:name w:val="Heading 6 Char1"/>
    <w:link w:val="820"/>
    <w:uiPriority w:val="99"/>
    <w:qFormat/>
    <w:rPr>
      <w:rFonts w:ascii="Arial" w:hAnsi="Arial"/>
      <w:b/>
      <w:sz w:val="22"/>
    </w:rPr>
  </w:style>
  <w:style w:type="character" w:styleId="914" w:customStyle="1">
    <w:name w:val="Heading 7 Char1"/>
    <w:link w:val="821"/>
    <w:uiPriority w:val="99"/>
    <w:qFormat/>
    <w:rPr>
      <w:rFonts w:ascii="Arial" w:hAnsi="Arial"/>
      <w:b/>
      <w:i/>
      <w:sz w:val="22"/>
    </w:rPr>
  </w:style>
  <w:style w:type="character" w:styleId="915" w:customStyle="1">
    <w:name w:val="Heading 8 Char1"/>
    <w:link w:val="822"/>
    <w:uiPriority w:val="99"/>
    <w:qFormat/>
    <w:rPr>
      <w:rFonts w:ascii="Arial" w:hAnsi="Arial"/>
      <w:i/>
      <w:sz w:val="22"/>
    </w:rPr>
  </w:style>
  <w:style w:type="character" w:styleId="916" w:customStyle="1">
    <w:name w:val="Heading 9 Char1"/>
    <w:link w:val="823"/>
    <w:uiPriority w:val="99"/>
    <w:qFormat/>
    <w:rPr>
      <w:rFonts w:ascii="Arial" w:hAnsi="Arial"/>
      <w:i/>
      <w:sz w:val="21"/>
    </w:rPr>
  </w:style>
  <w:style w:type="paragraph" w:styleId="917">
    <w:name w:val="List Paragraph"/>
    <w:basedOn w:val="814"/>
    <w:uiPriority w:val="99"/>
    <w:qFormat/>
    <w:pPr>
      <w:contextualSpacing/>
      <w:ind w:left="720"/>
    </w:pPr>
  </w:style>
  <w:style w:type="paragraph" w:styleId="918">
    <w:name w:val="No Spacing"/>
    <w:uiPriority w:val="99"/>
    <w:qFormat/>
    <w:rPr>
      <w:rFonts w:ascii="Times New Roman" w:hAnsi="Times New Roman" w:eastAsia="宋体" w:cs="Times New Roman"/>
      <w:sz w:val="20"/>
      <w:szCs w:val="20"/>
      <w:lang w:val="en-US" w:eastAsia="zh-CN" w:bidi="ar-SA"/>
    </w:rPr>
  </w:style>
  <w:style w:type="character" w:styleId="919" w:customStyle="1">
    <w:name w:val="Title Char1"/>
    <w:link w:val="853"/>
    <w:uiPriority w:val="99"/>
    <w:qFormat/>
    <w:rPr>
      <w:sz w:val="48"/>
    </w:rPr>
  </w:style>
  <w:style w:type="character" w:styleId="920" w:customStyle="1">
    <w:name w:val="Subtitle Char1"/>
    <w:link w:val="845"/>
    <w:uiPriority w:val="99"/>
    <w:qFormat/>
    <w:rPr>
      <w:sz w:val="24"/>
    </w:rPr>
  </w:style>
  <w:style w:type="paragraph" w:styleId="921">
    <w:name w:val="Quote"/>
    <w:basedOn w:val="814"/>
    <w:next w:val="814"/>
    <w:link w:val="922"/>
    <w:uiPriority w:val="99"/>
    <w:qFormat/>
    <w:pPr>
      <w:ind w:left="720" w:right="720"/>
    </w:pPr>
    <w:rPr>
      <w:rFonts w:ascii="Times New Roman" w:hAnsi="Times New Roman"/>
      <w:i/>
      <w:sz w:val="20"/>
      <w:szCs w:val="20"/>
    </w:rPr>
  </w:style>
  <w:style w:type="character" w:styleId="922" w:customStyle="1">
    <w:name w:val="Quote Char1"/>
    <w:basedOn w:val="824"/>
    <w:link w:val="921"/>
    <w:uiPriority w:val="99"/>
    <w:qFormat/>
    <w:rPr>
      <w:rFonts w:cs="Times New Roman"/>
      <w:i/>
    </w:rPr>
  </w:style>
  <w:style w:type="paragraph" w:styleId="923">
    <w:name w:val="Intense Quote"/>
    <w:basedOn w:val="814"/>
    <w:next w:val="814"/>
    <w:link w:val="924"/>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24" w:customStyle="1">
    <w:name w:val="Intense Quote Char1"/>
    <w:basedOn w:val="824"/>
    <w:link w:val="923"/>
    <w:uiPriority w:val="99"/>
    <w:qFormat/>
    <w:rPr>
      <w:rFonts w:cs="Times New Roman"/>
      <w:i/>
    </w:rPr>
  </w:style>
  <w:style w:type="character" w:styleId="925" w:customStyle="1">
    <w:name w:val="Header Char1"/>
    <w:link w:val="842"/>
    <w:uiPriority w:val="99"/>
    <w:qFormat/>
  </w:style>
  <w:style w:type="character" w:styleId="926" w:customStyle="1">
    <w:name w:val="Footer Char1"/>
    <w:link w:val="841"/>
    <w:uiPriority w:val="99"/>
    <w:qFormat/>
  </w:style>
  <w:style w:type="table" w:styleId="927" w:customStyle="1">
    <w:name w:val="Table Grid Light"/>
    <w:uiPriority w:val="99"/>
    <w:qFormat/>
    <w:rPr>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8" w:customStyle="1">
    <w:name w:val="无格式表格 11"/>
    <w:uiPriority w:val="99"/>
    <w:qFormat/>
    <w:rPr>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29" w:customStyle="1">
    <w:name w:val="无格式表格 21"/>
    <w:uiPriority w:val="99"/>
    <w:qFormat/>
    <w:rPr>
      <w:sz w:val="20"/>
      <w:szCs w:val="20"/>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0" w:customStyle="1">
    <w:name w:val="无格式表格 31"/>
    <w:uiPriority w:val="99"/>
    <w:qFormat/>
    <w:rPr>
      <w:sz w:val="20"/>
      <w:szCs w:val="20"/>
    </w:rPr>
    <w:tblPr>
      <w:tblCellMar>
        <w:left w:w="0" w:type="dxa"/>
        <w:top w:w="0" w:type="dxa"/>
        <w:right w:w="0" w:type="dxa"/>
        <w:bottom w:w="0" w:type="dxa"/>
      </w:tblCellMar>
    </w:tblPr>
  </w:style>
  <w:style w:type="table" w:styleId="931" w:customStyle="1">
    <w:name w:val="无格式表格 41"/>
    <w:uiPriority w:val="99"/>
    <w:qFormat/>
    <w:rPr>
      <w:sz w:val="20"/>
      <w:szCs w:val="20"/>
    </w:rPr>
    <w:tblPr>
      <w:tblCellMar>
        <w:left w:w="0" w:type="dxa"/>
        <w:top w:w="0" w:type="dxa"/>
        <w:right w:w="0" w:type="dxa"/>
        <w:bottom w:w="0" w:type="dxa"/>
      </w:tblCellMar>
    </w:tblPr>
  </w:style>
  <w:style w:type="table" w:styleId="932" w:customStyle="1">
    <w:name w:val="无格式表格 51"/>
    <w:uiPriority w:val="99"/>
    <w:qFormat/>
    <w:rPr>
      <w:sz w:val="20"/>
      <w:szCs w:val="20"/>
    </w:rPr>
    <w:tblPr>
      <w:tblCellMar>
        <w:left w:w="0" w:type="dxa"/>
        <w:top w:w="0" w:type="dxa"/>
        <w:right w:w="0" w:type="dxa"/>
        <w:bottom w:w="0" w:type="dxa"/>
      </w:tblCellMar>
    </w:tblPr>
  </w:style>
  <w:style w:type="table" w:styleId="933" w:customStyle="1">
    <w:name w:val="网格表 1 浅色1"/>
    <w:uiPriority w:val="99"/>
    <w:qFormat/>
    <w:rPr>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34" w:customStyle="1">
    <w:name w:val="Grid Table 1 Light - Accent 1"/>
    <w:uiPriority w:val="99"/>
    <w:qFormat/>
    <w:rPr>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5" w:customStyle="1">
    <w:name w:val="Grid Table 1 Light - Accent 2"/>
    <w:uiPriority w:val="99"/>
    <w:qFormat/>
    <w:rPr>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6" w:customStyle="1">
    <w:name w:val="Grid Table 1 Light - Accent 3"/>
    <w:uiPriority w:val="99"/>
    <w:qFormat/>
    <w:rPr>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7" w:customStyle="1">
    <w:name w:val="Grid Table 1 Light - Accent 4"/>
    <w:uiPriority w:val="99"/>
    <w:qFormat/>
    <w:rPr>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8" w:customStyle="1">
    <w:name w:val="Grid Table 1 Light - Accent 5"/>
    <w:uiPriority w:val="99"/>
    <w:qFormat/>
    <w:rPr>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9" w:customStyle="1">
    <w:name w:val="Grid Table 1 Light - Accent 6"/>
    <w:uiPriority w:val="99"/>
    <w:qFormat/>
    <w:rPr>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0" w:customStyle="1">
    <w:name w:val="网格表 21"/>
    <w:uiPriority w:val="99"/>
    <w:qFormat/>
    <w:rPr>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1" w:customStyle="1">
    <w:name w:val="Grid Table 2 - Accent 1"/>
    <w:uiPriority w:val="99"/>
    <w:qFormat/>
    <w:rPr>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2" w:customStyle="1">
    <w:name w:val="Grid Table 2 - Accent 2"/>
    <w:uiPriority w:val="99"/>
    <w:qFormat/>
    <w:rPr>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2 - Accent 3"/>
    <w:uiPriority w:val="99"/>
    <w:qFormat/>
    <w:rPr>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2 - Accent 4"/>
    <w:uiPriority w:val="99"/>
    <w:qFormat/>
    <w:rPr>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2 - Accent 5"/>
    <w:uiPriority w:val="99"/>
    <w:qFormat/>
    <w:rPr>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6" w:customStyle="1">
    <w:name w:val="Grid Table 2 - Accent 6"/>
    <w:uiPriority w:val="99"/>
    <w:qFormat/>
    <w:rPr>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7" w:customStyle="1">
    <w:name w:val="网格表 31"/>
    <w:uiPriority w:val="99"/>
    <w:qFormat/>
    <w:rPr>
      <w:sz w:val="20"/>
      <w:szCs w:val="20"/>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48" w:customStyle="1">
    <w:name w:val="Grid Table 3 - Accent 1"/>
    <w:uiPriority w:val="99"/>
    <w:qFormat/>
    <w:rPr>
      <w:sz w:val="20"/>
      <w:szCs w:val="20"/>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9" w:customStyle="1">
    <w:name w:val="Grid Table 3 - Accent 2"/>
    <w:uiPriority w:val="99"/>
    <w:qFormat/>
    <w:rPr>
      <w:sz w:val="20"/>
      <w:szCs w:val="20"/>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0" w:customStyle="1">
    <w:name w:val="Grid Table 3 - Accent 3"/>
    <w:uiPriority w:val="99"/>
    <w:qFormat/>
    <w:rPr>
      <w:sz w:val="20"/>
      <w:szCs w:val="20"/>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1" w:customStyle="1">
    <w:name w:val="Grid Table 3 - Accent 4"/>
    <w:uiPriority w:val="99"/>
    <w:qFormat/>
    <w:rPr>
      <w:sz w:val="20"/>
      <w:szCs w:val="20"/>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2" w:customStyle="1">
    <w:name w:val="Grid Table 3 - Accent 5"/>
    <w:uiPriority w:val="99"/>
    <w:qFormat/>
    <w:rPr>
      <w:sz w:val="20"/>
      <w:szCs w:val="20"/>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3" w:customStyle="1">
    <w:name w:val="Grid Table 3 - Accent 6"/>
    <w:uiPriority w:val="99"/>
    <w:qFormat/>
    <w:rPr>
      <w:sz w:val="20"/>
      <w:szCs w:val="20"/>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4" w:customStyle="1">
    <w:name w:val="网格表 41"/>
    <w:uiPriority w:val="99"/>
    <w:qFormat/>
    <w:rPr>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55" w:customStyle="1">
    <w:name w:val="Grid Table 4 - Accent 1"/>
    <w:uiPriority w:val="99"/>
    <w:qFormat/>
    <w:rPr>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56" w:customStyle="1">
    <w:name w:val="Grid Table 4 - Accent 2"/>
    <w:uiPriority w:val="99"/>
    <w:qFormat/>
    <w:rPr>
      <w:sz w:val="20"/>
      <w:szCs w:val="20"/>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7" w:customStyle="1">
    <w:name w:val="Grid Table 4 - Accent 3"/>
    <w:uiPriority w:val="99"/>
    <w:qFormat/>
    <w:rPr>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8" w:customStyle="1">
    <w:name w:val="Grid Table 4 - Accent 4"/>
    <w:uiPriority w:val="99"/>
    <w:qFormat/>
    <w:rPr>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9" w:customStyle="1">
    <w:name w:val="Grid Table 4 - Accent 5"/>
    <w:uiPriority w:val="99"/>
    <w:qFormat/>
    <w:rPr>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0" w:customStyle="1">
    <w:name w:val="Grid Table 4 - Accent 6"/>
    <w:uiPriority w:val="99"/>
    <w:qFormat/>
    <w:rPr>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1" w:customStyle="1">
    <w:name w:val="网格表 5 深色1"/>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2" w:customStyle="1">
    <w:name w:val="Grid Table 5 Dark- Accent 1"/>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3" w:customStyle="1">
    <w:name w:val="Grid Table 5 Dark - Accent 2"/>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5 Dark - Accent 3"/>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5" w:customStyle="1">
    <w:name w:val="Grid Table 5 Dark- Accent 4"/>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6" w:customStyle="1">
    <w:name w:val="Grid Table 5 Dark - Accent 5"/>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7" w:customStyle="1">
    <w:name w:val="Grid Table 5 Dark - Accent 6"/>
    <w:uiPriority w:val="99"/>
    <w:qFormat/>
    <w:rPr>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8" w:customStyle="1">
    <w:name w:val="网格表 6 彩色1"/>
    <w:uiPriority w:val="99"/>
    <w:qFormat/>
    <w:rPr>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9" w:customStyle="1">
    <w:name w:val="Grid Table 6 Colorful - Accent 1"/>
    <w:uiPriority w:val="99"/>
    <w:qFormat/>
    <w:rPr>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0" w:customStyle="1">
    <w:name w:val="Grid Table 6 Colorful - Accent 2"/>
    <w:uiPriority w:val="99"/>
    <w:qFormat/>
    <w:rPr>
      <w:sz w:val="20"/>
      <w:szCs w:val="20"/>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1" w:customStyle="1">
    <w:name w:val="Grid Table 6 Colorful - Accent 3"/>
    <w:uiPriority w:val="99"/>
    <w:qFormat/>
    <w:rPr>
      <w:sz w:val="20"/>
      <w:szCs w:val="20"/>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2" w:customStyle="1">
    <w:name w:val="Grid Table 6 Colorful - Accent 4"/>
    <w:uiPriority w:val="99"/>
    <w:qFormat/>
    <w:rPr>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3" w:customStyle="1">
    <w:name w:val="Grid Table 6 Colorful - Accent 5"/>
    <w:uiPriority w:val="99"/>
    <w:qFormat/>
    <w:rPr>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4" w:customStyle="1">
    <w:name w:val="Grid Table 6 Colorful - Accent 6"/>
    <w:uiPriority w:val="99"/>
    <w:qFormat/>
    <w:rPr>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5" w:customStyle="1">
    <w:name w:val="网格表 7 彩色1"/>
    <w:uiPriority w:val="99"/>
    <w:qFormat/>
    <w:rPr>
      <w:sz w:val="20"/>
      <w:szCs w:val="20"/>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6" w:customStyle="1">
    <w:name w:val="Grid Table 7 Colorful - Accent 1"/>
    <w:uiPriority w:val="99"/>
    <w:qFormat/>
    <w:rPr>
      <w:sz w:val="20"/>
      <w:szCs w:val="20"/>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7" w:customStyle="1">
    <w:name w:val="Grid Table 7 Colorful - Accent 2"/>
    <w:uiPriority w:val="99"/>
    <w:qFormat/>
    <w:rPr>
      <w:sz w:val="20"/>
      <w:szCs w:val="20"/>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7 Colorful - Accent 3"/>
    <w:uiPriority w:val="99"/>
    <w:qFormat/>
    <w:rPr>
      <w:sz w:val="20"/>
      <w:szCs w:val="20"/>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7 Colorful - Accent 4"/>
    <w:uiPriority w:val="99"/>
    <w:qFormat/>
    <w:rPr>
      <w:sz w:val="20"/>
      <w:szCs w:val="20"/>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7 Colorful - Accent 5"/>
    <w:uiPriority w:val="99"/>
    <w:qFormat/>
    <w:rPr>
      <w:sz w:val="20"/>
      <w:szCs w:val="20"/>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1" w:customStyle="1">
    <w:name w:val="Grid Table 7 Colorful - Accent 6"/>
    <w:uiPriority w:val="99"/>
    <w:qFormat/>
    <w:rPr>
      <w:sz w:val="20"/>
      <w:szCs w:val="20"/>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2" w:customStyle="1">
    <w:name w:val="清单表 1 浅色1"/>
    <w:uiPriority w:val="99"/>
    <w:qFormat/>
    <w:rPr>
      <w:sz w:val="20"/>
      <w:szCs w:val="20"/>
    </w:rPr>
    <w:tblPr>
      <w:tblCellMar>
        <w:left w:w="0" w:type="dxa"/>
        <w:top w:w="0" w:type="dxa"/>
        <w:right w:w="0" w:type="dxa"/>
        <w:bottom w:w="0" w:type="dxa"/>
      </w:tblCellMar>
    </w:tblPr>
  </w:style>
  <w:style w:type="table" w:styleId="983" w:customStyle="1">
    <w:name w:val="List Table 1 Light - Accent 1"/>
    <w:uiPriority w:val="99"/>
    <w:qFormat/>
    <w:rPr>
      <w:sz w:val="20"/>
      <w:szCs w:val="20"/>
    </w:rPr>
    <w:tblPr>
      <w:tblCellMar>
        <w:left w:w="0" w:type="dxa"/>
        <w:top w:w="0" w:type="dxa"/>
        <w:right w:w="0" w:type="dxa"/>
        <w:bottom w:w="0" w:type="dxa"/>
      </w:tblCellMar>
    </w:tblPr>
  </w:style>
  <w:style w:type="table" w:styleId="984" w:customStyle="1">
    <w:name w:val="List Table 1 Light - Accent 2"/>
    <w:uiPriority w:val="99"/>
    <w:qFormat/>
    <w:rPr>
      <w:sz w:val="20"/>
      <w:szCs w:val="20"/>
    </w:rPr>
    <w:tblPr>
      <w:tblCellMar>
        <w:left w:w="0" w:type="dxa"/>
        <w:top w:w="0" w:type="dxa"/>
        <w:right w:w="0" w:type="dxa"/>
        <w:bottom w:w="0" w:type="dxa"/>
      </w:tblCellMar>
    </w:tblPr>
  </w:style>
  <w:style w:type="table" w:styleId="985" w:customStyle="1">
    <w:name w:val="List Table 1 Light - Accent 3"/>
    <w:uiPriority w:val="99"/>
    <w:qFormat/>
    <w:rPr>
      <w:sz w:val="20"/>
      <w:szCs w:val="20"/>
    </w:rPr>
    <w:tblPr>
      <w:tblCellMar>
        <w:left w:w="0" w:type="dxa"/>
        <w:top w:w="0" w:type="dxa"/>
        <w:right w:w="0" w:type="dxa"/>
        <w:bottom w:w="0" w:type="dxa"/>
      </w:tblCellMar>
    </w:tblPr>
  </w:style>
  <w:style w:type="table" w:styleId="986" w:customStyle="1">
    <w:name w:val="List Table 1 Light - Accent 4"/>
    <w:uiPriority w:val="99"/>
    <w:qFormat/>
    <w:rPr>
      <w:sz w:val="20"/>
      <w:szCs w:val="20"/>
    </w:rPr>
    <w:tblPr>
      <w:tblCellMar>
        <w:left w:w="0" w:type="dxa"/>
        <w:top w:w="0" w:type="dxa"/>
        <w:right w:w="0" w:type="dxa"/>
        <w:bottom w:w="0" w:type="dxa"/>
      </w:tblCellMar>
    </w:tblPr>
  </w:style>
  <w:style w:type="table" w:styleId="987" w:customStyle="1">
    <w:name w:val="List Table 1 Light - Accent 5"/>
    <w:uiPriority w:val="99"/>
    <w:qFormat/>
    <w:rPr>
      <w:sz w:val="20"/>
      <w:szCs w:val="20"/>
    </w:rPr>
    <w:tblPr>
      <w:tblCellMar>
        <w:left w:w="0" w:type="dxa"/>
        <w:top w:w="0" w:type="dxa"/>
        <w:right w:w="0" w:type="dxa"/>
        <w:bottom w:w="0" w:type="dxa"/>
      </w:tblCellMar>
    </w:tblPr>
  </w:style>
  <w:style w:type="table" w:styleId="988" w:customStyle="1">
    <w:name w:val="List Table 1 Light - Accent 6"/>
    <w:uiPriority w:val="99"/>
    <w:qFormat/>
    <w:rPr>
      <w:sz w:val="20"/>
      <w:szCs w:val="20"/>
    </w:rPr>
    <w:tblPr>
      <w:tblCellMar>
        <w:left w:w="0" w:type="dxa"/>
        <w:top w:w="0" w:type="dxa"/>
        <w:right w:w="0" w:type="dxa"/>
        <w:bottom w:w="0" w:type="dxa"/>
      </w:tblCellMar>
    </w:tblPr>
  </w:style>
  <w:style w:type="table" w:styleId="989" w:customStyle="1">
    <w:name w:val="清单表 21"/>
    <w:uiPriority w:val="99"/>
    <w:qFormat/>
    <w:rPr>
      <w:sz w:val="20"/>
      <w:szCs w:val="20"/>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0" w:customStyle="1">
    <w:name w:val="List Table 2 - Accent 1"/>
    <w:uiPriority w:val="99"/>
    <w:qFormat/>
    <w:rPr>
      <w:sz w:val="20"/>
      <w:szCs w:val="20"/>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1" w:customStyle="1">
    <w:name w:val="List Table 2 - Accent 2"/>
    <w:uiPriority w:val="99"/>
    <w:qFormat/>
    <w:rPr>
      <w:sz w:val="20"/>
      <w:szCs w:val="20"/>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2" w:customStyle="1">
    <w:name w:val="List Table 2 - Accent 3"/>
    <w:uiPriority w:val="99"/>
    <w:qFormat/>
    <w:rPr>
      <w:sz w:val="20"/>
      <w:szCs w:val="20"/>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3" w:customStyle="1">
    <w:name w:val="List Table 2 - Accent 4"/>
    <w:uiPriority w:val="99"/>
    <w:qFormat/>
    <w:rPr>
      <w:sz w:val="20"/>
      <w:szCs w:val="20"/>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4" w:customStyle="1">
    <w:name w:val="List Table 2 - Accent 5"/>
    <w:uiPriority w:val="99"/>
    <w:qFormat/>
    <w:rPr>
      <w:sz w:val="20"/>
      <w:szCs w:val="20"/>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5" w:customStyle="1">
    <w:name w:val="List Table 2 - Accent 6"/>
    <w:uiPriority w:val="99"/>
    <w:qFormat/>
    <w:rPr>
      <w:sz w:val="20"/>
      <w:szCs w:val="20"/>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96" w:customStyle="1">
    <w:name w:val="清单表 31"/>
    <w:uiPriority w:val="99"/>
    <w:qFormat/>
    <w:rPr>
      <w:sz w:val="20"/>
      <w:szCs w:val="20"/>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97" w:customStyle="1">
    <w:name w:val="List Table 3 - Accent 1"/>
    <w:uiPriority w:val="99"/>
    <w:qFormat/>
    <w:rPr>
      <w:sz w:val="20"/>
      <w:szCs w:val="20"/>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98" w:customStyle="1">
    <w:name w:val="List Table 3 - Accent 2"/>
    <w:uiPriority w:val="99"/>
    <w:qFormat/>
    <w:rPr>
      <w:sz w:val="20"/>
      <w:szCs w:val="20"/>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99" w:customStyle="1">
    <w:name w:val="List Table 3 - Accent 3"/>
    <w:uiPriority w:val="99"/>
    <w:qFormat/>
    <w:rPr>
      <w:sz w:val="20"/>
      <w:szCs w:val="20"/>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0" w:customStyle="1">
    <w:name w:val="List Table 3 - Accent 4"/>
    <w:uiPriority w:val="99"/>
    <w:qFormat/>
    <w:rPr>
      <w:sz w:val="20"/>
      <w:szCs w:val="20"/>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1" w:customStyle="1">
    <w:name w:val="List Table 3 - Accent 5"/>
    <w:uiPriority w:val="99"/>
    <w:qFormat/>
    <w:rPr>
      <w:sz w:val="20"/>
      <w:szCs w:val="20"/>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2" w:customStyle="1">
    <w:name w:val="List Table 3 - Accent 6"/>
    <w:uiPriority w:val="99"/>
    <w:qFormat/>
    <w:rPr>
      <w:sz w:val="20"/>
      <w:szCs w:val="20"/>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3" w:customStyle="1">
    <w:name w:val="清单表 41"/>
    <w:uiPriority w:val="9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04" w:customStyle="1">
    <w:name w:val="List Table 4 - Accent 1"/>
    <w:uiPriority w:val="99"/>
    <w:qFormat/>
    <w:rPr>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5" w:customStyle="1">
    <w:name w:val="List Table 4 - Accent 2"/>
    <w:uiPriority w:val="99"/>
    <w:qFormat/>
    <w:rPr>
      <w:sz w:val="20"/>
      <w:szCs w:val="20"/>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6" w:customStyle="1">
    <w:name w:val="List Table 4 - Accent 3"/>
    <w:uiPriority w:val="99"/>
    <w:qFormat/>
    <w:rPr>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7" w:customStyle="1">
    <w:name w:val="List Table 4 - Accent 4"/>
    <w:uiPriority w:val="99"/>
    <w:qFormat/>
    <w:rPr>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08" w:customStyle="1">
    <w:name w:val="List Table 4 - Accent 5"/>
    <w:uiPriority w:val="99"/>
    <w:qFormat/>
    <w:rPr>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09" w:customStyle="1">
    <w:name w:val="List Table 4 - Accent 6"/>
    <w:uiPriority w:val="99"/>
    <w:qFormat/>
    <w:rPr>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0" w:customStyle="1">
    <w:name w:val="清单表 5 深色1"/>
    <w:uiPriority w:val="99"/>
    <w:qFormat/>
    <w:rPr>
      <w:sz w:val="20"/>
      <w:szCs w:val="20"/>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11" w:customStyle="1">
    <w:name w:val="List Table 5 Dark - Accent 1"/>
    <w:uiPriority w:val="99"/>
    <w:qFormat/>
    <w:rPr>
      <w:sz w:val="20"/>
      <w:szCs w:val="20"/>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2" w:customStyle="1">
    <w:name w:val="List Table 5 Dark - Accent 2"/>
    <w:uiPriority w:val="99"/>
    <w:qFormat/>
    <w:rPr>
      <w:sz w:val="20"/>
      <w:szCs w:val="20"/>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3" w:customStyle="1">
    <w:name w:val="List Table 5 Dark - Accent 3"/>
    <w:uiPriority w:val="99"/>
    <w:qFormat/>
    <w:rPr>
      <w:sz w:val="20"/>
      <w:szCs w:val="20"/>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4" w:customStyle="1">
    <w:name w:val="List Table 5 Dark - Accent 4"/>
    <w:uiPriority w:val="99"/>
    <w:qFormat/>
    <w:rPr>
      <w:sz w:val="20"/>
      <w:szCs w:val="20"/>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5" w:customStyle="1">
    <w:name w:val="List Table 5 Dark - Accent 5"/>
    <w:uiPriority w:val="99"/>
    <w:qFormat/>
    <w:rPr>
      <w:sz w:val="20"/>
      <w:szCs w:val="20"/>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6" w:customStyle="1">
    <w:name w:val="List Table 5 Dark - Accent 6"/>
    <w:uiPriority w:val="99"/>
    <w:qFormat/>
    <w:rPr>
      <w:sz w:val="20"/>
      <w:szCs w:val="20"/>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7" w:customStyle="1">
    <w:name w:val="清单表 6 彩色1"/>
    <w:uiPriority w:val="99"/>
    <w:qFormat/>
    <w:rPr>
      <w:sz w:val="20"/>
      <w:szCs w:val="20"/>
    </w:rPr>
    <w:tblPr>
      <w:tblBorders>
        <w:top w:val="single" w:color="7F7F7F" w:sz="4" w:space="0"/>
        <w:bottom w:val="single" w:color="7F7F7F" w:sz="4" w:space="0"/>
      </w:tblBorders>
      <w:tblCellMar>
        <w:left w:w="0" w:type="dxa"/>
        <w:top w:w="0" w:type="dxa"/>
        <w:right w:w="0" w:type="dxa"/>
        <w:bottom w:w="0" w:type="dxa"/>
      </w:tblCellMar>
    </w:tblPr>
  </w:style>
  <w:style w:type="table" w:styleId="1018" w:customStyle="1">
    <w:name w:val="List Table 6 Colorful - Accent 1"/>
    <w:uiPriority w:val="99"/>
    <w:qFormat/>
    <w:rPr>
      <w:sz w:val="20"/>
      <w:szCs w:val="20"/>
    </w:rPr>
    <w:tblPr>
      <w:tblBorders>
        <w:top w:val="single" w:color="4F81BD" w:sz="4" w:space="0"/>
        <w:bottom w:val="single" w:color="4F81BD" w:sz="4" w:space="0"/>
      </w:tblBorders>
      <w:tblCellMar>
        <w:left w:w="0" w:type="dxa"/>
        <w:top w:w="0" w:type="dxa"/>
        <w:right w:w="0" w:type="dxa"/>
        <w:bottom w:w="0" w:type="dxa"/>
      </w:tblCellMar>
    </w:tblPr>
  </w:style>
  <w:style w:type="table" w:styleId="1019" w:customStyle="1">
    <w:name w:val="List Table 6 Colorful - Accent 2"/>
    <w:uiPriority w:val="99"/>
    <w:qFormat/>
    <w:rPr>
      <w:sz w:val="20"/>
      <w:szCs w:val="20"/>
    </w:rPr>
    <w:tblPr>
      <w:tblBorders>
        <w:top w:val="single" w:color="D99695" w:sz="4" w:space="0"/>
        <w:bottom w:val="single" w:color="D99695" w:sz="4" w:space="0"/>
      </w:tblBorders>
      <w:tblCellMar>
        <w:left w:w="0" w:type="dxa"/>
        <w:top w:w="0" w:type="dxa"/>
        <w:right w:w="0" w:type="dxa"/>
        <w:bottom w:w="0" w:type="dxa"/>
      </w:tblCellMar>
    </w:tblPr>
  </w:style>
  <w:style w:type="table" w:styleId="1020" w:customStyle="1">
    <w:name w:val="List Table 6 Colorful - Accent 3"/>
    <w:uiPriority w:val="99"/>
    <w:qFormat/>
    <w:rPr>
      <w:sz w:val="20"/>
      <w:szCs w:val="20"/>
    </w:rPr>
    <w:tblPr>
      <w:tblBorders>
        <w:top w:val="single" w:color="C3D69B" w:sz="4" w:space="0"/>
        <w:bottom w:val="single" w:color="C3D69B" w:sz="4" w:space="0"/>
      </w:tblBorders>
      <w:tblCellMar>
        <w:left w:w="0" w:type="dxa"/>
        <w:top w:w="0" w:type="dxa"/>
        <w:right w:w="0" w:type="dxa"/>
        <w:bottom w:w="0" w:type="dxa"/>
      </w:tblCellMar>
    </w:tblPr>
  </w:style>
  <w:style w:type="table" w:styleId="1021" w:customStyle="1">
    <w:name w:val="List Table 6 Colorful - Accent 4"/>
    <w:uiPriority w:val="99"/>
    <w:qFormat/>
    <w:rPr>
      <w:sz w:val="20"/>
      <w:szCs w:val="20"/>
    </w:rPr>
    <w:tblPr>
      <w:tblBorders>
        <w:top w:val="single" w:color="B2A1C6" w:sz="4" w:space="0"/>
        <w:bottom w:val="single" w:color="B2A1C6" w:sz="4" w:space="0"/>
      </w:tblBorders>
      <w:tblCellMar>
        <w:left w:w="0" w:type="dxa"/>
        <w:top w:w="0" w:type="dxa"/>
        <w:right w:w="0" w:type="dxa"/>
        <w:bottom w:w="0" w:type="dxa"/>
      </w:tblCellMar>
    </w:tblPr>
  </w:style>
  <w:style w:type="table" w:styleId="1022" w:customStyle="1">
    <w:name w:val="List Table 6 Colorful - Accent 5"/>
    <w:uiPriority w:val="99"/>
    <w:qFormat/>
    <w:rPr>
      <w:sz w:val="20"/>
      <w:szCs w:val="20"/>
    </w:rPr>
    <w:tblPr>
      <w:tblBorders>
        <w:top w:val="single" w:color="92CCDC" w:sz="4" w:space="0"/>
        <w:bottom w:val="single" w:color="92CCDC" w:sz="4" w:space="0"/>
      </w:tblBorders>
      <w:tblCellMar>
        <w:left w:w="0" w:type="dxa"/>
        <w:top w:w="0" w:type="dxa"/>
        <w:right w:w="0" w:type="dxa"/>
        <w:bottom w:w="0" w:type="dxa"/>
      </w:tblCellMar>
    </w:tblPr>
  </w:style>
  <w:style w:type="table" w:styleId="1023" w:customStyle="1">
    <w:name w:val="List Table 6 Colorful - Accent 6"/>
    <w:uiPriority w:val="99"/>
    <w:qFormat/>
    <w:rPr>
      <w:sz w:val="20"/>
      <w:szCs w:val="20"/>
    </w:rPr>
    <w:tblPr>
      <w:tblBorders>
        <w:top w:val="single" w:color="FAC090" w:sz="4" w:space="0"/>
        <w:bottom w:val="single" w:color="FAC090" w:sz="4" w:space="0"/>
      </w:tblBorders>
      <w:tblCellMar>
        <w:left w:w="0" w:type="dxa"/>
        <w:top w:w="0" w:type="dxa"/>
        <w:right w:w="0" w:type="dxa"/>
        <w:bottom w:w="0" w:type="dxa"/>
      </w:tblCellMar>
    </w:tblPr>
  </w:style>
  <w:style w:type="table" w:styleId="1024" w:customStyle="1">
    <w:name w:val="清单表 7 彩色1"/>
    <w:uiPriority w:val="99"/>
    <w:qFormat/>
    <w:rPr>
      <w:sz w:val="20"/>
      <w:szCs w:val="20"/>
    </w:rPr>
    <w:tblPr>
      <w:tblBorders>
        <w:right w:val="single" w:color="7F7F7F" w:sz="4" w:space="0"/>
      </w:tblBorders>
      <w:tblCellMar>
        <w:left w:w="0" w:type="dxa"/>
        <w:top w:w="0" w:type="dxa"/>
        <w:right w:w="0" w:type="dxa"/>
        <w:bottom w:w="0" w:type="dxa"/>
      </w:tblCellMar>
    </w:tblPr>
  </w:style>
  <w:style w:type="table" w:styleId="1025" w:customStyle="1">
    <w:name w:val="List Table 7 Colorful - Accent 1"/>
    <w:uiPriority w:val="99"/>
    <w:qFormat/>
    <w:rPr>
      <w:sz w:val="20"/>
      <w:szCs w:val="20"/>
    </w:rPr>
    <w:tblPr>
      <w:tblBorders>
        <w:right w:val="single" w:color="4F81BD" w:sz="4" w:space="0"/>
      </w:tblBorders>
      <w:tblCellMar>
        <w:left w:w="0" w:type="dxa"/>
        <w:top w:w="0" w:type="dxa"/>
        <w:right w:w="0" w:type="dxa"/>
        <w:bottom w:w="0" w:type="dxa"/>
      </w:tblCellMar>
    </w:tblPr>
  </w:style>
  <w:style w:type="table" w:styleId="1026" w:customStyle="1">
    <w:name w:val="List Table 7 Colorful - Accent 2"/>
    <w:uiPriority w:val="99"/>
    <w:qFormat/>
    <w:rPr>
      <w:sz w:val="20"/>
      <w:szCs w:val="20"/>
    </w:rPr>
    <w:tblPr>
      <w:tblBorders>
        <w:right w:val="single" w:color="D99695" w:sz="4" w:space="0"/>
      </w:tblBorders>
      <w:tblCellMar>
        <w:left w:w="0" w:type="dxa"/>
        <w:top w:w="0" w:type="dxa"/>
        <w:right w:w="0" w:type="dxa"/>
        <w:bottom w:w="0" w:type="dxa"/>
      </w:tblCellMar>
    </w:tblPr>
  </w:style>
  <w:style w:type="table" w:styleId="1027" w:customStyle="1">
    <w:name w:val="List Table 7 Colorful - Accent 3"/>
    <w:uiPriority w:val="99"/>
    <w:qFormat/>
    <w:rPr>
      <w:sz w:val="20"/>
      <w:szCs w:val="20"/>
    </w:rPr>
    <w:tblPr>
      <w:tblBorders>
        <w:right w:val="single" w:color="C3D69B" w:sz="4" w:space="0"/>
      </w:tblBorders>
      <w:tblCellMar>
        <w:left w:w="0" w:type="dxa"/>
        <w:top w:w="0" w:type="dxa"/>
        <w:right w:w="0" w:type="dxa"/>
        <w:bottom w:w="0" w:type="dxa"/>
      </w:tblCellMar>
    </w:tblPr>
  </w:style>
  <w:style w:type="table" w:styleId="1028" w:customStyle="1">
    <w:name w:val="List Table 7 Colorful - Accent 4"/>
    <w:uiPriority w:val="99"/>
    <w:qFormat/>
    <w:rPr>
      <w:sz w:val="20"/>
      <w:szCs w:val="20"/>
    </w:rPr>
    <w:tblPr>
      <w:tblBorders>
        <w:right w:val="single" w:color="B2A1C6" w:sz="4" w:space="0"/>
      </w:tblBorders>
      <w:tblCellMar>
        <w:left w:w="0" w:type="dxa"/>
        <w:top w:w="0" w:type="dxa"/>
        <w:right w:w="0" w:type="dxa"/>
        <w:bottom w:w="0" w:type="dxa"/>
      </w:tblCellMar>
    </w:tblPr>
  </w:style>
  <w:style w:type="table" w:styleId="1029" w:customStyle="1">
    <w:name w:val="List Table 7 Colorful - Accent 5"/>
    <w:uiPriority w:val="99"/>
    <w:qFormat/>
    <w:rPr>
      <w:sz w:val="20"/>
      <w:szCs w:val="20"/>
    </w:rPr>
    <w:tblPr>
      <w:tblBorders>
        <w:right w:val="single" w:color="92CCDC" w:sz="4" w:space="0"/>
      </w:tblBorders>
      <w:tblCellMar>
        <w:left w:w="0" w:type="dxa"/>
        <w:top w:w="0" w:type="dxa"/>
        <w:right w:w="0" w:type="dxa"/>
        <w:bottom w:w="0" w:type="dxa"/>
      </w:tblCellMar>
    </w:tblPr>
  </w:style>
  <w:style w:type="table" w:styleId="1030" w:customStyle="1">
    <w:name w:val="List Table 7 Colorful - Accent 6"/>
    <w:uiPriority w:val="99"/>
    <w:qFormat/>
    <w:rPr>
      <w:sz w:val="20"/>
      <w:szCs w:val="20"/>
    </w:rPr>
    <w:tblPr>
      <w:tblBorders>
        <w:right w:val="single" w:color="FAC090" w:sz="4" w:space="0"/>
      </w:tblBorders>
      <w:tblCellMar>
        <w:left w:w="0" w:type="dxa"/>
        <w:top w:w="0" w:type="dxa"/>
        <w:right w:w="0" w:type="dxa"/>
        <w:bottom w:w="0" w:type="dxa"/>
      </w:tblCellMar>
    </w:tblPr>
  </w:style>
  <w:style w:type="table" w:styleId="1031" w:customStyle="1">
    <w:name w:val="Lined - Accent"/>
    <w:uiPriority w:val="99"/>
    <w:qFormat/>
    <w:rPr>
      <w:color w:val="404040"/>
      <w:sz w:val="20"/>
      <w:szCs w:val="20"/>
    </w:rPr>
    <w:tblPr>
      <w:tblCellMar>
        <w:left w:w="0" w:type="dxa"/>
        <w:top w:w="0" w:type="dxa"/>
        <w:right w:w="0" w:type="dxa"/>
        <w:bottom w:w="0" w:type="dxa"/>
      </w:tblCellMar>
    </w:tblPr>
  </w:style>
  <w:style w:type="table" w:styleId="1032" w:customStyle="1">
    <w:name w:val="Lined - Accent 1"/>
    <w:uiPriority w:val="99"/>
    <w:qFormat/>
    <w:rPr>
      <w:color w:val="404040"/>
      <w:sz w:val="20"/>
      <w:szCs w:val="20"/>
    </w:rPr>
    <w:tblPr>
      <w:tblCellMar>
        <w:left w:w="0" w:type="dxa"/>
        <w:top w:w="0" w:type="dxa"/>
        <w:right w:w="0" w:type="dxa"/>
        <w:bottom w:w="0" w:type="dxa"/>
      </w:tblCellMar>
    </w:tblPr>
  </w:style>
  <w:style w:type="table" w:styleId="1033" w:customStyle="1">
    <w:name w:val="Lined - Accent 2"/>
    <w:uiPriority w:val="99"/>
    <w:qFormat/>
    <w:rPr>
      <w:color w:val="404040"/>
      <w:sz w:val="20"/>
      <w:szCs w:val="20"/>
    </w:rPr>
    <w:tblPr>
      <w:tblCellMar>
        <w:left w:w="0" w:type="dxa"/>
        <w:top w:w="0" w:type="dxa"/>
        <w:right w:w="0" w:type="dxa"/>
        <w:bottom w:w="0" w:type="dxa"/>
      </w:tblCellMar>
    </w:tblPr>
  </w:style>
  <w:style w:type="table" w:styleId="1034" w:customStyle="1">
    <w:name w:val="Lined - Accent 3"/>
    <w:uiPriority w:val="99"/>
    <w:qFormat/>
    <w:rPr>
      <w:color w:val="404040"/>
      <w:sz w:val="20"/>
      <w:szCs w:val="20"/>
    </w:rPr>
    <w:tblPr>
      <w:tblCellMar>
        <w:left w:w="0" w:type="dxa"/>
        <w:top w:w="0" w:type="dxa"/>
        <w:right w:w="0" w:type="dxa"/>
        <w:bottom w:w="0" w:type="dxa"/>
      </w:tblCellMar>
    </w:tblPr>
  </w:style>
  <w:style w:type="table" w:styleId="1035" w:customStyle="1">
    <w:name w:val="Lined - Accent 4"/>
    <w:uiPriority w:val="99"/>
    <w:qFormat/>
    <w:rPr>
      <w:color w:val="404040"/>
      <w:sz w:val="20"/>
      <w:szCs w:val="20"/>
    </w:rPr>
    <w:tblPr>
      <w:tblCellMar>
        <w:left w:w="0" w:type="dxa"/>
        <w:top w:w="0" w:type="dxa"/>
        <w:right w:w="0" w:type="dxa"/>
        <w:bottom w:w="0" w:type="dxa"/>
      </w:tblCellMar>
    </w:tblPr>
  </w:style>
  <w:style w:type="table" w:styleId="1036" w:customStyle="1">
    <w:name w:val="Lined - Accent 5"/>
    <w:uiPriority w:val="99"/>
    <w:qFormat/>
    <w:rPr>
      <w:color w:val="404040"/>
      <w:sz w:val="20"/>
      <w:szCs w:val="20"/>
    </w:rPr>
    <w:tblPr>
      <w:tblCellMar>
        <w:left w:w="0" w:type="dxa"/>
        <w:top w:w="0" w:type="dxa"/>
        <w:right w:w="0" w:type="dxa"/>
        <w:bottom w:w="0" w:type="dxa"/>
      </w:tblCellMar>
    </w:tblPr>
  </w:style>
  <w:style w:type="table" w:styleId="1037" w:customStyle="1">
    <w:name w:val="Lined - Accent 6"/>
    <w:uiPriority w:val="99"/>
    <w:qFormat/>
    <w:rPr>
      <w:color w:val="404040"/>
      <w:sz w:val="20"/>
      <w:szCs w:val="20"/>
    </w:rPr>
    <w:tblPr>
      <w:tblCellMar>
        <w:left w:w="0" w:type="dxa"/>
        <w:top w:w="0" w:type="dxa"/>
        <w:right w:w="0" w:type="dxa"/>
        <w:bottom w:w="0" w:type="dxa"/>
      </w:tblCellMar>
    </w:tblPr>
  </w:style>
  <w:style w:type="table" w:styleId="1038" w:customStyle="1">
    <w:name w:val="Bordered &amp; Lined - Accent"/>
    <w:uiPriority w:val="99"/>
    <w:qFormat/>
    <w:rPr>
      <w:color w:val="404040"/>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9" w:customStyle="1">
    <w:name w:val="Bordered &amp; Lined - Accent 1"/>
    <w:uiPriority w:val="99"/>
    <w:qFormat/>
    <w:rPr>
      <w:color w:val="404040"/>
      <w:sz w:val="20"/>
      <w:szCs w:val="2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0" w:customStyle="1">
    <w:name w:val="Bordered &amp; Lined - Accent 2"/>
    <w:uiPriority w:val="99"/>
    <w:qFormat/>
    <w:rPr>
      <w:color w:val="404040"/>
      <w:sz w:val="20"/>
      <w:szCs w:val="2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1" w:customStyle="1">
    <w:name w:val="Bordered &amp; Lined - Accent 3"/>
    <w:uiPriority w:val="99"/>
    <w:qFormat/>
    <w:rPr>
      <w:color w:val="404040"/>
      <w:sz w:val="20"/>
      <w:szCs w:val="2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2" w:customStyle="1">
    <w:name w:val="Bordered &amp; Lined - Accent 4"/>
    <w:uiPriority w:val="99"/>
    <w:qFormat/>
    <w:rPr>
      <w:color w:val="40404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3" w:customStyle="1">
    <w:name w:val="Bordered &amp; Lined - Accent 5"/>
    <w:uiPriority w:val="99"/>
    <w:qFormat/>
    <w:rPr>
      <w:color w:val="40404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4" w:customStyle="1">
    <w:name w:val="Bordered &amp; Lined - Accent 6"/>
    <w:uiPriority w:val="99"/>
    <w:qFormat/>
    <w:rPr>
      <w:color w:val="40404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5" w:customStyle="1">
    <w:name w:val="Bordered"/>
    <w:uiPriority w:val="99"/>
    <w:qFormat/>
    <w:rPr>
      <w:sz w:val="20"/>
      <w:szCs w:val="20"/>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6" w:customStyle="1">
    <w:name w:val="Bordered - Accent 1"/>
    <w:uiPriority w:val="99"/>
    <w:qFormat/>
    <w:rPr>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7" w:customStyle="1">
    <w:name w:val="Bordered - Accent 2"/>
    <w:uiPriority w:val="99"/>
    <w:qFormat/>
    <w:rPr>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8" w:customStyle="1">
    <w:name w:val="Bordered - Accent 3"/>
    <w:uiPriority w:val="99"/>
    <w:qFormat/>
    <w:rPr>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9" w:customStyle="1">
    <w:name w:val="Bordered - Accent 4"/>
    <w:uiPriority w:val="99"/>
    <w:qFormat/>
    <w:rPr>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0" w:customStyle="1">
    <w:name w:val="Bordered - Accent 5"/>
    <w:uiPriority w:val="99"/>
    <w:qFormat/>
    <w:rPr>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1" w:customStyle="1">
    <w:name w:val="Bordered - Accent 6"/>
    <w:uiPriority w:val="99"/>
    <w:qFormat/>
    <w:rPr>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2" w:customStyle="1">
    <w:name w:val="Footnote Text Char1"/>
    <w:link w:val="846"/>
    <w:uiPriority w:val="99"/>
    <w:qFormat/>
    <w:rPr>
      <w:sz w:val="18"/>
    </w:rPr>
  </w:style>
  <w:style w:type="character" w:styleId="1053" w:customStyle="1">
    <w:name w:val="Endnote Text Char1"/>
    <w:link w:val="839"/>
    <w:uiPriority w:val="99"/>
    <w:qFormat/>
    <w:rPr>
      <w:sz w:val="20"/>
    </w:rPr>
  </w:style>
  <w:style w:type="paragraph" w:styleId="1054" w:customStyle="1">
    <w:name w:val="TOC 标题1"/>
    <w:uiPriority w:val="99"/>
    <w:qFormat/>
    <w:rPr>
      <w:rFonts w:ascii="Times New Roman" w:hAnsi="Times New Roman" w:eastAsia="宋体" w:cs="Times New Roman"/>
      <w:sz w:val="20"/>
      <w:szCs w:val="20"/>
      <w:lang w:val="en-US" w:eastAsia="zh-CN" w:bidi="ar-SA"/>
    </w:rPr>
  </w:style>
  <w:style w:type="paragraph" w:styleId="1055" w:customStyle="1">
    <w:name w:val="标题 11"/>
    <w:basedOn w:val="814"/>
    <w:next w:val="814"/>
    <w:uiPriority w:val="99"/>
    <w:qFormat/>
    <w:pPr>
      <w:keepLines/>
      <w:keepNext/>
      <w:spacing w:before="340" w:after="330" w:line="578" w:lineRule="auto"/>
      <w:outlineLvl w:val="0"/>
    </w:pPr>
    <w:rPr>
      <w:b/>
      <w:bCs/>
      <w:sz w:val="44"/>
      <w:szCs w:val="44"/>
    </w:rPr>
  </w:style>
  <w:style w:type="paragraph" w:styleId="1056" w:customStyle="1">
    <w:name w:val="标题 21"/>
    <w:basedOn w:val="814"/>
    <w:next w:val="814"/>
    <w:uiPriority w:val="99"/>
    <w:qFormat/>
    <w:pPr>
      <w:jc w:val="center"/>
      <w:keepLines/>
      <w:keepNext/>
      <w:spacing w:before="260" w:after="260" w:line="416" w:lineRule="auto"/>
      <w:outlineLvl w:val="1"/>
    </w:pPr>
    <w:rPr>
      <w:rFonts w:ascii="Arial" w:hAnsi="Arial" w:cs="Arial"/>
      <w:b/>
      <w:bCs/>
      <w:sz w:val="44"/>
      <w:szCs w:val="44"/>
    </w:rPr>
  </w:style>
  <w:style w:type="paragraph" w:styleId="1057" w:customStyle="1">
    <w:name w:val="标题 31"/>
    <w:basedOn w:val="814"/>
    <w:next w:val="814"/>
    <w:uiPriority w:val="99"/>
    <w:qFormat/>
    <w:pPr>
      <w:keepLines/>
      <w:keepNext/>
      <w:spacing w:before="260" w:after="260" w:line="416" w:lineRule="auto"/>
      <w:outlineLvl w:val="2"/>
    </w:pPr>
    <w:rPr>
      <w:b/>
      <w:bCs/>
      <w:sz w:val="32"/>
      <w:szCs w:val="32"/>
    </w:rPr>
  </w:style>
  <w:style w:type="character" w:styleId="1058" w:customStyle="1">
    <w:name w:val="默认段落字体1"/>
    <w:uiPriority w:val="99"/>
    <w:qFormat/>
  </w:style>
  <w:style w:type="table" w:styleId="1059" w:customStyle="1">
    <w:name w:val="普通表格1"/>
    <w:uiPriority w:val="99"/>
    <w:qFormat/>
    <w:rPr>
      <w:sz w:val="20"/>
      <w:szCs w:val="20"/>
    </w:rPr>
    <w:tblPr>
      <w:tblCellMar>
        <w:left w:w="0" w:type="dxa"/>
        <w:top w:w="0" w:type="dxa"/>
        <w:right w:w="0" w:type="dxa"/>
        <w:bottom w:w="0" w:type="dxa"/>
      </w:tblCellMar>
    </w:tblPr>
  </w:style>
  <w:style w:type="paragraph" w:styleId="1060" w:customStyle="1">
    <w:name w:val="正文文本缩进1"/>
    <w:basedOn w:val="814"/>
    <w:next w:val="1061"/>
    <w:uiPriority w:val="99"/>
    <w:qFormat/>
    <w:pPr>
      <w:ind w:left="420"/>
      <w:spacing w:after="120"/>
    </w:pPr>
    <w:rPr>
      <w:rFonts w:ascii="等线" w:hAnsi="等线" w:eastAsia="等线"/>
    </w:rPr>
  </w:style>
  <w:style w:type="paragraph" w:styleId="1061" w:customStyle="1">
    <w:name w:val="寄信人地址1"/>
    <w:basedOn w:val="814"/>
    <w:uiPriority w:val="99"/>
    <w:qFormat/>
    <w:rPr>
      <w:rFonts w:ascii="Arial" w:hAnsi="Arial"/>
    </w:rPr>
  </w:style>
  <w:style w:type="paragraph" w:styleId="1062" w:customStyle="1">
    <w:name w:val="批注文字1"/>
    <w:basedOn w:val="814"/>
    <w:link w:val="1063"/>
    <w:uiPriority w:val="99"/>
    <w:qFormat/>
    <w:pPr>
      <w:jc w:val="left"/>
    </w:pPr>
    <w:rPr>
      <w:sz w:val="22"/>
      <w:szCs w:val="20"/>
    </w:rPr>
  </w:style>
  <w:style w:type="character" w:styleId="1063" w:customStyle="1">
    <w:name w:val="批注文字 Char"/>
    <w:link w:val="1062"/>
    <w:uiPriority w:val="99"/>
    <w:qFormat/>
    <w:rPr>
      <w:rFonts w:ascii="Calibri" w:hAnsi="Calibri"/>
      <w:sz w:val="22"/>
    </w:rPr>
  </w:style>
  <w:style w:type="paragraph" w:styleId="1064" w:customStyle="1">
    <w:name w:val="正文文本11"/>
    <w:basedOn w:val="814"/>
    <w:next w:val="1065"/>
    <w:uiPriority w:val="99"/>
    <w:qFormat/>
    <w:rPr>
      <w:rFonts w:ascii="??_GB2312" w:hAnsi="Arial" w:eastAsia="Times New Roman"/>
      <w:sz w:val="28"/>
      <w:szCs w:val="28"/>
    </w:rPr>
  </w:style>
  <w:style w:type="paragraph" w:styleId="1065" w:customStyle="1">
    <w:name w:val="标题1"/>
    <w:basedOn w:val="814"/>
    <w:next w:val="814"/>
    <w:uiPriority w:val="99"/>
    <w:qFormat/>
    <w:pPr>
      <w:jc w:val="center"/>
      <w:spacing w:before="240" w:after="60" w:line="360" w:lineRule="auto"/>
      <w:outlineLvl w:val="0"/>
    </w:pPr>
    <w:rPr>
      <w:rFonts w:ascii="宋体" w:hAnsi="宋体"/>
      <w:b/>
      <w:bCs/>
      <w:sz w:val="32"/>
      <w:szCs w:val="32"/>
    </w:rPr>
  </w:style>
  <w:style w:type="paragraph" w:styleId="1066" w:customStyle="1">
    <w:name w:val="纯文本1"/>
    <w:basedOn w:val="814"/>
    <w:uiPriority w:val="99"/>
    <w:qFormat/>
    <w:rPr>
      <w:rFonts w:ascii="宋体" w:hAnsi="Courier New"/>
      <w:sz w:val="20"/>
      <w:szCs w:val="21"/>
    </w:rPr>
  </w:style>
  <w:style w:type="paragraph" w:styleId="1067" w:customStyle="1">
    <w:name w:val="正文文本缩进 21"/>
    <w:basedOn w:val="814"/>
    <w:uiPriority w:val="99"/>
    <w:qFormat/>
    <w:pPr>
      <w:ind w:left="640"/>
      <w:spacing w:after="120" w:line="480" w:lineRule="auto"/>
    </w:pPr>
    <w:rPr>
      <w:sz w:val="32"/>
      <w:szCs w:val="28"/>
    </w:rPr>
  </w:style>
  <w:style w:type="paragraph" w:styleId="1068" w:customStyle="1">
    <w:name w:val="批注框文本1"/>
    <w:basedOn w:val="814"/>
    <w:link w:val="1069"/>
    <w:uiPriority w:val="99"/>
    <w:qFormat/>
    <w:rPr>
      <w:rFonts w:ascii="Times New Roman" w:hAnsi="Times New Roman"/>
      <w:sz w:val="18"/>
      <w:szCs w:val="20"/>
    </w:rPr>
  </w:style>
  <w:style w:type="character" w:styleId="1069" w:customStyle="1">
    <w:name w:val="批注框文本 Char"/>
    <w:link w:val="1068"/>
    <w:uiPriority w:val="99"/>
    <w:qFormat/>
    <w:rPr>
      <w:sz w:val="18"/>
    </w:rPr>
  </w:style>
  <w:style w:type="paragraph" w:styleId="1070" w:customStyle="1">
    <w:name w:val="页脚1"/>
    <w:basedOn w:val="814"/>
    <w:uiPriority w:val="99"/>
    <w:qFormat/>
    <w:pPr>
      <w:jc w:val="left"/>
      <w:tabs>
        <w:tab w:val="center" w:pos="4153" w:leader="none"/>
        <w:tab w:val="right" w:pos="8306" w:leader="none"/>
      </w:tabs>
    </w:pPr>
    <w:rPr>
      <w:sz w:val="18"/>
      <w:szCs w:val="18"/>
    </w:rPr>
  </w:style>
  <w:style w:type="paragraph" w:styleId="1071" w:customStyle="1">
    <w:name w:val="页眉1"/>
    <w:basedOn w:val="814"/>
    <w:uiPriority w:val="99"/>
    <w:qFormat/>
    <w:pPr>
      <w:jc w:val="center"/>
      <w:tabs>
        <w:tab w:val="center" w:pos="4153" w:leader="none"/>
        <w:tab w:val="right" w:pos="8306" w:leader="none"/>
      </w:tabs>
      <w:pBdr>
        <w:bottom w:val="single" w:color="000000" w:sz="6" w:space="1"/>
      </w:pBdr>
    </w:pPr>
    <w:rPr>
      <w:sz w:val="18"/>
      <w:szCs w:val="18"/>
    </w:rPr>
  </w:style>
  <w:style w:type="paragraph" w:styleId="1072" w:customStyle="1">
    <w:name w:val="目录 11"/>
    <w:basedOn w:val="814"/>
    <w:next w:val="814"/>
    <w:uiPriority w:val="99"/>
    <w:qFormat/>
  </w:style>
  <w:style w:type="paragraph" w:styleId="1073" w:customStyle="1">
    <w:name w:val="目录 21"/>
    <w:basedOn w:val="814"/>
    <w:next w:val="814"/>
    <w:uiPriority w:val="99"/>
    <w:qFormat/>
    <w:pPr>
      <w:ind w:left="420"/>
    </w:pPr>
  </w:style>
  <w:style w:type="paragraph" w:styleId="1074" w:customStyle="1">
    <w:name w:val="正文文本 21"/>
    <w:basedOn w:val="814"/>
    <w:uiPriority w:val="99"/>
    <w:qFormat/>
    <w:pPr>
      <w:spacing w:after="120" w:line="480" w:lineRule="auto"/>
    </w:pPr>
  </w:style>
  <w:style w:type="paragraph" w:styleId="1075" w:customStyle="1">
    <w:name w:val="信息标题1"/>
    <w:basedOn w:val="814"/>
    <w:uiPriority w:val="99"/>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76" w:customStyle="1">
    <w:name w:val="普通(网站)1"/>
    <w:basedOn w:val="814"/>
    <w:uiPriority w:val="99"/>
    <w:qFormat/>
    <w:rPr>
      <w:rFonts w:ascii="Times New Roman" w:hAnsi="Times New Roman"/>
      <w:sz w:val="24"/>
    </w:rPr>
  </w:style>
  <w:style w:type="paragraph" w:styleId="1077" w:customStyle="1">
    <w:name w:val="批注主题1"/>
    <w:basedOn w:val="1062"/>
    <w:next w:val="1062"/>
    <w:link w:val="1078"/>
    <w:uiPriority w:val="99"/>
    <w:qFormat/>
    <w:rPr>
      <w:b/>
    </w:rPr>
  </w:style>
  <w:style w:type="character" w:styleId="1078" w:customStyle="1">
    <w:name w:val="批注主题 Char"/>
    <w:link w:val="1077"/>
    <w:uiPriority w:val="99"/>
    <w:qFormat/>
    <w:rPr>
      <w:rFonts w:ascii="Calibri" w:hAnsi="Calibri"/>
      <w:b/>
      <w:sz w:val="22"/>
    </w:rPr>
  </w:style>
  <w:style w:type="paragraph" w:styleId="1079" w:customStyle="1">
    <w:name w:val="正文首行缩进 21"/>
    <w:basedOn w:val="1060"/>
    <w:next w:val="814"/>
    <w:uiPriority w:val="99"/>
    <w:qFormat/>
    <w:pPr>
      <w:ind w:firstLine="420"/>
      <w:spacing w:before="100" w:beforeAutospacing="1"/>
    </w:pPr>
    <w:rPr>
      <w:rFonts w:ascii="Times New Roman" w:hAnsi="Times New Roman" w:eastAsia="宋体"/>
      <w:sz w:val="20"/>
      <w:szCs w:val="21"/>
    </w:rPr>
  </w:style>
  <w:style w:type="table" w:styleId="1080" w:customStyle="1">
    <w:name w:val="网格型1"/>
    <w:basedOn w:val="1059"/>
    <w:uiPriority w:val="99"/>
    <w:qFormat/>
    <w:pPr>
      <w:jc w:val="both"/>
      <w:widowControl w:val="off"/>
    </w:pPr>
    <w:tblPr>
      <w:tblCellMar>
        <w:left w:w="0" w:type="dxa"/>
        <w:top w:w="0" w:type="dxa"/>
        <w:right w:w="0" w:type="dxa"/>
        <w:bottom w:w="0" w:type="dxa"/>
      </w:tblCellMar>
    </w:tblPr>
  </w:style>
  <w:style w:type="character" w:styleId="1081" w:customStyle="1">
    <w:name w:val="要点1"/>
    <w:uiPriority w:val="99"/>
    <w:qFormat/>
    <w:rPr>
      <w:b/>
    </w:rPr>
  </w:style>
  <w:style w:type="character" w:styleId="1082" w:customStyle="1">
    <w:name w:val="强调1"/>
    <w:uiPriority w:val="99"/>
    <w:qFormat/>
    <w:rPr>
      <w:i/>
    </w:rPr>
  </w:style>
  <w:style w:type="character" w:styleId="1083" w:customStyle="1">
    <w:name w:val="超链接1"/>
    <w:uiPriority w:val="99"/>
    <w:qFormat/>
    <w:rPr>
      <w:color w:val="0000ff"/>
      <w:u w:val="single"/>
    </w:rPr>
  </w:style>
  <w:style w:type="character" w:styleId="1084" w:customStyle="1">
    <w:name w:val="批注引用1"/>
    <w:uiPriority w:val="99"/>
    <w:qFormat/>
    <w:rPr>
      <w:sz w:val="21"/>
    </w:rPr>
  </w:style>
  <w:style w:type="paragraph" w:styleId="1085" w:customStyle="1">
    <w:name w:val="一级条标题"/>
    <w:basedOn w:val="1086"/>
    <w:next w:val="108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6" w:customStyle="1">
    <w:name w:val="章标题"/>
    <w:next w:val="814"/>
    <w:uiPriority w:val="99"/>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7" w:customStyle="1">
    <w:name w:val="段"/>
    <w:basedOn w:val="827"/>
    <w:next w:val="814"/>
    <w:uiPriority w:val="99"/>
    <w:qFormat/>
    <w:pPr>
      <w:ind w:firstLine="200"/>
      <w:widowControl/>
    </w:pPr>
    <w:rPr>
      <w:sz w:val="20"/>
    </w:rPr>
  </w:style>
  <w:style w:type="paragraph" w:styleId="1088" w:customStyle="1">
    <w:name w:val="普通正文"/>
    <w:basedOn w:val="814"/>
    <w:uiPriority w:val="99"/>
    <w:qFormat/>
    <w:pPr>
      <w:ind w:firstLine="480"/>
      <w:jc w:val="left"/>
      <w:spacing w:before="120" w:after="120" w:line="360" w:lineRule="auto"/>
    </w:pPr>
    <w:rPr>
      <w:rFonts w:ascii="Arial" w:hAnsi="Arial"/>
      <w:sz w:val="24"/>
      <w:szCs w:val="24"/>
    </w:rPr>
  </w:style>
  <w:style w:type="paragraph" w:styleId="1089" w:customStyle="1">
    <w:name w:val="Char"/>
    <w:basedOn w:val="814"/>
    <w:uiPriority w:val="99"/>
    <w:qFormat/>
    <w:pPr>
      <w:ind w:firstLine="200"/>
      <w:tabs>
        <w:tab w:val="left" w:pos="360" w:leader="none"/>
      </w:tabs>
    </w:pPr>
    <w:rPr>
      <w:rFonts w:ascii="Times New Roman" w:hAnsi="Times New Roman"/>
      <w:sz w:val="28"/>
      <w:szCs w:val="30"/>
    </w:rPr>
  </w:style>
  <w:style w:type="paragraph" w:styleId="1090" w:customStyle="1">
    <w:name w:val="Table Paragraph"/>
    <w:basedOn w:val="814"/>
    <w:uiPriority w:val="99"/>
    <w:qFormat/>
    <w:rPr>
      <w:rFonts w:ascii="Noto Sans CJK JP Regular" w:hAnsi="Noto Sans CJK JP Regular" w:cs="Noto Sans CJK JP Regular"/>
    </w:rPr>
  </w:style>
  <w:style w:type="paragraph" w:styleId="1091" w:customStyle="1">
    <w:name w:val="正文（1）"/>
    <w:basedOn w:val="814"/>
    <w:uiPriority w:val="99"/>
    <w:qFormat/>
    <w:pPr>
      <w:numPr>
        <w:ilvl w:val="0"/>
        <w:numId w:val="1"/>
      </w:numPr>
      <w:ind w:firstLine="200"/>
    </w:pPr>
    <w:rPr>
      <w:szCs w:val="24"/>
    </w:rPr>
  </w:style>
  <w:style w:type="paragraph" w:styleId="1092" w:customStyle="1">
    <w:name w:val="朱-正文"/>
    <w:basedOn w:val="814"/>
    <w:uiPriority w:val="99"/>
    <w:qFormat/>
    <w:pPr>
      <w:ind w:firstLine="200"/>
    </w:pPr>
    <w:rPr>
      <w:rFonts w:ascii="Times New Roman"/>
      <w:color w:val="000000"/>
      <w:szCs w:val="24"/>
      <w:lang w:val="en-GB"/>
    </w:rPr>
  </w:style>
  <w:style w:type="paragraph" w:styleId="1093" w:customStyle="1">
    <w:name w:val="GP正文(首行缩进)"/>
    <w:basedOn w:val="814"/>
    <w:uiPriority w:val="99"/>
    <w:qFormat/>
    <w:pPr>
      <w:ind w:firstLine="480"/>
      <w:jc w:val="left"/>
    </w:pPr>
    <w:rPr>
      <w:rFonts w:ascii="Times New Roman" w:hAnsi="宋体"/>
      <w:sz w:val="24"/>
      <w:szCs w:val="24"/>
    </w:rPr>
  </w:style>
  <w:style w:type="character" w:styleId="1094" w:customStyle="1">
    <w:name w:val="font71"/>
    <w:uiPriority w:val="99"/>
    <w:qFormat/>
    <w:rPr>
      <w:rFonts w:ascii="宋体" w:hAnsi="宋体" w:eastAsia="宋体"/>
      <w:color w:val="ff0000"/>
      <w:sz w:val="21"/>
      <w:u w:val="none"/>
    </w:rPr>
  </w:style>
  <w:style w:type="character" w:styleId="1095" w:customStyle="1">
    <w:name w:val="font41"/>
    <w:uiPriority w:val="99"/>
    <w:qFormat/>
    <w:rPr>
      <w:rFonts w:ascii="宋体" w:hAnsi="宋体" w:eastAsia="宋体"/>
      <w:color w:val="000000"/>
      <w:sz w:val="21"/>
      <w:u w:val="none"/>
    </w:rPr>
  </w:style>
  <w:style w:type="paragraph" w:styleId="1096" w:customStyle="1">
    <w:name w:val="列出段落"/>
    <w:basedOn w:val="814"/>
    <w:uiPriority w:val="99"/>
    <w:qFormat/>
    <w:pPr>
      <w:ind w:firstLine="420"/>
    </w:pPr>
  </w:style>
  <w:style w:type="paragraph" w:styleId="1097" w:customStyle="1">
    <w:name w:val="列出段落2"/>
    <w:basedOn w:val="814"/>
    <w:uiPriority w:val="99"/>
    <w:qFormat/>
    <w:pPr>
      <w:ind w:firstLine="420"/>
    </w:pPr>
    <w:rPr>
      <w:rFonts w:ascii="宋体"/>
      <w:color w:val="404040"/>
    </w:rPr>
  </w:style>
  <w:style w:type="paragraph" w:styleId="1098" w:customStyle="1">
    <w:name w:val="列表段落1"/>
    <w:basedOn w:val="814"/>
    <w:uiPriority w:val="99"/>
    <w:qFormat/>
    <w:pPr>
      <w:ind w:firstLine="200"/>
    </w:pPr>
    <w:rPr>
      <w:rFonts w:cs="宋体"/>
    </w:rPr>
  </w:style>
  <w:style w:type="character" w:styleId="1099" w:customStyle="1">
    <w:name w:val="font51"/>
    <w:uiPriority w:val="99"/>
    <w:qFormat/>
    <w:rPr>
      <w:rFonts w:ascii="宋体" w:hAnsi="宋体" w:eastAsia="宋体"/>
      <w:color w:val="000000"/>
      <w:sz w:val="24"/>
      <w:u w:val="none"/>
      <w:vertAlign w:val="subscript"/>
    </w:rPr>
  </w:style>
  <w:style w:type="character" w:styleId="1100" w:customStyle="1">
    <w:name w:val="font61"/>
    <w:uiPriority w:val="99"/>
    <w:qFormat/>
    <w:rPr>
      <w:rFonts w:ascii="宋体" w:hAnsi="宋体" w:eastAsia="宋体"/>
      <w:color w:val="000000"/>
      <w:sz w:val="24"/>
      <w:u w:val="none"/>
    </w:rPr>
  </w:style>
  <w:style w:type="character" w:styleId="1101" w:customStyle="1">
    <w:name w:val="font01"/>
    <w:uiPriority w:val="99"/>
    <w:qFormat/>
    <w:rPr>
      <w:rFonts w:ascii="宋体" w:hAnsi="宋体" w:eastAsia="宋体"/>
      <w:color w:val="000000"/>
      <w:sz w:val="24"/>
      <w:u w:val="none"/>
    </w:rPr>
  </w:style>
  <w:style w:type="character" w:styleId="1102" w:customStyle="1">
    <w:name w:val="font81"/>
    <w:uiPriority w:val="99"/>
    <w:qFormat/>
    <w:rPr>
      <w:rFonts w:ascii="微软雅黑" w:hAnsi="微软雅黑" w:eastAsia="微软雅黑"/>
      <w:color w:val="000000"/>
      <w:sz w:val="24"/>
      <w:u w:val="none"/>
    </w:rPr>
  </w:style>
  <w:style w:type="character" w:styleId="1103" w:customStyle="1">
    <w:name w:val="font91"/>
    <w:uiPriority w:val="99"/>
    <w:qFormat/>
    <w:rPr>
      <w:rFonts w:ascii="Segoe UI Symbol" w:hAnsi="Segoe UI Symbol"/>
      <w:color w:val="000000"/>
      <w:sz w:val="24"/>
      <w:u w:val="none"/>
    </w:rPr>
  </w:style>
  <w:style w:type="character" w:styleId="1104" w:customStyle="1">
    <w:name w:val="font101"/>
    <w:uiPriority w:val="99"/>
    <w:qFormat/>
    <w:rPr>
      <w:rFonts w:ascii="Calibri" w:hAnsi="Calibri"/>
      <w:color w:val="000000"/>
      <w:sz w:val="24"/>
      <w:u w:val="none"/>
    </w:rPr>
  </w:style>
  <w:style w:type="paragraph" w:styleId="1105" w:customStyle="1">
    <w:name w:val="TableItem"/>
    <w:uiPriority w:val="99"/>
    <w:qFormat/>
    <w:rPr>
      <w:rFonts w:ascii="Verdana" w:hAnsi="Verdana" w:eastAsia="宋体" w:cs="Verdana"/>
      <w:b/>
      <w:bCs/>
      <w:color w:val="538135"/>
      <w:spacing w:val="-10"/>
      <w:sz w:val="16"/>
      <w:szCs w:val="28"/>
      <w:lang w:val="en-US" w:eastAsia="zh-CN" w:bidi="ar-SA"/>
    </w:rPr>
  </w:style>
  <w:style w:type="paragraph" w:styleId="1106" w:customStyle="1">
    <w:name w:val="TableEmphasis"/>
    <w:basedOn w:val="814"/>
    <w:uiPriority w:val="99"/>
    <w:qFormat/>
    <w:rPr>
      <w:rFonts w:ascii="Times New Roman" w:hAnsi="Times New Roman"/>
      <w:b/>
      <w:bCs/>
      <w:color w:val="3333ff"/>
      <w:sz w:val="16"/>
      <w:szCs w:val="18"/>
    </w:rPr>
  </w:style>
  <w:style w:type="paragraph" w:styleId="1107" w:customStyle="1">
    <w:name w:val="修订1"/>
    <w:uiPriority w:val="99"/>
    <w:qFormat/>
    <w:rPr>
      <w:rFonts w:ascii="Calibri" w:hAnsi="Calibri" w:eastAsia="宋体" w:cs="Times New Roman"/>
      <w:sz w:val="21"/>
      <w:szCs w:val="22"/>
      <w:lang w:val="en-US" w:eastAsia="zh-CN" w:bidi="ar-SA"/>
    </w:rPr>
  </w:style>
  <w:style w:type="paragraph" w:styleId="1108" w:customStyle="1">
    <w:name w:val="修订2"/>
    <w:uiPriority w:val="99"/>
    <w:semiHidden/>
    <w:qFormat/>
    <w:rPr>
      <w:rFonts w:ascii="Calibri" w:hAnsi="Calibri" w:eastAsia="宋体" w:cs="Times New Roman"/>
      <w:sz w:val="21"/>
      <w:szCs w:val="22"/>
      <w:lang w:val="en-US" w:eastAsia="zh-CN" w:bidi="ar-SA"/>
    </w:rPr>
  </w:style>
  <w:style w:type="character" w:styleId="1109" w:customStyle="1">
    <w:name w:val="font11"/>
    <w:uiPriority w:val="99"/>
    <w:qFormat/>
    <w:rPr>
      <w:rFonts w:ascii="宋体" w:hAnsi="宋体" w:eastAsia="宋体"/>
      <w:color w:val="000000"/>
      <w:sz w:val="24"/>
      <w:u w:val="none"/>
    </w:rPr>
  </w:style>
  <w:style w:type="character" w:styleId="1110" w:customStyle="1">
    <w:name w:val="font21"/>
    <w:uiPriority w:val="99"/>
    <w:qFormat/>
    <w:rPr>
      <w:rFonts w:ascii="Segoe UI Symbol" w:hAnsi="Segoe UI Symbol"/>
      <w:color w:val="000000"/>
      <w:sz w:val="24"/>
      <w:u w:val="none"/>
    </w:rPr>
  </w:style>
  <w:style w:type="character" w:styleId="1111" w:customStyle="1">
    <w:name w:val="NormalCharacter1"/>
    <w:uiPriority w:val="99"/>
    <w:semiHidden/>
    <w:qFormat/>
    <w:rPr>
      <w:rFonts w:ascii="Calibri" w:hAnsi="Calibri" w:eastAsia="宋体"/>
      <w:sz w:val="22"/>
      <w:lang w:val="en-US" w:eastAsia="zh-CN"/>
    </w:rPr>
  </w:style>
  <w:style w:type="character" w:styleId="1112" w:customStyle="1">
    <w:name w:val="font31"/>
    <w:uiPriority w:val="99"/>
    <w:qFormat/>
    <w:rPr>
      <w:rFonts w:ascii="宋体" w:hAnsi="宋体" w:eastAsia="宋体"/>
      <w:color w:val="000000"/>
      <w:sz w:val="21"/>
      <w:u w:val="none"/>
    </w:rPr>
  </w:style>
  <w:style w:type="paragraph" w:styleId="1113" w:customStyle="1">
    <w:name w:val="无间隔1"/>
    <w:uiPriority w:val="99"/>
    <w:qFormat/>
    <w:rPr>
      <w:rFonts w:ascii="Times New Roman" w:hAnsi="Times New Roman" w:eastAsia="宋体" w:cs="Times New Roman"/>
      <w:sz w:val="20"/>
      <w:szCs w:val="20"/>
      <w:lang w:val="en-US" w:eastAsia="zh-CN" w:bidi="ar-SA"/>
    </w:rPr>
  </w:style>
  <w:style w:type="paragraph" w:styleId="1114" w:customStyle="1">
    <w:name w:val="索引 41"/>
    <w:basedOn w:val="814"/>
    <w:next w:val="814"/>
    <w:uiPriority w:val="99"/>
    <w:qFormat/>
    <w:pPr>
      <w:ind w:left="600"/>
    </w:pPr>
    <w:rPr>
      <w:rFonts w:ascii="Verdana" w:hAnsi="Verdana" w:eastAsia="微软雅黑"/>
      <w:szCs w:val="20"/>
    </w:rPr>
  </w:style>
  <w:style w:type="paragraph" w:styleId="1115" w:customStyle="1">
    <w:name w:val="首行缩进"/>
    <w:basedOn w:val="814"/>
    <w:uiPriority w:val="99"/>
    <w:qFormat/>
    <w:pPr>
      <w:ind w:firstLine="420"/>
      <w:spacing w:line="360" w:lineRule="auto"/>
    </w:pPr>
  </w:style>
  <w:style w:type="paragraph" w:styleId="1116" w:customStyle="1">
    <w:name w:val="表格文字"/>
    <w:basedOn w:val="814"/>
    <w:uiPriority w:val="99"/>
    <w:qFormat/>
    <w:rPr>
      <w:rFonts w:cs="宋体"/>
      <w:spacing w:val="2"/>
      <w:szCs w:val="21"/>
      <w:lang w:eastAsia="en-US"/>
    </w:rPr>
  </w:style>
  <w:style w:type="paragraph" w:styleId="1117" w:customStyle="1">
    <w:name w:val="列出段落1"/>
    <w:basedOn w:val="814"/>
    <w:uiPriority w:val="99"/>
    <w:qFormat/>
    <w:pPr>
      <w:ind w:firstLine="420"/>
      <w:jc w:val="left"/>
      <w:widowControl/>
    </w:pPr>
    <w:rPr>
      <w:rFonts w:ascii="Times New Roman" w:hAnsi="Times New Roman"/>
    </w:rPr>
  </w:style>
  <w:style w:type="paragraph" w:styleId="1118" w:customStyle="1">
    <w:name w:val="页眉11"/>
    <w:basedOn w:val="814"/>
    <w:uiPriority w:val="99"/>
    <w:qFormat/>
    <w:pPr>
      <w:jc w:val="center"/>
      <w:tabs>
        <w:tab w:val="center" w:pos="4153" w:leader="none"/>
        <w:tab w:val="right" w:pos="8306" w:leader="none"/>
      </w:tabs>
      <w:pBdr>
        <w:bottom w:val="single" w:color="000000" w:sz="6" w:space="1"/>
      </w:pBdr>
    </w:pPr>
    <w:rPr>
      <w:sz w:val="18"/>
      <w:szCs w:val="18"/>
    </w:rPr>
  </w:style>
  <w:style w:type="paragraph" w:styleId="1119" w:customStyle="1">
    <w:name w:val="页脚11"/>
    <w:basedOn w:val="814"/>
    <w:uiPriority w:val="99"/>
    <w:qFormat/>
    <w:pPr>
      <w:jc w:val="left"/>
      <w:tabs>
        <w:tab w:val="center" w:pos="4153" w:leader="none"/>
        <w:tab w:val="right" w:pos="8306" w:leader="none"/>
      </w:tabs>
    </w:pPr>
    <w:rPr>
      <w:sz w:val="18"/>
      <w:szCs w:val="18"/>
    </w:rPr>
  </w:style>
  <w:style w:type="paragraph" w:styleId="1120" w:customStyle="1">
    <w:name w:val="标题 311"/>
    <w:basedOn w:val="814"/>
    <w:next w:val="1121"/>
    <w:uiPriority w:val="99"/>
    <w:qFormat/>
    <w:pPr>
      <w:keepLines/>
      <w:keepNext/>
      <w:spacing w:before="260" w:after="260" w:line="416" w:lineRule="auto"/>
      <w:outlineLvl w:val="2"/>
    </w:pPr>
    <w:rPr>
      <w:b/>
      <w:bCs/>
      <w:sz w:val="32"/>
      <w:szCs w:val="32"/>
    </w:rPr>
  </w:style>
  <w:style w:type="paragraph" w:styleId="1121" w:customStyle="1">
    <w:name w:val="正文缩进11"/>
    <w:basedOn w:val="814"/>
    <w:uiPriority w:val="99"/>
    <w:qFormat/>
    <w:pPr>
      <w:ind w:firstLine="420"/>
    </w:pPr>
  </w:style>
  <w:style w:type="table" w:styleId="1122" w:customStyle="1">
    <w:name w:val="table"/>
    <w:uiPriority w:val="99"/>
    <w:qFormat/>
    <w:rPr>
      <w:sz w:val="20"/>
      <w:szCs w:val="20"/>
    </w:rPr>
    <w:tblPr>
      <w:tblCellMar>
        <w:left w:w="108" w:type="dxa"/>
        <w:top w:w="0" w:type="dxa"/>
        <w:right w:w="108" w:type="dxa"/>
        <w:bottom w:w="0" w:type="dxa"/>
      </w:tblCellMar>
    </w:tblPr>
  </w:style>
  <w:style w:type="paragraph" w:styleId="1123" w:customStyle="1">
    <w:name w:val="正文空2格  1."/>
    <w:basedOn w:val="814"/>
    <w:uiPriority w:val="99"/>
    <w:qFormat/>
    <w:pPr>
      <w:ind w:firstLine="480"/>
    </w:pPr>
    <w:rPr>
      <w:rFonts w:cs="宋体"/>
      <w:sz w:val="28"/>
      <w:szCs w:val="20"/>
    </w:rPr>
  </w:style>
  <w:style w:type="character" w:styleId="1124" w:customStyle="1">
    <w:name w:val="Balloon Text Char"/>
    <w:basedOn w:val="824"/>
    <w:link w:val="840"/>
    <w:uiPriority w:val="99"/>
    <w:semiHidden/>
    <w:qFormat/>
    <w:rPr>
      <w:rFonts w:ascii="Calibri" w:hAnsi="Calibri" w:cs="Times New Roman"/>
      <w:sz w:val="2"/>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jpg"/><Relationship Id="rId24" Type="http://schemas.openxmlformats.org/officeDocument/2006/relationships/image" Target="media/image9.png"/><Relationship Id="rId25" Type="http://schemas.openxmlformats.org/officeDocument/2006/relationships/image" Target="media/image1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Normal_Wordconv.dotm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缪晓庆</cp:lastModifiedBy>
  <cp:revision>12</cp:revision>
  <dcterms:created xsi:type="dcterms:W3CDTF">2024-11-07T06:15:00Z</dcterms:created>
  <dcterms:modified xsi:type="dcterms:W3CDTF">2026-08-06T03:52:49Z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ADB780D119E64F57911EB6208F11C7D3_13</vt:lpwstr>
  </property>
  <property fmtid="{D5CDD505-2E9C-101B-9397-08002B2CF9AE}" pid="4" name="KSOTemplateDocerSaveRecord">
    <vt:lpwstr>eyJoZGlkIjoiNWE4OWU4OGVlMTA2MzdiMDViOGJlNDhlODY1MmMwNzAiLCJ1c2VySWQiOiIyNzkzMDA0MjYifQ==</vt:lpwstr>
  </property>
</Properties>
</file>