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项目名称：南京中医药大学泰州校区2026-2029年物业服务</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招标项目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JSZC-320000-SCZX-G2026-0257</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t xml:space="preserve"> </w:t>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lang w:val="zh-CN"/>
        </w:rPr>
      </w:pPr>
      <w:r>
        <w:rPr>
          <w:rFonts w:ascii="宋体" w:cs="宋体"/>
          <w:b/>
          <w:bCs/>
          <w:sz w:val="32"/>
          <w:szCs w:val="32"/>
          <w:lang w:val="zh-CN"/>
        </w:rPr>
        <w:t xml:space="preserve">202</w:t>
      </w:r>
      <w:r>
        <w:rPr>
          <w:rFonts w:hint="eastAsia" w:ascii="宋体" w:cs="宋体"/>
          <w:b/>
          <w:bCs/>
          <w:sz w:val="32"/>
          <w:szCs w:val="32"/>
          <w:lang w:val="zh-CN"/>
        </w:rPr>
        <w:t xml:space="preserve">6年7</w:t>
      </w:r>
      <w:r>
        <w:rPr>
          <w:rFonts w:ascii="宋体" w:cs="宋体"/>
          <w:b/>
          <w:bCs/>
          <w:sz w:val="32"/>
          <w:szCs w:val="32"/>
          <w:lang w:val="zh-CN"/>
        </w:rPr>
        <w:t xml:space="preserve">月</w:t>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785"/>
        <w:tabs>
          <w:tab w:val="right" w:pos="8296"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r>
        <w:fldChar w:fldCharType="begin"/>
      </w:r>
      <w:r>
        <w:instrText xml:space="preserve"> HYPERLINK \l "_Toc233383219" \o "#_Toc233383219" </w:instrText>
      </w:r>
      <w:r>
        <w:fldChar w:fldCharType="separate"/>
      </w:r>
      <w:r>
        <w:rPr>
          <w:rStyle w:val="852"/>
          <w:rFonts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_Toc233383219 \h</w:instrText>
      </w:r>
      <w:r>
        <w:rPr>
          <w:rFonts w:hint="eastAsia"/>
        </w:rPr>
        <w:instrText xml:space="preserve"> </w:instrText>
      </w:r>
      <w:r>
        <w:rPr>
          <w:rFonts w:hint="eastAsia"/>
        </w:rPr>
        <w:fldChar w:fldCharType="separate"/>
      </w:r>
      <w:r>
        <w:t xml:space="preserve">3</w:t>
      </w:r>
      <w:r>
        <w:rPr>
          <w:rFonts w:hint="eastAsia"/>
        </w:rPr>
        <w:fldChar w:fldCharType="end"/>
      </w:r>
      <w:r>
        <w:fldChar w:fldCharType="end"/>
      </w:r>
      <w:r/>
    </w:p>
    <w:p>
      <w:pPr>
        <w:pStyle w:val="785"/>
        <w:tabs>
          <w:tab w:val="right" w:pos="8296" w:leader="dot"/>
        </w:tabs>
        <w:rPr>
          <w:rFonts w:ascii="Arial" w:hAnsi="Arial" w:cs="Arial"/>
          <w:sz w:val="22"/>
          <w:szCs w:val="24"/>
        </w:rPr>
      </w:pPr>
      <w:r>
        <w:fldChar w:fldCharType="begin"/>
      </w:r>
      <w:r>
        <w:instrText xml:space="preserve"> HYPERLINK \l "_Toc233383220" \o "#_Toc233383220" </w:instrText>
      </w:r>
      <w:r>
        <w:fldChar w:fldCharType="separate"/>
      </w:r>
      <w:r>
        <w:rPr>
          <w:rStyle w:val="852"/>
          <w:rFonts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_Toc233383220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p>
    <w:p>
      <w:pPr>
        <w:pStyle w:val="780"/>
        <w:tabs>
          <w:tab w:val="right" w:pos="8296" w:leader="dot"/>
        </w:tabs>
        <w:rPr>
          <w:rFonts w:ascii="Arial" w:hAnsi="Arial" w:cs="Arial"/>
          <w:sz w:val="22"/>
          <w:szCs w:val="24"/>
        </w:rPr>
      </w:pPr>
      <w:r>
        <w:fldChar w:fldCharType="begin"/>
      </w:r>
      <w:r>
        <w:instrText xml:space="preserve"> HYPERLINK \l "_Toc233383221" \o "#_Toc233383221" </w:instrText>
      </w:r>
      <w:r>
        <w:fldChar w:fldCharType="separate"/>
      </w:r>
      <w:r>
        <w:rPr>
          <w:rStyle w:val="852"/>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_Toc233383221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p>
    <w:p>
      <w:pPr>
        <w:pStyle w:val="780"/>
        <w:tabs>
          <w:tab w:val="right" w:pos="8296" w:leader="dot"/>
        </w:tabs>
        <w:rPr>
          <w:rFonts w:ascii="Arial" w:hAnsi="Arial" w:cs="Arial"/>
          <w:sz w:val="22"/>
          <w:szCs w:val="24"/>
        </w:rPr>
      </w:pPr>
      <w:r>
        <w:fldChar w:fldCharType="begin"/>
      </w:r>
      <w:r>
        <w:instrText xml:space="preserve"> HYPERLINK \l "_Toc233383222" \o "#_Toc233383222" </w:instrText>
      </w:r>
      <w:r>
        <w:fldChar w:fldCharType="separate"/>
      </w:r>
      <w:r>
        <w:rPr>
          <w:rStyle w:val="852"/>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_Toc233383222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p>
    <w:p>
      <w:pPr>
        <w:pStyle w:val="780"/>
        <w:tabs>
          <w:tab w:val="right" w:pos="8296" w:leader="dot"/>
        </w:tabs>
        <w:rPr>
          <w:rFonts w:ascii="Arial" w:hAnsi="Arial" w:cs="Arial"/>
          <w:sz w:val="22"/>
          <w:szCs w:val="24"/>
        </w:rPr>
      </w:pPr>
      <w:r>
        <w:fldChar w:fldCharType="begin"/>
      </w:r>
      <w:r>
        <w:instrText xml:space="preserve"> HYPERLINK \l "_Toc233383223" \o "#_Toc233383223" </w:instrText>
      </w:r>
      <w:r>
        <w:fldChar w:fldCharType="separate"/>
      </w:r>
      <w:r>
        <w:rPr>
          <w:rStyle w:val="852"/>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_Toc233383223 \h</w:instrText>
      </w:r>
      <w:r>
        <w:rPr>
          <w:rFonts w:hint="eastAsia"/>
        </w:rPr>
        <w:instrText xml:space="preserve"> </w:instrText>
      </w:r>
      <w:r>
        <w:rPr>
          <w:rFonts w:hint="eastAsia"/>
        </w:rPr>
        <w:fldChar w:fldCharType="separate"/>
      </w:r>
      <w:r>
        <w:t xml:space="preserve">8</w:t>
      </w:r>
      <w:r>
        <w:rPr>
          <w:rFonts w:hint="eastAsia"/>
        </w:rPr>
        <w:fldChar w:fldCharType="end"/>
      </w:r>
      <w:r>
        <w:fldChar w:fldCharType="end"/>
      </w:r>
      <w:r/>
    </w:p>
    <w:p>
      <w:pPr>
        <w:pStyle w:val="780"/>
        <w:tabs>
          <w:tab w:val="right" w:pos="8296" w:leader="dot"/>
        </w:tabs>
        <w:rPr>
          <w:rFonts w:ascii="Arial" w:hAnsi="Arial" w:cs="Arial"/>
          <w:sz w:val="22"/>
          <w:szCs w:val="24"/>
        </w:rPr>
      </w:pPr>
      <w:r>
        <w:fldChar w:fldCharType="begin"/>
      </w:r>
      <w:r>
        <w:instrText xml:space="preserve"> HYPERLINK \l "_Toc233383224" \o "#_Toc233383224" </w:instrText>
      </w:r>
      <w:r>
        <w:fldChar w:fldCharType="separate"/>
      </w:r>
      <w:r>
        <w:rPr>
          <w:rStyle w:val="852"/>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_Toc233383224 \h</w:instrText>
      </w:r>
      <w:r>
        <w:rPr>
          <w:rFonts w:hint="eastAsia"/>
        </w:rPr>
        <w:instrText xml:space="preserve"> </w:instrText>
      </w:r>
      <w:r>
        <w:rPr>
          <w:rFonts w:hint="eastAsia"/>
        </w:rPr>
        <w:fldChar w:fldCharType="separate"/>
      </w:r>
      <w:r>
        <w:t xml:space="preserve">9</w:t>
      </w:r>
      <w:r>
        <w:rPr>
          <w:rFonts w:hint="eastAsia"/>
        </w:rPr>
        <w:fldChar w:fldCharType="end"/>
      </w:r>
      <w:r>
        <w:fldChar w:fldCharType="end"/>
      </w:r>
      <w:r/>
    </w:p>
    <w:p>
      <w:pPr>
        <w:pStyle w:val="780"/>
        <w:tabs>
          <w:tab w:val="right" w:pos="8296" w:leader="dot"/>
        </w:tabs>
        <w:rPr>
          <w:rFonts w:ascii="Arial" w:hAnsi="Arial" w:cs="Arial"/>
          <w:sz w:val="22"/>
          <w:szCs w:val="24"/>
        </w:rPr>
      </w:pPr>
      <w:r>
        <w:fldChar w:fldCharType="begin"/>
      </w:r>
      <w:r>
        <w:instrText xml:space="preserve"> HYPERLINK \l "_Toc233383225" \o "#_Toc233383225" </w:instrText>
      </w:r>
      <w:r>
        <w:fldChar w:fldCharType="separate"/>
      </w:r>
      <w:r>
        <w:rPr>
          <w:rStyle w:val="852"/>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_Toc233383225 \h</w:instrText>
      </w:r>
      <w:r>
        <w:rPr>
          <w:rFonts w:hint="eastAsia"/>
        </w:rPr>
        <w:instrText xml:space="preserve"> </w:instrText>
      </w:r>
      <w:r>
        <w:rPr>
          <w:rFonts w:hint="eastAsia"/>
        </w:rPr>
        <w:fldChar w:fldCharType="separate"/>
      </w:r>
      <w:r>
        <w:t xml:space="preserve">10</w:t>
      </w:r>
      <w:r>
        <w:rPr>
          <w:rFonts w:hint="eastAsia"/>
        </w:rPr>
        <w:fldChar w:fldCharType="end"/>
      </w:r>
      <w:r>
        <w:fldChar w:fldCharType="end"/>
      </w:r>
      <w:r/>
    </w:p>
    <w:p>
      <w:pPr>
        <w:pStyle w:val="780"/>
        <w:tabs>
          <w:tab w:val="right" w:pos="8296" w:leader="dot"/>
        </w:tabs>
        <w:rPr>
          <w:rFonts w:ascii="Arial" w:hAnsi="Arial" w:cs="Arial"/>
          <w:sz w:val="22"/>
          <w:szCs w:val="24"/>
        </w:rPr>
      </w:pPr>
      <w:r>
        <w:fldChar w:fldCharType="begin"/>
      </w:r>
      <w:r>
        <w:instrText xml:space="preserve"> HYPERLINK \l "_Toc233383226" \o "#_Toc233383226" </w:instrText>
      </w:r>
      <w:r>
        <w:fldChar w:fldCharType="separate"/>
      </w:r>
      <w:r>
        <w:rPr>
          <w:rStyle w:val="852"/>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_Toc233383226 \h</w:instrText>
      </w:r>
      <w:r>
        <w:rPr>
          <w:rFonts w:hint="eastAsia"/>
        </w:rPr>
        <w:instrText xml:space="preserve"> </w:instrText>
      </w:r>
      <w:r>
        <w:rPr>
          <w:rFonts w:hint="eastAsia"/>
        </w:rPr>
        <w:fldChar w:fldCharType="separate"/>
      </w:r>
      <w:r>
        <w:t xml:space="preserve">14</w:t>
      </w:r>
      <w:r>
        <w:rPr>
          <w:rFonts w:hint="eastAsia"/>
        </w:rPr>
        <w:fldChar w:fldCharType="end"/>
      </w:r>
      <w:r>
        <w:fldChar w:fldCharType="end"/>
      </w:r>
      <w:r/>
    </w:p>
    <w:p>
      <w:pPr>
        <w:pStyle w:val="780"/>
        <w:tabs>
          <w:tab w:val="right" w:pos="8296" w:leader="dot"/>
        </w:tabs>
        <w:rPr>
          <w:rFonts w:ascii="Arial" w:hAnsi="Arial" w:cs="Arial"/>
          <w:sz w:val="22"/>
          <w:szCs w:val="24"/>
        </w:rPr>
      </w:pPr>
      <w:r>
        <w:fldChar w:fldCharType="begin"/>
      </w:r>
      <w:r>
        <w:instrText xml:space="preserve"> HYPERLINK \l "_Toc233383227" \o "#_Toc233383227" </w:instrText>
      </w:r>
      <w:r>
        <w:fldChar w:fldCharType="separate"/>
      </w:r>
      <w:r>
        <w:rPr>
          <w:rStyle w:val="852"/>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_Toc233383227 \h</w:instrText>
      </w:r>
      <w:r>
        <w:rPr>
          <w:rFonts w:hint="eastAsia"/>
        </w:rPr>
        <w:instrText xml:space="preserve"> </w:instrText>
      </w:r>
      <w:r>
        <w:rPr>
          <w:rFonts w:hint="eastAsia"/>
        </w:rPr>
        <w:fldChar w:fldCharType="separate"/>
      </w:r>
      <w:r>
        <w:t xml:space="preserve">16</w:t>
      </w:r>
      <w:r>
        <w:rPr>
          <w:rFonts w:hint="eastAsia"/>
        </w:rPr>
        <w:fldChar w:fldCharType="end"/>
      </w:r>
      <w:r>
        <w:fldChar w:fldCharType="end"/>
      </w:r>
      <w:r/>
    </w:p>
    <w:p>
      <w:pPr>
        <w:pStyle w:val="785"/>
        <w:tabs>
          <w:tab w:val="right" w:pos="8296" w:leader="dot"/>
        </w:tabs>
        <w:rPr>
          <w:rFonts w:ascii="Arial" w:hAnsi="Arial" w:cs="Arial"/>
          <w:sz w:val="22"/>
          <w:szCs w:val="24"/>
        </w:rPr>
      </w:pPr>
      <w:r>
        <w:fldChar w:fldCharType="begin"/>
      </w:r>
      <w:r>
        <w:instrText xml:space="preserve"> HYPERLINK \l "_Toc233383228" \o "#_Toc233383228" </w:instrText>
      </w:r>
      <w:r>
        <w:fldChar w:fldCharType="separate"/>
      </w:r>
      <w:r>
        <w:rPr>
          <w:rStyle w:val="852"/>
          <w:rFonts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_Toc233383228 \h</w:instrText>
      </w:r>
      <w:r>
        <w:rPr>
          <w:rFonts w:hint="eastAsia"/>
        </w:rPr>
        <w:instrText xml:space="preserve"> </w:instrText>
      </w:r>
      <w:r>
        <w:rPr>
          <w:rFonts w:hint="eastAsia"/>
        </w:rPr>
        <w:fldChar w:fldCharType="separate"/>
      </w:r>
      <w:r>
        <w:t xml:space="preserve">18</w:t>
      </w:r>
      <w:r>
        <w:rPr>
          <w:rFonts w:hint="eastAsia"/>
        </w:rPr>
        <w:fldChar w:fldCharType="end"/>
      </w:r>
      <w:r>
        <w:fldChar w:fldCharType="end"/>
      </w:r>
      <w:r/>
    </w:p>
    <w:p>
      <w:pPr>
        <w:pStyle w:val="785"/>
        <w:tabs>
          <w:tab w:val="right" w:pos="8296" w:leader="dot"/>
        </w:tabs>
        <w:rPr>
          <w:rFonts w:ascii="Arial" w:hAnsi="Arial" w:cs="Arial"/>
          <w:sz w:val="22"/>
          <w:szCs w:val="24"/>
        </w:rPr>
      </w:pPr>
      <w:r>
        <w:fldChar w:fldCharType="begin"/>
      </w:r>
      <w:r>
        <w:instrText xml:space="preserve"> HYPERLINK \l "_Toc233383229" \o "#_Toc233383229" </w:instrText>
      </w:r>
      <w:r>
        <w:fldChar w:fldCharType="separate"/>
      </w:r>
      <w:r>
        <w:rPr>
          <w:rStyle w:val="852"/>
          <w:rFonts w:ascii="黑体" w:eastAsia="黑体"/>
          <w:bCs/>
          <w:color w:val="000000"/>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_Toc233383229 \h</w:instrText>
      </w:r>
      <w:r>
        <w:rPr>
          <w:rFonts w:hint="eastAsia"/>
        </w:rPr>
        <w:instrText xml:space="preserve"> </w:instrText>
      </w:r>
      <w:r>
        <w:rPr>
          <w:rFonts w:hint="eastAsia"/>
        </w:rPr>
        <w:fldChar w:fldCharType="separate"/>
      </w:r>
      <w:r>
        <w:t xml:space="preserve">31</w:t>
      </w:r>
      <w:r>
        <w:rPr>
          <w:rFonts w:hint="eastAsia"/>
        </w:rPr>
        <w:fldChar w:fldCharType="end"/>
      </w:r>
      <w:r>
        <w:fldChar w:fldCharType="end"/>
      </w:r>
      <w:r/>
    </w:p>
    <w:p>
      <w:pPr>
        <w:pStyle w:val="785"/>
        <w:tabs>
          <w:tab w:val="right" w:pos="8296" w:leader="dot"/>
        </w:tabs>
        <w:rPr>
          <w:rFonts w:ascii="Arial" w:hAnsi="Arial" w:cs="Arial"/>
          <w:sz w:val="22"/>
          <w:szCs w:val="24"/>
        </w:rPr>
      </w:pPr>
      <w:r>
        <w:fldChar w:fldCharType="begin"/>
      </w:r>
      <w:r>
        <w:instrText xml:space="preserve"> HYPERLINK \l "_Toc233383230" \o "#_Toc233383230" </w:instrText>
      </w:r>
      <w:r>
        <w:fldChar w:fldCharType="separate"/>
      </w:r>
      <w:r>
        <w:rPr>
          <w:rStyle w:val="852"/>
          <w:rFonts w:ascii="黑体" w:eastAsia="黑体"/>
          <w:bCs/>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_Toc233383230 \h</w:instrText>
      </w:r>
      <w:r>
        <w:rPr>
          <w:rFonts w:hint="eastAsia"/>
        </w:rPr>
        <w:instrText xml:space="preserve"> </w:instrText>
      </w:r>
      <w:r>
        <w:rPr>
          <w:rFonts w:hint="eastAsia"/>
        </w:rPr>
        <w:fldChar w:fldCharType="separate"/>
      </w:r>
      <w:r>
        <w:t xml:space="preserve">68</w:t>
      </w:r>
      <w:r>
        <w:rPr>
          <w:rFonts w:hint="eastAsia"/>
        </w:rPr>
        <w:fldChar w:fldCharType="end"/>
      </w:r>
      <w:r>
        <w:fldChar w:fldCharType="end"/>
      </w:r>
      <w:r/>
    </w:p>
    <w:p>
      <w:pPr>
        <w:pStyle w:val="785"/>
        <w:tabs>
          <w:tab w:val="right" w:pos="8296" w:leader="dot"/>
        </w:tabs>
        <w:rPr>
          <w:rFonts w:ascii="Arial" w:hAnsi="Arial" w:cs="Arial"/>
          <w:sz w:val="22"/>
          <w:szCs w:val="24"/>
        </w:rPr>
      </w:pPr>
      <w:r>
        <w:fldChar w:fldCharType="begin"/>
      </w:r>
      <w:r>
        <w:instrText xml:space="preserve"> HYPERLINK \l "_Toc233383231" \o "#_Toc233383231" </w:instrText>
      </w:r>
      <w:r>
        <w:fldChar w:fldCharType="separate"/>
      </w:r>
      <w:r>
        <w:rPr>
          <w:rStyle w:val="852"/>
          <w:rFonts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_Toc233383231 \h</w:instrText>
      </w:r>
      <w:r>
        <w:rPr>
          <w:rFonts w:hint="eastAsia"/>
        </w:rPr>
        <w:instrText xml:space="preserve"> </w:instrText>
      </w:r>
      <w:r>
        <w:rPr>
          <w:rFonts w:hint="eastAsia"/>
        </w:rPr>
        <w:fldChar w:fldCharType="separate"/>
      </w:r>
      <w:r>
        <w:t xml:space="preserve">75</w:t>
      </w:r>
      <w:r>
        <w:rPr>
          <w:rFonts w:hint="eastAsia"/>
        </w:rPr>
        <w:fldChar w:fldCharType="end"/>
      </w:r>
      <w:r>
        <w:fldChar w:fldCharType="end"/>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33383219"/>
      <w:r>
        <w:rPr>
          <w:rFonts w:hint="eastAsia" w:ascii="黑体" w:eastAsia="黑体"/>
          <w:bCs/>
          <w:sz w:val="44"/>
          <w:szCs w:val="28"/>
        </w:rPr>
        <w:t xml:space="preserve">第一章  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受南京中医药大学的委托，江苏省政府采购中心就南京中医药大学泰州校区2026-2029年物业服务招标项目（</w:t>
      </w:r>
      <w:r>
        <w:rPr>
          <w:rFonts w:ascii="宋体" w:cs="宋体"/>
          <w:sz w:val="24"/>
          <w:szCs w:val="24"/>
          <w:lang w:val="zh-CN"/>
        </w:rPr>
        <w:t xml:space="preserve">JSZC-320000-SCZX-G2026-0257</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rPr>
          <w:rFonts w:ascii="宋体" w:cs="宋体"/>
          <w:sz w:val="24"/>
          <w:szCs w:val="24"/>
          <w:lang w:val="zh-CN"/>
        </w:rPr>
      </w:pPr>
      <w:r>
        <w:rPr>
          <w:rFonts w:hint="eastAsia" w:ascii="宋体" w:cs="宋体"/>
          <w:sz w:val="24"/>
          <w:szCs w:val="24"/>
          <w:lang w:val="zh-CN"/>
        </w:rPr>
        <w:t xml:space="preserve">南京中医药大学泰州校区2026-2029年物业服务招标项目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6年8</w:t>
      </w:r>
      <w:r>
        <w:rPr>
          <w:rFonts w:ascii="宋体" w:cs="宋体"/>
          <w:sz w:val="24"/>
          <w:szCs w:val="24"/>
          <w:u w:val="single"/>
          <w:lang w:val="zh-CN"/>
        </w:rPr>
        <w:t xml:space="preserve">月</w:t>
      </w:r>
      <w:r>
        <w:rPr>
          <w:rFonts w:hint="eastAsia" w:ascii="宋体" w:cs="宋体"/>
          <w:sz w:val="24"/>
          <w:szCs w:val="24"/>
          <w:highlight w:val="yellow"/>
          <w:u w:val="single"/>
          <w:lang w:val="en-US" w:eastAsia="zh-CN"/>
        </w:rPr>
        <w:t xml:space="preserve">19</w:t>
      </w:r>
      <w:r>
        <w:rPr>
          <w:rFonts w:hint="eastAsia" w:ascii="宋体" w:cs="宋体"/>
          <w:sz w:val="24"/>
          <w:szCs w:val="24"/>
          <w:highlight w:val="yellow"/>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JSZC-320000-SCZX-G2026-0257</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w:t>
      </w:r>
      <w:bookmarkStart w:id="1" w:name="OLE_LINK1"/>
      <w:r>
        <w:rPr>
          <w:rFonts w:hint="eastAsia" w:ascii="宋体" w:cs="宋体"/>
          <w:sz w:val="24"/>
          <w:szCs w:val="24"/>
          <w:lang w:val="zh-CN"/>
        </w:rPr>
        <w:t xml:space="preserve">南京中医药大学</w:t>
      </w:r>
      <w:bookmarkEnd w:id="1"/>
      <w:r>
        <w:rPr>
          <w:rFonts w:hint="eastAsia" w:ascii="宋体" w:cs="宋体"/>
          <w:sz w:val="24"/>
          <w:szCs w:val="24"/>
          <w:lang w:val="zh-CN"/>
        </w:rPr>
        <w:t xml:space="preserve">泰州校区2026-2029年物业服务招标项目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三年共计</w:t>
      </w:r>
      <w:r>
        <w:rPr>
          <w:rFonts w:ascii="宋体" w:hAnsi="宋体"/>
          <w:sz w:val="24"/>
          <w:szCs w:val="24"/>
        </w:rPr>
        <w:t xml:space="preserve">1,</w:t>
      </w:r>
      <w:r>
        <w:rPr>
          <w:rFonts w:hint="eastAsia" w:ascii="宋体" w:hAnsi="宋体"/>
          <w:sz w:val="24"/>
          <w:szCs w:val="24"/>
        </w:rPr>
        <w:t xml:space="preserve">593</w:t>
      </w:r>
      <w:r>
        <w:rPr>
          <w:rFonts w:ascii="宋体" w:hAnsi="宋体"/>
          <w:sz w:val="24"/>
          <w:szCs w:val="24"/>
        </w:rPr>
        <w:t xml:space="preserve"> 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ascii="宋体" w:cs="宋体"/>
          <w:sz w:val="24"/>
          <w:szCs w:val="24"/>
          <w:lang w:val="zh-CN"/>
        </w:rPr>
        <w:t xml:space="preserve">泰州校区教学生活区域物业服务</w:t>
      </w:r>
      <w:r>
        <w:rPr>
          <w:rFonts w:hint="eastAsia" w:ascii="宋体" w:hAnsi="宋体"/>
          <w:sz w:val="24"/>
          <w:szCs w:val="24"/>
        </w:rPr>
        <w:t xml:space="preserve">460万元/年，</w:t>
      </w:r>
      <w:r>
        <w:rPr>
          <w:rFonts w:ascii="宋体" w:hAnsi="宋体"/>
          <w:sz w:val="24"/>
          <w:szCs w:val="24"/>
        </w:rPr>
        <w:t xml:space="preserve">泰州校区图书馆区域物业服务</w:t>
      </w:r>
      <w:r>
        <w:rPr>
          <w:rFonts w:hint="eastAsia" w:ascii="宋体" w:hAnsi="宋体"/>
          <w:sz w:val="24"/>
          <w:szCs w:val="24"/>
        </w:rPr>
        <w:t xml:space="preserve">71万元/年。</w:t>
      </w:r>
      <w:r/>
    </w:p>
    <w:p>
      <w:pPr>
        <w:ind w:firstLine="480"/>
        <w:spacing w:line="400" w:lineRule="atLeast"/>
        <w:rPr>
          <w:rFonts w:hint="eastAsia"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w:t>
      </w:r>
      <w:r/>
    </w:p>
    <w:p>
      <w:pPr>
        <w:ind w:firstLine="480"/>
        <w:spacing w:line="400" w:lineRule="atLeast"/>
        <w:rPr>
          <w:rFonts w:hint="eastAsia" w:ascii="宋体" w:cs="宋体"/>
          <w:sz w:val="24"/>
          <w:szCs w:val="24"/>
          <w:lang w:val="zh-CN"/>
        </w:rPr>
      </w:pPr>
      <w:r>
        <w:rPr>
          <w:rFonts w:hint="eastAsia" w:ascii="宋体" w:cs="宋体"/>
          <w:sz w:val="24"/>
          <w:szCs w:val="24"/>
          <w:lang w:val="zh-CN"/>
        </w:rPr>
        <w:t xml:space="preserve">南京中医药大学泰州校区（以下简称甲方）教学生活区域。</w:t>
      </w:r>
      <w:r/>
    </w:p>
    <w:p>
      <w:pPr>
        <w:ind w:firstLine="480"/>
        <w:spacing w:line="400" w:lineRule="atLeast"/>
        <w:rPr>
          <w:rFonts w:hint="eastAsia" w:ascii="宋体" w:cs="宋体"/>
          <w:sz w:val="24"/>
          <w:szCs w:val="24"/>
          <w:lang w:val="zh-CN"/>
        </w:rPr>
      </w:pPr>
      <w:r>
        <w:rPr>
          <w:rFonts w:hint="eastAsia" w:ascii="宋体" w:cs="宋体"/>
          <w:sz w:val="24"/>
          <w:szCs w:val="24"/>
          <w:lang w:val="zh-CN"/>
        </w:rPr>
        <w:t xml:space="preserve"> 教学区包括：仲景楼、时珍楼、双育楼、扁鹊楼、华佗楼、葛洪楼、沉香园3号楼配电房、二号配电房（时珍楼架空层）、双育楼地下室配电房、葛洪楼（动物房）箱式变电站、学生劳动教育实践基地以及所有公共区域（含道路、河道、空地）的物业管理服务。</w:t>
      </w:r>
      <w:r/>
    </w:p>
    <w:p>
      <w:pPr>
        <w:ind w:firstLine="480"/>
        <w:spacing w:line="400" w:lineRule="atLeast"/>
        <w:rPr>
          <w:rFonts w:hint="eastAsia" w:ascii="宋体" w:cs="宋体"/>
          <w:sz w:val="24"/>
          <w:szCs w:val="24"/>
          <w:lang w:val="zh-CN"/>
        </w:rPr>
      </w:pPr>
      <w:r>
        <w:rPr>
          <w:rFonts w:hint="eastAsia" w:ascii="宋体" w:cs="宋体"/>
          <w:sz w:val="24"/>
          <w:szCs w:val="24"/>
          <w:lang w:val="zh-CN"/>
        </w:rPr>
        <w:t xml:space="preserve"> 生活区包括：沉香园1-7号楼、木香园1-4号楼、降香园1-3号楼、一号中心配电房（食堂北侧）、食堂三楼食品实验室、运动场、体育器材室及所有公共区域（含道路、河道、空地、荒地）的物业管理服务。</w:t>
      </w:r>
      <w:r/>
    </w:p>
    <w:p>
      <w:pPr>
        <w:ind w:firstLine="480"/>
        <w:spacing w:line="400" w:lineRule="atLeast"/>
        <w:rPr>
          <w:rFonts w:hint="eastAsia" w:ascii="宋体" w:cs="宋体"/>
          <w:sz w:val="24"/>
          <w:szCs w:val="24"/>
          <w:lang w:val="zh-CN"/>
        </w:rPr>
      </w:pPr>
      <w:r>
        <w:rPr>
          <w:rFonts w:hint="eastAsia" w:ascii="宋体" w:cs="宋体"/>
          <w:sz w:val="24"/>
          <w:szCs w:val="24"/>
          <w:lang w:val="zh-CN"/>
        </w:rPr>
        <w:t xml:space="preserve">南京中医药大学泰州校区（以下简称甲方）图书馆区域。</w:t>
      </w:r>
      <w:r/>
    </w:p>
    <w:p>
      <w:pPr>
        <w:ind w:firstLine="480"/>
        <w:spacing w:line="400" w:lineRule="atLeast"/>
        <w:rPr>
          <w:rFonts w:hint="eastAsia" w:ascii="宋体" w:cs="宋体"/>
          <w:sz w:val="24"/>
          <w:szCs w:val="24"/>
          <w:lang w:val="zh-CN"/>
        </w:rPr>
      </w:pPr>
      <w:r>
        <w:rPr>
          <w:rFonts w:hint="eastAsia" w:ascii="宋体" w:cs="宋体"/>
          <w:sz w:val="24"/>
          <w:szCs w:val="24"/>
          <w:lang w:val="zh-CN"/>
        </w:rPr>
        <w:t xml:space="preserve">图书馆区域包括：图书馆（含配电房、广场）、天枢湖、廉洁广场及周边所有道路和公共区域。</w:t>
      </w:r>
      <w:r/>
    </w:p>
    <w:p>
      <w:pPr>
        <w:ind w:firstLine="480"/>
        <w:spacing w:line="400" w:lineRule="atLeast"/>
        <w:rPr>
          <w:rFonts w:ascii="宋体" w:cs="宋体"/>
          <w:sz w:val="24"/>
          <w:szCs w:val="24"/>
          <w:lang w:val="zh-CN"/>
        </w:rPr>
      </w:pPr>
      <w:r>
        <w:rPr>
          <w:rFonts w:hint="eastAsia" w:ascii="宋体" w:cs="宋体"/>
          <w:sz w:val="24"/>
          <w:szCs w:val="24"/>
          <w:lang w:val="zh-CN"/>
        </w:rPr>
        <w:t xml:space="preserve">学校不向受托方（以下简称乙方）提供办公设备、耗材和家具、空调等，由受托方自行配备。受托公司应根据学校信息化管理工作需要，在物业管理办公室、管理站等场所配备电脑，以便保持信息畅通。</w:t>
      </w:r>
      <w:r>
        <w:rPr>
          <w:rFonts w:hint="eastAsia" w:ascii="宋体" w:hAnsi="宋体"/>
          <w:sz w:val="24"/>
          <w:szCs w:val="24"/>
        </w:rPr>
        <w:t xml:space="preserve">（详见采购文件第四章）</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ascii="宋体" w:hAnsi="宋体"/>
          <w:sz w:val="24"/>
          <w:szCs w:val="24"/>
        </w:rPr>
        <w:t xml:space="preserve">2026年9月9日—2029年9月8日。合同一年一签，经年度考核合格后方才能签署下一年度合同</w:t>
      </w:r>
      <w:r>
        <w:rPr>
          <w:rFonts w:hint="eastAsia" w:ascii="宋体" w:hAnsi="宋体"/>
          <w:sz w:val="24"/>
          <w:szCs w:val="24"/>
        </w:rPr>
        <w:t xml:space="preserve">。</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无</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6年8</w:t>
      </w:r>
      <w:r>
        <w:rPr>
          <w:rFonts w:ascii="宋体" w:cs="宋体"/>
          <w:sz w:val="24"/>
          <w:szCs w:val="24"/>
          <w:u w:val="single"/>
          <w:lang w:val="zh-CN"/>
        </w:rPr>
        <w:t xml:space="preserve">月</w:t>
      </w:r>
      <w:r>
        <w:rPr>
          <w:rFonts w:hint="eastAsia" w:ascii="宋体" w:cs="宋体"/>
          <w:sz w:val="24"/>
          <w:szCs w:val="24"/>
          <w:highlight w:val="yellow"/>
          <w:u w:val="single"/>
          <w:lang w:val="en-US" w:eastAsia="zh-CN"/>
        </w:rPr>
        <w:t xml:space="preserve">19</w:t>
      </w:r>
      <w:r>
        <w:rPr>
          <w:rFonts w:hint="eastAsia" w:ascii="宋体" w:cs="宋体"/>
          <w:sz w:val="24"/>
          <w:szCs w:val="24"/>
          <w:highlight w:val="yellow"/>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因未勘察现场或勘察工作不详细的供应商中标后，不得以不了解现场情况为理由而向采购人提出其他任何要求，对此采购人不承担任何责任并将不作任何答复。</w:t>
      </w:r>
      <w:r/>
    </w:p>
    <w:p>
      <w:pPr>
        <w:ind w:firstLine="480"/>
        <w:rPr>
          <w:rFonts w:ascii="宋体" w:cs="宋体"/>
          <w:sz w:val="24"/>
          <w:szCs w:val="24"/>
          <w:lang w:val="zh-CN"/>
        </w:rPr>
      </w:pPr>
      <w:r>
        <w:rPr>
          <w:rFonts w:hint="eastAsia" w:ascii="宋体" w:cs="宋体"/>
          <w:sz w:val="24"/>
          <w:szCs w:val="24"/>
          <w:lang w:val="zh-CN"/>
        </w:rPr>
        <w:t xml:space="preserve">统一勘察集中时间：2026年7</w:t>
      </w:r>
      <w:r>
        <w:rPr>
          <w:rFonts w:ascii="宋体" w:cs="宋体"/>
          <w:sz w:val="24"/>
          <w:szCs w:val="24"/>
          <w:lang w:val="zh-CN"/>
        </w:rPr>
        <w:t xml:space="preserve">月31</w:t>
      </w:r>
      <w:r>
        <w:rPr>
          <w:rFonts w:hint="eastAsia" w:ascii="宋体" w:cs="宋体"/>
          <w:sz w:val="24"/>
          <w:szCs w:val="24"/>
          <w:lang w:val="zh-CN"/>
        </w:rPr>
        <w:t xml:space="preserve">日上午9：00-11:00（北京时间），过时不候。</w:t>
      </w:r>
      <w:r/>
    </w:p>
    <w:p>
      <w:pPr>
        <w:ind w:firstLine="480"/>
        <w:rPr>
          <w:rFonts w:ascii="宋体" w:cs="宋体"/>
          <w:sz w:val="24"/>
          <w:szCs w:val="24"/>
          <w:lang w:val="zh-CN"/>
        </w:rPr>
      </w:pPr>
      <w:r>
        <w:rPr>
          <w:rFonts w:hint="eastAsia" w:ascii="宋体" w:cs="宋体"/>
          <w:sz w:val="24"/>
          <w:szCs w:val="24"/>
          <w:lang w:val="zh-CN"/>
        </w:rPr>
        <w:t xml:space="preserve">集中地点：</w:t>
      </w:r>
      <w:r>
        <w:rPr>
          <w:rFonts w:ascii="宋体" w:cs="宋体"/>
          <w:sz w:val="24"/>
          <w:szCs w:val="24"/>
          <w:lang w:val="zh-CN"/>
        </w:rPr>
        <w:t xml:space="preserve">南京中医药大学泰州校区行政楼203</w:t>
      </w:r>
      <w:r/>
    </w:p>
    <w:p>
      <w:pPr>
        <w:ind w:firstLine="480"/>
        <w:rPr>
          <w:rFonts w:ascii="宋体" w:cs="宋体"/>
          <w:sz w:val="24"/>
          <w:szCs w:val="24"/>
          <w:lang w:val="zh-CN"/>
        </w:rPr>
      </w:pPr>
      <w:r>
        <w:rPr>
          <w:rFonts w:hint="eastAsia" w:ascii="宋体" w:cs="宋体"/>
          <w:sz w:val="24"/>
          <w:szCs w:val="24"/>
          <w:lang w:val="zh-CN"/>
        </w:rPr>
        <w:t xml:space="preserve">勘查现场联系人： </w:t>
      </w:r>
      <w:r>
        <w:rPr>
          <w:rFonts w:ascii="宋体" w:cs="宋体"/>
          <w:sz w:val="24"/>
          <w:szCs w:val="24"/>
          <w:lang w:val="zh-CN"/>
        </w:rPr>
        <w:t xml:space="preserve">陶小乐</w:t>
      </w:r>
      <w:r/>
    </w:p>
    <w:p>
      <w:pPr>
        <w:ind w:firstLine="480"/>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lang w:val="zh-CN"/>
        </w:rPr>
        <w:t xml:space="preserve"> 15061067117</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南京中医药大学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南京市栖霞区仙林大学城仙林大道138号</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w:t>
      </w:r>
      <w:r>
        <w:rPr>
          <w:rFonts w:ascii="宋体" w:hAnsi="宋体" w:eastAsia="宋体" w:cs="宋体"/>
          <w:color w:val="000000"/>
          <w:sz w:val="24"/>
          <w:u w:val="single"/>
        </w:rPr>
        <w:t xml:space="preserve">吴天宇、马骅</w:t>
      </w:r>
      <w:r>
        <w:rPr>
          <w:rFonts w:hint="eastAsia" w:ascii="宋体" w:cs="宋体"/>
          <w:sz w:val="24"/>
          <w:szCs w:val="24"/>
          <w:u w:val="single"/>
          <w:lang w:val="zh-CN"/>
        </w:rPr>
        <w:t xml:space="preserve"> </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 </w:t>
      </w:r>
      <w:r>
        <w:rPr>
          <w:rFonts w:ascii="宋体" w:hAnsi="宋体" w:eastAsia="宋体" w:cs="宋体"/>
          <w:color w:val="000000"/>
          <w:sz w:val="24"/>
        </w:rPr>
        <w:t xml:space="preserve">025-85811022、0523-80639998</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r>
        <w:fldChar w:fldCharType="begin"/>
      </w:r>
      <w:r>
        <w:rPr>
          <w:rFonts w:ascii="宋体" w:cs="宋体"/>
          <w:szCs w:val="21"/>
          <w:u w:val="single"/>
          <w:lang w:val="zh-CN"/>
        </w:rPr>
        <w:instrText xml:space="preserve"> HYPERLINK "http://www.ccgp-jiangsu.gov.cn/jiangsu/zlxz/ee/ee3a4bc5a3454aa2b0d9312230633ce9.html" \o "http://www.ccgp-jiangsu.gov.cn/jiangsu/zlxz/ee/ee3a4bc5a3454aa2b0d9312230633ce9.html" </w:instrText>
      </w:r>
      <w:r>
        <w:fldChar w:fldCharType="separate"/>
      </w:r>
      <w:r>
        <w:rPr>
          <w:rFonts w:ascii="宋体" w:cs="宋体"/>
          <w:szCs w:val="21"/>
          <w:u w:val="single"/>
          <w:lang w:val="zh-CN"/>
        </w:rPr>
        <w:t xml:space="preserve">http://www.ccgp-jiangsu.gov.cn/jiangsu/zlxz/ee/ee3a4bc5a3454aa2b0d9312230633ce9.html</w:t>
      </w:r>
      <w:r>
        <w:fldChar w:fldCharType="end"/>
      </w:r>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r>
        <w:fldChar w:fldCharType="begin"/>
      </w:r>
      <w:r>
        <w:rPr>
          <w:rFonts w:ascii="宋体" w:cs="宋体"/>
          <w:szCs w:val="21"/>
          <w:u w:val="single"/>
          <w:lang w:val="zh-CN"/>
        </w:rPr>
        <w:instrText xml:space="preserve"> HYPERLINK "J:\\xwechat_files\\wxid_b3iekhgf4ejk22_6a78\\xwechat_files\\wxid_f41n0vp20vpw2</w:instrText>
      </w:r>
      <w:r>
        <w:rPr>
          <w:rFonts w:ascii="宋体" w:cs="宋体"/>
          <w:szCs w:val="21"/>
          <w:u w:val="single"/>
          <w:lang w:val="zh-CN"/>
        </w:rPr>
        <w:instrText xml:space="preserve">2_8014\\xwechat_files\\wxid_f41n0vp20vpw22_8014\\msg\\file\\2026-01\\www.jszwfw.gov.cn" \o "file:///J:\xwechat_files\wxid_b3iekhgf4ejk22_6a78\xwechat_files\wxid_f41n0vp20vpw22_8014\xwechat_files\wxid_f41n0vp20vpw22_8014\msg\file\2026-01\www.jszwfw.gov.cn" </w:instrText>
      </w:r>
      <w:r>
        <w:fldChar w:fldCharType="separate"/>
      </w:r>
      <w:r>
        <w:rPr>
          <w:rFonts w:ascii="宋体" w:cs="宋体"/>
          <w:szCs w:val="21"/>
          <w:u w:val="single"/>
          <w:lang w:val="zh-CN"/>
        </w:rPr>
        <w:t xml:space="preserve">www.jszwfw.gov.cn</w:t>
      </w:r>
      <w:r>
        <w:fldChar w:fldCharType="end"/>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2" w:name="_Toc233383220"/>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
    </w:p>
    <w:p>
      <w:pPr>
        <w:pStyle w:val="1045"/>
        <w:ind w:firstLine="498"/>
        <w:spacing w:before="120" w:after="120" w:line="400" w:lineRule="exact"/>
      </w:pPr>
      <w:r/>
      <w:bookmarkStart w:id="3" w:name="_Toc513029203"/>
      <w:r/>
      <w:bookmarkStart w:id="4" w:name="_Toc20823275"/>
      <w:r/>
      <w:bookmarkStart w:id="5" w:name="_Toc233383221"/>
      <w:r/>
      <w:bookmarkStart w:id="6" w:name="_Toc16938519"/>
      <w:r/>
      <w:bookmarkStart w:id="7" w:name="_Toc120614214"/>
      <w:r>
        <w:rPr>
          <w:rFonts w:hint="eastAsia"/>
        </w:rPr>
        <w:t xml:space="preserve">一、总则</w:t>
      </w:r>
      <w:bookmarkEnd w:id="3"/>
      <w:r/>
      <w:bookmarkEnd w:id="4"/>
      <w:r/>
      <w:bookmarkEnd w:id="5"/>
      <w:r/>
      <w:bookmarkEnd w:id="6"/>
      <w:r/>
      <w:bookmarkEnd w:id="7"/>
      <w:r/>
      <w:r/>
    </w:p>
    <w:p>
      <w:pPr>
        <w:pStyle w:val="1049"/>
        <w:ind w:firstLine="420"/>
        <w:spacing w:before="0" w:after="0" w:line="400" w:lineRule="exact"/>
        <w:rPr>
          <w:b w:val="0"/>
          <w:bCs w:val="0"/>
        </w:rPr>
      </w:pPr>
      <w:r/>
      <w:bookmarkStart w:id="8" w:name="_Hlt16619475"/>
      <w:r/>
      <w:bookmarkEnd w:id="8"/>
      <w:r/>
      <w:bookmarkStart w:id="9" w:name="_Toc458694821"/>
      <w:r/>
      <w:bookmarkStart w:id="10" w:name="_Toc513029204"/>
      <w:r/>
      <w:bookmarkStart w:id="11" w:name="_Toc16938520"/>
      <w:r/>
      <w:bookmarkStart w:id="12" w:name="_Toc20823276"/>
      <w:r>
        <w:rPr>
          <w:rFonts w:hint="eastAsia"/>
          <w:b w:val="0"/>
          <w:bCs w:val="0"/>
        </w:rPr>
        <w:t xml:space="preserve">1</w:t>
      </w:r>
      <w:bookmarkEnd w:id="9"/>
      <w:r>
        <w:rPr>
          <w:rFonts w:hint="eastAsia"/>
          <w:b w:val="0"/>
          <w:bCs w:val="0"/>
        </w:rPr>
        <w:t xml:space="preserve">、招标方式</w:t>
      </w:r>
      <w:bookmarkEnd w:id="10"/>
      <w:r/>
      <w:bookmarkEnd w:id="11"/>
      <w:r/>
      <w:bookmarkEnd w:id="12"/>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49"/>
        <w:ind w:firstLine="420"/>
        <w:spacing w:before="0" w:after="0" w:line="400" w:lineRule="exact"/>
        <w:rPr>
          <w:b w:val="0"/>
          <w:bCs w:val="0"/>
        </w:rPr>
      </w:pPr>
      <w:r/>
      <w:bookmarkStart w:id="13" w:name="_Toc16938521"/>
      <w:r/>
      <w:bookmarkStart w:id="14" w:name="_Toc513029205"/>
      <w:r/>
      <w:bookmarkStart w:id="15" w:name="_Toc20823277"/>
      <w:r>
        <w:rPr>
          <w:rFonts w:hint="eastAsia"/>
          <w:b w:val="0"/>
          <w:bCs w:val="0"/>
        </w:rPr>
        <w:t xml:space="preserve">2、合格的投标人</w:t>
      </w:r>
      <w:bookmarkEnd w:id="13"/>
      <w:r/>
      <w:bookmarkEnd w:id="14"/>
      <w:r/>
      <w:bookmarkEnd w:id="15"/>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16" w:name="_Toc16938522"/>
      <w:r/>
      <w:bookmarkStart w:id="17" w:name="_Toc513029206"/>
      <w:r/>
      <w:bookmarkStart w:id="18" w:name="_Toc20823278"/>
      <w:r>
        <w:rPr>
          <w:rFonts w:hint="eastAsia" w:ascii="宋体" w:hAnsi="宋体"/>
          <w:bCs/>
          <w:sz w:val="24"/>
        </w:rPr>
        <w:t xml:space="preserve">3、适用法律</w:t>
      </w:r>
      <w:bookmarkEnd w:id="16"/>
      <w:r/>
      <w:bookmarkEnd w:id="17"/>
      <w:r/>
      <w:bookmarkEnd w:id="18"/>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19" w:name="_Toc20823279"/>
      <w:r/>
      <w:bookmarkStart w:id="20" w:name="_Toc462564067"/>
      <w:r/>
      <w:bookmarkStart w:id="21" w:name="_Toc513029207"/>
      <w:r/>
      <w:bookmarkStart w:id="22" w:name="_Toc16938523"/>
      <w:r>
        <w:rPr>
          <w:rFonts w:hint="eastAsia" w:ascii="宋体" w:hAnsi="宋体"/>
          <w:bCs/>
          <w:sz w:val="24"/>
        </w:rPr>
        <w:t xml:space="preserve">3.2 在本项目政府采购活动过程中，如果所执行的标准有更新的，按照最新标准执行。</w:t>
      </w:r>
      <w:r/>
    </w:p>
    <w:p>
      <w:pPr>
        <w:pStyle w:val="1049"/>
        <w:ind w:firstLine="420"/>
        <w:spacing w:before="0" w:after="0" w:line="400" w:lineRule="exact"/>
        <w:rPr>
          <w:b w:val="0"/>
          <w:bCs w:val="0"/>
        </w:rPr>
      </w:pPr>
      <w:r>
        <w:rPr>
          <w:rFonts w:hint="eastAsia"/>
          <w:b w:val="0"/>
          <w:bCs w:val="0"/>
        </w:rPr>
        <w:t xml:space="preserve">4、投标费用</w:t>
      </w:r>
      <w:bookmarkEnd w:id="19"/>
      <w:r/>
      <w:bookmarkEnd w:id="20"/>
      <w:r/>
      <w:bookmarkEnd w:id="21"/>
      <w:r/>
      <w:bookmarkEnd w:id="22"/>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4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45"/>
        <w:ind w:firstLine="321"/>
        <w:spacing w:before="120" w:after="120" w:line="400" w:lineRule="exact"/>
      </w:pPr>
      <w:r/>
      <w:bookmarkStart w:id="23" w:name="_Toc16938525"/>
      <w:r/>
      <w:bookmarkStart w:id="24" w:name="_Toc20823281"/>
      <w:r/>
      <w:bookmarkStart w:id="25" w:name="_Toc513029209"/>
      <w:r/>
      <w:bookmarkStart w:id="26" w:name="_Toc120614215"/>
      <w:r/>
      <w:bookmarkStart w:id="27" w:name="_Toc233383222"/>
      <w:r>
        <w:rPr>
          <w:rFonts w:hint="eastAsia"/>
        </w:rPr>
        <w:t xml:space="preserve">二、招标文件</w:t>
      </w:r>
      <w:bookmarkEnd w:id="23"/>
      <w:r/>
      <w:bookmarkEnd w:id="24"/>
      <w:r/>
      <w:bookmarkEnd w:id="25"/>
      <w:r/>
      <w:bookmarkEnd w:id="26"/>
      <w:r/>
      <w:bookmarkEnd w:id="27"/>
      <w:r/>
      <w:r/>
    </w:p>
    <w:p>
      <w:pPr>
        <w:pStyle w:val="1049"/>
        <w:ind w:firstLine="420"/>
        <w:spacing w:before="0" w:after="0" w:line="400" w:lineRule="exact"/>
        <w:rPr>
          <w:b w:val="0"/>
          <w:bCs w:val="0"/>
        </w:rPr>
      </w:pPr>
      <w:r/>
      <w:bookmarkStart w:id="28" w:name="_Toc16938526"/>
      <w:r/>
      <w:bookmarkStart w:id="29" w:name="_Toc20823282"/>
      <w:r/>
      <w:bookmarkStart w:id="30" w:name="_Toc513029210"/>
      <w:r>
        <w:rPr>
          <w:rFonts w:hint="eastAsia"/>
          <w:b w:val="0"/>
          <w:bCs w:val="0"/>
        </w:rPr>
        <w:t xml:space="preserve">6、招标文件构成</w:t>
      </w:r>
      <w:bookmarkEnd w:id="28"/>
      <w:r/>
      <w:bookmarkEnd w:id="29"/>
      <w:r/>
      <w:bookmarkEnd w:id="3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9"/>
        <w:ind w:firstLine="560"/>
        <w:spacing w:before="0" w:after="0" w:line="400" w:lineRule="exact"/>
        <w:rPr>
          <w:b w:val="0"/>
          <w:bCs w:val="0"/>
        </w:rPr>
      </w:pPr>
      <w:r/>
      <w:bookmarkStart w:id="31" w:name="_Toc462564071"/>
      <w:r/>
      <w:bookmarkStart w:id="32" w:name="_Toc513029212"/>
      <w:r/>
      <w:bookmarkStart w:id="33" w:name="_Toc16938528"/>
      <w:r/>
      <w:bookmarkStart w:id="34" w:name="_Toc20823284"/>
      <w:r>
        <w:rPr>
          <w:b w:val="0"/>
          <w:bCs w:val="0"/>
        </w:rPr>
        <w:t xml:space="preserve">7</w:t>
      </w:r>
      <w:r>
        <w:rPr>
          <w:rFonts w:hint="eastAsia"/>
          <w:b w:val="0"/>
          <w:bCs w:val="0"/>
        </w:rPr>
        <w:t xml:space="preserve">、招标文件的修改</w:t>
      </w:r>
      <w:bookmarkEnd w:id="31"/>
      <w:r/>
      <w:bookmarkEnd w:id="32"/>
      <w:r/>
      <w:bookmarkEnd w:id="33"/>
      <w:r/>
      <w:bookmarkEnd w:id="3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45"/>
        <w:ind w:firstLine="482"/>
        <w:spacing w:before="120" w:after="120" w:line="400" w:lineRule="exact"/>
      </w:pPr>
      <w:r/>
      <w:bookmarkStart w:id="35" w:name="_Toc120614216"/>
      <w:r/>
      <w:bookmarkStart w:id="36" w:name="_Toc462564072"/>
      <w:r/>
      <w:bookmarkStart w:id="37" w:name="_Toc513029213"/>
      <w:r/>
      <w:bookmarkStart w:id="38" w:name="_Toc16938529"/>
      <w:r/>
      <w:bookmarkStart w:id="39" w:name="_Toc233383223"/>
      <w:r/>
      <w:bookmarkStart w:id="40" w:name="_Toc20823285"/>
      <w:r>
        <w:rPr>
          <w:rFonts w:hint="eastAsia"/>
        </w:rPr>
        <w:t xml:space="preserve">三、投标文件的编制</w:t>
      </w:r>
      <w:bookmarkEnd w:id="35"/>
      <w:r/>
      <w:bookmarkEnd w:id="36"/>
      <w:r/>
      <w:bookmarkEnd w:id="37"/>
      <w:r/>
      <w:bookmarkEnd w:id="38"/>
      <w:r/>
      <w:bookmarkEnd w:id="39"/>
      <w:r/>
      <w:bookmarkEnd w:id="40"/>
      <w:r/>
      <w:r/>
    </w:p>
    <w:p>
      <w:pPr>
        <w:pStyle w:val="1049"/>
        <w:ind w:firstLine="560"/>
        <w:spacing w:before="0" w:after="0" w:line="400" w:lineRule="exact"/>
        <w:rPr>
          <w:bCs w:val="0"/>
        </w:rPr>
      </w:pPr>
      <w:r/>
      <w:bookmarkStart w:id="41" w:name="_Toc16938530"/>
      <w:r/>
      <w:bookmarkStart w:id="42" w:name="_Toc20823286"/>
      <w:r/>
      <w:bookmarkStart w:id="43" w:name="_Toc462564073"/>
      <w:r/>
      <w:bookmarkStart w:id="44" w:name="_Toc513029214"/>
      <w:r>
        <w:rPr>
          <w:b w:val="0"/>
          <w:bCs w:val="0"/>
        </w:rPr>
        <w:t xml:space="preserve">8</w:t>
      </w:r>
      <w:r>
        <w:rPr>
          <w:rFonts w:hint="eastAsia"/>
          <w:b w:val="0"/>
          <w:bCs w:val="0"/>
        </w:rPr>
        <w:t xml:space="preserve">、投标文件的语言及度量衡单位</w:t>
      </w:r>
      <w:bookmarkEnd w:id="41"/>
      <w:r/>
      <w:bookmarkEnd w:id="42"/>
      <w:r/>
      <w:bookmarkEnd w:id="43"/>
      <w:r/>
      <w:bookmarkEnd w:id="44"/>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49"/>
        <w:ind w:firstLine="420"/>
        <w:spacing w:before="0" w:after="0" w:line="400" w:lineRule="exact"/>
        <w:rPr>
          <w:b w:val="0"/>
          <w:bCs w:val="0"/>
        </w:rPr>
      </w:pPr>
      <w:r/>
      <w:bookmarkStart w:id="45" w:name="_Toc513029215"/>
      <w:r/>
      <w:bookmarkStart w:id="46" w:name="_Toc16938531"/>
      <w:r/>
      <w:bookmarkStart w:id="47" w:name="_Toc462564074"/>
      <w:r/>
      <w:bookmarkStart w:id="48" w:name="_Toc20823287"/>
      <w:r>
        <w:rPr>
          <w:b w:val="0"/>
          <w:bCs w:val="0"/>
        </w:rPr>
        <w:t xml:space="preserve">9</w:t>
      </w:r>
      <w:r>
        <w:rPr>
          <w:rFonts w:hint="eastAsia"/>
          <w:b w:val="0"/>
          <w:bCs w:val="0"/>
        </w:rPr>
        <w:t xml:space="preserve">、投标文件构成</w:t>
      </w:r>
      <w:bookmarkEnd w:id="45"/>
      <w:r/>
      <w:bookmarkEnd w:id="46"/>
      <w:r/>
      <w:bookmarkEnd w:id="47"/>
      <w:r/>
      <w:bookmarkEnd w:id="48"/>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49"/>
        <w:ind w:firstLine="420"/>
        <w:spacing w:before="0" w:after="0" w:line="400" w:lineRule="exact"/>
        <w:rPr>
          <w:b w:val="0"/>
          <w:bCs w:val="0"/>
        </w:rPr>
      </w:pPr>
      <w:r/>
      <w:bookmarkStart w:id="49" w:name="_Hlt26668975"/>
      <w:r/>
      <w:bookmarkEnd w:id="49"/>
      <w:r/>
      <w:bookmarkStart w:id="50" w:name="_Hlt26954838"/>
      <w:r/>
      <w:bookmarkEnd w:id="50"/>
      <w:r/>
      <w:bookmarkStart w:id="51" w:name="_Hlt26670360"/>
      <w:r/>
      <w:bookmarkEnd w:id="51"/>
      <w:r/>
      <w:bookmarkStart w:id="52" w:name="_Toc49090509"/>
      <w:r/>
      <w:bookmarkStart w:id="53" w:name="_Toc513029219"/>
      <w:r/>
      <w:bookmarkStart w:id="54" w:name="_Toc14577357"/>
      <w:r/>
      <w:bookmarkStart w:id="55" w:name="_Toc14577354"/>
      <w:r/>
      <w:bookmarkStart w:id="56" w:name="_Toc513029216"/>
      <w:r/>
      <w:bookmarkStart w:id="57"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bookmarkEnd w:id="55"/>
      <w:r/>
      <w:bookmarkEnd w:id="56"/>
      <w:r/>
      <w:bookmarkEnd w:id="57"/>
      <w:r/>
      <w:r/>
    </w:p>
    <w:p>
      <w:pPr>
        <w:spacing w:line="400" w:lineRule="exact"/>
        <w:rPr>
          <w:rFonts w:hint="eastAsia" w:ascii="宋体" w:hAnsi="宋体"/>
          <w:sz w:val="24"/>
          <w:szCs w:val="24"/>
        </w:rPr>
      </w:pPr>
      <w:r/>
      <w:bookmarkStart w:id="58" w:name="_Toc14577355"/>
      <w:r/>
      <w:bookmarkStart w:id="59"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49"/>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58"/>
      <w:r/>
      <w:bookmarkStart w:id="60" w:name="_Hlt26670373"/>
      <w:r/>
      <w:bookmarkEnd w:id="60"/>
      <w:r>
        <w:rPr>
          <w:rFonts w:hint="eastAsia"/>
          <w:b w:val="0"/>
          <w:bCs w:val="0"/>
        </w:rPr>
        <w:t xml:space="preserve">表</w:t>
      </w:r>
      <w:bookmarkEnd w:id="59"/>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49"/>
        <w:ind w:firstLine="420"/>
        <w:spacing w:before="0" w:after="0" w:line="400" w:lineRule="exact"/>
        <w:rPr>
          <w:b w:val="0"/>
          <w:bCs w:val="0"/>
        </w:rPr>
      </w:pPr>
      <w:r/>
      <w:bookmarkStart w:id="63" w:name="_Hlt26954846"/>
      <w:r/>
      <w:bookmarkEnd w:id="63"/>
      <w:r/>
      <w:bookmarkStart w:id="64" w:name="_Hlt26670403"/>
      <w:r/>
      <w:bookmarkEnd w:id="64"/>
      <w:r/>
      <w:bookmarkStart w:id="65" w:name="_Hlt26670482"/>
      <w:r/>
      <w:bookmarkEnd w:id="65"/>
      <w:r/>
      <w:bookmarkStart w:id="66" w:name="_Hlt26954842"/>
      <w:r/>
      <w:bookmarkEnd w:id="66"/>
      <w:r/>
      <w:bookmarkStart w:id="67" w:name="_Hlt26954848"/>
      <w:r/>
      <w:bookmarkEnd w:id="67"/>
      <w:r/>
      <w:bookmarkStart w:id="68" w:name="_Hlt26670425"/>
      <w:r/>
      <w:bookmarkEnd w:id="68"/>
      <w:r/>
      <w:bookmarkStart w:id="69" w:name="_Hlt26670486"/>
      <w:r/>
      <w:bookmarkEnd w:id="69"/>
      <w:r/>
      <w:bookmarkStart w:id="70" w:name="_Hlt26668983"/>
      <w:r/>
      <w:bookmarkEnd w:id="70"/>
      <w:r/>
      <w:bookmarkStart w:id="71" w:name="_Hlt26954844"/>
      <w:r/>
      <w:bookmarkEnd w:id="71"/>
      <w:r/>
      <w:bookmarkStart w:id="72" w:name="_Hlt2695473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73" w:name="_Toc49090510"/>
      <w:r/>
      <w:bookmarkStart w:id="74"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49"/>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73"/>
      <w:r/>
      <w:bookmarkEnd w:id="74"/>
      <w:r/>
      <w:r/>
    </w:p>
    <w:p>
      <w:pPr>
        <w:pStyle w:val="1049"/>
        <w:ind w:firstLine="420"/>
        <w:spacing w:before="0" w:after="0" w:line="400" w:lineRule="exact"/>
        <w:rPr>
          <w:b w:val="0"/>
          <w:bCs w:val="0"/>
        </w:rPr>
      </w:pPr>
      <w:r/>
      <w:bookmarkStart w:id="75" w:name="_Hlt26954850"/>
      <w:r/>
      <w:bookmarkEnd w:id="75"/>
      <w:r/>
      <w:bookmarkStart w:id="76" w:name="_Hlt26670489"/>
      <w:r/>
      <w:bookmarkEnd w:id="76"/>
      <w:r/>
      <w:bookmarkStart w:id="77" w:name="_Hlt26954734"/>
      <w:r/>
      <w:bookmarkEnd w:id="77"/>
      <w:r/>
      <w:bookmarkStart w:id="78" w:name="_Toc14577360"/>
      <w:r/>
      <w:bookmarkStart w:id="79" w:name="_Toc49090511"/>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49"/>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45"/>
        <w:ind w:firstLine="482"/>
        <w:spacing w:before="120" w:after="120" w:line="400" w:lineRule="exact"/>
      </w:pPr>
      <w:r/>
      <w:bookmarkStart w:id="80" w:name="_Hlt26954852"/>
      <w:r/>
      <w:bookmarkEnd w:id="80"/>
      <w:r/>
      <w:bookmarkStart w:id="81" w:name="_Hlt26954739"/>
      <w:r/>
      <w:bookmarkEnd w:id="81"/>
      <w:r/>
      <w:bookmarkStart w:id="82" w:name="_Toc20823296"/>
      <w:r/>
      <w:bookmarkStart w:id="83" w:name="_Toc16938540"/>
      <w:r/>
      <w:bookmarkStart w:id="84" w:name="_Toc233383224"/>
      <w:r/>
      <w:bookmarkStart w:id="85" w:name="_Toc120614217"/>
      <w:r/>
      <w:bookmarkStart w:id="86" w:name="_Toc513029224"/>
      <w:r>
        <w:rPr>
          <w:rFonts w:hint="eastAsia"/>
        </w:rPr>
        <w:t xml:space="preserve">四、投标文件的递交</w:t>
      </w:r>
      <w:bookmarkEnd w:id="82"/>
      <w:r/>
      <w:bookmarkEnd w:id="83"/>
      <w:r/>
      <w:bookmarkEnd w:id="84"/>
      <w:r/>
      <w:bookmarkEnd w:id="85"/>
      <w:r/>
      <w:bookmarkEnd w:id="86"/>
      <w:r/>
      <w:r/>
    </w:p>
    <w:p>
      <w:pPr>
        <w:pStyle w:val="1049"/>
        <w:ind w:firstLine="560"/>
        <w:spacing w:before="0" w:after="0" w:line="400" w:lineRule="exact"/>
        <w:rPr>
          <w:rFonts w:ascii="黑体"/>
          <w:b w:val="0"/>
          <w:bCs w:val="0"/>
        </w:rPr>
      </w:pPr>
      <w:r/>
      <w:bookmarkStart w:id="87" w:name="_Toc462564084"/>
      <w:r/>
      <w:bookmarkStart w:id="88" w:name="_Toc16938541"/>
      <w:r/>
      <w:bookmarkStart w:id="89" w:name="_Toc20823297"/>
      <w:r/>
      <w:bookmarkStart w:id="90"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6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1" w:name="_Toc16938542"/>
      <w:r/>
      <w:bookmarkStart w:id="92" w:name="_Toc513029226"/>
      <w:r/>
      <w:bookmarkStart w:id="93" w:name="_Toc20823298"/>
      <w:r/>
      <w:r/>
    </w:p>
    <w:p>
      <w:pPr>
        <w:pStyle w:val="1049"/>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49"/>
        <w:ind w:firstLine="420"/>
        <w:spacing w:before="0" w:after="0" w:line="400" w:lineRule="exact"/>
        <w:rPr>
          <w:b w:val="0"/>
          <w:bCs w:val="0"/>
        </w:rPr>
      </w:pPr>
      <w:r/>
      <w:bookmarkStart w:id="94" w:name="_Toc16938543"/>
      <w:r/>
      <w:bookmarkStart w:id="95" w:name="_Toc513029227"/>
      <w:r/>
      <w:bookmarkStart w:id="96" w:name="_Toc20823299"/>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49"/>
        <w:ind w:firstLine="420"/>
        <w:spacing w:before="0" w:after="0" w:line="400" w:lineRule="exact"/>
        <w:rPr>
          <w:b w:val="0"/>
          <w:bCs w:val="0"/>
        </w:rPr>
      </w:pPr>
      <w:r/>
      <w:bookmarkStart w:id="97" w:name="_Toc20823300"/>
      <w:r/>
      <w:bookmarkStart w:id="98" w:name="_Toc513029228"/>
      <w:r/>
      <w:bookmarkStart w:id="99" w:name="_Toc16938544"/>
      <w:r>
        <w:rPr>
          <w:b w:val="0"/>
          <w:bCs w:val="0"/>
        </w:rPr>
        <w:t xml:space="preserve">19</w:t>
      </w:r>
      <w:r>
        <w:rPr>
          <w:rFonts w:hint="eastAsia"/>
          <w:b w:val="0"/>
          <w:bCs w:val="0"/>
        </w:rPr>
        <w:t xml:space="preserve">、投标文件的撤回和修改</w:t>
      </w:r>
      <w:bookmarkEnd w:id="97"/>
      <w:r/>
      <w:bookmarkEnd w:id="98"/>
      <w:r/>
      <w:bookmarkEnd w:id="99"/>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45"/>
        <w:ind w:firstLine="482"/>
        <w:spacing w:before="120" w:after="120" w:line="400" w:lineRule="exact"/>
      </w:pPr>
      <w:r/>
      <w:bookmarkStart w:id="100" w:name="_Toc233383225"/>
      <w:r/>
      <w:bookmarkStart w:id="101" w:name="_Toc16938545"/>
      <w:r/>
      <w:bookmarkStart w:id="102" w:name="_Toc120614218"/>
      <w:r/>
      <w:bookmarkStart w:id="103" w:name="_Toc513029229"/>
      <w:r/>
      <w:bookmarkStart w:id="104" w:name="_Toc20823301"/>
      <w:r>
        <w:rPr>
          <w:rFonts w:hint="eastAsia"/>
        </w:rPr>
        <w:t xml:space="preserve">五、开标与评标</w:t>
      </w:r>
      <w:bookmarkEnd w:id="100"/>
      <w:r/>
      <w:bookmarkEnd w:id="101"/>
      <w:r/>
      <w:bookmarkEnd w:id="102"/>
      <w:r/>
      <w:bookmarkEnd w:id="103"/>
      <w:r/>
      <w:bookmarkEnd w:id="104"/>
      <w:r/>
      <w:r/>
    </w:p>
    <w:p>
      <w:pPr>
        <w:pStyle w:val="1049"/>
        <w:ind w:firstLine="420"/>
        <w:spacing w:before="0" w:after="0" w:line="400" w:lineRule="exact"/>
        <w:rPr>
          <w:b w:val="0"/>
          <w:bCs w:val="0"/>
        </w:rPr>
      </w:pPr>
      <w:r/>
      <w:bookmarkStart w:id="105" w:name="_Toc16938546"/>
      <w:r/>
      <w:bookmarkStart w:id="106" w:name="_Toc513029230"/>
      <w:r/>
      <w:bookmarkStart w:id="107" w:name="_Toc20823302"/>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1049"/>
        <w:ind w:firstLine="420"/>
        <w:spacing w:before="0" w:after="0" w:line="400" w:lineRule="exact"/>
        <w:rPr>
          <w:b w:val="0"/>
          <w:bCs w:val="0"/>
        </w:rPr>
      </w:pPr>
      <w:r/>
      <w:bookmarkStart w:id="108" w:name="_Toc16938547"/>
      <w:r/>
      <w:bookmarkStart w:id="109" w:name="_Toc20823303"/>
      <w:r/>
      <w:bookmarkStart w:id="110"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1049"/>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49"/>
        <w:ind w:firstLine="420"/>
        <w:spacing w:before="0" w:after="0" w:line="400" w:lineRule="exact"/>
        <w:rPr>
          <w:b w:val="0"/>
          <w:bCs w:val="0"/>
        </w:rPr>
      </w:pPr>
      <w:r/>
      <w:bookmarkStart w:id="111" w:name="_Toc16938548"/>
      <w:r/>
      <w:bookmarkStart w:id="112" w:name="_Toc513029232"/>
      <w:r/>
      <w:bookmarkStart w:id="113" w:name="_Toc20823304"/>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49"/>
        <w:ind w:firstLine="420"/>
        <w:spacing w:before="0" w:after="0" w:line="400" w:lineRule="exact"/>
        <w:rPr>
          <w:b w:val="0"/>
          <w:bCs w:val="0"/>
        </w:rPr>
      </w:pPr>
      <w:r/>
      <w:bookmarkStart w:id="114" w:name="_Toc20823305"/>
      <w:r/>
      <w:bookmarkStart w:id="115" w:name="_Toc513029233"/>
      <w:r/>
      <w:bookmarkStart w:id="116"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17" w:name="_Toc20823306"/>
      <w:r/>
      <w:bookmarkStart w:id="118" w:name="_Toc513029234"/>
      <w:r/>
      <w:bookmarkStart w:id="119"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49"/>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无效投标条款和废标条款</w:t>
      </w:r>
      <w:r/>
    </w:p>
    <w:p>
      <w:pPr>
        <w:ind w:left="479"/>
        <w:spacing w:line="400" w:lineRule="exact"/>
        <w:rPr>
          <w:rFonts w:hint="eastAsia" w:ascii="宋体" w:hAnsi="宋体"/>
          <w:bCs/>
          <w:sz w:val="24"/>
        </w:rPr>
      </w:pPr>
      <w:r/>
      <w:bookmarkStart w:id="120" w:name="_Toc20823307"/>
      <w:r/>
      <w:bookmarkStart w:id="121" w:name="_Toc16938551"/>
      <w:r/>
      <w:bookmarkStart w:id="122"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45"/>
        <w:ind w:firstLine="482"/>
        <w:spacing w:before="120" w:after="120" w:line="400" w:lineRule="exact"/>
      </w:pPr>
      <w:r/>
      <w:bookmarkStart w:id="123" w:name="_Toc233383226"/>
      <w:r/>
      <w:bookmarkStart w:id="124" w:name="_Toc120614219"/>
      <w:r>
        <w:rPr>
          <w:rFonts w:hint="eastAsia"/>
        </w:rPr>
        <w:t xml:space="preserve">六、</w:t>
      </w:r>
      <w:bookmarkEnd w:id="120"/>
      <w:r/>
      <w:bookmarkEnd w:id="121"/>
      <w:r/>
      <w:bookmarkEnd w:id="122"/>
      <w:r>
        <w:rPr>
          <w:rFonts w:hint="eastAsia"/>
        </w:rPr>
        <w:t xml:space="preserve">定标</w:t>
      </w:r>
      <w:bookmarkEnd w:id="123"/>
      <w:r/>
      <w:bookmarkEnd w:id="124"/>
      <w:r/>
      <w:r/>
    </w:p>
    <w:p>
      <w:pPr>
        <w:pStyle w:val="1049"/>
        <w:ind w:firstLine="600"/>
        <w:spacing w:before="0" w:after="0" w:line="400" w:lineRule="exact"/>
        <w:rPr>
          <w:rFonts w:hint="eastAsia" w:ascii="黑体" w:hAnsi="宋体" w:cs="Times New Roman"/>
          <w:b w:val="0"/>
          <w:sz w:val="30"/>
          <w:szCs w:val="30"/>
        </w:rPr>
      </w:pPr>
      <w:r/>
      <w:bookmarkStart w:id="125" w:name="_Toc513029238"/>
      <w:r/>
      <w:bookmarkStart w:id="126" w:name="_Toc20823310"/>
      <w:r/>
      <w:bookmarkStart w:id="12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45"/>
        <w:spacing w:before="120" w:after="120" w:line="400" w:lineRule="exact"/>
      </w:pPr>
      <w:r/>
      <w:bookmarkStart w:id="129" w:name="_Toc120614220"/>
      <w:r/>
      <w:bookmarkStart w:id="130" w:name="_Toc233383227"/>
      <w:r/>
      <w:bookmarkStart w:id="131" w:name="_Toc16938552"/>
      <w:r/>
      <w:bookmarkStart w:id="132" w:name="_Toc513029236"/>
      <w:r/>
      <w:bookmarkStart w:id="133" w:name="_Toc20823308"/>
      <w:r>
        <w:rPr>
          <w:rFonts w:hint="eastAsia"/>
        </w:rPr>
        <w:t xml:space="preserve">七、授予合同</w:t>
      </w:r>
      <w:bookmarkEnd w:id="129"/>
      <w:r/>
      <w:bookmarkEnd w:id="130"/>
      <w:r/>
      <w:bookmarkEnd w:id="131"/>
      <w:r/>
      <w:bookmarkEnd w:id="132"/>
      <w:r/>
      <w:bookmarkEnd w:id="133"/>
      <w:r/>
      <w:r/>
    </w:p>
    <w:p>
      <w:pPr>
        <w:pStyle w:val="1049"/>
        <w:ind w:firstLine="600"/>
        <w:spacing w:before="0" w:after="0" w:line="400" w:lineRule="exact"/>
        <w:rPr>
          <w:rFonts w:hint="eastAsia" w:ascii="黑体" w:hAnsi="宋体" w:cs="Times New Roman"/>
          <w:b w:val="0"/>
          <w:sz w:val="30"/>
          <w:szCs w:val="30"/>
        </w:rPr>
      </w:pPr>
      <w:r/>
      <w:bookmarkStart w:id="134" w:name="_Toc16938553"/>
      <w:r/>
      <w:bookmarkStart w:id="135" w:name="_Toc20823309"/>
      <w:r/>
      <w:bookmarkStart w:id="136"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4"/>
      <w:r/>
      <w:bookmarkEnd w:id="135"/>
      <w:r/>
      <w:bookmarkEnd w:id="136"/>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4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pStyle w:val="1046"/>
        <w:spacing w:line="400" w:lineRule="exact"/>
        <w:rPr>
          <w:rFonts w:hint="eastAsia" w:ascii="宋体" w:hAnsi="宋体"/>
          <w:bCs/>
          <w:sz w:val="24"/>
        </w:rPr>
      </w:pPr>
      <w:r>
        <w:rPr>
          <w:rFonts w:hint="eastAsia" w:ascii="宋体" w:hAnsi="宋体"/>
          <w:bCs/>
          <w:sz w:val="24"/>
        </w:rPr>
      </w:r>
      <w:r/>
    </w:p>
    <w:p>
      <w:pPr>
        <w:jc w:val="left"/>
        <w:widowControl/>
        <w:rPr>
          <w:rFonts w:hint="eastAsia" w:ascii="宋体" w:hAnsi="宋体"/>
          <w:bCs/>
          <w:sz w:val="24"/>
          <w:szCs w:val="21"/>
        </w:rPr>
      </w:pPr>
      <w:r>
        <w:rPr>
          <w:rFonts w:hint="eastAsia" w:ascii="宋体" w:hAnsi="宋体"/>
          <w:bCs/>
          <w:sz w:val="24"/>
        </w:rPr>
        <w:br w:type="page" w:clear="all"/>
      </w:r>
      <w:r/>
    </w:p>
    <w:p>
      <w:pPr>
        <w:pStyle w:val="1046"/>
        <w:spacing w:line="400" w:lineRule="exact"/>
        <w:rPr>
          <w:rFonts w:hint="eastAsia" w:ascii="宋体" w:hAnsi="宋体"/>
          <w:bCs/>
          <w:sz w:val="24"/>
        </w:rPr>
      </w:pPr>
      <w:r>
        <w:rPr>
          <w:rFonts w:hint="eastAsia" w:ascii="宋体" w:hAnsi="宋体"/>
          <w:bCs/>
          <w:sz w:val="24"/>
        </w:rPr>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7" w:name="_Toc233383228"/>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
    </w:p>
    <w:p>
      <w:pPr>
        <w:ind w:firstLine="480"/>
        <w:spacing w:line="360" w:lineRule="auto"/>
        <w:rPr>
          <w:rFonts w:ascii="宋体" w:cs="宋体"/>
          <w:sz w:val="24"/>
          <w:szCs w:val="24"/>
          <w:lang w:val="zh-CN"/>
        </w:rPr>
      </w:pPr>
      <w:r>
        <w:rPr>
          <w:rFonts w:ascii="宋体" w:cs="宋体"/>
          <w:sz w:val="24"/>
          <w:szCs w:val="24"/>
          <w:lang w:val="zh-CN"/>
        </w:rPr>
      </w:r>
      <w:r/>
    </w:p>
    <w:p>
      <w:pPr>
        <w:pStyle w:val="826"/>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南京中医药大学泰州校区2026-2029年物业服务招标项目</w:t>
      </w:r>
      <w:r>
        <w:rPr>
          <w:rFonts w:eastAsia="方正仿宋_GBK"/>
          <w:sz w:val="32"/>
          <w:szCs w:val="32"/>
        </w:rPr>
        <w:t xml:space="preserve"> </w:t>
      </w:r>
      <w:r>
        <w:rPr>
          <w:rFonts w:hint="eastAsia" w:ascii="方正仿宋_GBK" w:hAnsi="方正仿宋_GBK" w:eastAsia="方正仿宋_GBK" w:cs="方正仿宋_GBK"/>
          <w:sz w:val="32"/>
          <w:szCs w:val="32"/>
        </w:rPr>
        <w:t xml:space="preserve">                  </w:t>
      </w:r>
      <w:r/>
    </w:p>
    <w:p>
      <w:pPr>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JSZC-320000-SCZX-G2026-0257     </w:t>
      </w:r>
      <w:r>
        <w:rPr>
          <w:rFonts w:hint="eastAsia" w:ascii="方正仿宋_GBK" w:hAnsi="方正仿宋_GBK" w:eastAsia="方正仿宋_GBK" w:cs="方正仿宋_GBK"/>
          <w:sz w:val="32"/>
          <w:szCs w:val="32"/>
        </w:rPr>
        <w:t xml:space="preserve">         </w:t>
      </w:r>
      <w:r/>
    </w:p>
    <w:p>
      <w:pPr>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828"/>
        <w:spacing w:before="120" w:after="120"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项目公开招标的结果，签署本合同。</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标的名称：南京中医药大学泰州校区2026-2029年物业服务</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1.2标的质量：应符合招标文件第四章采购需求第三款技术要求、第四款服务要求和第五款验收标准的内容</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泰州校区教学生活区域物业服务（教学区包括：仲景楼、时珍楼、双育楼、扁鹊楼、华佗楼、葛洪楼、沉香园3号楼配电房、二号配电房（时珍楼架空层）、双育楼地下室配电房、葛洪楼（动物房）箱式变电站、学生劳动教育实践基地以及所有公共区域（含道路、河道）的物业管理服务；生活区包括：沉香园1-7号楼、木香园1-4号楼、降香园1-3号楼、一号中心配电房（食堂北侧）、食堂三楼食品实验室、运动场、体育器材室及所有公共区域（含道路、河道）的物业管理服务）、泰州校区图书馆区域物业服务</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2026年9月9日—2029年9月8日。合同一年一签，经年度考核合格后方才能签署下一年度合同。即先签订为第一年度合同，若乙方第一年度合同的履约情况经甲方考核合格的，则甲方与乙方续签第二年度合同。若乙方第二年度合同履约情况经甲方考核合格的，则甲方与乙方续签第三年度合同</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履行地点：南京中医药大学泰州校区（江苏省泰州市匡时路6号）</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履行方式：见招标文件第四章采购需求。</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乙方保证所交付的服务（包含与服务相关的货物）的所有权完全属于乙方且无任何抵押、查封等产权瑕疵。</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乙方交纳人民币______元作为本合同的履约保证金。（不得超过合同金额的10%）</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sz w:val="32"/>
          <w:szCs w:val="32"/>
        </w:rPr>
        <w:t xml:space="preserve">甲方通过银行转账方式将履约保证金退还至乙方指定账户。</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6.2.2履约保证金退还时间：</w:t>
      </w:r>
      <w:r>
        <w:rPr>
          <w:rFonts w:hint="eastAsia" w:ascii="Times New Roman" w:hAnsi="Times New Roman" w:eastAsia="方正仿宋_GBK" w:cs="Times New Roman"/>
          <w:sz w:val="32"/>
          <w:szCs w:val="32"/>
        </w:rPr>
        <w:t xml:space="preserve">本合同履行期限届满后30个工作日内，甲方将乙方向甲方缴纳的在扣除相关违约金及其他费用后的剩余履约保证金予以无息退还给乙方。若乙双方续签第二年度、第三年度合同的，则乙方依据本合同已缴纳的履约保证金继续作为第二年度、第三年度合同的履约保证金，甲方不再依据本合同向乙方退还履约保证金。待第三年度合同履行期限届满且双方无争议（包括按合同约定完成撤场和下一中标人交接完成）后30个工作日内，甲方将乙方向甲方缴纳的在扣除相关违约金及其他费用后的剩余履约保证金予以无息退还给乙方。</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6.2.3履约保证金退还条件：</w:t>
      </w:r>
      <w:r>
        <w:rPr>
          <w:rFonts w:hint="eastAsia" w:ascii="Times New Roman" w:hAnsi="Times New Roman" w:eastAsia="方正仿宋_GBK" w:cs="Times New Roman"/>
          <w:sz w:val="32"/>
          <w:szCs w:val="32"/>
        </w:rPr>
        <w:t xml:space="preserve">本合同履行期限届满且双方无争议（包括按合同约定完成撤场和下一中标人交接完成）。</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6.2.4履约保证金不予退还的情形：</w:t>
      </w:r>
      <w:r>
        <w:rPr>
          <w:rFonts w:hint="eastAsia" w:ascii="Times New Roman" w:hAnsi="Times New Roman" w:eastAsia="方正仿宋_GBK" w:cs="Times New Roman"/>
          <w:sz w:val="32"/>
          <w:szCs w:val="32"/>
        </w:rPr>
        <w:t xml:space="preserve">乙方未能按照法律法规及合同约定履行完毕合同约定的全部义务或双方就合同履行情况存在争议。乙方违反本合同约定或甲方有关管理规定的，甲方有权依据本合同约定直接扣除履约保证金，以用于乙方对甲方或第三方承担相应的违约、赔偿责任。甲方每次扣除履约保证金后，乙方有义务在三日内按本合同约定的全额履约保证金数额向甲方予以补足。履约保证金不足以承担全部责任和弥补全部损失的，乙方应继续承担赔偿责任。</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7.1乙方不得将合同标的转包给他人履行。</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7.2乙方不得将合同标的分包给他人履行。</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8.1合同款项的支付方式及进度安排</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8.1.1 预付款支付时间：合同签订后/工作日内，预付款支付比例：合同金额的/%。</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8.1.2 尾款支付时间：采购人收到发票后10个工作日内，尾款支付比例：合同金额的/%。</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正常情况下，每年度合同履行期限内，甲方根据乙方实际已提供物业服务的区域和时间，以及考核结果结算服务费用。因泰州校区教学生活区域和泰州校区图书馆区域的物业服务费分开结算，两个区域各自按下述安排分12次支付服务费用。具体支付安排如下：</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前11次支付：每次付款前，均先履行考核程序。每次考核开始时间分别为2027年1月、2027年4月、2027年7月、2027年10月、2028年1月、2028年4月、2028年7月、2028年10月、2029年1月、2029年4月、2029年7月。经考核且甲方确认乙方工作达标、甲方出具考核合格证明后，乙方按甲方要求开具与当期应付款金额一致的正式发票（教学生活区域与图书馆区域分别开票），甲方在收到发票后45个工作日内向乙方付款。</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第1至第11次应付款标准金额：</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泰州校区教学生活区域：</w:t>
      </w:r>
      <w:r>
        <w:rPr>
          <w:rFonts w:hint="eastAsia" w:ascii="方正仿宋_GBK" w:hAnsi="方正仿宋_GBK" w:eastAsia="方正仿宋_GBK" w:cs="方正仿宋_GBK"/>
          <w:sz w:val="32"/>
          <w:szCs w:val="32"/>
        </w:rPr>
        <w:t xml:space="preserve">每次人民币【 】元（大写：【 】元整）。</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泰州校区图书馆区域：</w:t>
      </w:r>
      <w:r>
        <w:rPr>
          <w:rFonts w:hint="eastAsia" w:ascii="方正仿宋_GBK" w:hAnsi="方正仿宋_GBK" w:eastAsia="方正仿宋_GBK" w:cs="方正仿宋_GBK"/>
          <w:sz w:val="32"/>
          <w:szCs w:val="32"/>
        </w:rPr>
        <w:t xml:space="preserve">每次人民币【 】元（大写：【 】元整）。​</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甲方每一笔实际付款金额可根据物业服务合同约定的考核结果作相应调整</w:t>
      </w:r>
      <w:r>
        <w:rPr>
          <w:rFonts w:hint="eastAsia" w:ascii="方正仿宋_GBK" w:hAnsi="方正仿宋_GBK" w:eastAsia="方正仿宋_GBK" w:cs="方正仿宋_GBK"/>
          <w:b/>
          <w:bCs/>
          <w:sz w:val="32"/>
          <w:szCs w:val="32"/>
        </w:rPr>
        <w:t xml:space="preserve">，两个区域的调整独立计算</w:t>
      </w:r>
      <w:r>
        <w:rPr>
          <w:rFonts w:hint="eastAsia" w:ascii="方正仿宋_GBK" w:hAnsi="方正仿宋_GBK" w:eastAsia="方正仿宋_GBK" w:cs="方正仿宋_GBK"/>
          <w:sz w:val="32"/>
          <w:szCs w:val="32"/>
        </w:rPr>
        <w:t xml:space="preserve">。</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12次支付：第12次款项支付前，乙方经考核确认已达标、双方办理验收并交接完毕且甲方出具书面证明后，甲方于乙方完成移交手续（包括相关设施设备、物业资料、台帐等的清点核查和移交）并撤场后45个工作日内，分别向乙方支付两个区域的剩余全部应付款项。</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乙方指定的收取本合同项下所有应收款项的银行账户信息如下：</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户名：</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开户行：  </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账号：</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按本合同约定向上述乙方账号付款后即视为已付款。因乙方提供银行账户信息有误，或乙方银行账户自身问题（包括但不限于被查封、冻结），或由于银行的原因以及其他任何非甲方原因而导致乙方无法收到款项，均由乙方自行承担相应后果，甲方不承担任何责任。</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双方一致确认，任何一笔款项在支付时，如遇甲方寒暑假、财务封账期间等不可控事件，则甲方办理相关支付手续的时间可以顺延，乙方认可此情况下甲方不构成违约，且乙方不主张顺延期间的利息。</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9.1本合同执行中相关的一切税费均由乙方负担。</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如有必要，甲方邀请参加本项目的其他供应商或第三方专业机构及专家参与验收，相关意见将作为验收书的参考资料。</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每日向乙方支付违约金。</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的违约金，如造成甲方损失超过违约金的，超出部分由乙方继续承担赔偿责任。 </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11.4 乙方所提供服务的标准不符合合同规定及招标文件规定标准的，甲方有权拒绝接受服务，并可单方面解除合同。</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不可抗力事件延续120天以上，双方应通过友好协商，确定是否继续履行合同。</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828"/>
        <w:spacing w:before="120" w:after="120" w:line="560" w:lineRule="exact"/>
        <w:rPr>
          <w:rFonts w:hint="eastAsia" w:hAnsi="宋体"/>
          <w:sz w:val="24"/>
          <w:szCs w:val="24"/>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合同经双方法定代表人或授权委托代表人签字并加盖单位公章后生效。</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14.2本合同未尽事宜，遵照中华人民共和国现行法律法规有关条文执行。</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14.3 本合同正本一式两份，具有同等法律效力，甲方、乙方各执一份。</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附件：其他要求</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地址： </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828"/>
        <w:spacing w:before="120" w:after="120" w:line="560" w:lineRule="exact"/>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p>
    <w:p>
      <w:pPr>
        <w:pStyle w:val="828"/>
        <w:jc w:val="center"/>
        <w:spacing w:before="120" w:after="120" w:line="0" w:lineRule="atLeast"/>
      </w:pPr>
      <w:r>
        <w:rPr>
          <w:rFonts w:hint="eastAsia"/>
        </w:rPr>
        <w:t xml:space="preserve">                                         </w:t>
      </w:r>
      <w:r/>
    </w:p>
    <w:p>
      <w:pPr>
        <w:pStyle w:val="828"/>
        <w:jc w:val="right"/>
        <w:spacing w:before="120" w:after="120" w:line="0" w:lineRule="atLeast"/>
        <w:rPr>
          <w:sz w:val="24"/>
          <w:szCs w:val="24"/>
        </w:rPr>
      </w:pPr>
      <w:r>
        <w:rPr>
          <w:rFonts w:hint="eastAsia"/>
          <w:sz w:val="24"/>
          <w:szCs w:val="24"/>
        </w:rPr>
        <w:t xml:space="preserve"> </w:t>
      </w:r>
      <w:r/>
    </w:p>
    <w:p>
      <w:pPr>
        <w:spacing w:line="360" w:lineRule="auto"/>
        <w:rPr>
          <w:rFonts w:ascii="宋体" w:cs="宋体"/>
          <w:sz w:val="24"/>
          <w:szCs w:val="24"/>
          <w:lang w:val="zh-CN"/>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rPr>
          <w:rFonts w:ascii="宋体" w:cs="宋体"/>
          <w:sz w:val="24"/>
          <w:szCs w:val="24"/>
          <w:lang w:val="zh-CN"/>
        </w:rPr>
        <w:t xml:space="preserve">                                 </w:t>
      </w:r>
      <w:r/>
    </w:p>
    <w:p>
      <w:pPr>
        <w:pStyle w:val="828"/>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附件：其他要求</w:t>
      </w:r>
      <w:r/>
    </w:p>
    <w:p>
      <w:pPr>
        <w:pStyle w:val="1321"/>
        <w:jc w:val="center"/>
        <w:spacing w:before="120" w:after="120" w:line="0" w:lineRule="atLeast"/>
        <w:rPr>
          <w:rFonts w:hint="eastAsia" w:hAnsi="宋体"/>
          <w:b/>
          <w:bCs/>
          <w:sz w:val="36"/>
          <w:szCs w:val="36"/>
        </w:rPr>
      </w:pPr>
      <w:r>
        <w:rPr>
          <w:rFonts w:hint="eastAsia" w:hAnsi="宋体"/>
          <w:b/>
          <w:bCs/>
          <w:sz w:val="36"/>
          <w:szCs w:val="36"/>
        </w:rPr>
        <w:t xml:space="preserve">其 他 要 求</w:t>
      </w:r>
      <w:r/>
    </w:p>
    <w:p>
      <w:pPr>
        <w:pStyle w:val="1321"/>
        <w:ind w:firstLine="482"/>
        <w:spacing w:line="360" w:lineRule="auto"/>
        <w:rPr>
          <w:rFonts w:hint="eastAsia" w:hAnsi="宋体"/>
          <w:b/>
          <w:bCs/>
          <w:sz w:val="28"/>
          <w:szCs w:val="28"/>
        </w:rPr>
      </w:pPr>
      <w:r>
        <w:rPr>
          <w:rFonts w:hint="eastAsia" w:hAnsi="宋体"/>
          <w:b/>
          <w:bCs/>
          <w:sz w:val="28"/>
          <w:szCs w:val="28"/>
        </w:rPr>
        <w:t xml:space="preserve">1.关于甲乙双方权利义务的约定：</w:t>
      </w:r>
      <w:r/>
    </w:p>
    <w:p>
      <w:pPr>
        <w:pStyle w:val="1321"/>
        <w:ind w:firstLine="482"/>
        <w:spacing w:line="360" w:lineRule="auto"/>
        <w:rPr>
          <w:rFonts w:hint="eastAsia" w:hAnsi="宋体"/>
          <w:sz w:val="28"/>
          <w:szCs w:val="28"/>
        </w:rPr>
      </w:pPr>
      <w:r>
        <w:rPr>
          <w:rFonts w:hint="eastAsia" w:hAnsi="宋体"/>
          <w:sz w:val="28"/>
          <w:szCs w:val="28"/>
        </w:rPr>
        <w:t xml:space="preserve">1.1乙方同意甲方自行制定考核办法和考核标准，并组织有关部门和人员对乙方的服务进行考核，并认可、接受甲方的考核结果和处理办法。</w:t>
      </w:r>
      <w:r/>
    </w:p>
    <w:p>
      <w:pPr>
        <w:pStyle w:val="1321"/>
        <w:ind w:firstLine="482"/>
        <w:spacing w:line="360" w:lineRule="auto"/>
        <w:rPr>
          <w:rFonts w:hint="eastAsia" w:hAnsi="宋体"/>
          <w:sz w:val="28"/>
          <w:szCs w:val="28"/>
        </w:rPr>
      </w:pPr>
      <w:r>
        <w:rPr>
          <w:rFonts w:hint="eastAsia" w:hAnsi="宋体"/>
          <w:sz w:val="28"/>
          <w:szCs w:val="28"/>
        </w:rPr>
        <w:t xml:space="preserve">1.2甲方有权根据招标文件、合同、乙方投标书和乙方所作的承诺以及甲方有关管理规定，对乙方提供的服务定期或不定期进行监督、指导、检查、考核、评比与奖罚等。对于不服从甲方管理、工作态度或工作技能或工作质量较差的项目负责人或其他工作人员，甲方有权要求乙方在2日内调整更换。更换人员须具备与被更换人员同等的执业资质和工作能力，且须经甲方书面确认同意后方可上岗。</w:t>
      </w:r>
      <w:r/>
    </w:p>
    <w:p>
      <w:pPr>
        <w:pStyle w:val="1321"/>
        <w:ind w:firstLine="482"/>
        <w:spacing w:line="360" w:lineRule="auto"/>
        <w:rPr>
          <w:rFonts w:hint="eastAsia" w:hAnsi="宋体"/>
          <w:sz w:val="28"/>
          <w:szCs w:val="28"/>
        </w:rPr>
      </w:pPr>
      <w:r>
        <w:rPr>
          <w:rFonts w:hint="eastAsia" w:hAnsi="宋体"/>
          <w:sz w:val="28"/>
          <w:szCs w:val="28"/>
        </w:rPr>
        <w:t xml:space="preserve">1.3乙方自主开展各项管理活动，经费独立核算，自负盈亏，但不得侵害甲方、使用人及他人的合法权益，不得利用提供管理服务的便利获取不当利益，不得擅自占用或改变本物业公用设施的使用功能。</w:t>
      </w:r>
      <w:r/>
    </w:p>
    <w:p>
      <w:pPr>
        <w:pStyle w:val="1321"/>
        <w:ind w:firstLine="482"/>
        <w:spacing w:line="360" w:lineRule="auto"/>
        <w:rPr>
          <w:rFonts w:hint="eastAsia" w:hAnsi="宋体"/>
          <w:sz w:val="28"/>
          <w:szCs w:val="28"/>
        </w:rPr>
      </w:pPr>
      <w:r>
        <w:rPr>
          <w:rFonts w:hint="eastAsia" w:hAnsi="宋体"/>
          <w:sz w:val="28"/>
          <w:szCs w:val="28"/>
        </w:rPr>
        <w:t xml:space="preserve">1.4乙方应自觉依据甲方有关管理规定（详见合同附件）及甲方工作要求等提供学生公寓住宿学生的生活服务保障和各项教育管理工作以及教学区域内师生员工实验、科研、办公等综合保障服务；同时，乙方应定期或不定期地将楼宇和相关设施设备的使用情况以及师生员工的有关情况报告给甲方有关部门，合力保障好学校正常办学秩序。</w:t>
      </w:r>
      <w:r/>
    </w:p>
    <w:p>
      <w:pPr>
        <w:pStyle w:val="1321"/>
        <w:ind w:firstLine="482"/>
        <w:spacing w:line="360" w:lineRule="auto"/>
        <w:rPr>
          <w:rFonts w:hint="eastAsia" w:hAnsi="宋体"/>
          <w:sz w:val="28"/>
          <w:szCs w:val="28"/>
        </w:rPr>
      </w:pPr>
      <w:r>
        <w:rPr>
          <w:rFonts w:hint="eastAsia" w:hAnsi="宋体"/>
          <w:sz w:val="28"/>
          <w:szCs w:val="28"/>
        </w:rPr>
        <w:t xml:space="preserve">1.5合同履行期内的水电费由甲方承担，乙方应安全、节约使用甲方水电资源。乙方应建立节能巡查制度，杜绝长明灯、长流水等浪费现象。</w:t>
      </w:r>
      <w:r/>
    </w:p>
    <w:p>
      <w:pPr>
        <w:pStyle w:val="1321"/>
        <w:ind w:firstLine="482"/>
        <w:spacing w:line="360" w:lineRule="auto"/>
        <w:rPr>
          <w:rFonts w:hint="eastAsia" w:hAnsi="宋体"/>
          <w:sz w:val="28"/>
          <w:szCs w:val="28"/>
        </w:rPr>
      </w:pPr>
      <w:r>
        <w:rPr>
          <w:rFonts w:hint="eastAsia" w:hAnsi="宋体"/>
          <w:sz w:val="28"/>
          <w:szCs w:val="28"/>
        </w:rPr>
        <w:t xml:space="preserve">1.6乙方应自觉遵守甲方的有关规章制度，文明管理，接受甲方的监督、检查和考核，对甲方提出的问题要及时进行整改，并根据甲方有关工作要求及时有效地调整其工作内容。</w:t>
      </w:r>
      <w:r/>
    </w:p>
    <w:p>
      <w:pPr>
        <w:pStyle w:val="1321"/>
        <w:ind w:firstLine="482"/>
        <w:spacing w:line="360" w:lineRule="auto"/>
        <w:rPr>
          <w:rFonts w:hint="eastAsia" w:hAnsi="宋体"/>
          <w:sz w:val="28"/>
          <w:szCs w:val="28"/>
        </w:rPr>
      </w:pPr>
      <w:r>
        <w:rPr>
          <w:rFonts w:hint="eastAsia" w:hAnsi="宋体"/>
          <w:sz w:val="28"/>
          <w:szCs w:val="28"/>
        </w:rPr>
        <w:t xml:space="preserve">1.7在本合同履行期间，乙方不得将服务区域内的任何场地、房产及设施设备出借、出租或以其他任何形式转给他人使用，或利用其进行其它营利活动，也不得转让给第三方管理。乙方不得在服务区域内发生动用明火或使用煤气罐等各类危害消防安全或公共安全的行为。各类物业工作人员均不得允许亲属、朋友及其他任何人员在服务区域内留宿。</w:t>
      </w:r>
      <w:r/>
    </w:p>
    <w:p>
      <w:pPr>
        <w:pStyle w:val="1321"/>
        <w:ind w:firstLine="482"/>
        <w:spacing w:line="360" w:lineRule="auto"/>
        <w:rPr>
          <w:rFonts w:hint="eastAsia" w:hAnsi="宋体"/>
          <w:sz w:val="28"/>
          <w:szCs w:val="28"/>
        </w:rPr>
      </w:pPr>
      <w:r>
        <w:rPr>
          <w:rFonts w:hint="eastAsia" w:hAnsi="宋体"/>
          <w:sz w:val="28"/>
          <w:szCs w:val="28"/>
        </w:rPr>
        <w:t xml:space="preserve">1.8乙方应按照招标文件中第四章采购需求中的人员配备要求配足配齐各类管理和服务人员，人员总数不得低于【   】人（教学生活区域【  】人+图书馆区域【  】人）。甲方有权随时抽查乙方人员到岗情况，每发现缺编一人，甲方有权按人民币【  】元/次扣收违约金，依次依人累加。乙方更换现有的骨干管理员（主要指项目经理、站长）须提前征得甲方的书面同意。乙方管理人员因故请假超过1天的，须安排具备同等资质和能力的人员代班。乙方选聘的各类管理和服务人员的有关资质等证明材料每学期初须报甲方审核与备案。</w:t>
      </w:r>
      <w:r/>
    </w:p>
    <w:p>
      <w:pPr>
        <w:pStyle w:val="1321"/>
        <w:ind w:firstLine="482"/>
        <w:spacing w:line="360" w:lineRule="auto"/>
        <w:rPr>
          <w:rFonts w:hint="eastAsia" w:hAnsi="宋体"/>
          <w:sz w:val="28"/>
          <w:szCs w:val="28"/>
        </w:rPr>
      </w:pPr>
      <w:r>
        <w:rPr>
          <w:rFonts w:hint="eastAsia" w:hAnsi="宋体"/>
          <w:sz w:val="28"/>
          <w:szCs w:val="28"/>
        </w:rPr>
        <w:t xml:space="preserve">1.9本合同期限届满且不再续签的，乙方应完好归还甲方所提供的一切设施设备（自然损坏的除外），配合甲方及时完成交接工作。乙方应于合同终止之日起7日内无条件撤场，逾期撤场的，每逾期一日，甲方有权按人民币10,000元/日扣收违约金，从履约保证金或应付服务费中直接扣除。</w:t>
      </w:r>
      <w:r/>
    </w:p>
    <w:p>
      <w:pPr>
        <w:pStyle w:val="1321"/>
        <w:ind w:firstLine="482"/>
        <w:spacing w:line="360" w:lineRule="auto"/>
        <w:rPr>
          <w:rFonts w:hint="eastAsia" w:hAnsi="宋体"/>
          <w:sz w:val="28"/>
          <w:szCs w:val="28"/>
        </w:rPr>
      </w:pPr>
      <w:r>
        <w:rPr>
          <w:rFonts w:hint="eastAsia" w:hAnsi="宋体"/>
          <w:sz w:val="28"/>
          <w:szCs w:val="28"/>
        </w:rPr>
        <w:t xml:space="preserve">1.10甲乙双方同时确认，若本合同履行期内，甲方就招标文件中的《南京中医药大学校园物业服务委托管理基本规范》《南京中医药大学物业服务监督管理办法（试行)》需做修改或调整，只要不与法律法规相抵触，甲方均可单方制订和实施，甲方将相关文件送达乙方即生效。</w:t>
      </w:r>
      <w:r/>
    </w:p>
    <w:p>
      <w:pPr>
        <w:pStyle w:val="1321"/>
        <w:ind w:firstLine="482"/>
        <w:spacing w:line="360" w:lineRule="auto"/>
        <w:rPr>
          <w:rFonts w:hint="eastAsia" w:hAnsi="宋体"/>
          <w:sz w:val="28"/>
          <w:szCs w:val="28"/>
        </w:rPr>
      </w:pPr>
      <w:r>
        <w:rPr>
          <w:rFonts w:hint="eastAsia" w:hAnsi="宋体"/>
          <w:sz w:val="28"/>
          <w:szCs w:val="28"/>
        </w:rPr>
        <w:t xml:space="preserve">1.11本合同附件、招标文件和投标（响应）文件；经甲乙双方协商后达成的与本合同有关的其它协议、备忘、移交清单等文件均为本合同的组成部分，互为补充，与本合同具有同等效力。本合同的解释权归甲方所有，合同中若遇术语、条款存在不明确或含糊不清的情况，双方一致同意按最有利于甲方利益的意思进行解释。</w:t>
      </w:r>
      <w:r/>
    </w:p>
    <w:p>
      <w:pPr>
        <w:pStyle w:val="1321"/>
        <w:ind w:firstLine="482"/>
        <w:spacing w:line="360" w:lineRule="auto"/>
        <w:rPr>
          <w:rFonts w:hint="eastAsia" w:hAnsi="宋体"/>
          <w:sz w:val="28"/>
          <w:szCs w:val="28"/>
        </w:rPr>
      </w:pPr>
      <w:r>
        <w:rPr>
          <w:rFonts w:hint="eastAsia" w:hAnsi="宋体"/>
          <w:b/>
          <w:bCs/>
          <w:sz w:val="28"/>
          <w:szCs w:val="28"/>
        </w:rPr>
        <w:t xml:space="preserve">2.关于乙方应提供的具体服务内容、服务要求、人员配置和岗位职责、验收标准见</w:t>
      </w:r>
      <w:r>
        <w:rPr>
          <w:rFonts w:hint="eastAsia" w:hAnsi="宋体"/>
          <w:sz w:val="28"/>
          <w:szCs w:val="28"/>
        </w:rPr>
        <w:t xml:space="preserve">甲方南京中医药大学泰州校区2026-2029年物业服务招标项目（项目编号：JSZC-320000-SCZX-G2026-0257）的招标文件第四章采购需求。属于物业管理服务的其它工作内容和服务标准详见乙方投标书所作承诺以及经甲乙双方协商后达成的与本合同有关的其它协议、备忘等条款均为服务内容。乙方所提供的服务不得低于本合同约定及其所作的其它承诺、声明、书面澄清等要求，如遇文件中出现相关服务要求或标准不一致时，以较高标准执行。</w:t>
      </w:r>
      <w:r/>
    </w:p>
    <w:p>
      <w:pPr>
        <w:pStyle w:val="1321"/>
        <w:ind w:firstLine="562"/>
        <w:spacing w:line="360" w:lineRule="auto"/>
        <w:rPr>
          <w:rFonts w:hint="eastAsia" w:hAnsi="宋体"/>
          <w:b/>
          <w:bCs/>
          <w:sz w:val="28"/>
          <w:szCs w:val="28"/>
        </w:rPr>
      </w:pPr>
      <w:r>
        <w:rPr>
          <w:rFonts w:hint="eastAsia" w:hAnsi="宋体"/>
          <w:b/>
          <w:bCs/>
          <w:sz w:val="28"/>
          <w:szCs w:val="28"/>
        </w:rPr>
        <w:t xml:space="preserve">3.关于违约责任的补充约定：</w:t>
      </w:r>
      <w:r/>
    </w:p>
    <w:p>
      <w:pPr>
        <w:pStyle w:val="1321"/>
        <w:ind w:firstLine="482"/>
        <w:spacing w:line="360" w:lineRule="auto"/>
        <w:rPr>
          <w:rFonts w:hint="eastAsia" w:hAnsi="宋体"/>
          <w:sz w:val="28"/>
          <w:szCs w:val="28"/>
        </w:rPr>
      </w:pPr>
      <w:r>
        <w:rPr>
          <w:rFonts w:hint="eastAsia" w:hAnsi="宋体"/>
          <w:sz w:val="28"/>
          <w:szCs w:val="28"/>
        </w:rPr>
        <w:t xml:space="preserve">3.1乙方违反本合同的有关规定，甲方有权按照甲方的有关管理规定进行正常考核，并向乙方发出《整改通知书》，要求乙方进行限期整改；如乙方连续两次在甲方规定的时间内整改不到位，或乙方服务质量考核（含日常考核、不定期考核）结果累计3次不合格的，则构成乙方严重违约，甲方有权单方面解除合同，并追究乙方的违约责任，没收乙方履约保证金作为违约金，违约金不足以弥补甲方损失的，乙方应继续向甲方赔偿。</w:t>
      </w:r>
      <w:r/>
    </w:p>
    <w:p>
      <w:pPr>
        <w:pStyle w:val="1321"/>
        <w:ind w:firstLine="482"/>
        <w:spacing w:line="360" w:lineRule="auto"/>
        <w:rPr>
          <w:rFonts w:hint="eastAsia" w:hAnsi="宋体"/>
          <w:sz w:val="28"/>
          <w:szCs w:val="28"/>
        </w:rPr>
      </w:pPr>
      <w:r>
        <w:rPr>
          <w:rFonts w:hint="eastAsia" w:hAnsi="宋体"/>
          <w:sz w:val="28"/>
          <w:szCs w:val="28"/>
        </w:rPr>
        <w:t xml:space="preserve">3.2乙方每出现一项违反合同约定的行为，均须按照甲方的有关管理规定（见招标文件中《南京中医药大学物业服务监督管理办法（试行)》）向甲方支付数额不等的违约金，前述违约金甲方有权直接从乙方已缴纳的履约保证金中直接扣除。</w:t>
      </w:r>
      <w:r/>
    </w:p>
    <w:p>
      <w:pPr>
        <w:pStyle w:val="1321"/>
        <w:ind w:firstLine="482"/>
        <w:spacing w:line="360" w:lineRule="auto"/>
        <w:rPr>
          <w:rFonts w:hint="eastAsia" w:hAnsi="宋体"/>
          <w:sz w:val="28"/>
          <w:szCs w:val="28"/>
        </w:rPr>
      </w:pPr>
      <w:r>
        <w:rPr>
          <w:rFonts w:hint="eastAsia" w:hAnsi="宋体"/>
          <w:sz w:val="28"/>
          <w:szCs w:val="28"/>
        </w:rPr>
        <w:t xml:space="preserve">3.3乙方</w:t>
      </w:r>
      <w:r>
        <w:rPr>
          <w:rFonts w:hint="eastAsia" w:hAnsi="宋体"/>
          <w:sz w:val="28"/>
          <w:szCs w:val="28"/>
        </w:rPr>
        <w:t xml:space="preserve">在服务期间，如因乙方管理不善发生治安、消防等责任事故（以政府主管部门的鉴定为准），均构成乙方严重违约，除直接责任人应承担民事、刑事责任或相应的经济赔偿责任外，乙方还应承担相应的违约责任，即乙方每发生一起责任事故的违约行为，均须向甲方支付每次50000元违约金，前述违约金甲方有权从乙方已缴纳的履约保证金中直接扣除。情节严重的，造成甲方正常教学工作秩序受到影响的或甲方声誉受到影响的，则构成乙方严重违约，甲方有权单方面解除本合同，并没收乙方的履约保证金作为违约金，违约金不足以弥补甲方损失的，乙方应继续向甲方赔偿。</w:t>
      </w:r>
      <w:r/>
    </w:p>
    <w:p>
      <w:pPr>
        <w:pStyle w:val="1321"/>
        <w:ind w:firstLine="482"/>
        <w:spacing w:line="360" w:lineRule="auto"/>
        <w:rPr>
          <w:rFonts w:hint="eastAsia" w:hAnsi="宋体"/>
          <w:sz w:val="28"/>
          <w:szCs w:val="28"/>
        </w:rPr>
      </w:pPr>
      <w:r>
        <w:rPr>
          <w:rFonts w:hint="eastAsia" w:hAnsi="宋体"/>
          <w:sz w:val="28"/>
          <w:szCs w:val="28"/>
        </w:rPr>
        <w:t xml:space="preserve">3.4</w:t>
      </w:r>
      <w:r>
        <w:rPr>
          <w:rFonts w:hint="eastAsia" w:hAnsi="宋体"/>
          <w:sz w:val="28"/>
          <w:szCs w:val="28"/>
        </w:rPr>
        <w:t xml:space="preserve">不论任何情形导致本合同解除或终止，乙方均不得以任何理由、方式拒绝退场或拒绝配合甲方办理移交手续。即，乙方应按约及时与甲方办理移交、退场手续，实际物业服务费计算至甲方发出退场通知上载明乙方应完成退场之日，计算方式为：单年物业服务费/365*实际服务天数。若乙方违反此条款约定，迟延办理交接和退场，甲方有权延迟退还乙方的履约保证金；若乙方延迟撤场达1日的视为乙方严重违约，乙方每延迟1日撤场的，应按照每日2000元向甲方支付违约金，延迟撤场达10日及以上的，甲方有权没收乙方的全部履约保证金以作为乙方应承担的违约金。</w:t>
      </w:r>
      <w:r/>
    </w:p>
    <w:p>
      <w:pPr>
        <w:pStyle w:val="1321"/>
        <w:ind w:firstLine="482"/>
        <w:spacing w:line="360" w:lineRule="auto"/>
        <w:rPr>
          <w:rFonts w:hint="eastAsia" w:hAnsi="宋体"/>
          <w:sz w:val="28"/>
          <w:szCs w:val="28"/>
        </w:rPr>
      </w:pPr>
      <w:r>
        <w:rPr>
          <w:rFonts w:hint="eastAsia" w:hAnsi="宋体"/>
          <w:sz w:val="28"/>
          <w:szCs w:val="28"/>
        </w:rPr>
        <w:t xml:space="preserve">附件1：《南京中医药大学物业服务监督管理办法（试行）》</w:t>
      </w:r>
      <w:r/>
    </w:p>
    <w:p>
      <w:pPr>
        <w:jc w:val="cente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jc w:val="center"/>
        <w:keepNext/>
        <w:rPr>
          <w:rFonts w:hint="eastAsia"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33383229"/>
      <w:r>
        <w:rPr>
          <w:rFonts w:hint="eastAsia" w:ascii="黑体" w:eastAsia="黑体"/>
          <w:bCs/>
          <w:sz w:val="44"/>
          <w:szCs w:val="28"/>
        </w:rPr>
        <w:t xml:space="preserve">第四章  采购需求</w:t>
      </w:r>
      <w:bookmarkEnd w:id="138"/>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一、采购标的清单</w:t>
      </w:r>
      <w:r/>
    </w:p>
    <w:tbl>
      <w:tblPr>
        <w:tblStyle w:val="775"/>
        <w:tblW w:w="9125" w:type="dxa"/>
        <w:jc w:val="center"/>
        <w:tblLayout w:type="fixed"/>
        <w:tblCellMar>
          <w:left w:w="108" w:type="dxa"/>
          <w:top w:w="0" w:type="dxa"/>
          <w:right w:w="108" w:type="dxa"/>
          <w:bottom w:w="0" w:type="dxa"/>
        </w:tblCellMar>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top"/>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eastAsia="en-US"/>
              </w:rPr>
            </w:pPr>
            <w:r>
              <w:rPr>
                <w:rFonts w:hint="eastAsia" w:ascii="宋体" w:cs="宋体"/>
                <w:sz w:val="24"/>
                <w:szCs w:val="24"/>
                <w:lang w:val="zh-CN" w:eastAsia="en-US"/>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南京中医药大学泰州校区2026-2029年物业服务招标项目</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eastAsia="en-US"/>
              </w:rPr>
            </w:pPr>
            <w:r>
              <w:rPr>
                <w:rFonts w:hint="eastAsia" w:ascii="宋体" w:cs="宋体"/>
                <w:sz w:val="24"/>
                <w:szCs w:val="24"/>
                <w:lang w:val="zh-CN" w:eastAsia="en-US"/>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项目属性:服务类项目。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ind w:firstLine="480"/>
        <w:jc w:val="left"/>
        <w:spacing w:line="292" w:lineRule="exact"/>
        <w:rPr>
          <w:rFonts w:cs="宋体"/>
          <w:sz w:val="24"/>
          <w:szCs w:val="24"/>
        </w:rPr>
      </w:pPr>
      <w:r>
        <w:rPr>
          <w:rFonts w:hint="eastAsia" w:cs="宋体"/>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292" w:lineRule="exact"/>
        <w:rPr>
          <w:rFonts w:cs="宋体"/>
          <w:sz w:val="24"/>
          <w:szCs w:val="24"/>
        </w:rPr>
      </w:pPr>
      <w:r>
        <w:rPr>
          <w:rFonts w:hint="eastAsia"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sz w:val="24"/>
          <w:szCs w:val="24"/>
        </w:rPr>
      </w:pPr>
      <w:r>
        <w:rPr>
          <w:rFonts w:hint="eastAsia" w:ascii="宋体" w:hAnsi="宋体"/>
          <w:b/>
          <w:sz w:val="24"/>
          <w:szCs w:val="24"/>
        </w:rPr>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jc w:val="left"/>
        <w:spacing w:line="511" w:lineRule="exact"/>
        <w:rPr>
          <w:rFonts w:hint="eastAsia" w:ascii="黑体" w:hAnsi="黑体" w:eastAsia="黑体" w:cs="黑体"/>
          <w:sz w:val="28"/>
          <w:szCs w:val="28"/>
        </w:rPr>
      </w:pPr>
      <w:r>
        <w:rPr>
          <w:rFonts w:hint="eastAsia" w:ascii="黑体" w:hAnsi="黑体" w:eastAsia="黑体" w:cs="黑体"/>
          <w:b/>
          <w:sz w:val="28"/>
          <w:szCs w:val="28"/>
        </w:rPr>
        <w:t xml:space="preserve">一、南京中医药大学泰州校区教学生活区域（服务期限三年，三年项目预算为人民币1380万元）</w:t>
      </w:r>
      <w:r/>
    </w:p>
    <w:p>
      <w:pPr>
        <w:ind w:firstLine="480"/>
        <w:jc w:val="left"/>
        <w:spacing w:line="292" w:lineRule="exact"/>
        <w:rPr>
          <w:sz w:val="24"/>
          <w:szCs w:val="24"/>
        </w:rPr>
      </w:pPr>
      <w:r>
        <w:rPr>
          <w:rFonts w:hint="eastAsia" w:ascii="宋体" w:hAnsi="宋体" w:eastAsia="黑体" w:cs="宋体"/>
          <w:sz w:val="24"/>
          <w:szCs w:val="24"/>
        </w:rPr>
        <w:t xml:space="preserve">（一）</w:t>
      </w:r>
      <w:r>
        <w:rPr>
          <w:rFonts w:hint="eastAsia" w:ascii="黑体" w:hAnsi="黑体" w:eastAsia="黑体" w:cs="黑体"/>
          <w:bCs/>
          <w:sz w:val="24"/>
          <w:szCs w:val="24"/>
        </w:rPr>
        <w:t xml:space="preserve">情况简介</w:t>
      </w:r>
      <w:r/>
    </w:p>
    <w:p>
      <w:pPr>
        <w:ind w:firstLine="480"/>
        <w:jc w:val="left"/>
        <w:spacing w:line="292" w:lineRule="exact"/>
        <w:rPr>
          <w:sz w:val="24"/>
          <w:szCs w:val="24"/>
        </w:rPr>
      </w:pPr>
      <w:r>
        <w:rPr>
          <w:rFonts w:cs="宋体"/>
          <w:sz w:val="24"/>
          <w:szCs w:val="24"/>
        </w:rPr>
        <w:t xml:space="preserve"> </w:t>
      </w:r>
      <w:bookmarkStart w:id="139" w:name="OLE_LINK3"/>
      <w:r>
        <w:rPr>
          <w:rFonts w:cs="宋体"/>
          <w:sz w:val="24"/>
          <w:szCs w:val="24"/>
        </w:rPr>
        <w:t xml:space="preserve">南京中医药大学泰州校区（以下简称甲方）教学生活区域。</w:t>
      </w:r>
      <w:r/>
    </w:p>
    <w:p>
      <w:pPr>
        <w:ind w:firstLine="480"/>
        <w:jc w:val="left"/>
        <w:spacing w:line="292" w:lineRule="exact"/>
        <w:rPr>
          <w:sz w:val="24"/>
          <w:szCs w:val="24"/>
        </w:rPr>
      </w:pPr>
      <w:r>
        <w:rPr>
          <w:rFonts w:cs="宋体"/>
          <w:sz w:val="24"/>
          <w:szCs w:val="24"/>
        </w:rPr>
        <w:t xml:space="preserve"> 教学区包括：仲景楼、时珍楼、双育楼、扁鹊楼、华佗楼、葛洪楼、沉香园3号楼配电房、二号配电房（时珍楼架空层）、双育楼地下室配电房、葛洪楼（动物房）箱式变电站、学生劳动教育实践基地以及所有公共区域（含道路、河道</w:t>
      </w:r>
      <w:r>
        <w:rPr>
          <w:rFonts w:hint="eastAsia" w:cs="宋体"/>
          <w:sz w:val="24"/>
          <w:szCs w:val="24"/>
        </w:rPr>
        <w:t xml:space="preserve">、</w:t>
      </w:r>
      <w:r>
        <w:rPr>
          <w:rFonts w:hint="eastAsia" w:cs="宋体"/>
          <w:szCs w:val="21"/>
          <w:lang w:val="zh-CN"/>
        </w:rPr>
        <w:t xml:space="preserve">空地</w:t>
      </w:r>
      <w:r>
        <w:rPr>
          <w:rFonts w:cs="宋体"/>
          <w:sz w:val="24"/>
          <w:szCs w:val="24"/>
        </w:rPr>
        <w:t xml:space="preserve">）的物业管理服务。</w:t>
      </w:r>
      <w:r/>
    </w:p>
    <w:p>
      <w:pPr>
        <w:ind w:firstLine="480"/>
        <w:jc w:val="left"/>
        <w:spacing w:line="292" w:lineRule="exact"/>
        <w:rPr>
          <w:sz w:val="24"/>
          <w:szCs w:val="24"/>
        </w:rPr>
      </w:pPr>
      <w:r>
        <w:rPr>
          <w:rFonts w:cs="宋体"/>
          <w:sz w:val="24"/>
          <w:szCs w:val="24"/>
        </w:rPr>
        <w:t xml:space="preserve"> 生活区包括：沉香园1-7号楼、木香园1-4号楼、降香园1-3号楼、一号中心配电房（食堂北侧）、食堂三楼食品实验室、运动场、体育器材室及所有公共区域（含道路、河道</w:t>
      </w:r>
      <w:r>
        <w:rPr>
          <w:rFonts w:hint="eastAsia" w:cs="宋体"/>
          <w:sz w:val="24"/>
          <w:szCs w:val="24"/>
        </w:rPr>
        <w:t xml:space="preserve">、</w:t>
      </w:r>
      <w:r>
        <w:rPr>
          <w:rFonts w:hint="eastAsia" w:cs="宋体"/>
          <w:szCs w:val="21"/>
          <w:lang w:val="zh-CN"/>
        </w:rPr>
        <w:t xml:space="preserve">空地、荒地</w:t>
      </w:r>
      <w:r>
        <w:rPr>
          <w:rFonts w:cs="宋体"/>
          <w:sz w:val="24"/>
          <w:szCs w:val="24"/>
        </w:rPr>
        <w:t xml:space="preserve">）的物业管理服务。</w:t>
      </w:r>
      <w:r/>
    </w:p>
    <w:p>
      <w:pPr>
        <w:ind w:firstLine="480"/>
        <w:jc w:val="left"/>
        <w:spacing w:line="360" w:lineRule="exact"/>
        <w:rPr>
          <w:sz w:val="24"/>
          <w:szCs w:val="24"/>
        </w:rPr>
      </w:pPr>
      <w:r>
        <w:rPr>
          <w:rFonts w:cs="宋体"/>
          <w:sz w:val="24"/>
          <w:szCs w:val="24"/>
        </w:rPr>
        <w:t xml:space="preserve">学校不向受托方（以下简称乙方）提供办公设备、耗材和家具、空调等，由受托方自行配备。受托公司应根据学校信息化管理工作需要，在物业管理办公室、管理站等场所配备电脑，以便保持信息畅通。</w:t>
      </w:r>
      <w:r>
        <w:rPr>
          <w:sz w:val="24"/>
          <w:szCs w:val="24"/>
        </w:rPr>
        <w:t xml:space="preserve"> </w:t>
      </w:r>
      <w:bookmarkEnd w:id="139"/>
      <w:r/>
      <w:r/>
    </w:p>
    <w:p>
      <w:pPr>
        <w:ind w:firstLine="241"/>
        <w:jc w:val="left"/>
        <w:spacing w:line="349" w:lineRule="exact"/>
        <w:rPr>
          <w:sz w:val="24"/>
          <w:szCs w:val="24"/>
        </w:rPr>
      </w:pPr>
      <w:r>
        <w:rPr>
          <w:rFonts w:cs="宋体"/>
          <w:b/>
          <w:sz w:val="24"/>
          <w:szCs w:val="24"/>
        </w:rPr>
        <w:t xml:space="preserve"> </w:t>
      </w:r>
      <w:r>
        <w:rPr>
          <w:rFonts w:hint="eastAsia" w:cs="宋体"/>
          <w:b/>
          <w:sz w:val="24"/>
          <w:szCs w:val="24"/>
        </w:rPr>
        <w:t xml:space="preserve">（二）</w:t>
      </w:r>
      <w:r>
        <w:rPr>
          <w:rFonts w:cs="宋体"/>
          <w:b/>
          <w:sz w:val="24"/>
          <w:szCs w:val="24"/>
        </w:rPr>
        <w:t xml:space="preserve">教学生活区人员配备基本要求</w:t>
      </w:r>
      <w:r/>
    </w:p>
    <w:tbl>
      <w:tblPr>
        <w:tblStyle w:val="775"/>
        <w:tblW w:w="9540" w:type="dxa"/>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723"/>
        <w:gridCol w:w="2562"/>
        <w:gridCol w:w="652"/>
        <w:gridCol w:w="510"/>
        <w:gridCol w:w="735"/>
        <w:gridCol w:w="885"/>
        <w:gridCol w:w="990"/>
        <w:gridCol w:w="1483"/>
      </w:tblGrid>
      <w:tr>
        <w:trPr/>
        <w:tc>
          <w:tcPr>
            <w:tcBorders>
              <w:top w:val="none" w:color="000000" w:sz="4" w:space="0"/>
              <w:left w:val="none" w:color="000000" w:sz="4" w:space="0"/>
              <w:bottom w:val="none" w:color="000000" w:sz="4" w:space="0"/>
              <w:right w:val="none" w:color="000000" w:sz="4" w:space="0"/>
            </w:tcBorders>
            <w:tcW w:w="1723"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2562"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652"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510"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885"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990"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1483" w:type="dxa"/>
            <w:vAlign w:val="center"/>
            <w:textDirection w:val="lrTb"/>
            <w:noWrap w:val="false"/>
          </w:tcPr>
          <w:p>
            <w:pPr>
              <w:jc w:val="left"/>
              <w:rPr>
                <w:sz w:val="24"/>
                <w:szCs w:val="24"/>
              </w:rPr>
            </w:pPr>
            <w:r>
              <w:rPr>
                <w:sz w:val="24"/>
                <w:szCs w:val="24"/>
              </w:rPr>
            </w:r>
            <w:r/>
          </w:p>
        </w:tc>
      </w:tr>
      <w:tr>
        <w:trPr>
          <w:trHeight w:val="795"/>
        </w:trPr>
        <w:tc>
          <w:tcPr>
            <w:shd w:val="clear" w:color="auto" w:fill="ffffff"/>
            <w:tcBorders>
              <w:top w:val="single" w:color="000000" w:sz="6" w:space="0"/>
              <w:left w:val="single" w:color="000000" w:sz="6" w:space="0"/>
              <w:bottom w:val="single" w:color="000000" w:sz="6" w:space="0"/>
              <w:right w:val="single" w:color="000000" w:sz="6" w:space="0"/>
            </w:tcBorders>
            <w:tcW w:w="1723"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托管区域</w:t>
            </w:r>
            <w:r/>
          </w:p>
        </w:tc>
        <w:tc>
          <w:tcPr>
            <w:shd w:val="clear" w:color="auto" w:fill="ffffff"/>
            <w:tcBorders>
              <w:top w:val="single" w:color="000000" w:sz="6" w:space="0"/>
              <w:left w:val="none" w:color="000000" w:sz="4" w:space="0"/>
              <w:bottom w:val="single" w:color="000000" w:sz="6" w:space="0"/>
              <w:right w:val="single" w:color="000000" w:sz="6" w:space="0"/>
            </w:tcBorders>
            <w:tcW w:w="2562"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楼宇名称</w:t>
            </w:r>
            <w:r/>
          </w:p>
        </w:tc>
        <w:tc>
          <w:tcPr>
            <w:shd w:val="clear" w:color="auto" w:fill="ffffff"/>
            <w:tcBorders>
              <w:top w:val="single" w:color="000000" w:sz="6" w:space="0"/>
              <w:left w:val="none" w:color="000000" w:sz="4" w:space="0"/>
              <w:bottom w:val="single" w:color="000000" w:sz="6" w:space="0"/>
              <w:right w:val="single" w:color="000000" w:sz="6" w:space="0"/>
            </w:tcBorders>
            <w:tcW w:w="652"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项目经理</w:t>
            </w:r>
            <w:r/>
          </w:p>
        </w:tc>
        <w:tc>
          <w:tcPr>
            <w:shd w:val="clear" w:color="auto" w:fill="ffffff"/>
            <w:tcBorders>
              <w:top w:val="single" w:color="000000" w:sz="6" w:space="0"/>
              <w:left w:val="none" w:color="000000" w:sz="4" w:space="0"/>
              <w:bottom w:val="single" w:color="000000" w:sz="6" w:space="0"/>
              <w:right w:val="single" w:color="000000" w:sz="6" w:space="0"/>
            </w:tcBorders>
            <w:tcW w:w="510"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站长</w:t>
            </w:r>
            <w:r/>
          </w:p>
        </w:tc>
        <w:tc>
          <w:tcPr>
            <w:shd w:val="clear" w:color="auto" w:fill="ffffff"/>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管理员</w:t>
            </w:r>
            <w:r/>
          </w:p>
        </w:tc>
        <w:tc>
          <w:tcPr>
            <w:shd w:val="clear" w:color="auto" w:fill="ffffff"/>
            <w:tcBorders>
              <w:top w:val="single" w:color="000000" w:sz="6"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保洁员</w:t>
            </w:r>
            <w:r/>
          </w:p>
        </w:tc>
        <w:tc>
          <w:tcPr>
            <w:shd w:val="clear" w:color="auto" w:fill="ffffff"/>
            <w:tcBorders>
              <w:top w:val="single" w:color="000000" w:sz="6" w:space="0"/>
              <w:left w:val="none" w:color="000000" w:sz="4" w:space="0"/>
              <w:bottom w:val="single" w:color="000000" w:sz="6" w:space="0"/>
              <w:right w:val="single" w:color="000000" w:sz="6" w:space="0"/>
            </w:tcBorders>
            <w:tcW w:w="990"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维修人员</w:t>
            </w:r>
            <w:r/>
          </w:p>
        </w:tc>
        <w:tc>
          <w:tcPr>
            <w:shd w:val="clear" w:color="auto" w:fill="ffffff"/>
            <w:tcBorders>
              <w:top w:val="single" w:color="000000" w:sz="6" w:space="0"/>
              <w:left w:val="none" w:color="000000" w:sz="4" w:space="0"/>
              <w:bottom w:val="single" w:color="000000" w:sz="6" w:space="0"/>
              <w:right w:val="single" w:color="000000" w:sz="6" w:space="0"/>
            </w:tcBorders>
            <w:tcW w:w="1483"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配电房</w:t>
            </w:r>
            <w:r/>
          </w:p>
          <w:p>
            <w:pPr>
              <w:jc w:val="left"/>
              <w:spacing w:line="315" w:lineRule="exact"/>
              <w:rPr>
                <w:sz w:val="24"/>
                <w:szCs w:val="24"/>
                <w:lang w:eastAsia="en-US"/>
              </w:rPr>
            </w:pPr>
            <w:r>
              <w:rPr>
                <w:rFonts w:cs="宋体"/>
                <w:b/>
                <w:sz w:val="24"/>
                <w:szCs w:val="24"/>
                <w:lang w:eastAsia="en-US"/>
              </w:rPr>
              <w:t xml:space="preserve">（电工）</w:t>
            </w:r>
            <w:r/>
          </w:p>
        </w:tc>
      </w:tr>
      <w:tr>
        <w:trPr>
          <w:cantSplit/>
          <w:trHeight w:val="390"/>
        </w:trPr>
        <w:tc>
          <w:tcPr>
            <w:shd w:val="clear" w:color="auto" w:fill="ffffff"/>
            <w:tcBorders>
              <w:top w:val="none" w:color="000000" w:sz="4" w:space="0"/>
              <w:left w:val="single" w:color="000000" w:sz="6" w:space="0"/>
              <w:bottom w:val="single" w:color="000000" w:sz="6" w:space="0"/>
              <w:right w:val="single" w:color="000000" w:sz="6" w:space="0"/>
            </w:tcBorders>
            <w:tcW w:w="1723"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教学区</w:t>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lang w:eastAsia="en-US"/>
              </w:rPr>
            </w:pPr>
            <w:r>
              <w:rPr>
                <w:rFonts w:cs="宋体"/>
                <w:sz w:val="24"/>
                <w:szCs w:val="24"/>
                <w:lang w:eastAsia="en-US"/>
              </w:rPr>
              <w:t xml:space="preserve">双育楼（行政楼）</w:t>
            </w:r>
            <w:r/>
          </w:p>
        </w:tc>
        <w:tc>
          <w:tcPr>
            <w:shd w:val="clear" w:color="auto" w:fill="ffffff"/>
            <w:tcBorders>
              <w:top w:val="none" w:color="000000" w:sz="4" w:space="0"/>
              <w:left w:val="none" w:color="000000" w:sz="4" w:space="0"/>
              <w:bottom w:val="single" w:color="000000" w:sz="6" w:space="0"/>
              <w:right w:val="single" w:color="000000" w:sz="6" w:space="0"/>
            </w:tcBorders>
            <w:tcW w:w="652" w:type="dxa"/>
            <w:vAlign w:val="center"/>
            <w:vMerge w:val="restart"/>
            <w:textDirection w:val="lrTb"/>
            <w:noWrap w:val="false"/>
          </w:tcPr>
          <w:p>
            <w:pPr>
              <w:ind w:firstLine="240"/>
              <w:jc w:val="center"/>
              <w:spacing w:line="292" w:lineRule="exact"/>
              <w:rPr>
                <w:sz w:val="24"/>
                <w:szCs w:val="24"/>
                <w:lang w:eastAsia="en-US"/>
              </w:rPr>
            </w:pPr>
            <w:r>
              <w:rPr>
                <w:sz w:val="24"/>
                <w:szCs w:val="24"/>
                <w:lang w:eastAsia="en-US"/>
              </w:rPr>
            </w:r>
            <w:r/>
          </w:p>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ind w:firstLine="240"/>
              <w:jc w:val="center"/>
              <w:spacing w:line="292" w:lineRule="exact"/>
              <w:rPr>
                <w:sz w:val="24"/>
                <w:szCs w:val="24"/>
                <w:lang w:eastAsia="en-US"/>
              </w:rPr>
            </w:pPr>
            <w:r>
              <w:rPr>
                <w:sz w:val="24"/>
                <w:szCs w:val="24"/>
                <w:lang w:eastAsia="en-US"/>
              </w:rPr>
            </w:r>
            <w:r/>
          </w:p>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highlight w:val="none"/>
              </w:rPr>
            </w:pPr>
            <w:r>
              <w:rPr>
                <w:rFonts w:cs="宋体"/>
                <w:sz w:val="24"/>
                <w:szCs w:val="24"/>
                <w:highlight w:val="none"/>
                <w:lang w:eastAsia="en-US"/>
              </w:rPr>
              <w:t xml:space="preserve">3</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3</w:t>
            </w:r>
            <w:r/>
          </w:p>
        </w:tc>
        <w:tc>
          <w:tcPr>
            <w:shd w:val="clear" w:color="auto" w:fill="ffffff"/>
            <w:tcBorders>
              <w:top w:val="none" w:color="000000" w:sz="4" w:space="0"/>
              <w:left w:val="none" w:color="000000" w:sz="4" w:space="0"/>
              <w:bottom w:val="single" w:color="000000" w:sz="6" w:space="0"/>
              <w:right w:val="single" w:color="000000" w:sz="6" w:space="0"/>
            </w:tcBorders>
            <w:tcW w:w="990"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5</w:t>
            </w:r>
            <w:r/>
          </w:p>
        </w:tc>
        <w:tc>
          <w:tcPr>
            <w:shd w:val="clear" w:color="auto" w:fill="ffffff"/>
            <w:tcBorders>
              <w:top w:val="none" w:color="000000" w:sz="4" w:space="0"/>
              <w:left w:val="none" w:color="000000" w:sz="4" w:space="0"/>
              <w:bottom w:val="single" w:color="000000" w:sz="6" w:space="0"/>
              <w:right w:val="single" w:color="000000" w:sz="6" w:space="0"/>
            </w:tcBorders>
            <w:tcW w:w="1483"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6</w:t>
            </w:r>
            <w:r/>
          </w:p>
        </w:tc>
      </w:tr>
      <w:tr>
        <w:trPr>
          <w:cantSplit/>
          <w:trHeight w:val="45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lang w:eastAsia="en-US"/>
              </w:rPr>
            </w:pPr>
            <w:r>
              <w:rPr>
                <w:rFonts w:cs="宋体"/>
                <w:sz w:val="24"/>
                <w:szCs w:val="24"/>
                <w:lang w:eastAsia="en-US"/>
              </w:rPr>
              <w:t xml:space="preserve">仲景楼（教学楼J2）</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highlight w:val="none"/>
              </w:rPr>
            </w:pPr>
            <w:r>
              <w:rPr>
                <w:rFonts w:cs="宋体"/>
                <w:sz w:val="24"/>
                <w:szCs w:val="24"/>
                <w:highlight w:val="none"/>
                <w:lang w:eastAsia="en-US"/>
              </w:rPr>
              <w:t xml:space="preserve">2</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4</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3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lang w:eastAsia="en-US"/>
              </w:rPr>
            </w:pPr>
            <w:r>
              <w:rPr>
                <w:rFonts w:cs="宋体"/>
                <w:sz w:val="24"/>
                <w:szCs w:val="24"/>
                <w:lang w:eastAsia="en-US"/>
              </w:rPr>
              <w:t xml:space="preserve">时珍楼（教学楼J3）</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highlight w:val="none"/>
              </w:rPr>
            </w:pPr>
            <w:r>
              <w:rPr>
                <w:rFonts w:cs="宋体"/>
                <w:sz w:val="24"/>
                <w:szCs w:val="24"/>
                <w:highlight w:val="none"/>
                <w:lang w:eastAsia="en-US"/>
              </w:rPr>
              <w:t xml:space="preserve">2</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4</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96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cs="宋体"/>
                <w:sz w:val="24"/>
                <w:szCs w:val="24"/>
              </w:rPr>
              <w:t xml:space="preserve">扁鹊楼、华佗楼、葛洪楼（科研楼、实训楼、解剖楼、综合实验楼）</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highlight w:val="none"/>
              </w:rPr>
            </w:pPr>
            <w:r>
              <w:rPr>
                <w:rFonts w:cs="宋体"/>
                <w:sz w:val="24"/>
                <w:szCs w:val="24"/>
                <w:highlight w:val="none"/>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1138"/>
        </w:trPr>
        <w:tc>
          <w:tcPr>
            <w:shd w:val="clear" w:color="auto" w:fill="ffffff"/>
            <w:tcBorders>
              <w:top w:val="none" w:color="000000" w:sz="4" w:space="0"/>
              <w:left w:val="single" w:color="000000" w:sz="6" w:space="0"/>
              <w:bottom w:val="single" w:color="000000" w:sz="6" w:space="0"/>
              <w:right w:val="single" w:color="000000" w:sz="6" w:space="0"/>
            </w:tcBorders>
            <w:tcW w:w="1723"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生活区</w:t>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cs="宋体"/>
                <w:sz w:val="24"/>
                <w:szCs w:val="24"/>
              </w:rPr>
              <w:t xml:space="preserve">体育运动场、食堂三楼食品实验室、包干区周边环境、劳动教育基地</w:t>
            </w:r>
            <w:r>
              <w:rPr>
                <w:rFonts w:hint="eastAsia" w:cs="宋体"/>
                <w:sz w:val="24"/>
                <w:szCs w:val="24"/>
              </w:rPr>
              <w:t xml:space="preserve">、</w:t>
            </w:r>
            <w:r>
              <w:rPr>
                <w:rFonts w:hint="eastAsia" w:cs="宋体"/>
                <w:szCs w:val="21"/>
                <w:lang w:val="zh-CN"/>
              </w:rPr>
              <w:t xml:space="preserve">空地、荒地</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highlight w:val="none"/>
              </w:rPr>
            </w:pPr>
            <w:r>
              <w:rPr>
                <w:rFonts w:cs="宋体"/>
                <w:sz w:val="24"/>
                <w:szCs w:val="24"/>
                <w:highlight w:val="none"/>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8</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42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cs="宋体"/>
                <w:sz w:val="24"/>
                <w:szCs w:val="24"/>
              </w:rPr>
              <w:t xml:space="preserve">沉香园3号、5号楼（教师公寓）</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5</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8</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cs="宋体"/>
                <w:sz w:val="24"/>
                <w:szCs w:val="24"/>
              </w:rPr>
              <w:t xml:space="preserve">木香园（女生公寓1-4号楼）</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4</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3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cs="宋体"/>
                <w:sz w:val="24"/>
                <w:szCs w:val="24"/>
              </w:rPr>
              <w:t xml:space="preserve">降香园（女生公寓5-7号楼）</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3</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cs="宋体"/>
                <w:sz w:val="24"/>
                <w:szCs w:val="24"/>
              </w:rPr>
              <w:t xml:space="preserve">沉香园1号男生高层两栋</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4</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28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cs="宋体"/>
                <w:sz w:val="24"/>
                <w:szCs w:val="24"/>
              </w:rPr>
              <w:t xml:space="preserve">沉香园2号男生高层两栋</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4</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lang w:eastAsia="en-US"/>
              </w:rPr>
            </w:pPr>
            <w:r>
              <w:rPr>
                <w:rFonts w:cs="宋体"/>
                <w:sz w:val="24"/>
                <w:szCs w:val="24"/>
                <w:lang w:eastAsia="en-US"/>
              </w:rPr>
              <w:t xml:space="preserve">沉香楼1号2号裙楼</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735"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1</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cantSplit/>
          <w:trHeight w:val="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jc w:val="left"/>
              <w:spacing w:line="315" w:lineRule="exact"/>
              <w:rPr>
                <w:sz w:val="24"/>
                <w:szCs w:val="24"/>
              </w:rPr>
            </w:pPr>
            <w:r>
              <w:rPr>
                <w:rFonts w:hint="eastAsia" w:cs="宋体"/>
                <w:sz w:val="24"/>
                <w:szCs w:val="24"/>
              </w:rPr>
              <w:t xml:space="preserve">沉香园</w:t>
            </w:r>
            <w:r>
              <w:rPr>
                <w:rFonts w:cs="宋体"/>
                <w:sz w:val="24"/>
                <w:szCs w:val="24"/>
              </w:rPr>
              <w:t xml:space="preserve">4</w:t>
            </w:r>
            <w:r>
              <w:rPr>
                <w:rFonts w:hint="eastAsia" w:cs="宋体"/>
                <w:sz w:val="24"/>
                <w:szCs w:val="24"/>
              </w:rPr>
              <w:t xml:space="preserve">号、</w:t>
            </w:r>
            <w:r>
              <w:rPr>
                <w:rFonts w:cs="宋体"/>
                <w:sz w:val="24"/>
                <w:szCs w:val="24"/>
              </w:rPr>
              <w:t xml:space="preserve">6</w:t>
            </w:r>
            <w:r>
              <w:rPr>
                <w:rFonts w:hint="eastAsia" w:cs="宋体"/>
                <w:sz w:val="24"/>
                <w:szCs w:val="24"/>
              </w:rPr>
              <w:t xml:space="preserve">号、</w:t>
            </w:r>
            <w:r>
              <w:rPr>
                <w:rFonts w:cs="宋体"/>
                <w:sz w:val="24"/>
                <w:szCs w:val="24"/>
              </w:rPr>
              <w:t xml:space="preserve">7</w:t>
            </w:r>
            <w:r>
              <w:rPr>
                <w:rFonts w:hint="eastAsia" w:cs="宋体"/>
                <w:sz w:val="24"/>
                <w:szCs w:val="24"/>
              </w:rPr>
              <w:t xml:space="preserve">号楼（奥塔哥、研究生高层公寓，按实际使用调整，</w:t>
            </w:r>
            <w:r>
              <w:rPr>
                <w:rFonts w:hint="eastAsia"/>
                <w:sz w:val="24"/>
                <w:szCs w:val="28"/>
              </w:rPr>
              <w:t xml:space="preserve">入住率可能有所增减，结算金额不变</w:t>
            </w:r>
            <w:r>
              <w:rPr>
                <w:rFonts w:hint="eastAsia" w:cs="宋体"/>
                <w:sz w:val="24"/>
                <w:szCs w:val="24"/>
              </w:rPr>
              <w:t xml:space="preserve">）</w:t>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rPr>
                <w:sz w:val="24"/>
                <w:szCs w:val="24"/>
                <w:lang w:eastAsia="en-US"/>
              </w:rPr>
            </w:pPr>
            <w:r>
              <w:rPr>
                <w:sz w:val="24"/>
                <w:szCs w:val="24"/>
                <w:lang w:eastAsia="en-US"/>
              </w:rPr>
            </w:r>
            <w:r/>
          </w:p>
        </w:tc>
      </w:tr>
      <w:tr>
        <w:trPr>
          <w:trHeight w:val="390"/>
        </w:trPr>
        <w:tc>
          <w:tcPr>
            <w:gridSpan w:val="2"/>
            <w:shd w:val="clear" w:color="auto" w:fill="ffffff"/>
            <w:tcBorders>
              <w:top w:val="none" w:color="000000" w:sz="4" w:space="0"/>
              <w:left w:val="single" w:color="000000" w:sz="6" w:space="0"/>
              <w:bottom w:val="single" w:color="000000" w:sz="6" w:space="0"/>
              <w:right w:val="single" w:color="000000" w:sz="6" w:space="0"/>
            </w:tcBorders>
            <w:tcW w:w="4285"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分项合计</w:t>
            </w:r>
            <w:r/>
          </w:p>
        </w:tc>
        <w:tc>
          <w:tcPr>
            <w:shd w:val="clear" w:color="auto" w:fill="ffffff"/>
            <w:tcBorders>
              <w:top w:val="none" w:color="000000" w:sz="4" w:space="0"/>
              <w:left w:val="none" w:color="000000" w:sz="4" w:space="0"/>
              <w:bottom w:val="single" w:color="000000" w:sz="6" w:space="0"/>
              <w:right w:val="single" w:color="000000" w:sz="6" w:space="0"/>
            </w:tcBorders>
            <w:tcW w:w="652"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6</w:t>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44</w:t>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55</w:t>
            </w:r>
            <w:r/>
          </w:p>
        </w:tc>
        <w:tc>
          <w:tcPr>
            <w:shd w:val="clear" w:color="auto" w:fill="ffffff"/>
            <w:tcBorders>
              <w:top w:val="none" w:color="000000" w:sz="4" w:space="0"/>
              <w:left w:val="none" w:color="000000" w:sz="4" w:space="0"/>
              <w:bottom w:val="single" w:color="000000" w:sz="6" w:space="0"/>
              <w:right w:val="single" w:color="000000" w:sz="6" w:space="0"/>
            </w:tcBorders>
            <w:tcW w:w="990"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5</w:t>
            </w:r>
            <w:r/>
          </w:p>
        </w:tc>
        <w:tc>
          <w:tcPr>
            <w:shd w:val="clear" w:color="auto" w:fill="ffffff"/>
            <w:tcBorders>
              <w:top w:val="none" w:color="000000" w:sz="4" w:space="0"/>
              <w:left w:val="none" w:color="000000" w:sz="4" w:space="0"/>
              <w:bottom w:val="single" w:color="000000" w:sz="6" w:space="0"/>
              <w:right w:val="single" w:color="000000" w:sz="6" w:space="0"/>
            </w:tcBorders>
            <w:tcW w:w="1483"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6</w:t>
            </w:r>
            <w:r/>
          </w:p>
        </w:tc>
      </w:tr>
      <w:tr>
        <w:trPr>
          <w:trHeight w:val="90"/>
        </w:trPr>
        <w:tc>
          <w:tcPr>
            <w:gridSpan w:val="2"/>
            <w:shd w:val="clear" w:color="auto" w:fill="ffffff"/>
            <w:tcBorders>
              <w:top w:val="none" w:color="000000" w:sz="4" w:space="0"/>
              <w:left w:val="single" w:color="000000" w:sz="6" w:space="0"/>
              <w:bottom w:val="single" w:color="000000" w:sz="6" w:space="0"/>
              <w:right w:val="single" w:color="000000" w:sz="6" w:space="0"/>
            </w:tcBorders>
            <w:tcW w:w="4285"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总计</w:t>
            </w:r>
            <w:r/>
          </w:p>
        </w:tc>
        <w:tc>
          <w:tcPr>
            <w:gridSpan w:val="6"/>
            <w:shd w:val="clear" w:color="auto" w:fill="ffffff"/>
            <w:tcBorders>
              <w:top w:val="none" w:color="000000" w:sz="4" w:space="0"/>
              <w:left w:val="none" w:color="000000" w:sz="4" w:space="0"/>
              <w:bottom w:val="single" w:color="000000" w:sz="6" w:space="0"/>
              <w:right w:val="single" w:color="000000" w:sz="6" w:space="0"/>
            </w:tcBorders>
            <w:tcW w:w="5255"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117</w:t>
            </w:r>
            <w:r/>
          </w:p>
        </w:tc>
      </w:tr>
    </w:tbl>
    <w:p>
      <w:pPr>
        <w:ind w:firstLine="241"/>
        <w:jc w:val="left"/>
        <w:spacing w:line="292" w:lineRule="exact"/>
        <w:rPr>
          <w:sz w:val="24"/>
          <w:szCs w:val="24"/>
        </w:rPr>
      </w:pPr>
      <w:r>
        <w:rPr>
          <w:rFonts w:cs="宋体"/>
          <w:b/>
          <w:sz w:val="24"/>
          <w:szCs w:val="24"/>
        </w:rPr>
        <w:t xml:space="preserve"> </w:t>
      </w:r>
      <w:r>
        <w:rPr>
          <w:rFonts w:hint="eastAsia" w:cs="宋体"/>
          <w:b/>
          <w:sz w:val="24"/>
          <w:szCs w:val="24"/>
        </w:rPr>
        <w:t xml:space="preserve">（三）</w:t>
      </w:r>
      <w:r>
        <w:rPr>
          <w:rFonts w:cs="宋体"/>
          <w:b/>
          <w:sz w:val="24"/>
          <w:szCs w:val="24"/>
        </w:rPr>
        <w:t xml:space="preserve">物业委托管理服务标准</w:t>
      </w:r>
      <w:r/>
    </w:p>
    <w:p>
      <w:pPr>
        <w:ind w:firstLine="720"/>
        <w:jc w:val="left"/>
        <w:spacing w:line="292" w:lineRule="exact"/>
        <w:rPr>
          <w:sz w:val="24"/>
          <w:szCs w:val="24"/>
        </w:rPr>
      </w:pPr>
      <w:r>
        <w:rPr>
          <w:rFonts w:cs="宋体"/>
          <w:sz w:val="24"/>
          <w:szCs w:val="24"/>
        </w:rPr>
        <w:t xml:space="preserve">1.此次委托管理为教育、管理、服务三位一体全方位的管理，乙方必须按甲方的要求及乙方投标书（投标书为合同附件）所作的承诺和确定的管理服务项目及质量标准实施管理和提供服务。</w:t>
      </w:r>
      <w:r/>
    </w:p>
    <w:p>
      <w:pPr>
        <w:ind w:firstLine="240"/>
        <w:jc w:val="left"/>
        <w:spacing w:line="292" w:lineRule="exact"/>
        <w:rPr>
          <w:rFonts w:cs="宋体"/>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2.自主选聘各类管理和服务人员，人员素质水平必须符合甲方的以下规定：</w:t>
      </w:r>
      <w:r/>
    </w:p>
    <w:tbl>
      <w:tblPr>
        <w:tblStyle w:val="775"/>
        <w:tblW w:w="9495" w:type="dxa"/>
        <w:tblInd w:w="93" w:type="dxa"/>
        <w:tblLayout w:type="autofit"/>
        <w:tblCellMar>
          <w:left w:w="108" w:type="dxa"/>
          <w:top w:w="0" w:type="dxa"/>
          <w:right w:w="108" w:type="dxa"/>
          <w:bottom w:w="0" w:type="dxa"/>
        </w:tblCellMar>
        <w:tblLook w:val="04A0" w:firstRow="1" w:lastRow="0" w:firstColumn="1" w:lastColumn="0" w:noHBand="0" w:noVBand="1"/>
      </w:tblPr>
      <w:tblGrid>
        <w:gridCol w:w="2694"/>
        <w:gridCol w:w="6801"/>
      </w:tblGrid>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2694" w:type="dxa"/>
            <w:vAlign w:val="top"/>
            <w:textDirection w:val="lrTb"/>
            <w:noWrap w:val="false"/>
          </w:tcPr>
          <w:p>
            <w:pPr>
              <w:jc w:val="center"/>
              <w:widowControl/>
              <w:rPr>
                <w:rFonts w:cs="宋体"/>
                <w:sz w:val="24"/>
                <w:szCs w:val="24"/>
                <w:lang w:eastAsia="en-US"/>
              </w:rPr>
            </w:pPr>
            <w:r>
              <w:rPr>
                <w:rFonts w:hint="eastAsia" w:cs="宋体"/>
                <w:sz w:val="24"/>
                <w:szCs w:val="24"/>
                <w:lang w:eastAsia="en-US" w:bidi="ar"/>
              </w:rPr>
              <w:t xml:space="preserve">岗位名称</w:t>
            </w:r>
            <w:r/>
          </w:p>
        </w:tc>
        <w:tc>
          <w:tcPr>
            <w:shd w:val="clear" w:color="auto" w:fill="ffffff"/>
            <w:tcBorders>
              <w:top w:val="single" w:color="000000" w:sz="8" w:space="0"/>
              <w:left w:val="none" w:color="000000" w:sz="4" w:space="0"/>
              <w:bottom w:val="single" w:color="000000" w:sz="8" w:space="0"/>
              <w:right w:val="single" w:color="000000" w:sz="8" w:space="0"/>
            </w:tcBorders>
            <w:tcW w:w="6801" w:type="dxa"/>
            <w:vAlign w:val="top"/>
            <w:textDirection w:val="lrTb"/>
            <w:noWrap w:val="false"/>
          </w:tcPr>
          <w:p>
            <w:pPr>
              <w:jc w:val="center"/>
              <w:widowControl/>
              <w:rPr>
                <w:rFonts w:cs="宋体"/>
                <w:sz w:val="24"/>
                <w:szCs w:val="24"/>
                <w:lang w:eastAsia="en-US"/>
              </w:rPr>
            </w:pPr>
            <w:r>
              <w:rPr>
                <w:rFonts w:hint="eastAsia" w:cs="宋体"/>
                <w:sz w:val="24"/>
                <w:szCs w:val="24"/>
                <w:lang w:eastAsia="en-US" w:bidi="ar"/>
              </w:rPr>
              <w:t xml:space="preserve">素质要求</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jc w:val="center"/>
              <w:widowControl/>
              <w:rPr>
                <w:rFonts w:cs="宋体"/>
                <w:sz w:val="24"/>
                <w:szCs w:val="24"/>
                <w:lang w:eastAsia="en-US"/>
              </w:rPr>
            </w:pPr>
            <w:r>
              <w:rPr>
                <w:rFonts w:hint="eastAsia" w:cs="宋体"/>
                <w:sz w:val="24"/>
                <w:szCs w:val="24"/>
                <w:lang w:eastAsia="en-US" w:bidi="ar"/>
              </w:rPr>
              <w:t xml:space="preserve">项目经理</w:t>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国家法定退休年龄以下（须提供至少一个月社保缴纳证明），大专或以上学历；</w:t>
            </w:r>
            <w:r/>
          </w:p>
        </w:tc>
      </w:tr>
      <w:tr>
        <w:trPr>
          <w:cantSplit/>
          <w:trHeight w:val="51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政治素质好，业务能力强，工作责任感好，组织管理能力强，有三年或以上高校物业项目管理经验；</w:t>
            </w:r>
            <w:r/>
          </w:p>
        </w:tc>
      </w:tr>
      <w:tr>
        <w:trPr>
          <w:cantSplit/>
          <w:trHeight w:val="75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试用期</w:t>
            </w:r>
            <w:r>
              <w:rPr>
                <w:rStyle w:val="1346"/>
                <w:color w:val="000000"/>
                <w:sz w:val="24"/>
                <w:szCs w:val="24"/>
                <w:lang w:bidi="ar"/>
              </w:rPr>
              <w:t xml:space="preserve">3</w:t>
            </w:r>
            <w:r>
              <w:rPr>
                <w:rStyle w:val="1345"/>
                <w:rFonts w:ascii="Times New Roman" w:hAnsi="Times New Roman"/>
                <w:color w:val="000000"/>
                <w:sz w:val="24"/>
                <w:szCs w:val="24"/>
                <w:lang w:bidi="ar"/>
              </w:rPr>
              <w:t xml:space="preserve">个月，经采购人考核通过正式聘任，合同期内乙方不得任意更换，须常驻泰州校区办公，如有特殊情况，须提前一个月通知采购人并经采购人同意。</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jc w:val="center"/>
              <w:widowControl/>
              <w:rPr>
                <w:rFonts w:cs="宋体"/>
                <w:sz w:val="24"/>
                <w:szCs w:val="24"/>
                <w:lang w:eastAsia="en-US"/>
              </w:rPr>
            </w:pPr>
            <w:r>
              <w:rPr>
                <w:rFonts w:hint="eastAsia" w:cs="宋体"/>
                <w:sz w:val="24"/>
                <w:szCs w:val="24"/>
                <w:lang w:eastAsia="en-US" w:bidi="ar"/>
              </w:rPr>
              <w:t xml:space="preserve">公寓管理站站长</w:t>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国家法定退休年龄以下（须提供至少一个月社保缴纳证明），高中或以上学历；</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熟悉高校师生公寓服务需求与管理要求；</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政治素质好，工作责任感强，具备团队合作精神。</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4.</w:t>
            </w:r>
            <w:r>
              <w:rPr>
                <w:rStyle w:val="1345"/>
                <w:rFonts w:ascii="Times New Roman" w:hAnsi="Times New Roman"/>
                <w:color w:val="000000"/>
                <w:sz w:val="24"/>
                <w:szCs w:val="24"/>
                <w:lang w:bidi="ar"/>
              </w:rPr>
              <w:t xml:space="preserve">三年或以上高校公寓管理服务的工作经历。</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jc w:val="center"/>
              <w:widowControl/>
              <w:rPr>
                <w:rFonts w:cs="宋体"/>
                <w:sz w:val="24"/>
                <w:szCs w:val="24"/>
                <w:lang w:eastAsia="en-US"/>
              </w:rPr>
            </w:pPr>
            <w:r>
              <w:rPr>
                <w:rFonts w:hint="eastAsia" w:cs="宋体"/>
                <w:sz w:val="24"/>
                <w:szCs w:val="24"/>
                <w:lang w:eastAsia="en-US" w:bidi="ar"/>
              </w:rPr>
              <w:t xml:space="preserve">公寓管理站管理员</w:t>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1.</w:t>
            </w:r>
            <w:r>
              <w:rPr>
                <w:rFonts w:hint="default" w:ascii="Times New Roman" w:hAnsi="Times New Roman" w:cs="Times New Roman"/>
                <w:color w:val="000000"/>
                <w:sz w:val="24"/>
                <w:szCs w:val="24"/>
                <w:shd w:val="clear" w:color="auto" w:fill="ffff00"/>
              </w:rPr>
              <w:t xml:space="preserve">教学生</w:t>
            </w:r>
            <w:r>
              <w:rPr>
                <w:rFonts w:hint="default" w:ascii="Times New Roman" w:hAnsi="Times New Roman" w:cs="Times New Roman"/>
                <w:color w:val="000000"/>
                <w:sz w:val="24"/>
                <w:szCs w:val="24"/>
                <w:shd w:val="clear" w:color="auto" w:fill="ffff00"/>
              </w:rPr>
              <w:t xml:space="preserve">活区</w:t>
            </w:r>
            <w:r>
              <w:rPr>
                <w:rFonts w:hint="eastAsia" w:ascii="Times New Roman" w:hAnsi="Times New Roman" w:cs="Times New Roman"/>
                <w:color w:val="000000"/>
                <w:sz w:val="24"/>
                <w:szCs w:val="24"/>
                <w:shd w:val="clear" w:color="auto" w:fill="ffff00"/>
                <w:lang w:val="en-US" w:eastAsia="zh-CN"/>
              </w:rPr>
              <w:t xml:space="preserve">内</w:t>
            </w:r>
            <w:r>
              <w:rPr>
                <w:rFonts w:hint="default" w:ascii="Times New Roman" w:hAnsi="Times New Roman" w:cs="Times New Roman"/>
                <w:color w:val="000000"/>
                <w:sz w:val="24"/>
                <w:szCs w:val="24"/>
                <w:shd w:val="clear" w:color="auto" w:fill="ffff00"/>
              </w:rPr>
              <w:t xml:space="preserve">公寓</w:t>
            </w:r>
            <w:r>
              <w:rPr>
                <w:rFonts w:hint="default" w:ascii="Times New Roman" w:hAnsi="Times New Roman" w:cs="Times New Roman"/>
                <w:color w:val="000000"/>
                <w:sz w:val="24"/>
                <w:szCs w:val="24"/>
                <w:shd w:val="clear" w:color="auto" w:fill="ffff00"/>
              </w:rPr>
              <w:t xml:space="preserve">站管理员至少14人须为国家法定退休年龄以下（须提供至少一</w:t>
            </w:r>
            <w:r>
              <w:rPr>
                <w:rFonts w:hint="default" w:ascii="Times New Roman" w:hAnsi="Times New Roman" w:cs="Times New Roman"/>
                <w:color w:val="000000"/>
                <w:sz w:val="24"/>
                <w:szCs w:val="24"/>
                <w:shd w:val="clear" w:color="auto" w:fill="ffff00"/>
              </w:rPr>
              <w:t xml:space="preserve">个月社保缴纳证明），其他管理员不要求国家法定退休年龄以下</w:t>
            </w:r>
            <w:r>
              <w:rPr>
                <w:rFonts w:hint="default" w:ascii="Times New Roman" w:hAnsi="Times New Roman" w:cs="Times New Roman"/>
                <w:color w:val="000000"/>
                <w:sz w:val="21"/>
                <w:szCs w:val="21"/>
                <w:shd w:val="clear" w:color="auto" w:fill="ffff00"/>
              </w:rPr>
              <w:t xml:space="preserve">；</w:t>
            </w:r>
            <w:r>
              <w:rPr>
                <w:rStyle w:val="1345"/>
                <w:rFonts w:ascii="Times New Roman" w:hAnsi="Times New Roman"/>
                <w:color w:val="000000"/>
                <w:sz w:val="24"/>
                <w:szCs w:val="24"/>
                <w:lang w:bidi="ar"/>
              </w:rPr>
              <w:t xml:space="preserve">，高中或以上学历；</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形象好有亲和力，有良好的沟通能力；</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有一定的师生管理和服务岗位经历，有良好的沟通能力和亲和力；</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sz w:val="24"/>
                <w:szCs w:val="24"/>
                <w:lang w:eastAsia="en-US"/>
              </w:rPr>
            </w:pPr>
            <w:r>
              <w:rPr>
                <w:sz w:val="24"/>
                <w:szCs w:val="24"/>
                <w:lang w:eastAsia="en-US" w:bidi="ar"/>
              </w:rPr>
              <w:t xml:space="preserve">4.</w:t>
            </w:r>
            <w:r>
              <w:rPr>
                <w:rStyle w:val="1345"/>
                <w:rFonts w:ascii="Times New Roman" w:hAnsi="Times New Roman"/>
                <w:color w:val="000000"/>
                <w:sz w:val="24"/>
                <w:szCs w:val="24"/>
                <w:lang w:eastAsia="en-US" w:bidi="ar"/>
              </w:rPr>
              <w:t xml:space="preserve">具有应急急救技能。</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jc w:val="center"/>
              <w:widowControl/>
              <w:rPr>
                <w:rFonts w:cs="宋体"/>
                <w:sz w:val="24"/>
                <w:szCs w:val="24"/>
                <w:lang w:eastAsia="en-US"/>
              </w:rPr>
            </w:pPr>
            <w:r>
              <w:rPr>
                <w:rFonts w:hint="eastAsia" w:cs="宋体"/>
                <w:sz w:val="24"/>
                <w:szCs w:val="24"/>
                <w:lang w:eastAsia="en-US" w:bidi="ar"/>
              </w:rPr>
              <w:t xml:space="preserve">楼宇站长</w:t>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国家法定退休年龄以下（须提供至少一个月社保缴纳证明），高中或以上学历；</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熟悉高校楼宇服务需求与管理要求；</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政治素质好，工作责任感强，具备团队合作精神；</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4.</w:t>
            </w:r>
            <w:r>
              <w:rPr>
                <w:rStyle w:val="1345"/>
                <w:rFonts w:ascii="Times New Roman" w:hAnsi="Times New Roman"/>
                <w:color w:val="000000"/>
                <w:sz w:val="24"/>
                <w:szCs w:val="24"/>
                <w:lang w:bidi="ar"/>
              </w:rPr>
              <w:t xml:space="preserve">三年或以上高校楼宇管理服务的工作经历。</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jc w:val="center"/>
              <w:widowControl/>
              <w:rPr>
                <w:rFonts w:cs="宋体"/>
                <w:sz w:val="24"/>
                <w:szCs w:val="24"/>
                <w:lang w:eastAsia="en-US"/>
              </w:rPr>
            </w:pPr>
            <w:r>
              <w:rPr>
                <w:rFonts w:hint="eastAsia" w:cs="宋体"/>
                <w:sz w:val="24"/>
                <w:szCs w:val="24"/>
                <w:lang w:eastAsia="en-US" w:bidi="ar"/>
              </w:rPr>
              <w:t xml:space="preserve">楼宇管理员</w:t>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spacing w:line="315" w:lineRule="exact"/>
            </w:pPr>
            <w:r>
              <w:rPr>
                <w:sz w:val="24"/>
                <w:szCs w:val="24"/>
                <w:lang w:bidi="ar"/>
              </w:rPr>
              <w:t xml:space="preserve">1.</w:t>
            </w:r>
            <w:bookmarkStart w:id="143" w:name="_GoBack"/>
            <w:r/>
            <w:bookmarkEnd w:id="143"/>
            <w:r>
              <w:rPr>
                <w:rStyle w:val="1345"/>
                <w:rFonts w:ascii="Times New Roman" w:hAnsi="Times New Roman"/>
                <w:color w:val="000000"/>
                <w:sz w:val="24"/>
                <w:szCs w:val="24"/>
                <w:lang w:bidi="ar"/>
              </w:rPr>
              <w:t xml:space="preserve">高中或以上学历；</w:t>
            </w:r>
            <w:r/>
          </w:p>
        </w:tc>
      </w:tr>
      <w:tr>
        <w:trPr>
          <w:cantSplit/>
          <w:trHeight w:val="9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形象好有亲和力，有良好的沟通能力；</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有一定的楼宇管理岗位经历，有良好的沟通能力和亲和力；</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sz w:val="24"/>
                <w:szCs w:val="24"/>
                <w:lang w:eastAsia="en-US"/>
              </w:rPr>
            </w:pPr>
            <w:r>
              <w:rPr>
                <w:sz w:val="24"/>
                <w:szCs w:val="24"/>
                <w:lang w:eastAsia="en-US" w:bidi="ar"/>
              </w:rPr>
              <w:t xml:space="preserve">4.</w:t>
            </w:r>
            <w:r>
              <w:rPr>
                <w:rStyle w:val="1345"/>
                <w:rFonts w:ascii="Times New Roman" w:hAnsi="Times New Roman"/>
                <w:color w:val="000000"/>
                <w:sz w:val="24"/>
                <w:szCs w:val="24"/>
                <w:lang w:eastAsia="en-US" w:bidi="ar"/>
              </w:rPr>
              <w:t xml:space="preserve">具有应急急救技能。</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jc w:val="center"/>
              <w:widowControl/>
              <w:rPr>
                <w:rFonts w:cs="宋体"/>
                <w:sz w:val="24"/>
                <w:szCs w:val="24"/>
                <w:lang w:eastAsia="en-US"/>
              </w:rPr>
            </w:pPr>
            <w:r>
              <w:rPr>
                <w:rFonts w:hint="eastAsia" w:cs="宋体"/>
                <w:sz w:val="24"/>
                <w:szCs w:val="24"/>
                <w:lang w:eastAsia="en-US" w:bidi="ar"/>
              </w:rPr>
              <w:t xml:space="preserve">维修员</w:t>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lang w:eastAsia="en-US"/>
              </w:rPr>
            </w:pPr>
            <w:r>
              <w:rPr>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lang w:eastAsia="en-US"/>
              </w:rPr>
            </w:pP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rFonts w:hint="eastAsia"/>
                <w:sz w:val="24"/>
                <w:szCs w:val="24"/>
                <w:lang w:bidi="ar"/>
              </w:rPr>
              <w:t xml:space="preserve">1</w:t>
            </w:r>
            <w:r>
              <w:rPr>
                <w:sz w:val="24"/>
                <w:szCs w:val="24"/>
                <w:lang w:bidi="ar"/>
              </w:rPr>
              <w:t xml:space="preserve">.</w:t>
            </w:r>
            <w:r>
              <w:rPr>
                <w:rStyle w:val="1345"/>
                <w:rFonts w:ascii="Times New Roman" w:hAnsi="Times New Roman"/>
                <w:color w:val="000000"/>
                <w:sz w:val="24"/>
                <w:szCs w:val="24"/>
                <w:lang w:bidi="ar"/>
              </w:rPr>
              <w:t xml:space="preserve">熟悉高校维修服务需求与管理要求；</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jc w:val="left"/>
              <w:widowControl/>
              <w:rPr>
                <w:sz w:val="24"/>
                <w:szCs w:val="24"/>
              </w:rPr>
            </w:pPr>
            <w:r>
              <w:rPr>
                <w:rFonts w:hint="eastAsia"/>
                <w:sz w:val="24"/>
                <w:szCs w:val="24"/>
                <w:lang w:bidi="ar"/>
              </w:rPr>
              <w:t xml:space="preserve">2</w:t>
            </w:r>
            <w:r>
              <w:rPr>
                <w:sz w:val="24"/>
                <w:szCs w:val="24"/>
                <w:lang w:bidi="ar"/>
              </w:rPr>
              <w:t xml:space="preserve">.</w:t>
            </w:r>
            <w:r>
              <w:rPr>
                <w:rStyle w:val="1345"/>
                <w:rFonts w:ascii="Times New Roman" w:hAnsi="Times New Roman"/>
                <w:color w:val="000000"/>
                <w:sz w:val="24"/>
                <w:szCs w:val="24"/>
                <w:lang w:bidi="ar"/>
              </w:rPr>
              <w:t xml:space="preserve">政治素质好，工作责任感强，具备团队合作精神；</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sz w:val="24"/>
                <w:szCs w:val="24"/>
              </w:rPr>
            </w:pPr>
            <w:r>
              <w:rPr>
                <w:rFonts w:hint="eastAsia"/>
                <w:sz w:val="24"/>
                <w:szCs w:val="24"/>
                <w:lang w:bidi="ar"/>
              </w:rPr>
              <w:t xml:space="preserve">3</w:t>
            </w:r>
            <w:r>
              <w:rPr>
                <w:rStyle w:val="1345"/>
                <w:rFonts w:ascii="Times New Roman" w:hAnsi="Times New Roman"/>
                <w:color w:val="000000"/>
                <w:sz w:val="24"/>
                <w:szCs w:val="24"/>
                <w:lang w:bidi="ar"/>
              </w:rPr>
              <w:t xml:space="preserve">.熟练掌握综合维修技能，</w:t>
            </w:r>
            <w:r>
              <w:rPr>
                <w:rStyle w:val="1345"/>
                <w:color w:val="000000"/>
                <w:sz w:val="24"/>
                <w:szCs w:val="24"/>
                <w:lang w:bidi="ar"/>
              </w:rPr>
              <w:t xml:space="preserve">电工</w:t>
            </w:r>
            <w:r>
              <w:rPr>
                <w:rStyle w:val="1345"/>
                <w:rFonts w:ascii="Times New Roman" w:hAnsi="Times New Roman"/>
                <w:color w:val="000000"/>
                <w:sz w:val="24"/>
                <w:szCs w:val="24"/>
                <w:lang w:bidi="ar"/>
              </w:rPr>
              <w:t xml:space="preserve">须持电工证上岗。</w:t>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textDirection w:val="lrTb"/>
            <w:noWrap w:val="false"/>
          </w:tcPr>
          <w:p>
            <w:pPr>
              <w:jc w:val="center"/>
              <w:widowControl/>
              <w:rPr>
                <w:rFonts w:cs="宋体"/>
                <w:sz w:val="24"/>
                <w:szCs w:val="24"/>
                <w:lang w:eastAsia="en-US"/>
              </w:rPr>
            </w:pPr>
            <w:r>
              <w:rPr>
                <w:rFonts w:hint="eastAsia" w:cs="宋体"/>
                <w:sz w:val="24"/>
                <w:szCs w:val="24"/>
                <w:lang w:eastAsia="en-US" w:bidi="ar"/>
              </w:rPr>
              <w:t xml:space="preserve">保洁员</w:t>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rFonts w:cs="宋体"/>
                <w:sz w:val="24"/>
                <w:szCs w:val="24"/>
              </w:rPr>
            </w:pPr>
            <w:r>
              <w:rPr>
                <w:rStyle w:val="1345"/>
                <w:rFonts w:ascii="Times New Roman" w:hAnsi="Times New Roman"/>
                <w:color w:val="000000"/>
                <w:sz w:val="24"/>
                <w:szCs w:val="24"/>
                <w:lang w:bidi="ar"/>
              </w:rPr>
              <w:t xml:space="preserve">具有物业环境保洁工作经验。身体健康，无犯罪记录。</w:t>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textDirection w:val="lrTb"/>
            <w:noWrap w:val="false"/>
          </w:tcPr>
          <w:p>
            <w:pPr>
              <w:jc w:val="center"/>
              <w:widowControl/>
              <w:rPr>
                <w:rFonts w:cs="宋体"/>
                <w:sz w:val="24"/>
                <w:szCs w:val="24"/>
                <w:lang w:eastAsia="en-US"/>
              </w:rPr>
            </w:pPr>
            <w:r>
              <w:rPr>
                <w:rFonts w:hint="eastAsia" w:cs="宋体"/>
                <w:sz w:val="24"/>
                <w:szCs w:val="24"/>
                <w:lang w:eastAsia="en-US" w:bidi="ar"/>
              </w:rPr>
              <w:t xml:space="preserve">配电房电工</w:t>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jc w:val="left"/>
              <w:widowControl/>
              <w:rPr>
                <w:rFonts w:cs="宋体"/>
                <w:sz w:val="24"/>
                <w:szCs w:val="24"/>
              </w:rPr>
            </w:pPr>
            <w:r>
              <w:rPr>
                <w:rStyle w:val="1345"/>
                <w:rFonts w:ascii="Times New Roman" w:hAnsi="Times New Roman"/>
                <w:color w:val="000000"/>
                <w:sz w:val="24"/>
                <w:szCs w:val="24"/>
                <w:lang w:bidi="ar"/>
              </w:rPr>
              <w:t xml:space="preserve">国家法定退休年龄以下（须提供至少一个月社保缴纳证明）</w:t>
            </w:r>
            <w:r>
              <w:rPr>
                <w:rFonts w:hint="eastAsia" w:cs="宋体"/>
                <w:sz w:val="24"/>
                <w:szCs w:val="24"/>
                <w:lang w:bidi="ar"/>
              </w:rPr>
              <w:t xml:space="preserve">，高中或以上学历，熟悉配电房管理且必须持有</w:t>
            </w:r>
            <w:bookmarkStart w:id="140" w:name="OLE_LINK2"/>
            <w:r>
              <w:rPr>
                <w:rFonts w:hint="eastAsia" w:cs="宋体"/>
                <w:sz w:val="24"/>
                <w:szCs w:val="24"/>
                <w:lang w:bidi="ar"/>
              </w:rPr>
              <w:t xml:space="preserve">高压、低压电工证</w:t>
            </w:r>
            <w:bookmarkEnd w:id="140"/>
            <w:r>
              <w:rPr>
                <w:rFonts w:hint="eastAsia" w:cs="宋体"/>
                <w:sz w:val="24"/>
                <w:szCs w:val="24"/>
                <w:lang w:bidi="ar"/>
              </w:rPr>
              <w:t xml:space="preserve">资格证书上岗。身体健康，无犯罪记录。</w:t>
            </w:r>
            <w:r/>
          </w:p>
        </w:tc>
      </w:tr>
    </w:tbl>
    <w:p>
      <w:pPr>
        <w:ind w:firstLine="240"/>
        <w:jc w:val="left"/>
        <w:spacing w:line="292" w:lineRule="exact"/>
        <w:rPr>
          <w:rFonts w:cs="宋体"/>
          <w:sz w:val="24"/>
          <w:szCs w:val="24"/>
        </w:rPr>
      </w:pPr>
      <w:r>
        <w:rPr>
          <w:rFonts w:cs="宋体"/>
          <w:sz w:val="24"/>
          <w:szCs w:val="24"/>
        </w:rPr>
      </w:r>
      <w:r/>
    </w:p>
    <w:p>
      <w:pPr>
        <w:ind w:firstLine="240"/>
        <w:jc w:val="left"/>
        <w:spacing w:line="292" w:lineRule="exact"/>
        <w:rPr>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乙方各类管理和服务人员比例恰当、结构合理，用工规范，身体健康且均无违法犯罪记录。</w:t>
      </w:r>
      <w:r/>
    </w:p>
    <w:p>
      <w:pPr>
        <w:ind w:firstLine="480"/>
        <w:jc w:val="left"/>
        <w:spacing w:line="292" w:lineRule="exact"/>
        <w:rPr>
          <w:sz w:val="24"/>
          <w:szCs w:val="24"/>
        </w:rPr>
      </w:pPr>
      <w:r>
        <w:rPr>
          <w:rFonts w:cs="宋体"/>
          <w:sz w:val="24"/>
          <w:szCs w:val="24"/>
        </w:rPr>
        <w:t xml:space="preserve"> 乙方更换现有的骨干管理员（主要指项目经理、站长）须提前征得甲方的书面同意。乙方管理人员因故请假，须告知甲方请假事由及时间，如请假超过1天（不含1天），乙方须安排人员代班，代班人员须具备与请假人员同等的执业资质和工作能力。</w:t>
      </w:r>
      <w:r/>
    </w:p>
    <w:p>
      <w:pPr>
        <w:ind w:firstLine="480"/>
        <w:jc w:val="left"/>
        <w:spacing w:line="292" w:lineRule="exact"/>
        <w:rPr>
          <w:sz w:val="24"/>
          <w:szCs w:val="24"/>
        </w:rPr>
      </w:pPr>
      <w:r>
        <w:rPr>
          <w:rFonts w:cs="宋体"/>
          <w:sz w:val="24"/>
          <w:szCs w:val="24"/>
        </w:rPr>
        <w:t xml:space="preserve">乙方选聘的各类管理和服务人员的有关资质等证明材料每学期初须报甲方审核与备案。</w:t>
      </w:r>
      <w:r/>
    </w:p>
    <w:p>
      <w:pPr>
        <w:ind w:firstLine="480"/>
        <w:jc w:val="left"/>
        <w:spacing w:line="292" w:lineRule="exact"/>
        <w:rPr>
          <w:sz w:val="24"/>
          <w:szCs w:val="24"/>
        </w:rPr>
      </w:pPr>
      <w:r>
        <w:rPr>
          <w:rFonts w:cs="宋体"/>
          <w:sz w:val="24"/>
          <w:szCs w:val="24"/>
        </w:rPr>
        <w:t xml:space="preserve">3.乙方的管理服务行为必须符合我国的法律、法规及教育行政部门的规定，符合甲方的规章制度；乙方的管理服务行为不得侵犯师生员工的人身权利、不得侵犯师生员工的财产权，乙方的工作人员不得对师生员工实施违法犯罪行为，不得与师生员工有违背公序良俗的交往。</w:t>
      </w:r>
      <w:r/>
    </w:p>
    <w:p>
      <w:pPr>
        <w:ind w:firstLine="480"/>
        <w:jc w:val="left"/>
        <w:spacing w:line="292" w:lineRule="exact"/>
        <w:rPr>
          <w:sz w:val="24"/>
          <w:szCs w:val="24"/>
        </w:rPr>
      </w:pPr>
      <w:r>
        <w:rPr>
          <w:rFonts w:cs="宋体"/>
          <w:sz w:val="24"/>
          <w:szCs w:val="24"/>
        </w:rPr>
        <w:t xml:space="preserve"> 4.乙方及其管理服务人员必须充分认识到管理服务对象的特殊性，在日常管理服务中做到文明管理、周到服务</w:t>
      </w:r>
      <w:r>
        <w:rPr>
          <w:rFonts w:hint="eastAsia" w:cs="宋体"/>
          <w:sz w:val="24"/>
          <w:szCs w:val="24"/>
        </w:rPr>
        <w:t xml:space="preserve">；在</w:t>
      </w:r>
      <w:r>
        <w:rPr>
          <w:rFonts w:cs="宋体"/>
          <w:sz w:val="24"/>
          <w:szCs w:val="24"/>
        </w:rPr>
        <w:t xml:space="preserve">托管区域内如发生违法、违纪、违规等行为，或有不服从乙方管理的，乙方应迅速向甲方报告，由甲乙双方共同进行教育与处理。</w:t>
      </w:r>
      <w:r/>
    </w:p>
    <w:p>
      <w:pPr>
        <w:ind w:firstLine="480"/>
        <w:jc w:val="left"/>
        <w:spacing w:line="292" w:lineRule="exact"/>
        <w:rPr>
          <w:sz w:val="24"/>
          <w:szCs w:val="24"/>
        </w:rPr>
      </w:pPr>
      <w:r>
        <w:rPr>
          <w:rFonts w:cs="宋体"/>
          <w:sz w:val="24"/>
          <w:szCs w:val="24"/>
        </w:rPr>
        <w:t xml:space="preserve"> 5.乙方应按工作需要制定切实可行的内部管理规章制度并上报甲方备查，乙方须加强工作人员的业务培训和管理，加强托管区域内的财物管理，并做好托管区域内部的建设（如将有关工作制度、职责、工作人员照片上墙等），建立好相关的工作台账，配备必要的工作设施（如工作用电脑、宣传板等），努力提高服务质量和管理水平。</w:t>
      </w:r>
      <w:r/>
    </w:p>
    <w:p>
      <w:pPr>
        <w:ind w:firstLine="480"/>
        <w:jc w:val="left"/>
        <w:spacing w:line="292" w:lineRule="exact"/>
        <w:rPr>
          <w:sz w:val="24"/>
          <w:szCs w:val="24"/>
        </w:rPr>
      </w:pPr>
      <w:r>
        <w:rPr>
          <w:rFonts w:cs="宋体"/>
          <w:sz w:val="24"/>
          <w:szCs w:val="24"/>
        </w:rPr>
        <w:t xml:space="preserve"> 6.乙方委派的项目经理应分别在每学期开学后的第三周和学期结束前的最后一周向甲方上交工作计划和工作总结。</w:t>
      </w:r>
      <w:r/>
    </w:p>
    <w:p>
      <w:pPr>
        <w:ind w:firstLine="480"/>
        <w:jc w:val="left"/>
        <w:spacing w:line="292" w:lineRule="exact"/>
        <w:rPr>
          <w:sz w:val="24"/>
          <w:szCs w:val="24"/>
        </w:rPr>
      </w:pPr>
      <w:r>
        <w:rPr>
          <w:rFonts w:cs="宋体"/>
          <w:sz w:val="24"/>
          <w:szCs w:val="24"/>
        </w:rPr>
        <w:t xml:space="preserve">7.经费独立核算，自负盈亏。</w:t>
      </w:r>
      <w:r/>
    </w:p>
    <w:p>
      <w:pPr>
        <w:ind w:firstLine="480"/>
        <w:jc w:val="left"/>
        <w:spacing w:line="292" w:lineRule="exact"/>
        <w:rPr>
          <w:sz w:val="24"/>
          <w:szCs w:val="24"/>
        </w:rPr>
      </w:pPr>
      <w:r>
        <w:rPr>
          <w:rFonts w:cs="宋体"/>
          <w:sz w:val="24"/>
          <w:szCs w:val="24"/>
        </w:rPr>
        <w:t xml:space="preserve"> 8.乙方应自觉依据甲方有关管理规定（详见合同附件）及甲方工作要求等实施公共楼宇服务、管理、育人一体化全方位的管理；同时，乙方应定期将公共区域及学生的有关情况报告给甲方有关部门，合力保障好学校正常办学秩序。</w:t>
      </w:r>
      <w:r/>
    </w:p>
    <w:p>
      <w:pPr>
        <w:ind w:firstLine="480"/>
        <w:jc w:val="left"/>
        <w:spacing w:line="292" w:lineRule="exact"/>
        <w:rPr>
          <w:sz w:val="24"/>
          <w:szCs w:val="24"/>
        </w:rPr>
      </w:pPr>
      <w:r>
        <w:rPr>
          <w:rFonts w:cs="宋体"/>
          <w:sz w:val="24"/>
          <w:szCs w:val="24"/>
        </w:rPr>
        <w:t xml:space="preserve"> 9.合同履行期间的水电费由甲方承担，乙方应安全、节约使用甲方水电资源。</w:t>
      </w:r>
      <w:r/>
    </w:p>
    <w:p>
      <w:pPr>
        <w:ind w:firstLine="480"/>
        <w:jc w:val="left"/>
        <w:spacing w:line="292" w:lineRule="exact"/>
        <w:rPr>
          <w:rFonts w:cs="宋体"/>
          <w:sz w:val="24"/>
          <w:szCs w:val="24"/>
        </w:rPr>
      </w:pPr>
      <w:r>
        <w:rPr>
          <w:rFonts w:cs="宋体"/>
          <w:sz w:val="24"/>
          <w:szCs w:val="24"/>
        </w:rPr>
        <w:t xml:space="preserve">10.乙方应按甲方要求做好办公、科研、会议、学习、展览、活动等保障服务。</w:t>
      </w:r>
      <w:r/>
    </w:p>
    <w:p>
      <w:pPr>
        <w:ind w:firstLine="480"/>
        <w:jc w:val="left"/>
        <w:spacing w:line="292" w:lineRule="exact"/>
        <w:rPr>
          <w:sz w:val="24"/>
          <w:szCs w:val="24"/>
        </w:rPr>
      </w:pPr>
      <w:r>
        <w:rPr>
          <w:rFonts w:cs="宋体"/>
          <w:sz w:val="24"/>
          <w:szCs w:val="24"/>
        </w:rPr>
        <w:t xml:space="preserve"> 11.自觉遵守甲方的有关规章制度，文明管理，并依据合同及其附件、投标书中的承诺接受甲方的监督、检查和考核，对甲方提出的问题要及时进行整改，并根据甲方有关工作要求及时有效地调整其工作内容。</w:t>
      </w:r>
      <w:r/>
    </w:p>
    <w:p>
      <w:pPr>
        <w:ind w:firstLine="480"/>
        <w:jc w:val="left"/>
        <w:spacing w:line="292" w:lineRule="exact"/>
        <w:rPr>
          <w:sz w:val="24"/>
          <w:szCs w:val="24"/>
        </w:rPr>
      </w:pPr>
      <w:r>
        <w:rPr>
          <w:rFonts w:cs="宋体"/>
          <w:sz w:val="24"/>
          <w:szCs w:val="24"/>
        </w:rPr>
        <w:t xml:space="preserve">12.乙方承担托管区域内所有室内下水管道的疏通及相关电力设施设备的日常维护工作。乙方须加强巡查工作力度，承担托管区域内一切公共设施设备的报修及监管工作。前述费用均已包含在合同价内。发生设施设备人为损坏的，乙方应及时向甲方报告，经相关人员签字确认后，由甲乙双方共同向相关人员主张赔偿或修复权利。</w:t>
      </w:r>
      <w:r/>
    </w:p>
    <w:p>
      <w:pPr>
        <w:ind w:firstLine="480"/>
        <w:jc w:val="left"/>
        <w:spacing w:line="292" w:lineRule="exact"/>
        <w:rPr>
          <w:sz w:val="24"/>
          <w:szCs w:val="24"/>
        </w:rPr>
      </w:pPr>
      <w:r>
        <w:rPr>
          <w:rFonts w:cs="宋体"/>
          <w:sz w:val="24"/>
          <w:szCs w:val="24"/>
        </w:rPr>
        <w:t xml:space="preserve">13.委托管理期满，乙方须完好归还甲方所提供的一切设施设备（自然损坏的除外）。</w:t>
      </w:r>
      <w:r/>
    </w:p>
    <w:p>
      <w:pPr>
        <w:ind w:firstLine="480"/>
        <w:jc w:val="left"/>
        <w:spacing w:line="292" w:lineRule="exact"/>
        <w:rPr>
          <w:sz w:val="24"/>
          <w:szCs w:val="24"/>
        </w:rPr>
      </w:pPr>
      <w:r>
        <w:rPr>
          <w:rFonts w:cs="宋体"/>
          <w:sz w:val="24"/>
          <w:szCs w:val="24"/>
        </w:rPr>
        <w:t xml:space="preserve">14.乙方按本合同约定、乙方所作承诺和政府有关政策等应为师生员工提供的服务项目须按时保质保量地完成；托管期间，乙方应积极创造条件为师生员工提供相关无偿服务，未经甲方书面同意，乙方不得在托管区域内开展任何有偿商业服务。</w:t>
      </w:r>
      <w:r/>
    </w:p>
    <w:p>
      <w:pPr>
        <w:ind w:firstLine="480"/>
        <w:jc w:val="left"/>
        <w:spacing w:line="292" w:lineRule="exact"/>
        <w:rPr>
          <w:sz w:val="24"/>
          <w:szCs w:val="24"/>
        </w:rPr>
      </w:pPr>
      <w:r>
        <w:rPr>
          <w:rFonts w:cs="宋体"/>
          <w:sz w:val="24"/>
          <w:szCs w:val="24"/>
        </w:rPr>
        <w:t xml:space="preserve">15.本合同履行期间乙方不得将甲方房产及设施设备出借给他人使用，不得将甲方房产及设施设备出租、转租等进行盈利活动，也不得转让给第三方管理。</w:t>
      </w:r>
      <w:r/>
    </w:p>
    <w:p>
      <w:pPr>
        <w:ind w:firstLine="480"/>
        <w:jc w:val="left"/>
        <w:spacing w:line="292" w:lineRule="exact"/>
        <w:rPr>
          <w:rFonts w:cs="宋体"/>
          <w:sz w:val="24"/>
          <w:szCs w:val="24"/>
        </w:rPr>
      </w:pPr>
      <w:r>
        <w:rPr>
          <w:rFonts w:cs="宋体"/>
          <w:sz w:val="24"/>
          <w:szCs w:val="24"/>
        </w:rPr>
        <w:t xml:space="preserve">16.各类物业工作人员均不得允许亲属、朋友及其他任何人员在托管区域内留宿。</w:t>
      </w:r>
      <w:r/>
    </w:p>
    <w:p>
      <w:pPr>
        <w:ind w:firstLine="480"/>
        <w:jc w:val="left"/>
        <w:spacing w:line="292" w:lineRule="exact"/>
        <w:rPr>
          <w:rFonts w:cs="宋体"/>
          <w:sz w:val="24"/>
          <w:szCs w:val="24"/>
        </w:rPr>
      </w:pPr>
      <w:r>
        <w:rPr>
          <w:rFonts w:cs="宋体"/>
          <w:sz w:val="24"/>
          <w:szCs w:val="24"/>
        </w:rPr>
        <w:t xml:space="preserve">17.乙方不得在托管区域内发生动用明火或使用煤气罐等各类危害消防安全或公共安全的行为。</w:t>
      </w:r>
      <w:r/>
    </w:p>
    <w:p>
      <w:pPr>
        <w:ind w:firstLine="240"/>
        <w:jc w:val="left"/>
        <w:spacing w:line="292" w:lineRule="exact"/>
        <w:rPr>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18.男性工作人员因维修等原因确需进入女性卫生间时应有女性工作人员陪同，女性工作人员在男性卫生间从事卫生保洁时要注意文明礼貌。</w:t>
      </w:r>
      <w:r/>
    </w:p>
    <w:p>
      <w:pPr>
        <w:ind w:firstLine="240"/>
        <w:jc w:val="left"/>
        <w:spacing w:line="292" w:lineRule="exact"/>
        <w:rPr>
          <w:sz w:val="24"/>
          <w:szCs w:val="24"/>
        </w:rPr>
      </w:pPr>
      <w:r>
        <w:rPr>
          <w:sz w:val="24"/>
          <w:szCs w:val="24"/>
        </w:rPr>
      </w:r>
      <w:r/>
    </w:p>
    <w:p>
      <w:pPr>
        <w:jc w:val="left"/>
        <w:spacing w:line="511" w:lineRule="exact"/>
        <w:rPr>
          <w:rFonts w:hint="eastAsia" w:ascii="黑体" w:hAnsi="黑体" w:eastAsia="黑体" w:cs="黑体"/>
          <w:sz w:val="28"/>
          <w:szCs w:val="28"/>
        </w:rPr>
      </w:pPr>
      <w:r>
        <w:rPr>
          <w:rFonts w:hint="eastAsia" w:ascii="黑体" w:hAnsi="黑体" w:eastAsia="黑体" w:cs="黑体"/>
          <w:b/>
          <w:sz w:val="28"/>
          <w:szCs w:val="28"/>
        </w:rPr>
        <w:t xml:space="preserve">二、南京中医药大学泰州校区图书馆区域（服务期限三年，三年项目预算为人民币213万元）</w:t>
      </w:r>
      <w:r/>
    </w:p>
    <w:p>
      <w:pPr>
        <w:ind w:firstLine="241"/>
        <w:jc w:val="left"/>
        <w:spacing w:line="292" w:lineRule="exact"/>
        <w:rPr>
          <w:sz w:val="24"/>
          <w:szCs w:val="24"/>
        </w:rPr>
      </w:pPr>
      <w:r>
        <w:rPr>
          <w:rFonts w:ascii="宋体" w:hAnsi="宋体" w:cs="宋体"/>
          <w:b/>
          <w:sz w:val="24"/>
          <w:szCs w:val="24"/>
        </w:rPr>
        <w:t xml:space="preserve"> </w:t>
      </w:r>
      <w:r>
        <w:rPr>
          <w:rFonts w:hint="eastAsia" w:ascii="宋体" w:hAnsi="宋体" w:cs="宋体"/>
          <w:bCs/>
          <w:sz w:val="22"/>
        </w:rPr>
        <w:t xml:space="preserve">（一）</w:t>
      </w:r>
      <w:r>
        <w:rPr>
          <w:rFonts w:hint="eastAsia" w:ascii="黑体" w:hAnsi="黑体" w:eastAsia="黑体" w:cs="黑体"/>
          <w:bCs/>
          <w:sz w:val="24"/>
          <w:szCs w:val="24"/>
        </w:rPr>
        <w:t xml:space="preserve">情况简介</w:t>
      </w:r>
      <w:r/>
    </w:p>
    <w:p>
      <w:pPr>
        <w:ind w:firstLine="480"/>
        <w:jc w:val="left"/>
        <w:spacing w:line="292" w:lineRule="exact"/>
        <w:rPr>
          <w:sz w:val="24"/>
          <w:szCs w:val="24"/>
        </w:rPr>
      </w:pPr>
      <w:r>
        <w:rPr>
          <w:rFonts w:cs="宋体"/>
          <w:sz w:val="24"/>
          <w:szCs w:val="24"/>
        </w:rPr>
        <w:t xml:space="preserve">南京中医药大学泰州校区（以下简称甲方）图书馆区域。</w:t>
      </w:r>
      <w:r/>
    </w:p>
    <w:p>
      <w:pPr>
        <w:ind w:firstLine="480"/>
        <w:jc w:val="left"/>
        <w:spacing w:line="292" w:lineRule="exact"/>
        <w:rPr>
          <w:rFonts w:cs="宋体"/>
          <w:sz w:val="24"/>
          <w:szCs w:val="24"/>
        </w:rPr>
      </w:pPr>
      <w:r>
        <w:rPr>
          <w:rFonts w:cs="宋体"/>
          <w:sz w:val="24"/>
          <w:szCs w:val="24"/>
        </w:rPr>
        <w:t xml:space="preserve">图书馆区域包括：图书馆（含配电房、广场）、天枢湖、廉洁广场及周边所有道路和公共区域。</w:t>
      </w:r>
      <w:r/>
    </w:p>
    <w:p>
      <w:pPr>
        <w:ind w:firstLine="480"/>
        <w:jc w:val="left"/>
        <w:spacing w:line="292" w:lineRule="exact"/>
        <w:rPr>
          <w:sz w:val="24"/>
          <w:szCs w:val="24"/>
        </w:rPr>
      </w:pPr>
      <w:r>
        <w:rPr>
          <w:rFonts w:cs="宋体"/>
          <w:sz w:val="24"/>
          <w:szCs w:val="24"/>
        </w:rPr>
        <w:t xml:space="preserve">学校不向受托方（以下简称乙方）提供办公设备、耗材和家具、空调等，由受托方自行配备。受托公司应根据学校信息化管理工作需要，在物业管理办公室、管理站等场所配备电脑，以便保持信息畅通。</w:t>
      </w:r>
      <w:r/>
    </w:p>
    <w:p>
      <w:pPr>
        <w:ind w:firstLine="482"/>
        <w:jc w:val="left"/>
        <w:spacing w:line="349" w:lineRule="exact"/>
        <w:rPr>
          <w:sz w:val="24"/>
          <w:szCs w:val="24"/>
        </w:rPr>
      </w:pPr>
      <w:r>
        <w:rPr>
          <w:rFonts w:hint="eastAsia" w:cs="宋体"/>
          <w:b/>
          <w:sz w:val="24"/>
          <w:szCs w:val="24"/>
        </w:rPr>
        <w:t xml:space="preserve">（二）</w:t>
      </w:r>
      <w:r>
        <w:rPr>
          <w:rFonts w:cs="宋体"/>
          <w:b/>
          <w:sz w:val="24"/>
          <w:szCs w:val="24"/>
        </w:rPr>
        <w:t xml:space="preserve">图书馆区人员配备基本要求</w:t>
      </w:r>
      <w:r/>
    </w:p>
    <w:tbl>
      <w:tblPr>
        <w:tblStyle w:val="775"/>
        <w:tblW w:w="9540" w:type="dxa"/>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3857"/>
        <w:gridCol w:w="1746"/>
        <w:gridCol w:w="900"/>
        <w:gridCol w:w="3037"/>
      </w:tblGrid>
      <w:tr>
        <w:trPr/>
        <w:tc>
          <w:tcPr>
            <w:tcBorders>
              <w:top w:val="none" w:color="000000" w:sz="4" w:space="0"/>
              <w:left w:val="none" w:color="000000" w:sz="4" w:space="0"/>
              <w:bottom w:val="none" w:color="000000" w:sz="4" w:space="0"/>
              <w:right w:val="none" w:color="000000" w:sz="4" w:space="0"/>
            </w:tcBorders>
            <w:tcW w:w="3857"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1746"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900"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3037" w:type="dxa"/>
            <w:vAlign w:val="center"/>
            <w:textDirection w:val="lrTb"/>
            <w:noWrap w:val="false"/>
          </w:tcPr>
          <w:p>
            <w:pPr>
              <w:jc w:val="left"/>
              <w:rPr>
                <w:sz w:val="24"/>
                <w:szCs w:val="24"/>
              </w:rPr>
            </w:pPr>
            <w:r>
              <w:rPr>
                <w:sz w:val="24"/>
                <w:szCs w:val="24"/>
              </w:rPr>
            </w:r>
            <w:r/>
          </w:p>
        </w:tc>
      </w:tr>
      <w:tr>
        <w:trPr>
          <w:trHeight w:val="735"/>
        </w:trPr>
        <w:tc>
          <w:tcPr>
            <w:shd w:val="clear" w:color="auto" w:fill="ffffff"/>
            <w:tcBorders>
              <w:top w:val="single" w:color="000000" w:sz="6" w:space="0"/>
              <w:left w:val="single" w:color="000000" w:sz="6" w:space="0"/>
              <w:bottom w:val="single" w:color="000000" w:sz="6" w:space="0"/>
              <w:right w:val="single" w:color="000000" w:sz="6" w:space="0"/>
            </w:tcBorders>
            <w:tcW w:w="3857"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托管区域</w:t>
            </w:r>
            <w:r/>
          </w:p>
        </w:tc>
        <w:tc>
          <w:tcPr>
            <w:shd w:val="clear" w:color="auto" w:fill="ffffff"/>
            <w:tcBorders>
              <w:top w:val="single" w:color="000000" w:sz="6" w:space="0"/>
              <w:left w:val="none" w:color="000000" w:sz="4" w:space="0"/>
              <w:bottom w:val="single" w:color="000000" w:sz="6" w:space="0"/>
              <w:right w:val="single" w:color="000000" w:sz="6" w:space="0"/>
            </w:tcBorders>
            <w:tcW w:w="1746"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工作人员配置</w:t>
            </w:r>
            <w:r/>
          </w:p>
        </w:tc>
        <w:tc>
          <w:tcPr>
            <w:shd w:val="clear" w:color="auto" w:fill="ffffff"/>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人数配置</w:t>
            </w:r>
            <w:r/>
          </w:p>
        </w:tc>
        <w:tc>
          <w:tcPr>
            <w:shd w:val="clear" w:color="auto" w:fill="ffffff"/>
            <w:tcBorders>
              <w:top w:val="single" w:color="000000" w:sz="6" w:space="0"/>
              <w:left w:val="none" w:color="000000" w:sz="4" w:space="0"/>
              <w:bottom w:val="single" w:color="000000" w:sz="6" w:space="0"/>
              <w:right w:val="single" w:color="000000" w:sz="6" w:space="0"/>
            </w:tcBorders>
            <w:tcW w:w="3037" w:type="dxa"/>
            <w:vAlign w:val="center"/>
            <w:textDirection w:val="lrTb"/>
            <w:noWrap w:val="false"/>
          </w:tcPr>
          <w:p>
            <w:pPr>
              <w:jc w:val="center"/>
              <w:spacing w:line="315" w:lineRule="exact"/>
              <w:rPr>
                <w:sz w:val="24"/>
                <w:szCs w:val="24"/>
                <w:lang w:eastAsia="en-US"/>
              </w:rPr>
            </w:pPr>
            <w:r>
              <w:rPr>
                <w:rFonts w:cs="宋体"/>
                <w:b/>
                <w:sz w:val="24"/>
                <w:szCs w:val="24"/>
                <w:lang w:eastAsia="en-US"/>
              </w:rPr>
              <w:t xml:space="preserve">服务区域</w:t>
            </w:r>
            <w:r/>
          </w:p>
        </w:tc>
      </w:tr>
      <w:tr>
        <w:trPr>
          <w:cantSplit/>
          <w:trHeight w:val="570"/>
        </w:trPr>
        <w:tc>
          <w:tcPr>
            <w:shd w:val="clear" w:color="auto" w:fill="ffffff"/>
            <w:tcBorders>
              <w:top w:val="none" w:color="000000" w:sz="4" w:space="0"/>
              <w:left w:val="single" w:color="000000" w:sz="6" w:space="0"/>
              <w:bottom w:val="single" w:color="000000" w:sz="6" w:space="0"/>
              <w:right w:val="single" w:color="000000" w:sz="6" w:space="0"/>
            </w:tcBorders>
            <w:tcW w:w="3857" w:type="dxa"/>
            <w:vAlign w:val="center"/>
            <w:vMerge w:val="restart"/>
            <w:textDirection w:val="lrTb"/>
            <w:noWrap w:val="false"/>
          </w:tcPr>
          <w:p>
            <w:pPr>
              <w:jc w:val="center"/>
              <w:spacing w:line="315" w:lineRule="exact"/>
              <w:rPr>
                <w:sz w:val="24"/>
                <w:szCs w:val="24"/>
              </w:rPr>
            </w:pPr>
            <w:r>
              <w:rPr>
                <w:rFonts w:cs="宋体"/>
                <w:sz w:val="24"/>
                <w:szCs w:val="24"/>
              </w:rPr>
              <w:t xml:space="preserve">图书馆区域（含图书馆地下室共6层）</w:t>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站长</w:t>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全面负责图书馆（含配电房、广场）、天枢湖、廉洁广场及周边所有道路和公共区域</w:t>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jc w:val="center"/>
              <w:spacing w:line="315" w:lineRule="exact"/>
              <w:rPr>
                <w:sz w:val="24"/>
                <w:szCs w:val="24"/>
                <w:lang w:eastAsia="en-US"/>
              </w:rPr>
            </w:pPr>
            <w:r>
              <w:rPr>
                <w:rFonts w:hint="eastAsia" w:cs="宋体"/>
                <w:sz w:val="24"/>
                <w:szCs w:val="24"/>
                <w:lang w:eastAsia="en-US"/>
              </w:rPr>
              <w:t xml:space="preserve">楼宇管理员</w:t>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6</w:t>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负责二楼人员来访登记，开、闭馆及阅览室大门、照明、空调设备等</w:t>
            </w:r>
            <w:r/>
          </w:p>
        </w:tc>
      </w:tr>
      <w:tr>
        <w:trPr>
          <w:cantSplit/>
          <w:trHeight w:val="52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保洁员</w:t>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vMerge w:val="restart"/>
            <w:textDirection w:val="lrTb"/>
            <w:noWrap w:val="false"/>
          </w:tcPr>
          <w:p>
            <w:pPr>
              <w:jc w:val="center"/>
              <w:spacing w:line="315" w:lineRule="exact"/>
              <w:rPr>
                <w:sz w:val="24"/>
                <w:szCs w:val="24"/>
                <w:lang w:eastAsia="en-US"/>
              </w:rPr>
            </w:pPr>
            <w:r>
              <w:rPr>
                <w:rFonts w:cs="宋体"/>
                <w:sz w:val="24"/>
                <w:szCs w:val="24"/>
                <w:lang w:eastAsia="en-US"/>
              </w:rPr>
              <w:t xml:space="preserve">9</w:t>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一楼1人（大厅、报告厅、6间卫生间、玻璃墙面等公共区域卫生）</w:t>
            </w:r>
            <w:r/>
          </w:p>
        </w:tc>
      </w:tr>
      <w:tr>
        <w:trPr>
          <w:cantSplit/>
          <w:trHeight w:val="61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二楼2人（大厅、咖啡厅、3个吧台、4个阅览室、4间卫生间、2间茶水间、玻璃墙面等公共区域卫生）</w:t>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三楼1人（大厅、5个阅览室、4间卫生间、2间茶水间、玻璃墙面等公共区域卫生）</w:t>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四楼1人（大厅、5个阅览室、4间卫生间、2间茶水间、玻璃墙面等公共区域卫生）</w:t>
            </w:r>
            <w:r/>
          </w:p>
        </w:tc>
      </w:tr>
      <w:tr>
        <w:trPr>
          <w:cantSplit/>
          <w:trHeight w:val="94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五楼1人（职大办公区、校区办公区域、2间会议室、2个阅览室、沙发区阅读区、4间卫生间、1间茶水间、玻璃墙面等公共区域卫生）</w:t>
            </w:r>
            <w:r/>
          </w:p>
        </w:tc>
      </w:tr>
      <w:tr>
        <w:trPr>
          <w:cantSplit/>
          <w:trHeight w:val="46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楼道1人（11个楼道、五部电梯）</w:t>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外围2人（图书馆周边、人工湖周边、廉洁广场、图书馆地下室）</w:t>
            </w:r>
            <w:r/>
          </w:p>
        </w:tc>
      </w:tr>
      <w:tr>
        <w:trPr>
          <w:cantSplit/>
          <w:trHeight w:val="43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jc w:val="center"/>
              <w:spacing w:line="315" w:lineRule="exact"/>
              <w:rPr>
                <w:sz w:val="24"/>
                <w:szCs w:val="24"/>
                <w:lang w:eastAsia="en-US"/>
              </w:rPr>
            </w:pPr>
            <w:r>
              <w:rPr>
                <w:rFonts w:hint="eastAsia" w:cs="宋体"/>
                <w:sz w:val="24"/>
                <w:szCs w:val="24"/>
                <w:lang w:eastAsia="en-US"/>
              </w:rPr>
              <w:t xml:space="preserve">配电房</w:t>
            </w:r>
            <w:r>
              <w:rPr>
                <w:rFonts w:cs="宋体"/>
                <w:sz w:val="24"/>
                <w:szCs w:val="24"/>
                <w:lang w:eastAsia="en-US"/>
              </w:rPr>
              <w:t xml:space="preserve">电工</w:t>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2</w:t>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jc w:val="left"/>
              <w:spacing w:line="315" w:lineRule="exact"/>
              <w:rPr>
                <w:sz w:val="24"/>
                <w:szCs w:val="24"/>
              </w:rPr>
            </w:pPr>
            <w:r>
              <w:rPr>
                <w:rFonts w:cs="宋体"/>
                <w:sz w:val="24"/>
                <w:szCs w:val="24"/>
              </w:rPr>
              <w:t xml:space="preserve">负责图书馆配电房值班及区域内相关电力工作</w:t>
            </w:r>
            <w:r/>
          </w:p>
        </w:tc>
      </w:tr>
      <w:tr>
        <w:trPr>
          <w:trHeight w:val="555"/>
        </w:trPr>
        <w:tc>
          <w:tcPr>
            <w:shd w:val="clear" w:color="auto" w:fill="ffffff"/>
            <w:tcBorders>
              <w:top w:val="none" w:color="000000" w:sz="4" w:space="0"/>
              <w:left w:val="single" w:color="000000" w:sz="6" w:space="0"/>
              <w:bottom w:val="single" w:color="000000" w:sz="6" w:space="0"/>
              <w:right w:val="single" w:color="000000" w:sz="6" w:space="0"/>
            </w:tcBorders>
            <w:tcW w:w="3857"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人员总计</w:t>
            </w:r>
            <w:r/>
          </w:p>
        </w:tc>
        <w:tc>
          <w:tcPr>
            <w:gridSpan w:val="3"/>
            <w:shd w:val="clear" w:color="auto" w:fill="ffffff"/>
            <w:tcBorders>
              <w:top w:val="none" w:color="000000" w:sz="4" w:space="0"/>
              <w:left w:val="none" w:color="000000" w:sz="4" w:space="0"/>
              <w:bottom w:val="single" w:color="000000" w:sz="6" w:space="0"/>
              <w:right w:val="single" w:color="000000" w:sz="6" w:space="0"/>
            </w:tcBorders>
            <w:tcW w:w="5683" w:type="dxa"/>
            <w:vAlign w:val="center"/>
            <w:textDirection w:val="lrTb"/>
            <w:noWrap w:val="false"/>
          </w:tcPr>
          <w:p>
            <w:pPr>
              <w:jc w:val="center"/>
              <w:spacing w:line="315" w:lineRule="exact"/>
              <w:rPr>
                <w:sz w:val="24"/>
                <w:szCs w:val="24"/>
                <w:lang w:eastAsia="en-US"/>
              </w:rPr>
            </w:pPr>
            <w:r>
              <w:rPr>
                <w:rFonts w:cs="宋体"/>
                <w:sz w:val="24"/>
                <w:szCs w:val="24"/>
                <w:lang w:eastAsia="en-US"/>
              </w:rPr>
              <w:t xml:space="preserve">18</w:t>
            </w:r>
            <w:r/>
          </w:p>
        </w:tc>
      </w:tr>
    </w:tbl>
    <w:p>
      <w:pPr>
        <w:ind w:firstLine="482"/>
        <w:jc w:val="left"/>
        <w:spacing w:line="292" w:lineRule="exact"/>
        <w:rPr>
          <w:sz w:val="24"/>
          <w:szCs w:val="24"/>
        </w:rPr>
      </w:pPr>
      <w:r>
        <w:rPr>
          <w:rFonts w:cs="宋体"/>
          <w:b/>
          <w:sz w:val="24"/>
          <w:szCs w:val="24"/>
        </w:rPr>
        <w:t xml:space="preserve"> </w:t>
      </w:r>
      <w:r>
        <w:rPr>
          <w:rFonts w:hint="eastAsia" w:cs="宋体"/>
          <w:b/>
          <w:sz w:val="24"/>
          <w:szCs w:val="24"/>
        </w:rPr>
        <w:t xml:space="preserve">（三）</w:t>
      </w:r>
      <w:r>
        <w:rPr>
          <w:rFonts w:cs="宋体"/>
          <w:b/>
          <w:sz w:val="24"/>
          <w:szCs w:val="24"/>
        </w:rPr>
        <w:t xml:space="preserve">物业委托管理服务标准</w:t>
      </w:r>
      <w:r/>
    </w:p>
    <w:p>
      <w:pPr>
        <w:ind w:firstLine="480"/>
        <w:jc w:val="left"/>
        <w:spacing w:line="292" w:lineRule="exact"/>
        <w:rPr>
          <w:sz w:val="24"/>
          <w:szCs w:val="24"/>
        </w:rPr>
      </w:pPr>
      <w:r>
        <w:rPr>
          <w:rFonts w:cs="宋体"/>
          <w:sz w:val="24"/>
          <w:szCs w:val="24"/>
        </w:rPr>
        <w:t xml:space="preserve"> 1.此次委托管理为教育、管理、服务三位一体全方位的管理，乙方必须按甲方的要求及乙方投标书（投标书为合同附件）所作的承诺和确定的管理服务项目及质量标准实施管理和提供服务。</w:t>
      </w:r>
      <w:r/>
    </w:p>
    <w:p>
      <w:pPr>
        <w:ind w:firstLine="480"/>
        <w:jc w:val="left"/>
        <w:spacing w:line="292" w:lineRule="exact"/>
        <w:rPr>
          <w:rFonts w:cs="宋体"/>
          <w:sz w:val="24"/>
          <w:szCs w:val="24"/>
        </w:rPr>
      </w:pPr>
      <w:r>
        <w:rPr>
          <w:rFonts w:cs="宋体"/>
          <w:sz w:val="24"/>
          <w:szCs w:val="24"/>
        </w:rPr>
        <w:t xml:space="preserve"> 2.自主选聘各类管理和服务人员，人员素质水平必须符合甲方的以下规定：</w:t>
      </w:r>
      <w:r/>
    </w:p>
    <w:tbl>
      <w:tblPr>
        <w:tblStyle w:val="775"/>
        <w:tblW w:w="9495" w:type="dxa"/>
        <w:tblInd w:w="93" w:type="dxa"/>
        <w:tblLayout w:type="autofit"/>
        <w:tblCellMar>
          <w:left w:w="108" w:type="dxa"/>
          <w:top w:w="0" w:type="dxa"/>
          <w:right w:w="108" w:type="dxa"/>
          <w:bottom w:w="0" w:type="dxa"/>
        </w:tblCellMar>
        <w:tblLook w:val="04A0" w:firstRow="1" w:lastRow="0" w:firstColumn="1" w:lastColumn="0" w:noHBand="0" w:noVBand="1"/>
      </w:tblPr>
      <w:tblGrid>
        <w:gridCol w:w="3465"/>
        <w:gridCol w:w="6030"/>
      </w:tblGrid>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3465" w:type="dxa"/>
            <w:vAlign w:val="top"/>
            <w:textDirection w:val="lrTb"/>
            <w:noWrap w:val="false"/>
          </w:tcPr>
          <w:p>
            <w:pPr>
              <w:jc w:val="center"/>
              <w:widowControl/>
              <w:rPr>
                <w:rFonts w:cs="宋体"/>
                <w:sz w:val="24"/>
                <w:szCs w:val="24"/>
                <w:lang w:eastAsia="en-US"/>
              </w:rPr>
            </w:pPr>
            <w:r>
              <w:rPr>
                <w:rFonts w:hint="eastAsia" w:cs="宋体"/>
                <w:sz w:val="24"/>
                <w:szCs w:val="24"/>
                <w:lang w:eastAsia="en-US" w:bidi="ar"/>
              </w:rPr>
              <w:t xml:space="preserve">岗位名称</w:t>
            </w:r>
            <w:r/>
          </w:p>
        </w:tc>
        <w:tc>
          <w:tcPr>
            <w:shd w:val="clear" w:color="auto" w:fill="ffffff"/>
            <w:tcBorders>
              <w:top w:val="single" w:color="000000" w:sz="8" w:space="0"/>
              <w:left w:val="none" w:color="000000" w:sz="4" w:space="0"/>
              <w:bottom w:val="single" w:color="000000" w:sz="8" w:space="0"/>
              <w:right w:val="single" w:color="000000" w:sz="8" w:space="0"/>
            </w:tcBorders>
            <w:tcW w:w="6030" w:type="dxa"/>
            <w:vAlign w:val="top"/>
            <w:textDirection w:val="lrTb"/>
            <w:noWrap w:val="false"/>
          </w:tcPr>
          <w:p>
            <w:pPr>
              <w:jc w:val="center"/>
              <w:widowControl/>
              <w:rPr>
                <w:rFonts w:cs="宋体"/>
                <w:sz w:val="24"/>
                <w:szCs w:val="24"/>
                <w:lang w:eastAsia="en-US"/>
              </w:rPr>
            </w:pPr>
            <w:r>
              <w:rPr>
                <w:rFonts w:hint="eastAsia" w:cs="宋体"/>
                <w:sz w:val="24"/>
                <w:szCs w:val="24"/>
                <w:lang w:eastAsia="en-US" w:bidi="ar"/>
              </w:rPr>
              <w:t xml:space="preserve">素质要求</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restart"/>
            <w:textDirection w:val="lrTb"/>
            <w:noWrap w:val="false"/>
          </w:tcPr>
          <w:p>
            <w:pPr>
              <w:jc w:val="center"/>
              <w:widowControl/>
              <w:rPr>
                <w:rFonts w:cs="宋体"/>
                <w:sz w:val="24"/>
                <w:szCs w:val="24"/>
                <w:lang w:eastAsia="en-US"/>
              </w:rPr>
            </w:pPr>
            <w:r>
              <w:rPr>
                <w:rFonts w:hint="eastAsia" w:cs="宋体"/>
                <w:sz w:val="24"/>
                <w:szCs w:val="24"/>
                <w:lang w:eastAsia="en-US" w:bidi="ar"/>
              </w:rPr>
              <w:t xml:space="preserve">站长</w:t>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国家法定退休年龄以下（须提供至少一个月社保缴纳证明）</w:t>
            </w:r>
            <w:r>
              <w:rPr>
                <w:rFonts w:hint="eastAsia" w:cs="宋体"/>
                <w:sz w:val="24"/>
                <w:szCs w:val="24"/>
                <w:lang w:bidi="ar"/>
              </w:rPr>
              <w:t xml:space="preserve">，高中或以上学历；</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jc w:val="left"/>
              <w:widowControl/>
              <w:rPr>
                <w:sz w:val="24"/>
                <w:szCs w:val="24"/>
              </w:rPr>
            </w:pPr>
            <w:r>
              <w:rPr>
                <w:sz w:val="24"/>
                <w:szCs w:val="24"/>
                <w:lang w:bidi="ar"/>
              </w:rPr>
              <w:t xml:space="preserve">2.</w:t>
            </w:r>
            <w:r>
              <w:rPr>
                <w:rFonts w:hint="eastAsia" w:cs="宋体"/>
                <w:sz w:val="24"/>
                <w:szCs w:val="24"/>
                <w:lang w:bidi="ar"/>
              </w:rPr>
              <w:t xml:space="preserve">熟悉高校楼宇服务需求与管理要求；</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jc w:val="left"/>
              <w:widowControl/>
              <w:rPr>
                <w:sz w:val="24"/>
                <w:szCs w:val="24"/>
              </w:rPr>
            </w:pPr>
            <w:r>
              <w:rPr>
                <w:sz w:val="24"/>
                <w:szCs w:val="24"/>
                <w:lang w:bidi="ar"/>
              </w:rPr>
              <w:t xml:space="preserve">3.</w:t>
            </w:r>
            <w:r>
              <w:rPr>
                <w:rFonts w:hint="eastAsia" w:cs="宋体"/>
                <w:sz w:val="24"/>
                <w:szCs w:val="24"/>
                <w:lang w:bidi="ar"/>
              </w:rPr>
              <w:t xml:space="preserve">政治素质好，工作责任感强，具备团队合作精神。</w:t>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jc w:val="left"/>
              <w:widowControl/>
              <w:rPr>
                <w:sz w:val="24"/>
                <w:szCs w:val="24"/>
              </w:rPr>
            </w:pPr>
            <w:r>
              <w:rPr>
                <w:sz w:val="24"/>
                <w:szCs w:val="24"/>
                <w:lang w:bidi="ar"/>
              </w:rPr>
              <w:t xml:space="preserve">4.</w:t>
            </w:r>
            <w:r>
              <w:rPr>
                <w:rFonts w:hint="eastAsia" w:cs="宋体"/>
                <w:sz w:val="24"/>
                <w:szCs w:val="24"/>
                <w:lang w:bidi="ar"/>
              </w:rPr>
              <w:t xml:space="preserve">三年或以上高校楼宇管理服务的工作经历。</w:t>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textDirection w:val="lrTb"/>
            <w:noWrap w:val="false"/>
          </w:tcPr>
          <w:p>
            <w:pPr>
              <w:jc w:val="center"/>
              <w:widowControl/>
              <w:rPr>
                <w:rFonts w:cs="宋体"/>
                <w:sz w:val="24"/>
                <w:szCs w:val="24"/>
                <w:lang w:eastAsia="en-US"/>
              </w:rPr>
            </w:pPr>
            <w:r>
              <w:rPr>
                <w:rFonts w:hint="eastAsia" w:cs="宋体"/>
                <w:sz w:val="24"/>
                <w:szCs w:val="24"/>
                <w:lang w:eastAsia="en-US" w:bidi="ar"/>
              </w:rPr>
              <w:t xml:space="preserve">保洁员/楼宇管理员</w:t>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jc w:val="left"/>
              <w:widowControl/>
              <w:rPr>
                <w:rFonts w:cs="宋体"/>
                <w:sz w:val="24"/>
                <w:szCs w:val="24"/>
              </w:rPr>
            </w:pPr>
            <w:r>
              <w:rPr>
                <w:rFonts w:hint="eastAsia" w:cs="宋体"/>
                <w:sz w:val="24"/>
                <w:szCs w:val="24"/>
                <w:lang w:bidi="ar"/>
              </w:rPr>
              <w:t xml:space="preserve">具有物业环境保洁/管理员工作经验。身体健康，无犯罪记录。</w:t>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textDirection w:val="lrTb"/>
            <w:noWrap w:val="false"/>
          </w:tcPr>
          <w:p>
            <w:pPr>
              <w:jc w:val="center"/>
              <w:widowControl/>
              <w:rPr>
                <w:rFonts w:cs="宋体"/>
                <w:sz w:val="24"/>
                <w:szCs w:val="24"/>
                <w:lang w:eastAsia="en-US"/>
              </w:rPr>
            </w:pPr>
            <w:r>
              <w:rPr>
                <w:rFonts w:hint="eastAsia" w:cs="宋体"/>
                <w:sz w:val="24"/>
                <w:szCs w:val="24"/>
                <w:lang w:eastAsia="en-US" w:bidi="ar"/>
              </w:rPr>
              <w:t xml:space="preserve">配电房电工</w:t>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jc w:val="left"/>
              <w:widowControl/>
              <w:rPr>
                <w:rFonts w:cs="宋体"/>
                <w:sz w:val="24"/>
                <w:szCs w:val="24"/>
              </w:rPr>
            </w:pPr>
            <w:r>
              <w:rPr>
                <w:rStyle w:val="1345"/>
                <w:rFonts w:ascii="Times New Roman" w:hAnsi="Times New Roman"/>
                <w:color w:val="000000"/>
                <w:sz w:val="24"/>
                <w:szCs w:val="24"/>
                <w:lang w:bidi="ar"/>
              </w:rPr>
              <w:t xml:space="preserve">国家法定退休年龄以下（须提供至少一个月社保缴纳证明），</w:t>
            </w:r>
            <w:r>
              <w:rPr>
                <w:rFonts w:hint="eastAsia" w:cs="宋体"/>
                <w:sz w:val="24"/>
                <w:szCs w:val="24"/>
                <w:lang w:bidi="ar"/>
              </w:rPr>
              <w:t xml:space="preserve">高中或以上学历，熟悉配电房管理且必须持有高压、低压电工证资格证书上岗。身体健康，无犯罪记录。</w:t>
            </w:r>
            <w:r/>
          </w:p>
        </w:tc>
      </w:tr>
    </w:tbl>
    <w:p>
      <w:pPr>
        <w:ind w:firstLine="240"/>
        <w:jc w:val="left"/>
        <w:spacing w:line="292" w:lineRule="exact"/>
        <w:rPr>
          <w:rFonts w:cs="宋体"/>
          <w:sz w:val="24"/>
          <w:szCs w:val="24"/>
        </w:rPr>
      </w:pPr>
      <w:r>
        <w:rPr>
          <w:rFonts w:cs="宋体"/>
          <w:sz w:val="24"/>
          <w:szCs w:val="24"/>
        </w:rPr>
      </w:r>
      <w:r/>
    </w:p>
    <w:p>
      <w:pPr>
        <w:ind w:firstLine="480"/>
        <w:jc w:val="left"/>
        <w:spacing w:line="292" w:lineRule="exact"/>
        <w:rPr>
          <w:rFonts w:cs="宋体"/>
          <w:sz w:val="24"/>
          <w:szCs w:val="24"/>
        </w:rPr>
      </w:pPr>
      <w:r>
        <w:rPr>
          <w:rFonts w:cs="宋体"/>
          <w:sz w:val="24"/>
          <w:szCs w:val="24"/>
        </w:rPr>
        <w:t xml:space="preserve"> 乙方各类管理和服务人员比例恰当、结构合理，用工规范，身体健康且均无违法犯罪记录。</w:t>
      </w:r>
      <w:r/>
    </w:p>
    <w:p>
      <w:pPr>
        <w:ind w:firstLine="480"/>
        <w:jc w:val="left"/>
        <w:spacing w:line="292" w:lineRule="exact"/>
        <w:rPr>
          <w:rFonts w:cs="宋体"/>
          <w:sz w:val="24"/>
          <w:szCs w:val="24"/>
        </w:rPr>
      </w:pPr>
      <w:r>
        <w:rPr>
          <w:rFonts w:cs="宋体"/>
          <w:sz w:val="24"/>
          <w:szCs w:val="24"/>
        </w:rPr>
        <w:t xml:space="preserve">乙方更换现有的骨干管理员（主要指项目经理、站长）须提前征得甲方的书面同意。乙方管理人员因故请假，须告知甲方请假事由及时间，如请假超过1天（不含1天），乙方须安排人员代班，代班人员须具备与请假人员同等的执业资质和工作能力。</w:t>
      </w:r>
      <w:r/>
    </w:p>
    <w:p>
      <w:pPr>
        <w:ind w:firstLine="480"/>
        <w:jc w:val="left"/>
        <w:spacing w:line="292" w:lineRule="exact"/>
        <w:rPr>
          <w:rFonts w:cs="宋体"/>
          <w:sz w:val="24"/>
          <w:szCs w:val="24"/>
        </w:rPr>
      </w:pPr>
      <w:r>
        <w:rPr>
          <w:rFonts w:cs="宋体"/>
          <w:sz w:val="24"/>
          <w:szCs w:val="24"/>
        </w:rPr>
        <w:t xml:space="preserve">乙方选聘的各类管理和服务人员的有关资质等证明材料每学期初须报甲方审核与备案。</w:t>
      </w:r>
      <w:r/>
    </w:p>
    <w:p>
      <w:pPr>
        <w:ind w:firstLine="480"/>
        <w:jc w:val="left"/>
        <w:spacing w:line="292" w:lineRule="exact"/>
        <w:rPr>
          <w:sz w:val="24"/>
          <w:szCs w:val="24"/>
        </w:rPr>
      </w:pPr>
      <w:r>
        <w:rPr>
          <w:rFonts w:cs="宋体"/>
          <w:sz w:val="24"/>
          <w:szCs w:val="24"/>
        </w:rPr>
        <w:t xml:space="preserve">3.乙方的管理服务行为必须符合我国的法律、法规及教育行政部门的规定，符合甲方的规章制度；乙方的管理服务行为不得侵犯师生员工的人身权利、不得侵犯师生员工的财产权，乙方的工作人员不得对师生员工实施违法犯罪行为，不得与师生员工有违背公序良俗的交往。</w:t>
      </w:r>
      <w:r/>
    </w:p>
    <w:p>
      <w:pPr>
        <w:ind w:firstLine="480"/>
        <w:jc w:val="left"/>
        <w:spacing w:line="292" w:lineRule="exact"/>
        <w:rPr>
          <w:sz w:val="24"/>
          <w:szCs w:val="24"/>
        </w:rPr>
      </w:pPr>
      <w:r>
        <w:rPr>
          <w:rFonts w:cs="宋体"/>
          <w:sz w:val="24"/>
          <w:szCs w:val="24"/>
        </w:rPr>
        <w:t xml:space="preserve">4.乙方及其管理服务人员必须充分认识到管理服务对象的特殊性，在日常管理服务中做到文明管理、周到服务；托管区域内如发生违法、违纪、违规等行为，或有不服从乙方管理的，乙方应迅速向甲方报告，由甲乙双方共同进行教育与处理。</w:t>
      </w:r>
      <w:r/>
    </w:p>
    <w:p>
      <w:pPr>
        <w:ind w:firstLine="480"/>
        <w:jc w:val="left"/>
        <w:spacing w:line="292" w:lineRule="exact"/>
        <w:rPr>
          <w:sz w:val="24"/>
          <w:szCs w:val="24"/>
        </w:rPr>
      </w:pPr>
      <w:r>
        <w:rPr>
          <w:rFonts w:cs="宋体"/>
          <w:sz w:val="24"/>
          <w:szCs w:val="24"/>
        </w:rPr>
        <w:t xml:space="preserve">5.乙方应按工作需要制定切实可行的内部管理规章制度并上报甲方备查，乙方须加强工作人员的业务培训和管理，加强托管区域内的财物管理，并做好托管区域内部的建设（如将有关工作制度、职责、工作人员照片上墙等），建立好相关的工作台账，配备必要的工作设施（如工作用电脑、宣传板等），努力提高服务质量和管理水平。</w:t>
      </w:r>
      <w:r/>
    </w:p>
    <w:p>
      <w:pPr>
        <w:ind w:firstLine="480"/>
        <w:jc w:val="left"/>
        <w:spacing w:line="292" w:lineRule="exact"/>
        <w:rPr>
          <w:rFonts w:cs="宋体"/>
          <w:sz w:val="24"/>
          <w:szCs w:val="24"/>
        </w:rPr>
      </w:pPr>
      <w:r>
        <w:rPr>
          <w:rFonts w:cs="宋体"/>
          <w:sz w:val="24"/>
          <w:szCs w:val="24"/>
        </w:rPr>
        <w:t xml:space="preserve">6.乙方委派的项目经理应分别在每学期开学后的第三周和学期结束前的最后一周向甲方上交工作计划和工作总结。</w:t>
      </w:r>
      <w:r/>
    </w:p>
    <w:p>
      <w:pPr>
        <w:ind w:firstLine="480"/>
        <w:jc w:val="left"/>
        <w:spacing w:line="292" w:lineRule="exact"/>
        <w:rPr>
          <w:sz w:val="24"/>
          <w:szCs w:val="24"/>
        </w:rPr>
      </w:pPr>
      <w:r>
        <w:rPr>
          <w:rFonts w:cs="宋体"/>
          <w:sz w:val="24"/>
          <w:szCs w:val="24"/>
        </w:rPr>
        <w:t xml:space="preserve">7.经费独立核算，自负盈亏。</w:t>
      </w:r>
      <w:r/>
    </w:p>
    <w:p>
      <w:pPr>
        <w:ind w:firstLine="480"/>
        <w:jc w:val="left"/>
        <w:spacing w:line="292" w:lineRule="exact"/>
        <w:rPr>
          <w:sz w:val="24"/>
          <w:szCs w:val="24"/>
        </w:rPr>
      </w:pPr>
      <w:r>
        <w:rPr>
          <w:rFonts w:cs="宋体"/>
          <w:sz w:val="24"/>
          <w:szCs w:val="24"/>
        </w:rPr>
        <w:t xml:space="preserve">8.乙方应自觉依据甲方有关管理规定（详见合同附件）及甲方工作要求等实施公共楼宇服务、管理、育人一体化全方位的管理；同时，乙方应定期将公共区域及学生的有关情况报告给甲方有关部门，合力保障好学校正常办学秩序。</w:t>
      </w:r>
      <w:r/>
    </w:p>
    <w:p>
      <w:pPr>
        <w:ind w:firstLine="480"/>
        <w:jc w:val="left"/>
        <w:spacing w:line="292" w:lineRule="exact"/>
        <w:rPr>
          <w:sz w:val="24"/>
          <w:szCs w:val="24"/>
        </w:rPr>
      </w:pPr>
      <w:r>
        <w:rPr>
          <w:rFonts w:cs="宋体"/>
          <w:sz w:val="24"/>
          <w:szCs w:val="24"/>
        </w:rPr>
        <w:t xml:space="preserve">9.合同履行期间的水电费由甲方承担，乙方应安全、节约使用甲方水电资源。</w:t>
      </w:r>
      <w:r/>
    </w:p>
    <w:p>
      <w:pPr>
        <w:ind w:firstLine="480"/>
        <w:jc w:val="left"/>
        <w:spacing w:line="292" w:lineRule="exact"/>
        <w:rPr>
          <w:rFonts w:cs="宋体"/>
          <w:sz w:val="24"/>
          <w:szCs w:val="24"/>
        </w:rPr>
      </w:pPr>
      <w:r>
        <w:rPr>
          <w:rFonts w:cs="宋体"/>
          <w:sz w:val="24"/>
          <w:szCs w:val="24"/>
        </w:rPr>
        <w:t xml:space="preserve">10.乙方应按甲方要求做好办公、科研、会议、学习、展览、活动等保障服务。</w:t>
      </w:r>
      <w:r/>
    </w:p>
    <w:p>
      <w:pPr>
        <w:ind w:firstLine="480"/>
        <w:jc w:val="left"/>
        <w:spacing w:line="292" w:lineRule="exact"/>
        <w:rPr>
          <w:sz w:val="24"/>
          <w:szCs w:val="24"/>
        </w:rPr>
      </w:pPr>
      <w:r>
        <w:rPr>
          <w:rFonts w:cs="宋体"/>
          <w:sz w:val="24"/>
          <w:szCs w:val="24"/>
        </w:rPr>
        <w:t xml:space="preserve"> 11.自觉遵守甲方的有关规章制度，文明管理，并依据合同及其附件、投标书中的承诺接受甲方的监督、检查和考核，对甲方提出的问题要及时进行整改，并根据甲方有关工作要求及时有效地调整其工作内容。</w:t>
      </w:r>
      <w:r/>
    </w:p>
    <w:p>
      <w:pPr>
        <w:ind w:firstLine="480"/>
        <w:jc w:val="left"/>
        <w:spacing w:line="292" w:lineRule="exact"/>
        <w:rPr>
          <w:sz w:val="24"/>
          <w:szCs w:val="24"/>
        </w:rPr>
      </w:pPr>
      <w:r>
        <w:rPr>
          <w:rFonts w:cs="宋体"/>
          <w:sz w:val="24"/>
          <w:szCs w:val="24"/>
        </w:rPr>
        <w:t xml:space="preserve">12.乙方承担托管区域内所有室内下水管道的疏通及相关电力设施设备的日常维护工作。乙方须加强巡查工作力度，承担托管区域内一切公共设施设备的报修及监管工作。前述费用均已包含在合同价内。发生设施设备人为损坏的，乙方应及时向甲方报告，经相关人员签字确认后，由甲乙双方共同向相关人员主张赔偿或修复权利。</w:t>
      </w:r>
      <w:r/>
    </w:p>
    <w:p>
      <w:pPr>
        <w:ind w:firstLine="480"/>
        <w:jc w:val="left"/>
        <w:spacing w:line="292" w:lineRule="exact"/>
        <w:rPr>
          <w:sz w:val="24"/>
          <w:szCs w:val="24"/>
        </w:rPr>
      </w:pPr>
      <w:r>
        <w:rPr>
          <w:rFonts w:cs="宋体"/>
          <w:sz w:val="24"/>
          <w:szCs w:val="24"/>
        </w:rPr>
        <w:t xml:space="preserve">13.委托管理期满，乙方须完好归还甲方所提供的一切设施设备（自然损坏的除外）。</w:t>
      </w:r>
      <w:r/>
    </w:p>
    <w:p>
      <w:pPr>
        <w:ind w:firstLine="480"/>
        <w:jc w:val="left"/>
        <w:spacing w:line="292" w:lineRule="exact"/>
        <w:rPr>
          <w:sz w:val="24"/>
          <w:szCs w:val="24"/>
        </w:rPr>
      </w:pPr>
      <w:r>
        <w:rPr>
          <w:rFonts w:cs="宋体"/>
          <w:sz w:val="24"/>
          <w:szCs w:val="24"/>
        </w:rPr>
        <w:t xml:space="preserve">14.乙方按本合同约定、乙方所作承诺和政府有关政策等应为师生员工提供的服务项目须按时保质保量地完成；托管期间，乙方应积极创造条件为师生员工提供相关无偿服务，未经甲方书面同意，乙方不得在托管区域内开展任何有偿商业服务。</w:t>
      </w:r>
      <w:r/>
    </w:p>
    <w:p>
      <w:pPr>
        <w:ind w:firstLine="480"/>
        <w:jc w:val="left"/>
        <w:spacing w:line="292" w:lineRule="exact"/>
        <w:rPr>
          <w:rFonts w:cs="宋体"/>
          <w:sz w:val="24"/>
          <w:szCs w:val="24"/>
        </w:rPr>
      </w:pPr>
      <w:r>
        <w:rPr>
          <w:rFonts w:cs="宋体"/>
          <w:sz w:val="24"/>
          <w:szCs w:val="24"/>
        </w:rPr>
        <w:t xml:space="preserve">15.本合同履行期间乙方不得将甲方房产及设施设备出借给他人使用，不得将甲方房产及设施设备出租、转租等进行盈利活动，也不得转让给第三方管理。</w:t>
      </w:r>
      <w:r/>
    </w:p>
    <w:p>
      <w:pPr>
        <w:ind w:firstLine="480"/>
        <w:jc w:val="left"/>
        <w:spacing w:line="292" w:lineRule="exact"/>
        <w:rPr>
          <w:rFonts w:cs="宋体"/>
          <w:sz w:val="24"/>
          <w:szCs w:val="24"/>
        </w:rPr>
      </w:pPr>
      <w:r>
        <w:rPr>
          <w:rFonts w:cs="宋体"/>
          <w:sz w:val="24"/>
          <w:szCs w:val="24"/>
        </w:rPr>
        <w:t xml:space="preserve">16.各类物业工作人员均不得允许亲属、朋友及其他任何人员在托管区域内留宿。</w:t>
      </w:r>
      <w:r/>
    </w:p>
    <w:p>
      <w:pPr>
        <w:ind w:firstLine="480"/>
        <w:jc w:val="left"/>
        <w:spacing w:line="292" w:lineRule="exact"/>
        <w:rPr>
          <w:rFonts w:cs="宋体"/>
          <w:sz w:val="24"/>
          <w:szCs w:val="24"/>
        </w:rPr>
      </w:pPr>
      <w:r>
        <w:rPr>
          <w:rFonts w:cs="宋体"/>
          <w:sz w:val="24"/>
          <w:szCs w:val="24"/>
        </w:rPr>
        <w:t xml:space="preserve">17.乙方不得在托管区域内发生动用明火或使用煤气罐等各类危害消防安全或公共安全的行为。</w:t>
      </w:r>
      <w:r/>
    </w:p>
    <w:p>
      <w:pPr>
        <w:ind w:firstLine="480"/>
        <w:jc w:val="left"/>
        <w:spacing w:line="292" w:lineRule="exact"/>
        <w:rPr>
          <w:rFonts w:cs="宋体"/>
          <w:sz w:val="24"/>
          <w:szCs w:val="24"/>
        </w:rPr>
      </w:pPr>
      <w:r>
        <w:rPr>
          <w:rFonts w:cs="宋体"/>
          <w:sz w:val="24"/>
          <w:szCs w:val="24"/>
        </w:rPr>
        <w:t xml:space="preserve">18.男性工作人员因维修等原因确需进入女性卫生间时应有女性工作人员陪同，女性工作人员在男性卫生间从事卫生保洁时要注意文明礼貌。</w:t>
      </w:r>
      <w:r/>
    </w:p>
    <w:p>
      <w:pPr>
        <w:ind w:firstLine="240"/>
        <w:jc w:val="left"/>
        <w:spacing w:line="292" w:lineRule="exact"/>
        <w:rPr>
          <w:sz w:val="24"/>
          <w:szCs w:val="24"/>
        </w:rPr>
      </w:pPr>
      <w:r>
        <w:rPr>
          <w:sz w:val="24"/>
          <w:szCs w:val="24"/>
        </w:rPr>
      </w:r>
      <w:r/>
    </w:p>
    <w:p>
      <w:pPr>
        <w:keepLines/>
        <w:keepNext/>
        <w:spacing w:before="260" w:after="260" w:line="416" w:lineRule="atLeast"/>
        <w:rPr>
          <w:rFonts w:hint="eastAsia" w:ascii="黑体" w:hAnsi="黑体" w:eastAsia="黑体" w:cs="黑体"/>
          <w:b/>
          <w:bCs/>
          <w:sz w:val="28"/>
          <w:szCs w:val="28"/>
        </w:rPr>
      </w:pPr>
      <w:r>
        <w:rPr>
          <w:rFonts w:hint="eastAsia" w:ascii="黑体" w:hAnsi="黑体" w:eastAsia="黑体" w:cs="黑体"/>
          <w:b/>
          <w:bCs/>
          <w:sz w:val="28"/>
          <w:szCs w:val="28"/>
        </w:rPr>
        <w:t xml:space="preserve">三、两个区域</w:t>
      </w:r>
      <w:r>
        <w:rPr>
          <w:rFonts w:hint="eastAsia" w:ascii="黑体" w:hAnsi="黑体" w:eastAsia="黑体" w:cs="黑体"/>
          <w:b/>
          <w:bCs/>
          <w:sz w:val="28"/>
          <w:szCs w:val="28"/>
          <w:lang w:val="zh-CN"/>
        </w:rPr>
        <w:t xml:space="preserve">主要服务内容及要求</w:t>
      </w:r>
      <w:r/>
    </w:p>
    <w:p>
      <w:pPr>
        <w:keepLines/>
        <w:keepNext/>
        <w:spacing w:before="280" w:after="290" w:line="376" w:lineRule="atLeast"/>
        <w:rPr>
          <w:rFonts w:cs="宋体"/>
          <w:b/>
          <w:bCs/>
          <w:szCs w:val="21"/>
        </w:rPr>
      </w:pPr>
      <w:r>
        <w:rPr>
          <w:rFonts w:hint="eastAsia" w:cs="宋体"/>
          <w:b/>
          <w:bCs/>
          <w:szCs w:val="21"/>
        </w:rPr>
        <w:t xml:space="preserve">1</w:t>
      </w:r>
      <w:r>
        <w:rPr>
          <w:rFonts w:hint="eastAsia" w:cs="宋体"/>
          <w:b/>
          <w:bCs/>
          <w:szCs w:val="21"/>
          <w:lang w:val="zh-CN"/>
        </w:rPr>
        <w:t xml:space="preserve">．综合保障服务</w:t>
      </w:r>
      <w:r/>
    </w:p>
    <w:p>
      <w:pPr>
        <w:ind w:firstLine="480"/>
        <w:rPr>
          <w:rFonts w:cs="宋体"/>
          <w:szCs w:val="21"/>
        </w:rPr>
      </w:pPr>
      <w:r>
        <w:rPr>
          <w:rFonts w:hint="eastAsia" w:cs="宋体"/>
          <w:szCs w:val="21"/>
          <w:lang w:val="zh-CN"/>
        </w:rPr>
        <w:t xml:space="preserve">根据采购人整体物业服务需求，做好采购人</w:t>
      </w:r>
      <w:r>
        <w:rPr>
          <w:rFonts w:hint="eastAsia" w:cs="宋体"/>
          <w:szCs w:val="21"/>
        </w:rPr>
        <w:t xml:space="preserve">泰州</w:t>
      </w:r>
      <w:r>
        <w:rPr>
          <w:rFonts w:hint="eastAsia" w:cs="宋体"/>
          <w:szCs w:val="21"/>
          <w:lang w:val="zh-CN"/>
        </w:rPr>
        <w:t xml:space="preserve">校区综合保障服务工作，包括但不限于承接查验、</w:t>
      </w:r>
      <w:r>
        <w:rPr>
          <w:rFonts w:hint="eastAsia" w:cs="宋体"/>
          <w:szCs w:val="21"/>
        </w:rPr>
        <w:t xml:space="preserve">24</w:t>
      </w:r>
      <w:r>
        <w:rPr>
          <w:rFonts w:hint="eastAsia" w:cs="宋体"/>
          <w:szCs w:val="21"/>
          <w:lang w:val="zh-CN"/>
        </w:rPr>
        <w:t xml:space="preserve">小时值班服务、信息化服务、节能减排等。</w:t>
      </w:r>
      <w:r/>
    </w:p>
    <w:p>
      <w:pPr>
        <w:ind w:firstLine="480"/>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）整体设想</w:t>
      </w:r>
      <w:r/>
    </w:p>
    <w:p>
      <w:pPr>
        <w:ind w:firstLine="480"/>
        <w:rPr>
          <w:rFonts w:cs="宋体"/>
          <w:szCs w:val="21"/>
        </w:rPr>
      </w:pPr>
      <w:r>
        <w:rPr>
          <w:rFonts w:hint="eastAsia" w:cs="宋体"/>
          <w:szCs w:val="21"/>
        </w:rPr>
        <w:t xml:space="preserve">a.</w:t>
      </w:r>
      <w:r>
        <w:rPr>
          <w:rFonts w:hint="eastAsia" w:cs="宋体"/>
          <w:szCs w:val="21"/>
          <w:lang w:val="zh-CN"/>
        </w:rPr>
        <w:t xml:space="preserve">根据采购人管理要求，中标人对本项目的物业服务进行整体分析和设想，分析管理中存在的重难点，提出总体物业管理服务模式和思路。</w:t>
      </w:r>
      <w:r/>
    </w:p>
    <w:p>
      <w:pPr>
        <w:ind w:firstLine="480"/>
        <w:rPr>
          <w:rFonts w:cs="宋体"/>
          <w:szCs w:val="21"/>
        </w:rPr>
      </w:pPr>
      <w:r>
        <w:rPr>
          <w:rFonts w:hint="eastAsia" w:cs="宋体"/>
          <w:szCs w:val="21"/>
        </w:rPr>
        <w:t xml:space="preserve">b.</w:t>
      </w:r>
      <w:r>
        <w:rPr>
          <w:rFonts w:hint="eastAsia" w:cs="宋体"/>
          <w:szCs w:val="21"/>
          <w:lang w:val="zh-CN"/>
        </w:rPr>
        <w:t xml:space="preserve">通过现场调研，形成具有前瞻性、科学性和可操作性的物业服务方案，满足采购人美丽洁净校园建设、学生住宿、办公教学科研、重大接待、运动与竞赛、会议与展览等需求，建设“平安校园”“温馨校园”“满意校园”，真正做到“以师生为本”。</w:t>
      </w:r>
      <w:r/>
    </w:p>
    <w:p>
      <w:pPr>
        <w:ind w:firstLine="480"/>
        <w:rPr>
          <w:rFonts w:cs="宋体"/>
          <w:szCs w:val="21"/>
        </w:rPr>
      </w:pPr>
      <w:r>
        <w:rPr>
          <w:rFonts w:hint="eastAsia" w:cs="宋体"/>
          <w:szCs w:val="21"/>
        </w:rPr>
        <w:t xml:space="preserve">c.</w:t>
      </w:r>
      <w:r>
        <w:rPr>
          <w:rFonts w:hint="eastAsia" w:cs="宋体"/>
          <w:szCs w:val="21"/>
          <w:lang w:val="zh-CN"/>
        </w:rPr>
        <w:t xml:space="preserve">根据采购人高质量发展要求，及时调整管理思路，紧跟采购人发展步伐，以创新型、品牌型物业服务保障办学和高质量发展。</w:t>
      </w:r>
      <w:r/>
    </w:p>
    <w:p>
      <w:pPr>
        <w:ind w:firstLine="422"/>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）物业管理档案、文件资料管理</w:t>
      </w:r>
      <w:r/>
    </w:p>
    <w:p>
      <w:pPr>
        <w:ind w:firstLine="420"/>
        <w:rPr>
          <w:rFonts w:cs="宋体"/>
          <w:szCs w:val="21"/>
        </w:rPr>
      </w:pPr>
      <w:r>
        <w:rPr>
          <w:rFonts w:hint="eastAsia" w:cs="宋体"/>
          <w:szCs w:val="21"/>
        </w:rPr>
        <w:t xml:space="preserve">a.</w:t>
      </w:r>
      <w:r>
        <w:rPr>
          <w:rFonts w:hint="eastAsia" w:cs="宋体"/>
          <w:szCs w:val="21"/>
          <w:lang w:val="zh-CN"/>
        </w:rPr>
        <w:t xml:space="preserve">建立完整的物业档案：包括校园规划资料、建筑单体、校园供配电设施设备、给排水管网及设施、消防管网及设施、安防设施等物业更新资料档案。</w:t>
      </w:r>
      <w:r/>
    </w:p>
    <w:p>
      <w:pPr>
        <w:ind w:firstLine="420"/>
        <w:rPr>
          <w:rFonts w:cs="宋体"/>
          <w:szCs w:val="21"/>
        </w:rPr>
      </w:pPr>
      <w:r>
        <w:rPr>
          <w:rFonts w:hint="eastAsia" w:cs="宋体"/>
          <w:szCs w:val="21"/>
        </w:rPr>
        <w:t xml:space="preserve">b.</w:t>
      </w:r>
      <w:r>
        <w:rPr>
          <w:rFonts w:hint="eastAsia" w:cs="宋体"/>
          <w:szCs w:val="21"/>
          <w:lang w:val="zh-CN"/>
        </w:rPr>
        <w:t xml:space="preserve">建立设施设备维护、维修记录档案。</w:t>
      </w:r>
      <w:r/>
    </w:p>
    <w:p>
      <w:pPr>
        <w:ind w:firstLine="420"/>
        <w:rPr>
          <w:rFonts w:cs="宋体"/>
          <w:szCs w:val="21"/>
        </w:rPr>
      </w:pPr>
      <w:r>
        <w:rPr>
          <w:rFonts w:hint="eastAsia" w:cs="宋体"/>
          <w:szCs w:val="21"/>
        </w:rPr>
        <w:t xml:space="preserve">c.</w:t>
      </w:r>
      <w:r>
        <w:rPr>
          <w:rFonts w:hint="eastAsia" w:cs="宋体"/>
          <w:szCs w:val="21"/>
          <w:lang w:val="zh-CN"/>
        </w:rPr>
        <w:t xml:space="preserve">建立工作文件交接记录。</w:t>
      </w:r>
      <w:r/>
    </w:p>
    <w:p>
      <w:pPr>
        <w:ind w:firstLine="420"/>
        <w:rPr>
          <w:rFonts w:cs="宋体"/>
          <w:szCs w:val="21"/>
        </w:rPr>
      </w:pPr>
      <w:r>
        <w:rPr>
          <w:rFonts w:hint="eastAsia" w:cs="宋体"/>
          <w:szCs w:val="21"/>
        </w:rPr>
        <w:t xml:space="preserve">d.</w:t>
      </w:r>
      <w:r>
        <w:rPr>
          <w:rFonts w:hint="eastAsia" w:cs="宋体"/>
          <w:szCs w:val="21"/>
          <w:lang w:val="zh-CN"/>
        </w:rPr>
        <w:t xml:space="preserve">建立物业管理组织机构、管理、监督制度。</w:t>
      </w:r>
      <w:r/>
    </w:p>
    <w:p>
      <w:pPr>
        <w:ind w:firstLine="420"/>
        <w:rPr>
          <w:rFonts w:cs="宋体"/>
          <w:szCs w:val="21"/>
        </w:rPr>
      </w:pPr>
      <w:r>
        <w:rPr>
          <w:rFonts w:hint="eastAsia" w:cs="宋体"/>
          <w:szCs w:val="21"/>
        </w:rPr>
        <w:t xml:space="preserve">e.</w:t>
      </w:r>
      <w:r>
        <w:rPr>
          <w:rFonts w:hint="eastAsia" w:cs="宋体"/>
          <w:szCs w:val="21"/>
          <w:lang w:val="zh-CN"/>
        </w:rPr>
        <w:t xml:space="preserve">建立物业管理实施方案和创优计划。</w:t>
      </w:r>
      <w:r/>
    </w:p>
    <w:p>
      <w:pPr>
        <w:ind w:firstLine="420"/>
        <w:rPr>
          <w:rFonts w:cs="宋体"/>
          <w:szCs w:val="21"/>
        </w:rPr>
      </w:pPr>
      <w:r>
        <w:rPr>
          <w:rFonts w:hint="eastAsia" w:cs="宋体"/>
          <w:szCs w:val="21"/>
        </w:rPr>
        <w:t xml:space="preserve">f.</w:t>
      </w:r>
      <w:r>
        <w:rPr>
          <w:rFonts w:hint="eastAsia" w:cs="宋体"/>
          <w:szCs w:val="21"/>
          <w:lang w:val="zh-CN"/>
        </w:rPr>
        <w:t xml:space="preserve">有完善的管理制度，特别是自查自纠制度；各部门、各岗位工作职责、工作标准；有明确的阶段性工作目标，有周、月、学期工作计划、年度工作计划、寒暑假工作计划及其他专项治理工作计划，并有具体的落实措施与考核方法。</w:t>
      </w:r>
      <w:r/>
    </w:p>
    <w:p>
      <w:pPr>
        <w:ind w:firstLine="420"/>
        <w:rPr>
          <w:rFonts w:cs="宋体"/>
          <w:szCs w:val="21"/>
        </w:rPr>
      </w:pPr>
      <w:r>
        <w:rPr>
          <w:rFonts w:hint="eastAsia" w:cs="宋体"/>
          <w:szCs w:val="21"/>
        </w:rPr>
        <w:t xml:space="preserve">g.</w:t>
      </w:r>
      <w:r>
        <w:rPr>
          <w:rFonts w:hint="eastAsia" w:cs="宋体"/>
          <w:szCs w:val="21"/>
          <w:lang w:val="zh-CN"/>
        </w:rPr>
        <w:t xml:space="preserve">有详细的工作监督制度，对各项工作做到定期检查、随机抽查。</w:t>
      </w:r>
      <w:r/>
    </w:p>
    <w:p>
      <w:pPr>
        <w:ind w:firstLine="420"/>
        <w:rPr>
          <w:rFonts w:cs="宋体"/>
          <w:szCs w:val="21"/>
        </w:rPr>
      </w:pPr>
      <w:r>
        <w:rPr>
          <w:rFonts w:hint="eastAsia" w:cs="宋体"/>
          <w:szCs w:val="21"/>
        </w:rPr>
        <w:t xml:space="preserve">h.</w:t>
      </w:r>
      <w:r>
        <w:rPr>
          <w:rFonts w:hint="eastAsia" w:cs="宋体"/>
          <w:szCs w:val="21"/>
          <w:lang w:val="zh-CN"/>
        </w:rPr>
        <w:t xml:space="preserve">建立并落实各项服务制度、行政服务、资源使用管理等方面内容。</w:t>
      </w:r>
      <w:r/>
    </w:p>
    <w:p>
      <w:pPr>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）信息化服务</w:t>
      </w:r>
      <w:r/>
    </w:p>
    <w:p>
      <w:pPr>
        <w:ind w:firstLine="420"/>
        <w:rPr>
          <w:rFonts w:cs="宋体"/>
          <w:szCs w:val="21"/>
        </w:rPr>
      </w:pPr>
      <w:r>
        <w:rPr>
          <w:rFonts w:hint="eastAsia" w:cs="宋体"/>
          <w:szCs w:val="21"/>
        </w:rPr>
        <w:t xml:space="preserve">a.</w:t>
      </w:r>
      <w:r>
        <w:rPr>
          <w:rFonts w:hint="eastAsia" w:cs="宋体"/>
          <w:szCs w:val="21"/>
          <w:lang w:val="zh-CN"/>
        </w:rPr>
        <w:t xml:space="preserve">建立所有物业管理服务的信息化运作系统，并负责该系统与采购人相关系统连接便于优化管理及监管工作。</w:t>
      </w:r>
      <w:r/>
    </w:p>
    <w:p>
      <w:pPr>
        <w:ind w:firstLine="420"/>
        <w:rPr>
          <w:rFonts w:cs="宋体"/>
          <w:szCs w:val="21"/>
        </w:rPr>
      </w:pPr>
      <w:r>
        <w:rPr>
          <w:rFonts w:hint="eastAsia" w:cs="宋体"/>
          <w:szCs w:val="21"/>
        </w:rPr>
        <w:t xml:space="preserve">b.</w:t>
      </w:r>
      <w:r>
        <w:rPr>
          <w:rFonts w:hint="eastAsia" w:cs="宋体"/>
          <w:szCs w:val="21"/>
          <w:lang w:val="zh-CN"/>
        </w:rPr>
        <w:t xml:space="preserve">建立物业服务信息化系统，至少具有报修系统功能、投诉系统功能。</w:t>
      </w:r>
      <w:r/>
    </w:p>
    <w:p>
      <w:pPr>
        <w:ind w:firstLine="422"/>
        <w:rPr>
          <w:rFonts w:cs="宋体"/>
          <w:b/>
          <w:bCs/>
          <w:szCs w:val="21"/>
        </w:rPr>
      </w:pPr>
      <w:r>
        <w:rPr>
          <w:rFonts w:hint="eastAsia" w:cs="宋体"/>
          <w:b/>
          <w:bCs/>
          <w:szCs w:val="21"/>
          <w:lang w:val="zh-CN"/>
        </w:rPr>
        <w:t xml:space="preserve">（</w:t>
      </w:r>
      <w:r>
        <w:rPr>
          <w:rFonts w:hint="eastAsia" w:cs="宋体"/>
          <w:b/>
          <w:bCs/>
          <w:szCs w:val="21"/>
        </w:rPr>
        <w:t xml:space="preserve">4</w:t>
      </w:r>
      <w:r>
        <w:rPr>
          <w:rFonts w:hint="eastAsia" w:cs="宋体"/>
          <w:b/>
          <w:bCs/>
          <w:szCs w:val="21"/>
          <w:lang w:val="zh-CN"/>
        </w:rPr>
        <w:t xml:space="preserve">）创新服务及文化创建</w:t>
      </w:r>
      <w:r/>
    </w:p>
    <w:p>
      <w:pPr>
        <w:ind w:firstLine="480"/>
        <w:rPr>
          <w:rFonts w:cs="宋体"/>
          <w:szCs w:val="21"/>
        </w:rPr>
      </w:pPr>
      <w:r>
        <w:rPr>
          <w:rFonts w:hint="eastAsia" w:cs="宋体"/>
          <w:szCs w:val="21"/>
        </w:rPr>
        <w:t xml:space="preserve">a.</w:t>
      </w:r>
      <w:r>
        <w:rPr>
          <w:rFonts w:hint="eastAsia" w:cs="宋体"/>
          <w:szCs w:val="21"/>
          <w:lang w:val="zh-CN"/>
        </w:rPr>
        <w:t xml:space="preserve">做好校园各项节能减排工作。</w:t>
      </w:r>
      <w:r/>
    </w:p>
    <w:p>
      <w:pPr>
        <w:ind w:firstLine="480"/>
        <w:rPr>
          <w:rFonts w:cs="宋体"/>
          <w:szCs w:val="21"/>
          <w:lang w:val="zh-CN"/>
        </w:rPr>
      </w:pPr>
      <w:r>
        <w:rPr>
          <w:rFonts w:hint="eastAsia" w:cs="宋体"/>
          <w:szCs w:val="21"/>
        </w:rPr>
        <w:t xml:space="preserve">b.</w:t>
      </w:r>
      <w:r>
        <w:rPr>
          <w:rFonts w:hint="eastAsia" w:cs="宋体"/>
          <w:szCs w:val="21"/>
          <w:lang w:val="zh-CN"/>
        </w:rPr>
        <w:t xml:space="preserve">迎新、重大会议、重大节日以及其他重大活动等的配合工作。</w:t>
      </w:r>
      <w:r/>
    </w:p>
    <w:p>
      <w:pPr>
        <w:ind w:firstLine="480"/>
        <w:rPr>
          <w:rFonts w:cs="宋体"/>
          <w:szCs w:val="21"/>
          <w:lang w:val="zh-CN"/>
        </w:rPr>
      </w:pPr>
      <w:r>
        <w:rPr>
          <w:rFonts w:hint="eastAsia" w:cs="宋体"/>
          <w:szCs w:val="21"/>
        </w:rPr>
        <w:t xml:space="preserve">c.</w:t>
      </w:r>
      <w:r>
        <w:rPr>
          <w:rFonts w:hint="eastAsia" w:cs="宋体"/>
          <w:szCs w:val="21"/>
          <w:lang w:val="zh-CN"/>
        </w:rPr>
        <w:t xml:space="preserve">在采购人职能部门批准下，传统节日、重大活动期间做好文化布置。</w:t>
      </w:r>
      <w:r/>
    </w:p>
    <w:p>
      <w:pPr>
        <w:ind w:firstLine="480"/>
        <w:rPr>
          <w:rFonts w:cs="宋体"/>
          <w:szCs w:val="21"/>
        </w:rPr>
      </w:pPr>
      <w:r>
        <w:rPr>
          <w:rFonts w:hint="eastAsia" w:cs="宋体"/>
          <w:szCs w:val="21"/>
        </w:rPr>
        <w:t xml:space="preserve">d.</w:t>
      </w:r>
      <w:r>
        <w:rPr>
          <w:rFonts w:hint="eastAsia" w:cs="宋体"/>
          <w:szCs w:val="21"/>
          <w:lang w:val="zh-CN"/>
        </w:rPr>
        <w:t xml:space="preserve">配合采购人开展相关各类文化共建活动。</w:t>
      </w:r>
      <w:r/>
    </w:p>
    <w:p>
      <w:pPr>
        <w:ind w:firstLine="480"/>
        <w:rPr>
          <w:rFonts w:cs="宋体"/>
          <w:b/>
          <w:bCs/>
          <w:szCs w:val="21"/>
        </w:rPr>
      </w:pPr>
      <w:r>
        <w:rPr>
          <w:rFonts w:hint="eastAsia" w:cs="宋体"/>
          <w:b/>
          <w:bCs/>
          <w:szCs w:val="21"/>
          <w:lang w:val="zh-CN"/>
        </w:rPr>
        <w:t xml:space="preserve">（</w:t>
      </w:r>
      <w:r>
        <w:rPr>
          <w:rFonts w:hint="eastAsia" w:cs="宋体"/>
          <w:b/>
          <w:bCs/>
          <w:szCs w:val="21"/>
        </w:rPr>
        <w:t xml:space="preserve">5</w:t>
      </w:r>
      <w:r>
        <w:rPr>
          <w:rFonts w:hint="eastAsia" w:cs="宋体"/>
          <w:b/>
          <w:bCs/>
          <w:szCs w:val="21"/>
          <w:lang w:val="zh-CN"/>
        </w:rPr>
        <w:t xml:space="preserve">）重大活动保障及应急事件处理</w:t>
      </w:r>
      <w:r/>
    </w:p>
    <w:p>
      <w:pPr>
        <w:ind w:firstLine="420"/>
        <w:rPr>
          <w:rFonts w:cs="宋体"/>
          <w:szCs w:val="21"/>
        </w:rPr>
      </w:pPr>
      <w:r>
        <w:rPr>
          <w:rFonts w:hint="eastAsia" w:cs="宋体"/>
          <w:szCs w:val="21"/>
        </w:rPr>
        <w:t xml:space="preserve">a.</w:t>
      </w:r>
      <w:r>
        <w:rPr>
          <w:rFonts w:hint="eastAsia" w:cs="宋体"/>
          <w:szCs w:val="21"/>
          <w:lang w:val="zh-CN"/>
        </w:rPr>
        <w:t xml:space="preserve">中标人要根据采购人要求和项目实际情况建立健全各类应急事件处理预案，包括但不限于交通事故、重大活动保障、停水、停电、电梯故障、群体事件、火灾、恶劣天气、设备故障等。根据预案做好人员、物资等配备，每季度对所有员工进行岗位技能培训、考核、预案演练至少一次，相关记录完好无误。</w:t>
      </w:r>
      <w:r/>
    </w:p>
    <w:p>
      <w:pPr>
        <w:ind w:firstLine="420"/>
        <w:rPr>
          <w:rFonts w:cs="宋体"/>
          <w:szCs w:val="21"/>
        </w:rPr>
      </w:pPr>
      <w:r>
        <w:rPr>
          <w:rFonts w:hint="eastAsia" w:cs="宋体"/>
          <w:szCs w:val="21"/>
        </w:rPr>
        <w:t xml:space="preserve">b.</w:t>
      </w:r>
      <w:r>
        <w:rPr>
          <w:rFonts w:hint="eastAsia" w:cs="宋体"/>
          <w:szCs w:val="21"/>
          <w:lang w:val="zh-CN"/>
        </w:rPr>
        <w:t xml:space="preserve">保持校园秩序良好，制止打架斗殴，酗酒闹事，妥善处理校园的治安问题，防止事态恶化。保护案件现场，协助公安和学校保卫部门查处案件，对师生报称的危难提供帮助。</w:t>
      </w:r>
      <w:r/>
    </w:p>
    <w:p>
      <w:pPr>
        <w:ind w:firstLine="480"/>
        <w:rPr>
          <w:rFonts w:cs="宋体"/>
          <w:szCs w:val="21"/>
        </w:rPr>
      </w:pPr>
      <w:r>
        <w:rPr>
          <w:rFonts w:hint="eastAsia" w:cs="宋体"/>
          <w:szCs w:val="21"/>
        </w:rPr>
        <w:t xml:space="preserve">c.</w:t>
      </w:r>
      <w:r>
        <w:rPr>
          <w:rFonts w:hint="eastAsia" w:cs="宋体"/>
          <w:szCs w:val="21"/>
          <w:lang w:val="zh-CN"/>
        </w:rPr>
        <w:t xml:space="preserve">制定各类会议、考试、参观、活动等重大活动保障方案，做好活动保障。</w:t>
      </w:r>
      <w:r>
        <w:rPr>
          <w:rFonts w:hint="eastAsia" w:cs="宋体"/>
          <w:szCs w:val="21"/>
        </w:rPr>
        <w:t xml:space="preserve">  </w:t>
      </w:r>
      <w:r/>
    </w:p>
    <w:p>
      <w:pPr>
        <w:ind w:firstLine="480"/>
        <w:rPr>
          <w:rFonts w:cs="宋体"/>
          <w:b/>
          <w:bCs/>
          <w:szCs w:val="21"/>
        </w:rPr>
      </w:pPr>
      <w:r>
        <w:rPr>
          <w:rFonts w:hint="eastAsia" w:cs="宋体"/>
          <w:b/>
          <w:bCs/>
          <w:szCs w:val="21"/>
          <w:lang w:val="zh-CN"/>
        </w:rPr>
        <w:t xml:space="preserve">（</w:t>
      </w:r>
      <w:r>
        <w:rPr>
          <w:rFonts w:hint="eastAsia" w:cs="宋体"/>
          <w:b/>
          <w:bCs/>
          <w:szCs w:val="21"/>
        </w:rPr>
        <w:t xml:space="preserve">6</w:t>
      </w:r>
      <w:r>
        <w:rPr>
          <w:rFonts w:hint="eastAsia" w:cs="宋体"/>
          <w:b/>
          <w:bCs/>
          <w:szCs w:val="21"/>
          <w:lang w:val="zh-CN"/>
        </w:rPr>
        <w:t xml:space="preserve">）承接查验及交接</w:t>
      </w:r>
      <w:r/>
    </w:p>
    <w:p>
      <w:pPr>
        <w:ind w:firstLine="480"/>
        <w:rPr>
          <w:rFonts w:cs="宋体"/>
          <w:szCs w:val="21"/>
        </w:rPr>
      </w:pPr>
      <w:r>
        <w:rPr>
          <w:rFonts w:hint="eastAsia" w:cs="宋体"/>
          <w:szCs w:val="21"/>
        </w:rPr>
        <w:t xml:space="preserve">a.</w:t>
      </w:r>
      <w:r>
        <w:rPr>
          <w:rFonts w:hint="eastAsia" w:cs="宋体"/>
          <w:szCs w:val="21"/>
          <w:lang w:val="zh-CN"/>
        </w:rPr>
        <w:t xml:space="preserve">物业开始承接查验：物业开始承接查验工作思路合理明确；具有适用的工作范围和组织领导框架；具有人员分工职责及工作内容和标准；具有合理的承接查验工作流程及工作内容。</w:t>
      </w:r>
      <w:r/>
    </w:p>
    <w:p>
      <w:pPr>
        <w:ind w:firstLine="480"/>
        <w:rPr>
          <w:rFonts w:cs="宋体"/>
          <w:szCs w:val="21"/>
        </w:rPr>
      </w:pPr>
      <w:r>
        <w:rPr>
          <w:rFonts w:hint="eastAsia" w:cs="宋体"/>
          <w:szCs w:val="21"/>
        </w:rPr>
        <w:t xml:space="preserve">b.</w:t>
      </w:r>
      <w:r>
        <w:rPr>
          <w:rFonts w:hint="eastAsia" w:cs="宋体"/>
          <w:szCs w:val="21"/>
          <w:lang w:val="zh-CN"/>
        </w:rPr>
        <w:t xml:space="preserve">合同到期交接：到期交接承诺；交接程序；具体交接工作安排；交接工作内容；相关人事、物资、资料交接的手续及流程。</w:t>
      </w:r>
      <w:r/>
    </w:p>
    <w:p>
      <w:pPr>
        <w:ind w:firstLine="482"/>
        <w:rPr>
          <w:rFonts w:cs="宋体"/>
          <w:b/>
          <w:bCs/>
          <w:szCs w:val="21"/>
        </w:rPr>
      </w:pPr>
      <w:r>
        <w:rPr>
          <w:rFonts w:hint="eastAsia" w:cs="宋体"/>
          <w:b/>
          <w:bCs/>
          <w:szCs w:val="21"/>
          <w:lang w:val="zh-CN"/>
        </w:rPr>
        <w:t xml:space="preserve">（</w:t>
      </w:r>
      <w:r>
        <w:rPr>
          <w:rFonts w:hint="eastAsia" w:cs="宋体"/>
          <w:b/>
          <w:bCs/>
          <w:szCs w:val="21"/>
        </w:rPr>
        <w:t xml:space="preserve">7</w:t>
      </w:r>
      <w:r>
        <w:rPr>
          <w:rFonts w:hint="eastAsia" w:cs="宋体"/>
          <w:b/>
          <w:bCs/>
          <w:szCs w:val="21"/>
          <w:lang w:val="zh-CN"/>
        </w:rPr>
        <w:t xml:space="preserve">）其他要求</w:t>
      </w:r>
      <w:r/>
    </w:p>
    <w:p>
      <w:pPr>
        <w:ind w:firstLine="480"/>
        <w:rPr>
          <w:rFonts w:cs="宋体"/>
          <w:szCs w:val="21"/>
        </w:rPr>
      </w:pPr>
      <w:r>
        <w:rPr>
          <w:rFonts w:hint="eastAsia" w:cs="宋体"/>
          <w:szCs w:val="21"/>
        </w:rPr>
        <w:t xml:space="preserve">a.</w:t>
      </w:r>
      <w:r>
        <w:rPr>
          <w:rFonts w:hint="eastAsia" w:cs="宋体"/>
          <w:szCs w:val="21"/>
          <w:lang w:val="zh-CN"/>
        </w:rPr>
        <w:t xml:space="preserve">中标人的管理行为必须符合我国的法律、法规及教育行政部门的规定，符合采购人的规章制度；中标人的管理行为不得侵犯师生的人身权利、不得侵犯师生的财产权和隐私权，中标人的工作人员不得对师生实施违法犯罪行为，不得与师生有不正常交往。</w:t>
      </w:r>
      <w:r/>
    </w:p>
    <w:p>
      <w:pPr>
        <w:ind w:firstLine="480"/>
        <w:rPr>
          <w:rFonts w:cs="宋体"/>
          <w:szCs w:val="21"/>
        </w:rPr>
      </w:pPr>
      <w:r>
        <w:rPr>
          <w:rFonts w:hint="eastAsia" w:cs="宋体"/>
          <w:szCs w:val="21"/>
        </w:rPr>
        <w:t xml:space="preserve">b.</w:t>
      </w:r>
      <w:r>
        <w:rPr>
          <w:rFonts w:hint="eastAsia" w:cs="宋体"/>
          <w:szCs w:val="21"/>
          <w:lang w:val="zh-CN"/>
        </w:rPr>
        <w:t xml:space="preserve">中标人及其管理服务人员必须充分认识到管理对象的特殊性，在日常管理服务中做到文明管理；师生如果有违法、违纪、违规等行为，或有不服从中标人管理的，中标人应迅速向采购人反映，由采购人与中标人共同进行教育与处理。</w:t>
      </w:r>
      <w:r/>
    </w:p>
    <w:p>
      <w:pPr>
        <w:ind w:firstLine="480"/>
        <w:rPr>
          <w:rFonts w:cs="宋体"/>
          <w:szCs w:val="21"/>
        </w:rPr>
      </w:pPr>
      <w:r>
        <w:rPr>
          <w:rFonts w:hint="eastAsia" w:cs="宋体"/>
          <w:szCs w:val="21"/>
        </w:rPr>
        <w:t xml:space="preserve">c.</w:t>
      </w:r>
      <w:r>
        <w:rPr>
          <w:rFonts w:hint="eastAsia" w:cs="宋体"/>
          <w:szCs w:val="21"/>
          <w:lang w:val="zh-CN"/>
        </w:rPr>
        <w:t xml:space="preserve">中标人应按工作需要制定切实可行的内部管理规章制度，加强工作人员的业务培训和管理，加强财物管理，并做好内部建设（如有关工作制度、职责、工作人员照片上墙等），建立好相关的工作台账，配备必要的工作设施（如工作用电脑、宣传板、保洁设备、安全管理设备等），努力提高服务质量和管理水平。</w:t>
      </w:r>
      <w:r/>
    </w:p>
    <w:p>
      <w:pPr>
        <w:ind w:firstLine="480"/>
        <w:rPr>
          <w:rFonts w:cs="宋体"/>
          <w:szCs w:val="21"/>
        </w:rPr>
      </w:pPr>
      <w:r>
        <w:rPr>
          <w:rFonts w:hint="eastAsia" w:cs="宋体"/>
          <w:szCs w:val="21"/>
        </w:rPr>
        <w:t xml:space="preserve">d.</w:t>
      </w:r>
      <w:r>
        <w:rPr>
          <w:rFonts w:hint="eastAsia" w:cs="宋体"/>
          <w:szCs w:val="21"/>
          <w:lang w:val="zh-CN"/>
        </w:rPr>
        <w:t xml:space="preserve">中标人应自觉依据采购人的相关规定及采购人其他学生教育管理工作条例、制度等要求进行服务育人、管理育人；同时，宿舍管理站应定期将住宿学生的情况报告给</w:t>
      </w:r>
      <w:r>
        <w:rPr>
          <w:rFonts w:hint="eastAsia" w:cs="宋体"/>
          <w:szCs w:val="21"/>
        </w:rPr>
        <w:t xml:space="preserve">学生管理部门</w:t>
      </w:r>
      <w:r>
        <w:rPr>
          <w:rFonts w:hint="eastAsia" w:cs="宋体"/>
          <w:szCs w:val="21"/>
          <w:lang w:val="zh-CN"/>
        </w:rPr>
        <w:t xml:space="preserve">，以便共同做好住宿学生的教育管理工作。</w:t>
      </w:r>
      <w:r/>
    </w:p>
    <w:p>
      <w:pPr>
        <w:ind w:firstLine="480"/>
        <w:rPr>
          <w:rFonts w:cs="宋体"/>
          <w:szCs w:val="21"/>
        </w:rPr>
      </w:pPr>
      <w:r>
        <w:rPr>
          <w:rFonts w:hint="eastAsia" w:cs="宋体"/>
          <w:szCs w:val="21"/>
        </w:rPr>
        <w:t xml:space="preserve">e.</w:t>
      </w:r>
      <w:r>
        <w:rPr>
          <w:rFonts w:hint="eastAsia" w:cs="宋体"/>
          <w:szCs w:val="21"/>
          <w:lang w:val="zh-CN"/>
        </w:rPr>
        <w:t xml:space="preserve">中标人应按采购人要求每学期定期开展宿舍文化活动。</w:t>
      </w:r>
      <w:r/>
    </w:p>
    <w:p>
      <w:pPr>
        <w:ind w:firstLine="480"/>
        <w:rPr>
          <w:rFonts w:cs="宋体"/>
          <w:szCs w:val="21"/>
        </w:rPr>
      </w:pPr>
      <w:r>
        <w:rPr>
          <w:rFonts w:hint="eastAsia" w:cs="宋体"/>
          <w:szCs w:val="21"/>
        </w:rPr>
        <w:t xml:space="preserve">f.</w:t>
      </w:r>
      <w:r>
        <w:rPr>
          <w:rFonts w:hint="eastAsia" w:cs="宋体"/>
          <w:szCs w:val="21"/>
          <w:lang w:val="zh-CN"/>
        </w:rPr>
        <w:t xml:space="preserve">采购人于每年开展学生公寓各类先进集体、先进个人评比活动，中标人按要求配合开展有关评比与表彰。</w:t>
      </w:r>
      <w:r/>
    </w:p>
    <w:p>
      <w:pPr>
        <w:ind w:firstLine="480"/>
        <w:rPr>
          <w:rFonts w:cs="宋体"/>
          <w:szCs w:val="21"/>
        </w:rPr>
      </w:pPr>
      <w:r>
        <w:rPr>
          <w:rFonts w:hint="eastAsia" w:cs="宋体"/>
          <w:szCs w:val="21"/>
        </w:rPr>
        <w:t xml:space="preserve">g.</w:t>
      </w:r>
      <w:r>
        <w:rPr>
          <w:rFonts w:hint="eastAsia" w:cs="宋体"/>
          <w:szCs w:val="21"/>
          <w:lang w:val="zh-CN"/>
        </w:rPr>
        <w:t xml:space="preserve">自觉遵守采购人的有关规章制度，文明管理，并依据合同及其附件、投标书中的承诺接受采购人的监督、检查和考核，对采购人提出的问题要及时进行整改，并根据采购人学生工作的要求及时有效地调整其工作内容。</w:t>
      </w:r>
      <w:r/>
    </w:p>
    <w:p>
      <w:pPr>
        <w:ind w:firstLine="480"/>
        <w:rPr>
          <w:rFonts w:cs="宋体"/>
          <w:szCs w:val="21"/>
        </w:rPr>
      </w:pPr>
      <w:r>
        <w:rPr>
          <w:rFonts w:hint="eastAsia" w:cs="宋体"/>
          <w:szCs w:val="21"/>
        </w:rPr>
        <w:t xml:space="preserve">h.</w:t>
      </w:r>
      <w:r>
        <w:rPr>
          <w:rFonts w:hint="eastAsia" w:cs="宋体"/>
          <w:szCs w:val="21"/>
          <w:lang w:val="zh-CN"/>
        </w:rPr>
        <w:t xml:space="preserve">委托管理期满，如中标人不再续约，须完好归还采购人所提供的一切设施、设备（自然损坏的除外）。</w:t>
      </w:r>
      <w:r/>
    </w:p>
    <w:p>
      <w:pPr>
        <w:ind w:firstLine="480"/>
        <w:rPr>
          <w:rFonts w:cs="宋体"/>
          <w:szCs w:val="21"/>
        </w:rPr>
      </w:pPr>
      <w:r>
        <w:rPr>
          <w:rFonts w:hint="eastAsia" w:cs="宋体"/>
          <w:szCs w:val="21"/>
        </w:rPr>
        <w:t xml:space="preserve">i.</w:t>
      </w:r>
      <w:r>
        <w:rPr>
          <w:rFonts w:hint="eastAsia" w:cs="宋体"/>
          <w:szCs w:val="21"/>
          <w:lang w:val="zh-CN"/>
        </w:rPr>
        <w:t xml:space="preserve">中标人按合同约定、中标人所作承诺和政府有关政策等应为师生员工提供的服务项目应按时保质地完成；托管期间，中标人的各宿管站须为住宿学生提供寄存物品、缝补、冰箱和微波炉等无偿服务；</w:t>
      </w:r>
      <w:r/>
    </w:p>
    <w:p>
      <w:pPr>
        <w:ind w:firstLine="480"/>
        <w:rPr>
          <w:rFonts w:cs="宋体"/>
          <w:szCs w:val="21"/>
        </w:rPr>
      </w:pPr>
      <w:r>
        <w:rPr>
          <w:rFonts w:hint="eastAsia" w:cs="宋体"/>
          <w:szCs w:val="21"/>
        </w:rPr>
        <w:t xml:space="preserve">j.</w:t>
      </w:r>
      <w:r>
        <w:rPr>
          <w:rFonts w:hint="eastAsia" w:cs="宋体"/>
          <w:szCs w:val="21"/>
          <w:lang w:val="zh-CN"/>
        </w:rPr>
        <w:t xml:space="preserve">在管理期间不得将采购人的设备、设施借给他人使用，不得将采购人的设备、设施出租、引入商家经营、转租等进行盈利活动，不得从事任何经营活动（包括但不限于自助打印、自助售卖、订送牛奶、洗衣房等），也不得转让给第三方管理。</w:t>
      </w:r>
      <w:r/>
    </w:p>
    <w:p>
      <w:pPr>
        <w:ind w:firstLine="480"/>
        <w:rPr>
          <w:rFonts w:cs="宋体"/>
          <w:szCs w:val="21"/>
        </w:rPr>
      </w:pPr>
      <w:r>
        <w:rPr>
          <w:rFonts w:hint="eastAsia" w:cs="宋体"/>
          <w:szCs w:val="21"/>
        </w:rPr>
        <w:t xml:space="preserve">k.</w:t>
      </w:r>
      <w:r>
        <w:rPr>
          <w:rFonts w:hint="eastAsia" w:cs="宋体"/>
          <w:szCs w:val="21"/>
          <w:lang w:val="zh-CN"/>
        </w:rPr>
        <w:t xml:space="preserve">各类管理人员均不得允许亲属、朋友及其他任何人员在管理区留宿、滞留。</w:t>
      </w:r>
      <w:r/>
    </w:p>
    <w:p>
      <w:pPr>
        <w:ind w:firstLine="480"/>
        <w:rPr>
          <w:rFonts w:cs="宋体"/>
          <w:szCs w:val="21"/>
        </w:rPr>
      </w:pPr>
      <w:r>
        <w:rPr>
          <w:rFonts w:hint="eastAsia" w:cs="宋体"/>
          <w:szCs w:val="21"/>
        </w:rPr>
        <w:t xml:space="preserve">l.</w:t>
      </w:r>
      <w:r>
        <w:rPr>
          <w:rFonts w:hint="eastAsia" w:cs="宋体"/>
          <w:szCs w:val="21"/>
          <w:lang w:val="zh-CN"/>
        </w:rPr>
        <w:t xml:space="preserve">女生宿管站主要管理及服务人员应为女性；男性工作人员白天因公进入女生公寓应有该站女性工作人员陪同，原则上夜间不得深入女生公寓。女性工作人员在男生公寓从事管理和服务活动要注意文明礼貌，尊重学生的隐私。</w:t>
      </w:r>
      <w:r/>
    </w:p>
    <w:p>
      <w:pPr>
        <w:ind w:firstLine="480"/>
        <w:rPr>
          <w:rFonts w:cs="宋体"/>
          <w:szCs w:val="21"/>
        </w:rPr>
      </w:pPr>
      <w:r>
        <w:rPr>
          <w:rFonts w:hint="eastAsia" w:cs="宋体"/>
          <w:szCs w:val="21"/>
        </w:rPr>
        <w:t xml:space="preserve">m.</w:t>
      </w:r>
      <w:r>
        <w:rPr>
          <w:rFonts w:hint="eastAsia" w:cs="宋体"/>
          <w:szCs w:val="21"/>
          <w:lang w:val="zh-CN"/>
        </w:rPr>
        <w:t xml:space="preserve">中标人所有工作人员不得有打人、骂人、侮辱人格等行为。</w:t>
      </w:r>
      <w:r/>
    </w:p>
    <w:p>
      <w:pPr>
        <w:ind w:firstLine="480"/>
        <w:rPr>
          <w:rFonts w:cs="宋体"/>
          <w:szCs w:val="21"/>
        </w:rPr>
      </w:pPr>
      <w:r>
        <w:rPr>
          <w:rFonts w:hint="eastAsia" w:cs="宋体"/>
          <w:szCs w:val="21"/>
        </w:rPr>
        <w:t xml:space="preserve">n.</w:t>
      </w:r>
      <w:r>
        <w:rPr>
          <w:rFonts w:hint="eastAsia" w:cs="宋体"/>
          <w:szCs w:val="21"/>
          <w:lang w:val="zh-CN"/>
        </w:rPr>
        <w:t xml:space="preserve">中标人所有工作人员上班时间应该互相配合，不得闹矛盾影响工作。有问题应该及时向中标人上一级领导报告。</w:t>
      </w:r>
      <w:r/>
    </w:p>
    <w:p>
      <w:pPr>
        <w:ind w:firstLine="480"/>
        <w:rPr>
          <w:rFonts w:cs="宋体"/>
          <w:szCs w:val="21"/>
        </w:rPr>
      </w:pPr>
      <w:r>
        <w:rPr>
          <w:rFonts w:hint="eastAsia" w:cs="宋体"/>
          <w:szCs w:val="21"/>
        </w:rPr>
        <w:t xml:space="preserve">o.</w:t>
      </w:r>
      <w:r>
        <w:rPr>
          <w:rFonts w:hint="eastAsia" w:cs="宋体"/>
          <w:szCs w:val="21"/>
          <w:lang w:val="zh-CN"/>
        </w:rPr>
        <w:t xml:space="preserve">中标人按照采购人各职能部门要求所做的工作，需对工作发布的部门负责。</w:t>
      </w:r>
      <w:r/>
    </w:p>
    <w:p>
      <w:pPr>
        <w:keepLines/>
        <w:keepNext/>
        <w:spacing w:before="280" w:after="290" w:line="376" w:lineRule="atLeast"/>
        <w:rPr>
          <w:rFonts w:cs="宋体"/>
          <w:b/>
          <w:bCs/>
          <w:szCs w:val="21"/>
        </w:rPr>
      </w:pPr>
      <w:r>
        <w:rPr>
          <w:rFonts w:hint="eastAsia" w:cs="宋体"/>
          <w:b/>
          <w:bCs/>
          <w:szCs w:val="21"/>
        </w:rPr>
        <w:t xml:space="preserve">2</w:t>
      </w:r>
      <w:r>
        <w:rPr>
          <w:rFonts w:hint="eastAsia" w:cs="宋体"/>
          <w:b/>
          <w:bCs/>
          <w:szCs w:val="21"/>
          <w:lang w:val="zh-CN"/>
        </w:rPr>
        <w:t xml:space="preserve">．学生公寓管理服务</w:t>
      </w:r>
      <w:r/>
    </w:p>
    <w:p>
      <w:pPr>
        <w:ind w:firstLine="422"/>
        <w:rPr>
          <w:rFonts w:cs="宋体"/>
          <w:b/>
          <w:bCs/>
          <w:szCs w:val="21"/>
        </w:rPr>
      </w:pPr>
      <w:r>
        <w:rPr>
          <w:rFonts w:hint="eastAsia" w:cs="宋体"/>
          <w:b/>
          <w:bCs/>
          <w:szCs w:val="21"/>
          <w:lang w:val="zh-CN"/>
        </w:rPr>
        <w:t xml:space="preserve">采购人学生公寓管理站主要包括</w:t>
      </w:r>
      <w:r>
        <w:rPr>
          <w:rFonts w:hint="eastAsia" w:cs="宋体"/>
          <w:b/>
          <w:bCs/>
          <w:szCs w:val="21"/>
        </w:rPr>
        <w:t xml:space="preserve">木香园1</w:t>
      </w:r>
      <w:r>
        <w:rPr>
          <w:rFonts w:hint="eastAsia" w:cs="宋体"/>
          <w:b/>
          <w:bCs/>
          <w:szCs w:val="21"/>
          <w:lang w:val="zh-CN"/>
        </w:rPr>
        <w:t xml:space="preserve">—</w:t>
      </w:r>
      <w:r>
        <w:rPr>
          <w:rFonts w:hint="eastAsia" w:cs="宋体"/>
          <w:b/>
          <w:bCs/>
          <w:szCs w:val="21"/>
        </w:rPr>
        <w:t xml:space="preserve">4</w:t>
      </w:r>
      <w:r>
        <w:rPr>
          <w:rFonts w:hint="eastAsia" w:cs="宋体"/>
          <w:b/>
          <w:bCs/>
          <w:szCs w:val="21"/>
          <w:lang w:val="zh-CN"/>
        </w:rPr>
        <w:t xml:space="preserve">号学生公寓管理站、</w:t>
      </w:r>
      <w:r>
        <w:rPr>
          <w:rFonts w:hint="eastAsia" w:cs="宋体"/>
          <w:b/>
          <w:bCs/>
          <w:szCs w:val="21"/>
        </w:rPr>
        <w:t xml:space="preserve">降香园1-3号</w:t>
      </w:r>
      <w:r>
        <w:rPr>
          <w:rFonts w:hint="eastAsia" w:cs="宋体"/>
          <w:b/>
          <w:bCs/>
          <w:szCs w:val="21"/>
          <w:lang w:val="zh-CN"/>
        </w:rPr>
        <w:t xml:space="preserve">学生公寓管理站、</w:t>
      </w:r>
      <w:r>
        <w:rPr>
          <w:rFonts w:hint="eastAsia" w:cs="宋体"/>
          <w:b/>
          <w:bCs/>
          <w:szCs w:val="21"/>
        </w:rPr>
        <w:t xml:space="preserve">沉香园1-2、4、6-7号</w:t>
      </w:r>
      <w:r>
        <w:rPr>
          <w:rFonts w:hint="eastAsia" w:cs="宋体"/>
          <w:b/>
          <w:bCs/>
          <w:szCs w:val="21"/>
          <w:lang w:val="zh-CN"/>
        </w:rPr>
        <w:t xml:space="preserve">公寓管理站。</w:t>
      </w:r>
      <w:r/>
    </w:p>
    <w:p>
      <w:pPr>
        <w:ind w:firstLine="422"/>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）公寓值班服务内容及要求</w:t>
      </w:r>
      <w:r/>
    </w:p>
    <w:p>
      <w:pPr>
        <w:ind w:firstLine="480"/>
        <w:rPr>
          <w:rFonts w:cs="宋体"/>
          <w:szCs w:val="21"/>
        </w:rPr>
      </w:pPr>
      <w:r>
        <w:rPr>
          <w:rFonts w:hint="eastAsia" w:cs="宋体"/>
          <w:szCs w:val="21"/>
        </w:rPr>
        <w:t xml:space="preserve">a.</w:t>
      </w:r>
      <w:r>
        <w:rPr>
          <w:rFonts w:hint="eastAsia" w:cs="宋体"/>
          <w:szCs w:val="21"/>
          <w:lang w:val="zh-CN"/>
        </w:rPr>
        <w:t xml:space="preserve">值班岗</w:t>
      </w:r>
      <w:r>
        <w:rPr>
          <w:rFonts w:hint="eastAsia" w:cs="宋体"/>
          <w:szCs w:val="21"/>
        </w:rPr>
        <w:t xml:space="preserve">24</w:t>
      </w:r>
      <w:r>
        <w:rPr>
          <w:rFonts w:hint="eastAsia" w:cs="宋体"/>
          <w:szCs w:val="21"/>
          <w:lang w:val="zh-CN"/>
        </w:rPr>
        <w:t xml:space="preserve">小时值班（至少</w:t>
      </w:r>
      <w:r>
        <w:rPr>
          <w:rFonts w:hint="eastAsia" w:cs="宋体"/>
          <w:szCs w:val="21"/>
        </w:rPr>
        <w:t xml:space="preserve">2</w:t>
      </w:r>
      <w:r>
        <w:rPr>
          <w:rFonts w:hint="eastAsia" w:cs="宋体"/>
          <w:szCs w:val="21"/>
          <w:lang w:val="zh-CN"/>
        </w:rPr>
        <w:t xml:space="preserve">人同时在岗），着装整洁（中标人统一着装）、服务热情周到，本管理站人员须通过门禁系统进出，楼门口设统一服务台；</w:t>
      </w:r>
      <w:r/>
    </w:p>
    <w:p>
      <w:pPr>
        <w:ind w:firstLine="480"/>
        <w:rPr>
          <w:rFonts w:cs="宋体"/>
          <w:szCs w:val="21"/>
        </w:rPr>
      </w:pPr>
      <w:r>
        <w:rPr>
          <w:rFonts w:hint="eastAsia" w:cs="宋体"/>
          <w:szCs w:val="21"/>
        </w:rPr>
        <w:t xml:space="preserve">b.</w:t>
      </w:r>
      <w:r>
        <w:rPr>
          <w:rFonts w:hint="eastAsia" w:cs="宋体"/>
          <w:szCs w:val="21"/>
          <w:lang w:val="zh-CN"/>
        </w:rPr>
        <w:t xml:space="preserve">值班人员一律在门口坚守岗位，不得坐在值班室，严禁外来人员及非本管理站学生进入楼内。学生财物失盗要做好记录，及时报告采购人相关管理部门；</w:t>
      </w:r>
      <w:r/>
    </w:p>
    <w:p>
      <w:pPr>
        <w:ind w:firstLine="480"/>
        <w:rPr>
          <w:rFonts w:cs="宋体"/>
          <w:szCs w:val="21"/>
        </w:rPr>
      </w:pPr>
      <w:r>
        <w:rPr>
          <w:rFonts w:hint="eastAsia" w:cs="宋体"/>
          <w:szCs w:val="21"/>
        </w:rPr>
        <w:t xml:space="preserve">c.</w:t>
      </w:r>
      <w:r>
        <w:rPr>
          <w:rFonts w:hint="eastAsia" w:cs="宋体"/>
          <w:szCs w:val="21"/>
          <w:lang w:val="zh-CN"/>
        </w:rPr>
        <w:t xml:space="preserve">及时报修，并做好报修、维修记录，晚上关门后对楼内的大厅、楼梯、洗漱间等部位进行巡查并关好窗户，及时制止影响他人正常休息和违规行为；</w:t>
      </w:r>
      <w:r/>
    </w:p>
    <w:p>
      <w:pPr>
        <w:ind w:firstLine="480"/>
        <w:rPr>
          <w:rFonts w:cs="宋体"/>
          <w:szCs w:val="21"/>
        </w:rPr>
      </w:pPr>
      <w:r>
        <w:rPr>
          <w:rFonts w:hint="eastAsia" w:cs="宋体"/>
          <w:szCs w:val="21"/>
        </w:rPr>
        <w:t xml:space="preserve">d.</w:t>
      </w:r>
      <w:r>
        <w:rPr>
          <w:rFonts w:hint="eastAsia" w:cs="宋体"/>
          <w:szCs w:val="21"/>
          <w:lang w:val="zh-CN"/>
        </w:rPr>
        <w:t xml:space="preserve">值班人员根据要求锁门和开门。遇突发事件必须做到迅速及时进行处理，尽快与有关人员和部门取得联系；</w:t>
      </w:r>
      <w:r/>
    </w:p>
    <w:p>
      <w:pPr>
        <w:ind w:firstLine="480"/>
        <w:rPr>
          <w:rFonts w:cs="宋体"/>
          <w:szCs w:val="21"/>
        </w:rPr>
      </w:pPr>
      <w:r>
        <w:rPr>
          <w:rFonts w:hint="eastAsia" w:cs="宋体"/>
          <w:szCs w:val="21"/>
        </w:rPr>
        <w:t xml:space="preserve">e.</w:t>
      </w:r>
      <w:r>
        <w:rPr>
          <w:rFonts w:hint="eastAsia" w:cs="宋体"/>
          <w:szCs w:val="21"/>
          <w:lang w:val="zh-CN"/>
        </w:rPr>
        <w:t xml:space="preserve">不得擅自换班，确有临时困难，应报请公寓站长同意后方可换班，在岗时不得串岗、离岗、空岗、容留他人，工作期间严禁喝酒、洗衣服、看书看报、玩手机等与值班无关的事情；</w:t>
      </w:r>
      <w:r/>
    </w:p>
    <w:p>
      <w:pPr>
        <w:ind w:firstLine="480"/>
        <w:rPr>
          <w:rFonts w:cs="宋体"/>
          <w:szCs w:val="21"/>
        </w:rPr>
      </w:pPr>
      <w:r>
        <w:rPr>
          <w:rFonts w:hint="eastAsia" w:cs="宋体"/>
          <w:szCs w:val="21"/>
        </w:rPr>
        <w:t xml:space="preserve">f.</w:t>
      </w:r>
      <w:r>
        <w:rPr>
          <w:rFonts w:hint="eastAsia" w:cs="宋体"/>
          <w:szCs w:val="21"/>
          <w:lang w:val="zh-CN"/>
        </w:rPr>
        <w:t xml:space="preserve">做好交接班工作，当天的工作尽量当班期间解决，上一班岗没有解决的问题一定要向接班人员讲清；</w:t>
      </w:r>
      <w:r/>
    </w:p>
    <w:p>
      <w:pPr>
        <w:ind w:firstLine="480"/>
        <w:rPr>
          <w:rFonts w:cs="宋体"/>
          <w:szCs w:val="21"/>
        </w:rPr>
      </w:pPr>
      <w:r>
        <w:rPr>
          <w:rFonts w:hint="eastAsia" w:cs="宋体"/>
          <w:szCs w:val="21"/>
        </w:rPr>
        <w:t xml:space="preserve">g.</w:t>
      </w:r>
      <w:r>
        <w:rPr>
          <w:rFonts w:hint="eastAsia" w:cs="宋体"/>
          <w:szCs w:val="21"/>
          <w:lang w:val="zh-CN"/>
        </w:rPr>
        <w:t xml:space="preserve">严格核查携带物品的出入人员，查验学生证，遇有可疑情况及时通知管理员和采购人相关管理部门；</w:t>
      </w:r>
      <w:r/>
    </w:p>
    <w:p>
      <w:pPr>
        <w:ind w:firstLine="480"/>
        <w:rPr>
          <w:rFonts w:cs="宋体"/>
          <w:szCs w:val="21"/>
        </w:rPr>
      </w:pPr>
      <w:r>
        <w:rPr>
          <w:rFonts w:hint="eastAsia" w:cs="宋体"/>
          <w:szCs w:val="21"/>
        </w:rPr>
        <w:t xml:space="preserve">h.</w:t>
      </w:r>
      <w:r>
        <w:rPr>
          <w:rFonts w:hint="eastAsia" w:cs="宋体"/>
          <w:szCs w:val="21"/>
          <w:lang w:val="zh-CN"/>
        </w:rPr>
        <w:t xml:space="preserve">值班室电话为内部工作电话，禁止聊天或私事使用；</w:t>
      </w:r>
      <w:r/>
    </w:p>
    <w:p>
      <w:pPr>
        <w:ind w:firstLine="480"/>
        <w:rPr>
          <w:rFonts w:cs="宋体"/>
          <w:szCs w:val="21"/>
        </w:rPr>
      </w:pPr>
      <w:r>
        <w:rPr>
          <w:rFonts w:hint="eastAsia" w:cs="宋体"/>
          <w:szCs w:val="21"/>
        </w:rPr>
        <w:t xml:space="preserve">i.</w:t>
      </w:r>
      <w:r>
        <w:rPr>
          <w:rFonts w:hint="eastAsia" w:cs="宋体"/>
          <w:szCs w:val="21"/>
          <w:lang w:val="zh-CN"/>
        </w:rPr>
        <w:t xml:space="preserve">严禁宠物及公寓配置以外的设施（如家具、自行车等）带进公寓；</w:t>
      </w:r>
      <w:r/>
    </w:p>
    <w:p>
      <w:pPr>
        <w:ind w:firstLine="480"/>
        <w:rPr>
          <w:rFonts w:cs="宋体"/>
          <w:szCs w:val="21"/>
        </w:rPr>
      </w:pPr>
      <w:r>
        <w:rPr>
          <w:rFonts w:hint="eastAsia" w:cs="宋体"/>
          <w:szCs w:val="21"/>
        </w:rPr>
        <w:t xml:space="preserve">j.</w:t>
      </w:r>
      <w:r>
        <w:rPr>
          <w:rFonts w:hint="eastAsia" w:cs="宋体"/>
          <w:szCs w:val="21"/>
          <w:lang w:val="zh-CN"/>
        </w:rPr>
        <w:t xml:space="preserve">保持值班室及楼宇门前卫生，做到干净整洁；</w:t>
      </w:r>
      <w:r/>
    </w:p>
    <w:p>
      <w:pPr>
        <w:ind w:firstLine="480"/>
        <w:rPr>
          <w:rFonts w:cs="宋体"/>
          <w:szCs w:val="21"/>
        </w:rPr>
      </w:pPr>
      <w:r>
        <w:rPr>
          <w:rFonts w:hint="eastAsia" w:cs="宋体"/>
          <w:szCs w:val="21"/>
        </w:rPr>
        <w:t xml:space="preserve">k.</w:t>
      </w:r>
      <w:r>
        <w:rPr>
          <w:rFonts w:hint="eastAsia" w:cs="宋体"/>
          <w:szCs w:val="21"/>
          <w:lang w:val="zh-CN"/>
        </w:rPr>
        <w:t xml:space="preserve">做好公寓楼内各类钥匙的管理、借用工作，钥匙借用应有记录；</w:t>
      </w:r>
      <w:r/>
    </w:p>
    <w:p>
      <w:pPr>
        <w:ind w:firstLine="480"/>
        <w:rPr>
          <w:rFonts w:cs="宋体"/>
          <w:szCs w:val="21"/>
        </w:rPr>
      </w:pPr>
      <w:r>
        <w:rPr>
          <w:rFonts w:hint="eastAsia" w:cs="宋体"/>
          <w:szCs w:val="21"/>
        </w:rPr>
        <w:t xml:space="preserve">l.</w:t>
      </w:r>
      <w:r>
        <w:rPr>
          <w:rFonts w:hint="eastAsia" w:cs="宋体"/>
          <w:szCs w:val="21"/>
          <w:lang w:val="zh-CN"/>
        </w:rPr>
        <w:t xml:space="preserve">提供各项公寓方便服务；</w:t>
      </w:r>
      <w:r/>
    </w:p>
    <w:p>
      <w:pPr>
        <w:ind w:firstLine="480"/>
        <w:rPr>
          <w:rFonts w:cs="宋体"/>
          <w:szCs w:val="21"/>
        </w:rPr>
      </w:pPr>
      <w:r>
        <w:rPr>
          <w:rFonts w:hint="eastAsia" w:cs="宋体"/>
          <w:szCs w:val="21"/>
        </w:rPr>
        <w:t xml:space="preserve">m.</w:t>
      </w:r>
      <w:r>
        <w:rPr>
          <w:rFonts w:hint="eastAsia" w:cs="宋体"/>
          <w:szCs w:val="21"/>
          <w:lang w:val="zh-CN"/>
        </w:rPr>
        <w:t xml:space="preserve">对各项宣传物、张贴物进行管理。</w:t>
      </w:r>
      <w:r/>
    </w:p>
    <w:p>
      <w:pPr>
        <w:ind w:firstLine="422"/>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）公寓巡查服务内容及要求</w:t>
      </w:r>
      <w:r/>
    </w:p>
    <w:p>
      <w:pPr>
        <w:ind w:firstLine="480"/>
        <w:rPr>
          <w:rFonts w:cs="宋体"/>
          <w:szCs w:val="21"/>
        </w:rPr>
      </w:pPr>
      <w:r>
        <w:rPr>
          <w:rFonts w:hint="eastAsia" w:cs="宋体"/>
          <w:szCs w:val="21"/>
        </w:rPr>
        <w:t xml:space="preserve">a.</w:t>
      </w:r>
      <w:r>
        <w:rPr>
          <w:rFonts w:hint="eastAsia" w:cs="宋体"/>
          <w:szCs w:val="21"/>
          <w:lang w:val="zh-CN"/>
        </w:rPr>
        <w:t xml:space="preserve">负责公寓的出入管理、钥匙管理、大件物品出入管理；</w:t>
      </w:r>
      <w:r/>
    </w:p>
    <w:p>
      <w:pPr>
        <w:ind w:firstLine="480"/>
        <w:rPr>
          <w:rFonts w:cs="宋体"/>
          <w:szCs w:val="21"/>
        </w:rPr>
      </w:pPr>
      <w:r>
        <w:rPr>
          <w:rFonts w:hint="eastAsia" w:cs="宋体"/>
          <w:szCs w:val="21"/>
        </w:rPr>
        <w:t xml:space="preserve">b.</w:t>
      </w:r>
      <w:r>
        <w:rPr>
          <w:rFonts w:hint="eastAsia" w:cs="宋体"/>
          <w:szCs w:val="21"/>
          <w:lang w:val="zh-CN"/>
        </w:rPr>
        <w:t xml:space="preserve">负责公寓的安全巡查工作，每天进行巡查，及时检查和处理各类不安全隐患；</w:t>
      </w:r>
      <w:r/>
    </w:p>
    <w:p>
      <w:pPr>
        <w:ind w:firstLine="480"/>
        <w:rPr>
          <w:rFonts w:cs="宋体"/>
          <w:szCs w:val="21"/>
        </w:rPr>
      </w:pPr>
      <w:r>
        <w:rPr>
          <w:rFonts w:hint="eastAsia" w:cs="宋体"/>
          <w:szCs w:val="21"/>
        </w:rPr>
        <w:t xml:space="preserve">c.</w:t>
      </w:r>
      <w:r>
        <w:rPr>
          <w:rFonts w:hint="eastAsia" w:cs="宋体"/>
          <w:szCs w:val="21"/>
          <w:lang w:val="zh-CN"/>
        </w:rPr>
        <w:t xml:space="preserve">值班人员需要按照采购人的要求，定期或不定期对学生夜不归宿、室内卫生、使用大功率电器情况进行检查，并做好记录，相关检查记录情况及时上报采购人职能部门和相关学院。定时进行巡查，尤其是夜间巡更，做好巡更记录，遇有可疑情况及时报告。</w:t>
      </w:r>
      <w:r/>
    </w:p>
    <w:p>
      <w:pPr>
        <w:ind w:firstLine="480"/>
        <w:rPr>
          <w:rFonts w:cs="宋体"/>
          <w:szCs w:val="21"/>
        </w:rPr>
      </w:pPr>
      <w:r>
        <w:rPr>
          <w:rFonts w:hint="eastAsia" w:cs="宋体"/>
          <w:szCs w:val="21"/>
        </w:rPr>
        <w:t xml:space="preserve">d.</w:t>
      </w:r>
      <w:r>
        <w:rPr>
          <w:rFonts w:hint="eastAsia" w:cs="宋体"/>
          <w:szCs w:val="21"/>
          <w:lang w:val="zh-CN"/>
        </w:rPr>
        <w:t xml:space="preserve">对物业项目内消防安全设施、器材、安全防火通道的巡检，配合保卫部门进行消防器材的检查；</w:t>
      </w:r>
      <w:r/>
    </w:p>
    <w:p>
      <w:pPr>
        <w:ind w:firstLine="480"/>
        <w:rPr>
          <w:rFonts w:cs="宋体"/>
          <w:szCs w:val="21"/>
        </w:rPr>
      </w:pPr>
      <w:r>
        <w:rPr>
          <w:rFonts w:hint="eastAsia" w:cs="宋体"/>
          <w:szCs w:val="21"/>
        </w:rPr>
        <w:t xml:space="preserve">e.</w:t>
      </w:r>
      <w:r>
        <w:rPr>
          <w:rFonts w:hint="eastAsia" w:cs="宋体"/>
          <w:szCs w:val="21"/>
          <w:lang w:val="zh-CN"/>
        </w:rPr>
        <w:t xml:space="preserve">在工作中要积极主动、认真负责、加强巡视，做好学生的思想工作，确保公寓安全稳定，降低事故以及群体事件的发生；</w:t>
      </w:r>
      <w:r/>
    </w:p>
    <w:p>
      <w:pPr>
        <w:ind w:firstLine="480"/>
        <w:rPr>
          <w:rFonts w:cs="宋体"/>
          <w:szCs w:val="21"/>
        </w:rPr>
      </w:pPr>
      <w:r>
        <w:rPr>
          <w:rFonts w:hint="eastAsia" w:cs="宋体"/>
          <w:szCs w:val="21"/>
        </w:rPr>
        <w:t xml:space="preserve">f.</w:t>
      </w:r>
      <w:r>
        <w:rPr>
          <w:rFonts w:hint="eastAsia" w:cs="宋体"/>
          <w:szCs w:val="21"/>
          <w:lang w:val="zh-CN"/>
        </w:rPr>
        <w:t xml:space="preserve">随时检查公共场所卫生，发现问题及时整改，对楼内进行巡查，制止学生违纪行为，并对其进行耐心的教育，检查楼内各种设施的坏损情况，做到及时报修、分清责任、监督赔偿制度的执行；</w:t>
      </w:r>
      <w:r/>
    </w:p>
    <w:p>
      <w:pPr>
        <w:ind w:firstLine="480"/>
        <w:rPr>
          <w:rFonts w:cs="宋体"/>
          <w:szCs w:val="21"/>
        </w:rPr>
      </w:pPr>
      <w:r>
        <w:rPr>
          <w:rFonts w:hint="eastAsia" w:cs="宋体"/>
          <w:szCs w:val="21"/>
        </w:rPr>
        <w:t xml:space="preserve">g.</w:t>
      </w:r>
      <w:r>
        <w:rPr>
          <w:rFonts w:hint="eastAsia" w:cs="宋体"/>
          <w:szCs w:val="21"/>
          <w:lang w:val="zh-CN"/>
        </w:rPr>
        <w:t xml:space="preserve">做好每日日常检查的工作记录和消防巡查记录，做到当天事当日清，对发现的问题及时上报相关部门。</w:t>
      </w:r>
      <w:r/>
    </w:p>
    <w:p>
      <w:pPr>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）公寓日常管理服务内容及要求</w:t>
      </w:r>
      <w:r/>
    </w:p>
    <w:p>
      <w:pPr>
        <w:ind w:firstLine="480"/>
        <w:rPr>
          <w:rFonts w:cs="宋体"/>
          <w:szCs w:val="21"/>
        </w:rPr>
      </w:pPr>
      <w:r>
        <w:rPr>
          <w:rFonts w:hint="eastAsia" w:cs="宋体"/>
          <w:szCs w:val="21"/>
        </w:rPr>
        <w:t xml:space="preserve">a.</w:t>
      </w:r>
      <w:r>
        <w:rPr>
          <w:rFonts w:hint="eastAsia" w:cs="宋体"/>
          <w:szCs w:val="21"/>
          <w:lang w:val="zh-CN"/>
        </w:rPr>
        <w:t xml:space="preserve">配合采购人办学需求，负责学生住宿安排、学生报到入住、退宿等全过程管理；</w:t>
      </w:r>
      <w:r/>
    </w:p>
    <w:p>
      <w:pPr>
        <w:ind w:firstLine="480"/>
        <w:rPr>
          <w:rFonts w:cs="宋体"/>
          <w:szCs w:val="21"/>
        </w:rPr>
      </w:pPr>
      <w:r>
        <w:rPr>
          <w:rFonts w:hint="eastAsia" w:cs="宋体"/>
          <w:szCs w:val="21"/>
        </w:rPr>
        <w:t xml:space="preserve">b.</w:t>
      </w:r>
      <w:r>
        <w:rPr>
          <w:rFonts w:hint="eastAsia" w:cs="宋体"/>
          <w:szCs w:val="21"/>
          <w:lang w:val="zh-CN"/>
        </w:rPr>
        <w:t xml:space="preserve">协助做好绿色节能公寓支持服务。</w:t>
      </w:r>
      <w:r/>
    </w:p>
    <w:p>
      <w:pPr>
        <w:ind w:firstLine="480"/>
        <w:rPr>
          <w:rFonts w:cs="宋体"/>
          <w:szCs w:val="21"/>
        </w:rPr>
      </w:pPr>
      <w:r>
        <w:rPr>
          <w:rFonts w:hint="eastAsia" w:cs="宋体"/>
          <w:szCs w:val="21"/>
        </w:rPr>
        <w:t xml:space="preserve">c.</w:t>
      </w:r>
      <w:r>
        <w:rPr>
          <w:rFonts w:hint="eastAsia" w:cs="宋体"/>
          <w:szCs w:val="21"/>
          <w:lang w:val="zh-CN"/>
        </w:rPr>
        <w:t xml:space="preserve">担任学生公寓生活导师，协助开展学生养成教育，营造与优质办学和住宿环境相适应的温馨有序文明的公寓育人环境；学生住宿安排由采购人相关职能部门负责，物业服务企业配合做好各项工作；</w:t>
      </w:r>
      <w:r/>
    </w:p>
    <w:p>
      <w:pPr>
        <w:ind w:firstLine="480"/>
        <w:rPr>
          <w:rFonts w:cs="宋体"/>
          <w:szCs w:val="21"/>
        </w:rPr>
      </w:pPr>
      <w:r>
        <w:rPr>
          <w:rFonts w:hint="eastAsia" w:cs="宋体"/>
          <w:szCs w:val="21"/>
        </w:rPr>
        <w:t xml:space="preserve">d.</w:t>
      </w:r>
      <w:r>
        <w:rPr>
          <w:rFonts w:hint="eastAsia" w:cs="宋体"/>
          <w:szCs w:val="21"/>
          <w:lang w:val="zh-CN"/>
        </w:rPr>
        <w:t xml:space="preserve">提供由公寓开展的各类活动支持服务，不得乱收费；</w:t>
      </w:r>
      <w:r/>
    </w:p>
    <w:p>
      <w:pPr>
        <w:ind w:firstLine="480"/>
        <w:rPr>
          <w:rFonts w:cs="宋体"/>
          <w:szCs w:val="21"/>
        </w:rPr>
      </w:pPr>
      <w:r>
        <w:rPr>
          <w:rFonts w:hint="eastAsia" w:cs="宋体"/>
          <w:szCs w:val="21"/>
        </w:rPr>
        <w:t xml:space="preserve">e.</w:t>
      </w:r>
      <w:r>
        <w:rPr>
          <w:rFonts w:hint="eastAsia" w:cs="宋体"/>
          <w:szCs w:val="21"/>
          <w:lang w:val="zh-CN"/>
        </w:rPr>
        <w:t xml:space="preserve">与采购人相关职能部门、学院、辅导员等有良好的沟通措施及渠道，有顺畅的信息反馈及处理机制。</w:t>
      </w:r>
      <w:r/>
    </w:p>
    <w:p>
      <w:pPr>
        <w:ind w:firstLine="480"/>
        <w:rPr>
          <w:rFonts w:cs="宋体"/>
          <w:szCs w:val="21"/>
        </w:rPr>
      </w:pPr>
      <w:r>
        <w:rPr>
          <w:rFonts w:hint="eastAsia" w:cs="宋体"/>
          <w:szCs w:val="21"/>
        </w:rPr>
        <w:t xml:space="preserve">f.</w:t>
      </w:r>
      <w:r>
        <w:rPr>
          <w:rFonts w:hint="eastAsia" w:cs="宋体"/>
          <w:szCs w:val="21"/>
          <w:lang w:val="zh-CN"/>
        </w:rPr>
        <w:t xml:space="preserve">协助做好住宿学生“一人一档”，熟练掌握学生相关信息，关心关注重点学生，做好舆情监控，第一时间将相关信息报采购人。</w:t>
      </w:r>
      <w:r>
        <w:rPr>
          <w:rFonts w:hint="eastAsia" w:cs="宋体"/>
          <w:szCs w:val="21"/>
        </w:rPr>
        <w:t xml:space="preserve"> </w:t>
      </w:r>
      <w:r/>
    </w:p>
    <w:p>
      <w:pPr>
        <w:ind w:firstLine="422"/>
        <w:rPr>
          <w:rFonts w:cs="宋体"/>
          <w:b/>
          <w:bCs/>
          <w:szCs w:val="21"/>
        </w:rPr>
      </w:pPr>
      <w:r>
        <w:rPr>
          <w:rFonts w:hint="eastAsia" w:cs="宋体"/>
          <w:b/>
          <w:bCs/>
          <w:szCs w:val="21"/>
        </w:rPr>
        <w:t xml:space="preserve">(4)</w:t>
      </w:r>
      <w:r>
        <w:rPr>
          <w:rFonts w:hint="eastAsia" w:cs="宋体"/>
          <w:b/>
          <w:bCs/>
          <w:szCs w:val="21"/>
          <w:lang w:val="zh-CN"/>
        </w:rPr>
        <w:t xml:space="preserve">新生接待、毕业生离校管理</w:t>
      </w:r>
      <w:r/>
    </w:p>
    <w:p>
      <w:pPr>
        <w:ind w:firstLine="480"/>
        <w:rPr>
          <w:rFonts w:cs="宋体"/>
          <w:szCs w:val="21"/>
        </w:rPr>
      </w:pPr>
      <w:r>
        <w:rPr>
          <w:rFonts w:hint="eastAsia" w:cs="宋体"/>
          <w:szCs w:val="21"/>
        </w:rPr>
        <w:t xml:space="preserve">a.</w:t>
      </w:r>
      <w:r>
        <w:rPr>
          <w:rFonts w:hint="eastAsia" w:cs="宋体"/>
          <w:szCs w:val="21"/>
          <w:lang w:val="zh-CN"/>
        </w:rPr>
        <w:t xml:space="preserve">根据采购人要求提前制定新生接待和毕业生离校方案。</w:t>
      </w:r>
      <w:r/>
    </w:p>
    <w:p>
      <w:pPr>
        <w:ind w:firstLine="480"/>
        <w:rPr>
          <w:rFonts w:cs="宋体"/>
          <w:szCs w:val="21"/>
        </w:rPr>
      </w:pPr>
      <w:r>
        <w:rPr>
          <w:rFonts w:hint="eastAsia" w:cs="宋体"/>
          <w:szCs w:val="21"/>
        </w:rPr>
        <w:t xml:space="preserve">b.</w:t>
      </w:r>
      <w:r>
        <w:rPr>
          <w:rFonts w:hint="eastAsia" w:cs="宋体"/>
          <w:szCs w:val="21"/>
          <w:lang w:val="zh-CN"/>
        </w:rPr>
        <w:t xml:space="preserve">根据采购人安排做好迎新服务，提前做好新生宿舍保洁、维修等各项准备工作，建立楼内住宿人员花名册以及辅导员老师的通讯档案。通过制作迎新板报、张贴横幅等方式营造迎新氛围；做好入住人流高峰期的人员疏导，避免大量人员滞留、拥挤。入住一个月内，开展新生宿舍长见面活动，做好住宿生活的相关方面的情况介绍，学习住宿管理规定，并回复学生遇到的问题，帮助学生更快适应住宿生活。</w:t>
      </w:r>
      <w:r/>
    </w:p>
    <w:p>
      <w:pPr>
        <w:ind w:firstLine="480"/>
        <w:rPr>
          <w:rFonts w:cs="宋体"/>
          <w:szCs w:val="21"/>
        </w:rPr>
      </w:pPr>
      <w:r>
        <w:rPr>
          <w:rFonts w:hint="eastAsia" w:cs="宋体"/>
          <w:szCs w:val="21"/>
        </w:rPr>
        <w:t xml:space="preserve">c.</w:t>
      </w:r>
      <w:r>
        <w:rPr>
          <w:rFonts w:hint="eastAsia" w:cs="宋体"/>
          <w:szCs w:val="21"/>
          <w:lang w:val="zh-CN"/>
        </w:rPr>
        <w:t xml:space="preserve">对毕业生宿舍提前进行检查，做好毕业生离校方案，在大厅进行文化氛围布置，对毕业生离校流程进行明示，引导毕业生文明离校。做好毕业生宿舍的查验、各类物品退还、保洁等工作。提前走访毕业生房间，明确告知离校流程，解决毕业生遇到的生活困难，协助学生毕业文明离校。</w:t>
      </w:r>
      <w:r/>
    </w:p>
    <w:p>
      <w:pPr>
        <w:ind w:firstLine="480"/>
        <w:rPr>
          <w:rFonts w:cs="宋体"/>
          <w:szCs w:val="21"/>
        </w:rPr>
      </w:pPr>
      <w:r>
        <w:rPr>
          <w:rFonts w:hint="eastAsia" w:cs="宋体"/>
          <w:szCs w:val="21"/>
        </w:rPr>
        <w:t xml:space="preserve">d.</w:t>
      </w:r>
      <w:r>
        <w:rPr>
          <w:rFonts w:hint="eastAsia" w:cs="宋体"/>
          <w:szCs w:val="21"/>
          <w:lang w:val="zh-CN"/>
        </w:rPr>
        <w:t xml:space="preserve">加强巡查，做好新生报到、毕业生离校期间的安全管理。</w:t>
      </w:r>
      <w:r/>
    </w:p>
    <w:p>
      <w:pPr>
        <w:ind w:firstLine="480"/>
        <w:rPr>
          <w:rFonts w:cs="宋体"/>
          <w:szCs w:val="21"/>
        </w:rPr>
      </w:pPr>
      <w:r>
        <w:rPr>
          <w:rFonts w:hint="eastAsia" w:cs="宋体"/>
          <w:szCs w:val="21"/>
        </w:rPr>
        <w:t xml:space="preserve">e.</w:t>
      </w:r>
      <w:r>
        <w:rPr>
          <w:rFonts w:hint="eastAsia" w:cs="宋体"/>
          <w:szCs w:val="21"/>
          <w:lang w:val="zh-CN"/>
        </w:rPr>
        <w:t xml:space="preserve">完成采购人交办的其他任务。</w:t>
      </w:r>
      <w:r/>
    </w:p>
    <w:p>
      <w:pPr>
        <w:ind w:firstLine="480"/>
        <w:rPr>
          <w:rFonts w:cs="宋体"/>
          <w:b/>
          <w:bCs/>
          <w:szCs w:val="21"/>
        </w:rPr>
      </w:pPr>
      <w:r>
        <w:rPr>
          <w:rFonts w:hint="eastAsia" w:cs="宋体"/>
          <w:b/>
          <w:bCs/>
          <w:szCs w:val="21"/>
          <w:lang w:val="zh-CN"/>
        </w:rPr>
        <w:t xml:space="preserve">除学生公寓外，采购人</w:t>
      </w:r>
      <w:r>
        <w:rPr>
          <w:rFonts w:hint="eastAsia" w:cs="宋体"/>
          <w:b/>
          <w:bCs/>
          <w:szCs w:val="21"/>
        </w:rPr>
        <w:t xml:space="preserve">泰州</w:t>
      </w:r>
      <w:r>
        <w:rPr>
          <w:rFonts w:hint="eastAsia" w:cs="宋体"/>
          <w:b/>
          <w:bCs/>
          <w:szCs w:val="21"/>
          <w:lang w:val="zh-CN"/>
        </w:rPr>
        <w:t xml:space="preserve">校区</w:t>
      </w:r>
      <w:r>
        <w:rPr>
          <w:rFonts w:hint="eastAsia" w:cs="宋体"/>
          <w:b/>
          <w:bCs/>
          <w:szCs w:val="21"/>
        </w:rPr>
        <w:t xml:space="preserve">教师公寓（沉香园3、5号楼）</w:t>
      </w:r>
      <w:r>
        <w:rPr>
          <w:rFonts w:hint="eastAsia" w:cs="宋体"/>
          <w:b/>
          <w:bCs/>
          <w:szCs w:val="21"/>
          <w:lang w:val="zh-CN"/>
        </w:rPr>
        <w:t xml:space="preserve">为教职工（包括</w:t>
      </w:r>
      <w:r>
        <w:rPr>
          <w:rFonts w:hint="eastAsia" w:cs="宋体"/>
          <w:b/>
          <w:bCs/>
          <w:szCs w:val="21"/>
        </w:rPr>
        <w:t xml:space="preserve">来泰上课教师</w:t>
      </w:r>
      <w:r>
        <w:rPr>
          <w:rFonts w:hint="eastAsia" w:cs="宋体"/>
          <w:b/>
          <w:bCs/>
          <w:szCs w:val="21"/>
          <w:lang w:val="zh-CN"/>
        </w:rPr>
        <w:t xml:space="preserve">等）住宿场所，物业公司需按照采购人要求做好</w:t>
      </w:r>
      <w:r>
        <w:rPr>
          <w:rFonts w:hint="eastAsia" w:cs="宋体"/>
          <w:b/>
          <w:bCs/>
          <w:szCs w:val="21"/>
        </w:rPr>
        <w:t xml:space="preserve">室内外</w:t>
      </w:r>
      <w:r>
        <w:rPr>
          <w:rFonts w:hint="eastAsia" w:cs="宋体"/>
          <w:b/>
          <w:bCs/>
          <w:szCs w:val="21"/>
          <w:lang w:val="zh-CN"/>
        </w:rPr>
        <w:t xml:space="preserve">卫生保洁工作；按照采购人通知做好入住人员登记、钥匙发放回收等工作；负责公共设施设备的报修及监管；负责做好</w:t>
      </w:r>
      <w:r>
        <w:rPr>
          <w:rFonts w:hint="eastAsia" w:cs="宋体"/>
          <w:b/>
          <w:bCs/>
          <w:szCs w:val="21"/>
        </w:rPr>
        <w:t xml:space="preserve">24</w:t>
      </w:r>
      <w:r>
        <w:rPr>
          <w:rFonts w:hint="eastAsia" w:cs="宋体"/>
          <w:b/>
          <w:bCs/>
          <w:szCs w:val="21"/>
          <w:lang w:val="zh-CN"/>
        </w:rPr>
        <w:t xml:space="preserve">小时值班工作以及采购人布置的其它工作等。</w:t>
      </w:r>
      <w:r/>
    </w:p>
    <w:p>
      <w:pPr>
        <w:keepLines/>
        <w:keepNext/>
        <w:spacing w:before="280" w:after="290" w:line="376" w:lineRule="atLeast"/>
        <w:rPr>
          <w:rFonts w:cs="宋体"/>
          <w:b/>
          <w:bCs/>
          <w:szCs w:val="21"/>
        </w:rPr>
      </w:pPr>
      <w:r>
        <w:rPr>
          <w:rFonts w:hint="eastAsia" w:cs="宋体"/>
          <w:b/>
          <w:bCs/>
          <w:szCs w:val="21"/>
        </w:rPr>
        <w:t xml:space="preserve">3</w:t>
      </w:r>
      <w:r>
        <w:rPr>
          <w:rFonts w:hint="eastAsia" w:cs="宋体"/>
          <w:b/>
          <w:bCs/>
          <w:szCs w:val="21"/>
          <w:lang w:val="zh-CN"/>
        </w:rPr>
        <w:t xml:space="preserve">．楼宇管理服务</w:t>
      </w:r>
      <w:r/>
    </w:p>
    <w:p>
      <w:pPr>
        <w:ind w:firstLine="480"/>
        <w:rPr>
          <w:rFonts w:cs="宋体"/>
          <w:szCs w:val="21"/>
        </w:rPr>
      </w:pPr>
      <w:r>
        <w:rPr>
          <w:rFonts w:hint="eastAsia" w:cs="宋体"/>
          <w:szCs w:val="21"/>
          <w:lang w:val="zh-CN"/>
        </w:rPr>
        <w:t xml:space="preserve">根据采购人不同楼宇功能主要包括行政楼、教学楼、实验楼、</w:t>
      </w:r>
      <w:r>
        <w:rPr>
          <w:rFonts w:hint="eastAsia" w:cs="宋体"/>
          <w:szCs w:val="21"/>
        </w:rPr>
        <w:t xml:space="preserve">图书馆</w:t>
      </w:r>
      <w:r>
        <w:rPr>
          <w:rFonts w:hint="eastAsia" w:cs="宋体"/>
          <w:szCs w:val="21"/>
          <w:lang w:val="zh-CN"/>
        </w:rPr>
        <w:t xml:space="preserve">等（详见合同），分别提供不同功能需求的楼宇综合物业服务，每个楼宇均由中标人按楼宇提供服务手册，确保师生清晰地了解每个楼宇或场所的服务内容和服务流程。</w:t>
      </w:r>
      <w:r/>
    </w:p>
    <w:p>
      <w:pPr>
        <w:ind w:firstLine="480"/>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）总体服务要求</w:t>
      </w:r>
      <w:r/>
    </w:p>
    <w:p>
      <w:pPr>
        <w:ind w:firstLine="480"/>
        <w:rPr>
          <w:rFonts w:cs="宋体"/>
          <w:szCs w:val="21"/>
        </w:rPr>
      </w:pPr>
      <w:r>
        <w:rPr>
          <w:rFonts w:hint="eastAsia" w:cs="宋体"/>
          <w:szCs w:val="21"/>
          <w:lang w:val="zh-CN"/>
        </w:rPr>
        <w:t xml:space="preserve">除采购人特别说明外，所有楼宇均需要提供统一标准的楼宇综合管理服务。楼宇管理员是指定楼宇的物业界面的联络人，并公布其联系方式，由其负责该楼宇内所有服务的统筹和协调，包括但不限于统筹该楼宇内的教学服务、办公服务、会务服务、科研服务、运动与竞赛服务、人员入驻服务、维修、环境清洁、安全巡视等服务。</w:t>
      </w:r>
      <w:r/>
    </w:p>
    <w:p>
      <w:pPr>
        <w:ind w:firstLine="480"/>
        <w:rPr>
          <w:rFonts w:cs="宋体"/>
          <w:szCs w:val="21"/>
        </w:rPr>
      </w:pPr>
      <w:r>
        <w:rPr>
          <w:rFonts w:hint="eastAsia" w:cs="宋体"/>
          <w:szCs w:val="21"/>
          <w:lang w:val="zh-CN"/>
        </w:rPr>
        <w:t xml:space="preserve">楼宇管理员应熟悉楼内长驻服务对象，并建立良好的师生与物业企业互动关系，为其提供服务与帮助。</w:t>
      </w:r>
      <w:r/>
    </w:p>
    <w:p>
      <w:pPr>
        <w:ind w:firstLine="480"/>
        <w:rPr>
          <w:rFonts w:cs="宋体"/>
          <w:szCs w:val="21"/>
          <w:lang w:val="zh-CN"/>
        </w:rPr>
      </w:pPr>
      <w:r>
        <w:rPr>
          <w:rFonts w:hint="eastAsia" w:cs="宋体"/>
          <w:szCs w:val="21"/>
          <w:lang w:val="zh-CN"/>
        </w:rPr>
        <w:t xml:space="preserve">由中标人按楼宇提供服务手册，确保师生清晰地了解每个楼宇或场所的服务内容和服务流程。根据楼宇的不同使用功能，各楼宇的综合服务标准按楼宇功能不同执行以下各分项标准。</w:t>
      </w:r>
      <w:r/>
    </w:p>
    <w:p>
      <w:pPr>
        <w:ind w:firstLine="480"/>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）楼宇秩序及综合保障服务</w:t>
      </w:r>
      <w:r/>
    </w:p>
    <w:tbl>
      <w:tblPr>
        <w:tblStyle w:val="775"/>
        <w:tblW w:w="9224" w:type="dxa"/>
        <w:tblInd w:w="0" w:type="dxa"/>
        <w:tblLayout w:type="fixed"/>
        <w:tblCellMar>
          <w:left w:w="108" w:type="dxa"/>
          <w:top w:w="0" w:type="dxa"/>
          <w:right w:w="108" w:type="dxa"/>
          <w:bottom w:w="0" w:type="dxa"/>
        </w:tblCellMar>
        <w:tblLook w:val="04A0" w:firstRow="1" w:lastRow="0" w:firstColumn="1" w:lastColumn="0" w:noHBand="0" w:noVBand="1"/>
      </w:tblPr>
      <w:tblGrid>
        <w:gridCol w:w="1455"/>
        <w:gridCol w:w="7769"/>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服务内容</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服务标准</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楼宇内部门值、巡查、公共秩序维护和安全管理等</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按楼宇开关门时间开闭大门。做好晚间各楼宇关闭后的全楼巡视，关闭门窗、检查水电、无异常情况并确认无闲杂人员滞留。</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负责各楼宇出入口的值班管理（</w:t>
            </w:r>
            <w:r>
              <w:rPr>
                <w:rFonts w:hint="eastAsia" w:cs="宋体"/>
                <w:szCs w:val="21"/>
              </w:rPr>
              <w:t xml:space="preserve">24</w:t>
            </w:r>
            <w:r>
              <w:rPr>
                <w:rFonts w:hint="eastAsia" w:cs="宋体"/>
                <w:szCs w:val="21"/>
                <w:lang w:val="zh-CN"/>
              </w:rPr>
              <w:t xml:space="preserve">小时制），向导咨询、有求必应、主动热情为师生解决问题。</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在楼内设置失物招领处，妥善保管师生的遗留物品，做好领取登记。</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负责各楼宇门禁系统的维护与监控，控制闲杂人员进入楼内。</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加强对外来人员登记，大件物品出门登记，对楼内公共财产擅自带出的行为予以制止并妥善按相应规定处理。</w:t>
            </w:r>
            <w:r/>
          </w:p>
          <w:p>
            <w:pPr>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对进入大楼内部施工的人员进行必要的登记和管理，做到工完、人走、场清，不留建筑垃圾。</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负责楼内的定时全楼巡视，及时发现和处置安全隐患。对重点部位、重点时间以及遇到特殊情况时必须加强巡逻。</w:t>
            </w:r>
            <w:r/>
          </w:p>
          <w:p>
            <w:pPr>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负责劝止楼内违反公共安全秩序及不文明的行为（如喧哗、占座、刻画等），防止发生盗窃、斗殴、及人为破坏事件。</w:t>
            </w:r>
            <w:r/>
          </w:p>
          <w:p>
            <w:pPr>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值班人员按服务要求在规定时间实行站岗服务。人员出入高峰时段要做好人员的疏导工作，确保各出入口畅通，遇紧急情况，能迅速将人员从楼内疏散。</w:t>
            </w:r>
            <w:r/>
          </w:p>
          <w:p>
            <w:pPr>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采购人重大活动及节庆期间应做出相应的工作调整，做好秩序维护及采购人相应宣传品的管理。</w:t>
            </w:r>
            <w:r/>
          </w:p>
          <w:p>
            <w:pPr>
              <w:ind w:left="-57" w:right="-57"/>
              <w:jc w:val="left"/>
              <w:spacing w:line="320" w:lineRule="atLeast"/>
              <w:rPr>
                <w:rFonts w:cs="宋体"/>
                <w:szCs w:val="21"/>
                <w:lang w:val="zh-CN"/>
              </w:rPr>
            </w:pPr>
            <w:r>
              <w:rPr>
                <w:rFonts w:hint="eastAsia" w:cs="宋体"/>
                <w:szCs w:val="21"/>
              </w:rPr>
              <w:t xml:space="preserve">11.</w:t>
            </w:r>
            <w:r>
              <w:rPr>
                <w:rFonts w:hint="eastAsia" w:cs="宋体"/>
                <w:szCs w:val="21"/>
                <w:lang w:val="zh-CN"/>
              </w:rPr>
              <w:t xml:space="preserve">认真、规范做好日常值班记录，做好交接班工作。</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教学科研办公服务保障</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认真做好水电气保障。</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严格按照采购人相关部门的要求做好教室、教师休息室、会议室、展览厅、阅览室、体育场馆等的开放、使用和管理。</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负责摆放、清点教室内粉笔、黑板擦等易耗品，提供办公区域卫生间用纸等</w:t>
            </w:r>
            <w:r>
              <w:rPr>
                <w:rFonts w:hint="eastAsia" w:cs="宋体"/>
                <w:b/>
                <w:bCs/>
                <w:szCs w:val="21"/>
                <w:lang w:val="zh-CN"/>
              </w:rPr>
              <w:t xml:space="preserve">。</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定期或不定期检查教学设备、课桌椅、运动器材等设施设备的完好情况，发现问题及时报修，确保正常办学秩序。</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加强楼宇周边巡查，发现影响正常教学科研办公的不良行为及时制止或报告。</w:t>
            </w:r>
            <w:r/>
          </w:p>
          <w:p>
            <w:pPr>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协助采购人相关部门做好实验垃圾等清运，负责清运至采购人指定的校内场所。</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根据采购人需求，协助做好消防、疾病防控、舆情监测、精神文明建设等方面的相关工作。</w:t>
            </w:r>
            <w:r/>
          </w:p>
          <w:p>
            <w:pPr>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认真做好学校办学各领域相关方面的各项服务保障工作。</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节能服务</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根据采购人节能要求和相关规定，加强节能减排的巡查力度，特别对公共部位出现常明灯和常流水现象进行纠正和处理。</w:t>
            </w:r>
            <w:r/>
          </w:p>
          <w:p>
            <w:pPr>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在楼内开展节能宣传，倡导师生员工节约水电资源。</w:t>
            </w:r>
            <w:r/>
          </w:p>
          <w:p>
            <w:pPr>
              <w:ind w:left="-57" w:right="-57"/>
              <w:jc w:val="left"/>
              <w:spacing w:line="310" w:lineRule="atLeast"/>
              <w:rPr>
                <w:rFonts w:cs="宋体"/>
                <w:szCs w:val="21"/>
                <w:lang w:val="zh-CN" w:eastAsia="en-US"/>
              </w:rPr>
            </w:pPr>
            <w:r>
              <w:rPr>
                <w:rFonts w:hint="eastAsia" w:cs="宋体"/>
                <w:szCs w:val="21"/>
                <w:lang w:eastAsia="en-US"/>
              </w:rPr>
              <w:t xml:space="preserve">3.</w:t>
            </w:r>
            <w:r>
              <w:rPr>
                <w:rFonts w:hint="eastAsia" w:cs="宋体"/>
                <w:szCs w:val="21"/>
                <w:lang w:val="zh-CN" w:eastAsia="en-US"/>
              </w:rPr>
              <w:t xml:space="preserve">建立楼宇节能台账。</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right="-57"/>
              <w:jc w:val="center"/>
              <w:spacing w:line="320" w:lineRule="atLeast"/>
              <w:rPr>
                <w:rFonts w:cs="宋体"/>
                <w:szCs w:val="21"/>
                <w:lang w:val="zh-CN" w:eastAsia="en-US"/>
              </w:rPr>
            </w:pPr>
            <w:r>
              <w:rPr>
                <w:rFonts w:hint="eastAsia" w:cs="宋体"/>
                <w:szCs w:val="21"/>
                <w:lang w:val="zh-CN" w:eastAsia="en-US"/>
              </w:rPr>
              <w:t xml:space="preserve">教师休息室</w:t>
            </w:r>
            <w:r/>
          </w:p>
          <w:p>
            <w:pPr>
              <w:ind w:right="-57"/>
              <w:jc w:val="center"/>
              <w:spacing w:line="320" w:lineRule="atLeast"/>
              <w:rPr>
                <w:rFonts w:cs="宋体"/>
                <w:szCs w:val="21"/>
                <w:lang w:val="zh-CN" w:eastAsia="en-US"/>
              </w:rPr>
            </w:pPr>
            <w:r>
              <w:rPr>
                <w:rFonts w:hint="eastAsia" w:cs="宋体"/>
                <w:szCs w:val="21"/>
                <w:lang w:val="zh-CN" w:eastAsia="en-US"/>
              </w:rPr>
              <w:t xml:space="preserve">服务</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教师休息室是为教师提供课间休息的专用场所。任何单位和个人不得挪作他用，也不得堆放杂物挤占休息室的空间。未经允许，学生不得进入教师休息室或在室外打闹、喧哗。</w:t>
            </w:r>
            <w:r/>
          </w:p>
          <w:p>
            <w:pPr>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负责教师休息室的日常维护和服务，提供开水和有关日常用品。</w:t>
            </w:r>
            <w:r/>
          </w:p>
          <w:p>
            <w:pPr>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值班人员应按时开门，提前做好室内清洁卫生，保持室内整洁，定期对室内设备、绿植等进行维护和保养。</w:t>
            </w:r>
            <w:r/>
          </w:p>
          <w:p>
            <w:pPr>
              <w:ind w:left="-57" w:right="-57"/>
              <w:jc w:val="left"/>
              <w:spacing w:line="310" w:lineRule="atLeast"/>
              <w:rPr>
                <w:rFonts w:cs="宋体"/>
                <w:szCs w:val="21"/>
                <w:lang w:val="zh-CN"/>
              </w:rPr>
            </w:pPr>
            <w:r>
              <w:rPr>
                <w:rFonts w:hint="eastAsia" w:cs="宋体"/>
                <w:szCs w:val="21"/>
              </w:rPr>
              <w:t xml:space="preserve">4.</w:t>
            </w:r>
            <w:r>
              <w:rPr>
                <w:rFonts w:hint="eastAsia" w:cs="宋体"/>
                <w:szCs w:val="21"/>
                <w:lang w:val="zh-CN"/>
              </w:rPr>
              <w:t xml:space="preserve">值班人员应虚心听取上课教师的意见和</w:t>
            </w:r>
            <w:r>
              <w:fldChar w:fldCharType="begin"/>
            </w:r>
            <w:r>
              <w:rPr>
                <w:rFonts w:hint="eastAsia" w:cs="宋体"/>
                <w:szCs w:val="21"/>
                <w:lang w:val="zh-CN"/>
              </w:rPr>
              <w:instrText xml:space="preserve"> HYPERLINK "http://www.fdcew.com/gw/List_205.html" \o "http://www.fdcew.com/gw/List_205.html" </w:instrText>
            </w:r>
            <w:r>
              <w:fldChar w:fldCharType="separate"/>
            </w:r>
            <w:r>
              <w:rPr>
                <w:rFonts w:hint="eastAsia" w:cs="宋体"/>
                <w:szCs w:val="21"/>
                <w:lang w:val="zh-CN"/>
              </w:rPr>
              <w:t xml:space="preserve">建议</w:t>
            </w:r>
            <w:r>
              <w:fldChar w:fldCharType="end"/>
            </w:r>
            <w:r>
              <w:rPr>
                <w:rFonts w:hint="eastAsia" w:cs="宋体"/>
                <w:szCs w:val="21"/>
                <w:lang w:val="zh-CN"/>
              </w:rPr>
              <w:t xml:space="preserve">，不断提高服务水平，改进服务质量。</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开水间服务</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做好开水间秩序维护，引导师生按序打水，不得拥挤，预防烫伤。</w:t>
            </w:r>
            <w:r/>
          </w:p>
          <w:p>
            <w:pPr>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每日做好开水间和饮水机日常清洁工作。</w:t>
            </w:r>
            <w:r/>
          </w:p>
          <w:p>
            <w:pPr>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督促维保单位定期来校对饮水机进行</w:t>
            </w:r>
            <w:r>
              <w:rPr>
                <w:rFonts w:hint="eastAsia" w:cs="宋体"/>
                <w:szCs w:val="21"/>
              </w:rPr>
              <w:t xml:space="preserve">滤芯更换、维修、</w:t>
            </w:r>
            <w:r>
              <w:rPr>
                <w:rFonts w:hint="eastAsia" w:cs="宋体"/>
                <w:szCs w:val="21"/>
                <w:lang w:val="zh-CN"/>
              </w:rPr>
              <w:t xml:space="preserve">专业清洗消毒。</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楼内通知、</w:t>
            </w:r>
            <w:r>
              <w:rPr>
                <w:rFonts w:hint="eastAsia" w:cs="宋体"/>
                <w:szCs w:val="21"/>
              </w:rPr>
              <w:t xml:space="preserve">标示</w:t>
            </w:r>
            <w:r>
              <w:rPr>
                <w:rFonts w:hint="eastAsia" w:cs="宋体"/>
                <w:szCs w:val="21"/>
                <w:lang w:val="zh-CN"/>
              </w:rPr>
              <w:t xml:space="preserve">等张贴秩序维护与管理</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负责楼内通知、</w:t>
            </w:r>
            <w:r>
              <w:rPr>
                <w:rFonts w:hint="eastAsia" w:cs="宋体"/>
                <w:szCs w:val="21"/>
              </w:rPr>
              <w:t xml:space="preserve">标示</w:t>
            </w:r>
            <w:r>
              <w:rPr>
                <w:rFonts w:hint="eastAsia" w:cs="宋体"/>
                <w:szCs w:val="21"/>
                <w:lang w:val="zh-CN"/>
              </w:rPr>
              <w:t xml:space="preserve">等张贴秩序维护与管理，楼内通知、</w:t>
            </w:r>
            <w:r>
              <w:rPr>
                <w:rFonts w:hint="eastAsia" w:cs="宋体"/>
                <w:szCs w:val="21"/>
              </w:rPr>
              <w:t xml:space="preserve">标示</w:t>
            </w:r>
            <w:r>
              <w:rPr>
                <w:rFonts w:hint="eastAsia" w:cs="宋体"/>
                <w:szCs w:val="21"/>
                <w:lang w:val="zh-CN"/>
              </w:rPr>
              <w:t xml:space="preserve">等只能在楼内设置的公示栏张贴。</w:t>
            </w:r>
            <w:r/>
          </w:p>
          <w:p>
            <w:pPr>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楼内的</w:t>
            </w:r>
            <w:r>
              <w:rPr>
                <w:rFonts w:hint="eastAsia" w:cs="宋体"/>
                <w:szCs w:val="21"/>
              </w:rPr>
              <w:t xml:space="preserve">标示</w:t>
            </w:r>
            <w:r>
              <w:rPr>
                <w:rFonts w:hint="eastAsia" w:cs="宋体"/>
                <w:szCs w:val="21"/>
                <w:lang w:val="zh-CN"/>
              </w:rPr>
              <w:t xml:space="preserve">、标牌的格式由采购人统一规范。</w:t>
            </w:r>
            <w:r/>
          </w:p>
          <w:p>
            <w:pPr>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负责采购人有关部门临时通知的张贴。</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公共区域文化氛围布置</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公共楼道区域营造文化氛围，张贴人文宣传材料，提供师生知识普及和艺术欣赏的平台。</w:t>
            </w:r>
            <w:r/>
          </w:p>
          <w:p>
            <w:pPr>
              <w:ind w:left="-57" w:right="-57"/>
              <w:jc w:val="left"/>
              <w:spacing w:line="310" w:lineRule="atLeast"/>
              <w:rPr>
                <w:rFonts w:cs="宋体"/>
                <w:szCs w:val="21"/>
                <w:lang w:val="zh-CN"/>
              </w:rPr>
            </w:pPr>
            <w:r>
              <w:rPr>
                <w:rFonts w:hint="eastAsia" w:cs="宋体"/>
                <w:szCs w:val="21"/>
              </w:rPr>
              <w:t xml:space="preserve">2.</w:t>
            </w:r>
            <w:r>
              <w:rPr>
                <w:rFonts w:hint="eastAsia" w:cs="宋体"/>
                <w:szCs w:val="21"/>
                <w:lang w:val="zh-CN"/>
              </w:rPr>
              <w:t xml:space="preserve">经采购人批准，在相关楼宇设置专用宣传栏、橱窗，布置节能、安全、师生共建、校园文化的宣传内容，做到规格统一，整齐美观。</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楼宇报修服务</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center"/>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各楼宇物业服务项目设立报修点，设置报修电话。</w:t>
            </w:r>
            <w:r/>
          </w:p>
          <w:p>
            <w:pPr>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接到突发报修，十分钟内电话报修至维修项目所属维修部门。</w:t>
            </w:r>
            <w:r/>
          </w:p>
          <w:p>
            <w:pPr>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对日常报修事项进度进行跟进，验证维修效果，并签字确认，必要时给报修人反馈。</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综合服务</w:t>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对本楼宇有关服务工作的投诉及报修受理情况，物业管理质量情况进行监督检查。对外来及进入楼宇施工的施工人员进行登记，必要时在经采购人书面同意后可收取一定的施工押金。</w:t>
            </w:r>
            <w:r/>
          </w:p>
          <w:p>
            <w:pPr>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对师生提出的投诉进行答复，对物业服务进行回访，工作应有详细记录。</w:t>
            </w:r>
            <w:r/>
          </w:p>
          <w:p>
            <w:pPr>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建立楼宇基础设施设备管理资料台账，完善的档案管理制度（包括物业竣工验收资料、设备管理档案、使用部门资料、日常管理档案等），各种基础资料、台帐报表、图册健全，保存完好。协助采购人</w:t>
            </w:r>
            <w:r>
              <w:rPr>
                <w:rFonts w:hint="eastAsia" w:cs="宋体"/>
                <w:szCs w:val="21"/>
              </w:rPr>
              <w:t xml:space="preserve">资产管理部门</w:t>
            </w:r>
            <w:r>
              <w:rPr>
                <w:rFonts w:hint="eastAsia" w:cs="宋体"/>
                <w:szCs w:val="21"/>
                <w:lang w:val="zh-CN"/>
              </w:rPr>
              <w:t xml:space="preserve">做好固定资产清查。</w:t>
            </w:r>
            <w:r/>
          </w:p>
          <w:p>
            <w:pPr>
              <w:ind w:left="-57" w:right="-57"/>
              <w:jc w:val="left"/>
              <w:spacing w:line="310" w:lineRule="atLeast"/>
              <w:rPr>
                <w:rFonts w:cs="宋体"/>
                <w:szCs w:val="21"/>
              </w:rPr>
            </w:pPr>
            <w:r>
              <w:rPr>
                <w:rFonts w:hint="eastAsia" w:cs="宋体"/>
                <w:szCs w:val="21"/>
              </w:rPr>
              <w:t xml:space="preserve">4.</w:t>
            </w:r>
            <w:r>
              <w:rPr>
                <w:rFonts w:hint="eastAsia" w:cs="宋体"/>
                <w:szCs w:val="21"/>
                <w:lang w:val="zh-CN"/>
              </w:rPr>
              <w:t xml:space="preserve">人员出入高峰时段，管理人员到场协助监管。</w:t>
            </w:r>
            <w:r/>
          </w:p>
          <w:p>
            <w:pPr>
              <w:ind w:left="-57" w:right="-57"/>
              <w:jc w:val="left"/>
              <w:spacing w:line="310" w:lineRule="atLeast"/>
              <w:rPr>
                <w:rFonts w:cs="宋体"/>
                <w:szCs w:val="21"/>
              </w:rPr>
            </w:pPr>
            <w:r>
              <w:rPr>
                <w:rFonts w:hint="eastAsia" w:cs="宋体"/>
                <w:szCs w:val="21"/>
              </w:rPr>
              <w:t xml:space="preserve">5.</w:t>
            </w:r>
            <w:r>
              <w:rPr>
                <w:rFonts w:hint="eastAsia" w:cs="宋体"/>
                <w:szCs w:val="21"/>
                <w:lang w:val="zh-CN"/>
              </w:rPr>
              <w:t xml:space="preserve">一年不少于</w:t>
            </w:r>
            <w:r>
              <w:rPr>
                <w:rFonts w:hint="eastAsia" w:cs="宋体"/>
                <w:szCs w:val="21"/>
              </w:rPr>
              <w:t xml:space="preserve">2</w:t>
            </w:r>
            <w:r>
              <w:rPr>
                <w:rFonts w:hint="eastAsia" w:cs="宋体"/>
                <w:szCs w:val="21"/>
                <w:lang w:val="zh-CN"/>
              </w:rPr>
              <w:t xml:space="preserve">次向物业使用部门及师生采用走访、问卷调查等形式，开展物业服务工作回访，并对薄弱环节进行改进。</w:t>
            </w:r>
            <w:r/>
          </w:p>
          <w:p>
            <w:pPr>
              <w:ind w:left="-57" w:right="-57"/>
              <w:jc w:val="left"/>
              <w:spacing w:line="310" w:lineRule="atLeast"/>
              <w:rPr>
                <w:rFonts w:cs="宋体"/>
                <w:szCs w:val="21"/>
              </w:rPr>
            </w:pPr>
            <w:r>
              <w:rPr>
                <w:rFonts w:hint="eastAsia" w:cs="宋体"/>
                <w:szCs w:val="21"/>
              </w:rPr>
              <w:t xml:space="preserve">6.</w:t>
            </w:r>
            <w:r>
              <w:rPr>
                <w:rFonts w:hint="eastAsia" w:cs="宋体"/>
                <w:szCs w:val="21"/>
                <w:lang w:val="zh-CN"/>
              </w:rPr>
              <w:t xml:space="preserve">发生紧急事件时，立即组织相关责任人处理，按应急方案制定的措施执行，并分析原因，提出整改方案和预防措施。</w:t>
            </w:r>
            <w:r/>
          </w:p>
          <w:p>
            <w:pPr>
              <w:ind w:left="-57" w:right="-57"/>
              <w:jc w:val="left"/>
              <w:spacing w:line="310" w:lineRule="atLeast"/>
              <w:rPr>
                <w:rFonts w:cs="宋体"/>
                <w:szCs w:val="21"/>
                <w:lang w:val="zh-CN"/>
              </w:rPr>
            </w:pPr>
            <w:r>
              <w:rPr>
                <w:rFonts w:hint="eastAsia" w:cs="宋体"/>
                <w:szCs w:val="21"/>
              </w:rPr>
              <w:t xml:space="preserve">7.</w:t>
            </w:r>
            <w:r>
              <w:rPr>
                <w:rFonts w:hint="eastAsia" w:cs="宋体"/>
                <w:szCs w:val="21"/>
                <w:lang w:val="zh-CN"/>
              </w:rPr>
              <w:t xml:space="preserve">负责楼宇内所有房间的备用钥匙管理，按照相关规定进行管理并做好钥匙借用登记。</w:t>
            </w:r>
            <w:r/>
          </w:p>
        </w:tc>
      </w:tr>
    </w:tbl>
    <w:p>
      <w:pPr>
        <w:rPr>
          <w:rFonts w:cs="宋体"/>
          <w:b/>
          <w:bCs/>
          <w:szCs w:val="21"/>
        </w:rPr>
      </w:pPr>
      <w:r>
        <w:rPr>
          <w:rFonts w:cs="宋体"/>
          <w:b/>
          <w:bCs/>
          <w:szCs w:val="21"/>
        </w:rPr>
      </w:r>
      <w:r/>
    </w:p>
    <w:p>
      <w:pPr>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）空置房的管理要求</w:t>
      </w:r>
      <w:r/>
    </w:p>
    <w:p>
      <w:pPr>
        <w:ind w:firstLine="420"/>
        <w:rPr>
          <w:rFonts w:cs="宋体"/>
          <w:szCs w:val="21"/>
        </w:rPr>
      </w:pPr>
      <w:r>
        <w:rPr>
          <w:rFonts w:hint="eastAsia" w:cs="宋体"/>
          <w:szCs w:val="21"/>
          <w:lang w:val="zh-CN"/>
        </w:rPr>
        <w:t xml:space="preserve">物业企业应做好空置房的管理工作，空置房使用前做一次全面保洁，保证空置房的整体环境秩序。做好空置房的安全工作，包括门锁检查、消防等相关公共设施检查等。</w:t>
      </w:r>
      <w:r/>
    </w:p>
    <w:p>
      <w:pPr>
        <w:ind w:firstLine="422"/>
        <w:rPr>
          <w:rFonts w:cs="宋体"/>
          <w:szCs w:val="21"/>
        </w:rPr>
      </w:pPr>
      <w:r>
        <w:rPr>
          <w:rFonts w:cs="宋体"/>
          <w:szCs w:val="21"/>
        </w:rPr>
      </w:r>
      <w:r/>
    </w:p>
    <w:p>
      <w:pPr>
        <w:keepLines/>
        <w:keepNext/>
        <w:spacing w:before="280" w:after="290" w:line="376" w:lineRule="atLeast"/>
        <w:rPr>
          <w:rFonts w:cs="宋体"/>
          <w:b/>
          <w:bCs/>
          <w:szCs w:val="21"/>
        </w:rPr>
      </w:pPr>
      <w:r>
        <w:rPr>
          <w:rFonts w:hint="eastAsia" w:cs="宋体"/>
          <w:b/>
          <w:bCs/>
          <w:szCs w:val="21"/>
        </w:rPr>
        <w:t xml:space="preserve">4.</w:t>
      </w:r>
      <w:r>
        <w:rPr>
          <w:rFonts w:hint="eastAsia" w:cs="宋体"/>
          <w:b/>
          <w:bCs/>
          <w:szCs w:val="21"/>
          <w:lang w:val="zh-CN"/>
        </w:rPr>
        <w:t xml:space="preserve">校园环境维护与卫生清洁</w:t>
      </w:r>
      <w:r/>
    </w:p>
    <w:p>
      <w:pPr>
        <w:ind w:firstLine="420"/>
        <w:jc w:val="left"/>
        <w:spacing w:line="360" w:lineRule="auto"/>
        <w:rPr>
          <w:rFonts w:cs="宋体"/>
          <w:szCs w:val="21"/>
        </w:rPr>
      </w:pPr>
      <w:r>
        <w:rPr>
          <w:rFonts w:hint="eastAsia" w:cs="宋体"/>
          <w:szCs w:val="21"/>
          <w:lang w:val="zh-CN"/>
        </w:rPr>
        <w:t xml:space="preserve">中标人工作人员须在每日</w:t>
      </w:r>
      <w:r>
        <w:rPr>
          <w:rFonts w:hint="eastAsia" w:cs="宋体"/>
          <w:szCs w:val="21"/>
        </w:rPr>
        <w:t xml:space="preserve">7</w:t>
      </w:r>
      <w:r>
        <w:rPr>
          <w:rFonts w:hint="eastAsia" w:cs="宋体"/>
          <w:szCs w:val="21"/>
          <w:lang w:val="zh-CN"/>
        </w:rPr>
        <w:t xml:space="preserve">点</w:t>
      </w:r>
      <w:r>
        <w:rPr>
          <w:rFonts w:hint="eastAsia" w:cs="宋体"/>
          <w:szCs w:val="21"/>
        </w:rPr>
        <w:t xml:space="preserve">30</w:t>
      </w:r>
      <w:r>
        <w:rPr>
          <w:rFonts w:hint="eastAsia" w:cs="宋体"/>
          <w:szCs w:val="21"/>
          <w:lang w:val="zh-CN"/>
        </w:rPr>
        <w:t xml:space="preserve">分之前完成校园各区域（含楼宇等）卫生清洁工作，同时至少每</w:t>
      </w:r>
      <w:r>
        <w:rPr>
          <w:rFonts w:hint="eastAsia" w:cs="宋体"/>
          <w:szCs w:val="21"/>
        </w:rPr>
        <w:t xml:space="preserve">2</w:t>
      </w:r>
      <w:r>
        <w:rPr>
          <w:rFonts w:hint="eastAsia" w:cs="宋体"/>
          <w:szCs w:val="21"/>
          <w:lang w:val="zh-CN"/>
        </w:rPr>
        <w:t xml:space="preserve">小时对各区域开展巡查和流动保洁，并做好相关书面记录。</w:t>
      </w:r>
      <w:r/>
    </w:p>
    <w:p>
      <w:pPr>
        <w:ind w:firstLine="420"/>
        <w:jc w:val="left"/>
        <w:spacing w:line="420" w:lineRule="atLeast"/>
        <w:rPr>
          <w:rFonts w:cs="宋体"/>
          <w:szCs w:val="21"/>
        </w:rPr>
      </w:pPr>
      <w:r>
        <w:rPr>
          <w:rFonts w:hint="eastAsia" w:cs="宋体"/>
          <w:szCs w:val="21"/>
          <w:lang w:val="zh-CN"/>
        </w:rPr>
        <w:t xml:space="preserve">（</w:t>
      </w:r>
      <w:r>
        <w:rPr>
          <w:rFonts w:hint="eastAsia" w:cs="宋体"/>
          <w:szCs w:val="21"/>
        </w:rPr>
        <w:t xml:space="preserve">1</w:t>
      </w:r>
      <w:r>
        <w:rPr>
          <w:rFonts w:hint="eastAsia" w:cs="宋体"/>
          <w:szCs w:val="21"/>
          <w:lang w:val="zh-CN"/>
        </w:rPr>
        <w:t xml:space="preserve">）校园环境卫生</w:t>
      </w:r>
      <w:r/>
    </w:p>
    <w:tbl>
      <w:tblPr>
        <w:tblStyle w:val="775"/>
        <w:tblW w:w="9875" w:type="dxa"/>
        <w:jc w:val="center"/>
        <w:tblLayout w:type="fixed"/>
        <w:tblCellMar>
          <w:left w:w="108" w:type="dxa"/>
          <w:top w:w="0" w:type="dxa"/>
          <w:right w:w="108" w:type="dxa"/>
          <w:bottom w:w="0" w:type="dxa"/>
        </w:tblCellMar>
        <w:tblLook w:val="04A0" w:firstRow="1" w:lastRow="0" w:firstColumn="1" w:lastColumn="0" w:noHBand="0" w:noVBand="1"/>
      </w:tblPr>
      <w:tblGrid>
        <w:gridCol w:w="1101"/>
        <w:gridCol w:w="1629"/>
        <w:gridCol w:w="7145"/>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内容</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范围</w:t>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服务标准</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道路广场等区域</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ind w:right="-57"/>
              <w:spacing w:line="320" w:lineRule="atLeast"/>
              <w:rPr>
                <w:rFonts w:cs="宋体"/>
                <w:szCs w:val="21"/>
                <w:lang w:val="zh-CN"/>
              </w:rPr>
            </w:pPr>
            <w:r>
              <w:rPr>
                <w:rFonts w:hint="eastAsia" w:cs="宋体"/>
                <w:szCs w:val="21"/>
                <w:lang w:val="zh-CN"/>
              </w:rPr>
              <w:t xml:space="preserve">包括但不限于校园主次干道、人行道、广场、运动场地、停车场、</w:t>
            </w:r>
            <w:r>
              <w:rPr>
                <w:rFonts w:hint="eastAsia" w:cs="宋体"/>
                <w:szCs w:val="21"/>
              </w:rPr>
              <w:t xml:space="preserve"> </w:t>
            </w:r>
            <w:r>
              <w:rPr>
                <w:rFonts w:hint="eastAsia" w:cs="宋体"/>
                <w:szCs w:val="21"/>
                <w:lang w:val="zh-CN"/>
              </w:rPr>
              <w:t xml:space="preserve">绿地（含楼宇周边绿化带）、空地、荒地等</w:t>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地面、广场、运动场地、停车场、绿地、空地等无垃圾、无杂物、无积水、无污水、无污渍、无积尘、无枯枝落叶、无碎砖石块、无杂树杂草、无乱停乱放等，干净整洁。</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校园无乱张贴、无乱悬挂等现象。</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每日进行树池清洁，无垃圾、无杂物、无杂草、无落叶、无烟头等。</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每日进行垃圾箱（桶）清洁，及时更换垃圾袋，无垃圾漫溢、无污水横流、无异味传播等。</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绿地、空地、荒地中无种菜等现象。</w:t>
            </w:r>
            <w:r/>
          </w:p>
          <w:p>
            <w:pPr>
              <w:ind w:left="-57" w:right="-57"/>
              <w:jc w:val="left"/>
              <w:spacing w:line="320" w:lineRule="atLeast"/>
              <w:rPr>
                <w:rFonts w:cs="宋体"/>
                <w:szCs w:val="21"/>
                <w:lang w:val="zh-CN"/>
              </w:rPr>
            </w:pPr>
            <w:r>
              <w:rPr>
                <w:rFonts w:hint="eastAsia" w:cs="宋体"/>
                <w:szCs w:val="21"/>
              </w:rPr>
              <w:t xml:space="preserve">6.</w:t>
            </w:r>
            <w:r>
              <w:rPr>
                <w:rFonts w:hint="eastAsia" w:cs="宋体"/>
                <w:szCs w:val="21"/>
                <w:lang w:val="zh-CN"/>
              </w:rPr>
              <w:t xml:space="preserve">定期清理荒地中的垃圾和杂草等。</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水域（含泄洪沟）</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ind w:left="-57" w:right="-57"/>
              <w:jc w:val="center"/>
              <w:spacing w:line="320" w:lineRule="atLeast"/>
              <w:rPr>
                <w:rFonts w:cs="宋体"/>
                <w:szCs w:val="21"/>
                <w:lang w:eastAsia="en-US"/>
              </w:rPr>
            </w:pPr>
            <w:r>
              <w:rPr>
                <w:rFonts w:hint="eastAsia" w:cs="宋体"/>
                <w:szCs w:val="21"/>
                <w:lang w:eastAsia="en-US"/>
              </w:rPr>
              <w:t xml:space="preserve">校内河道、天枢湖</w:t>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水面及周边无垃圾、无杂物、无枯枝落叶等，干净整洁。</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在每处水域附近设置救生装置及安全提醒。</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定期将水质情况报告给采购人相关职能部门。</w:t>
            </w:r>
            <w:r/>
          </w:p>
          <w:p>
            <w:pPr>
              <w:ind w:left="-57" w:right="-57"/>
              <w:jc w:val="left"/>
              <w:spacing w:line="320" w:lineRule="atLeast"/>
              <w:rPr>
                <w:rFonts w:cs="宋体"/>
                <w:szCs w:val="21"/>
                <w:lang w:val="zh-CN"/>
              </w:rPr>
            </w:pPr>
            <w:r>
              <w:rPr>
                <w:rFonts w:hint="eastAsia" w:cs="宋体"/>
                <w:szCs w:val="21"/>
              </w:rPr>
              <w:t xml:space="preserve">4.</w:t>
            </w:r>
            <w:r>
              <w:rPr>
                <w:rFonts w:hint="eastAsia" w:cs="宋体"/>
                <w:szCs w:val="21"/>
                <w:lang w:val="zh-CN"/>
              </w:rPr>
              <w:t xml:space="preserve">汛期水位高涨时负责排水。</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公共卫生间</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地面、墙面、顶棚、门窗、窗台、玻璃、灯具及开关、镜面、洗手盆、台面、便具、垃圾桶、标志牌、排气扇等</w:t>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垃圾桶及时清运，并保持垃圾桶周围区域干净整洁，空气流通无异味。</w:t>
            </w:r>
            <w:r/>
          </w:p>
          <w:p>
            <w:pPr>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便具洁净无黄渍、下水道畅通无阻塞，垃圾桶随时清理。</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镜面、洗手盆、台面无污点，光亮。</w:t>
            </w:r>
            <w:r/>
          </w:p>
          <w:p>
            <w:pPr>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保洁工具及用品要统一放在指定地点。</w:t>
            </w:r>
            <w:r/>
          </w:p>
          <w:p>
            <w:pPr>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其他设施表面无积尘、无污渍、无损坏。</w:t>
            </w:r>
            <w:r/>
          </w:p>
          <w:p>
            <w:pPr>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垃圾处理中心</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ind w:left="-57" w:right="-57"/>
              <w:jc w:val="center"/>
              <w:spacing w:line="320" w:lineRule="atLeast"/>
              <w:rPr>
                <w:rFonts w:cs="宋体"/>
                <w:szCs w:val="21"/>
                <w:lang w:val="zh-CN" w:eastAsia="en-US"/>
              </w:rPr>
            </w:pPr>
            <w:r>
              <w:rPr>
                <w:rFonts w:cs="宋体"/>
                <w:szCs w:val="21"/>
                <w:lang w:val="zh-CN" w:eastAsia="en-US"/>
              </w:rPr>
            </w:r>
            <w:r/>
          </w:p>
          <w:p>
            <w:pPr>
              <w:ind w:left="-57" w:right="-57"/>
              <w:jc w:val="center"/>
              <w:spacing w:line="320" w:lineRule="atLeast"/>
              <w:rPr>
                <w:rFonts w:cs="宋体"/>
                <w:szCs w:val="21"/>
                <w:lang w:val="zh-CN" w:eastAsia="en-US"/>
              </w:rPr>
            </w:pPr>
            <w:r>
              <w:rPr>
                <w:rFonts w:hint="eastAsia" w:cs="宋体"/>
                <w:szCs w:val="21"/>
                <w:lang w:val="zh-CN" w:eastAsia="en-US"/>
              </w:rPr>
              <w:t xml:space="preserve">生活垃圾处理中心等</w:t>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负责生活垃圾处理中心日常管理。</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生活垃圾处理中心及周边干净整洁，无垃圾、无杂物、无积水、无污水、无污渍、无异味等。</w:t>
            </w:r>
            <w:r/>
          </w:p>
          <w:p>
            <w:pPr>
              <w:ind w:left="-57" w:right="-57"/>
              <w:jc w:val="left"/>
              <w:spacing w:line="320" w:lineRule="atLeast"/>
              <w:rPr>
                <w:rFonts w:cs="宋体"/>
                <w:szCs w:val="21"/>
                <w:lang w:val="zh-CN"/>
              </w:rPr>
            </w:pPr>
            <w:r>
              <w:rPr>
                <w:rFonts w:cs="宋体"/>
                <w:szCs w:val="21"/>
                <w:lang w:val="zh-CN"/>
              </w:rPr>
            </w:r>
            <w:r/>
          </w:p>
        </w:tc>
      </w:tr>
      <w:tr>
        <w:trPr>
          <w:jc w:val="center"/>
          <w:trHeight w:val="1226"/>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rPr>
            </w:pPr>
            <w:r>
              <w:rPr>
                <w:rFonts w:hint="eastAsia" w:cs="宋体"/>
                <w:szCs w:val="21"/>
              </w:rPr>
              <w:t xml:space="preserve">学生劳动教育实践基地</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20" w:lineRule="atLeast"/>
              <w:rPr>
                <w:rFonts w:cs="宋体"/>
                <w:szCs w:val="21"/>
                <w:lang w:eastAsia="en-US"/>
              </w:rPr>
            </w:pPr>
            <w:r>
              <w:rPr>
                <w:rFonts w:hint="eastAsia" w:cs="宋体"/>
                <w:szCs w:val="21"/>
                <w:lang w:eastAsia="en-US"/>
              </w:rPr>
              <w:t xml:space="preserve">田地、仓库等</w:t>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ind w:right="-57"/>
              <w:jc w:val="left"/>
              <w:spacing w:line="320" w:lineRule="atLeast"/>
              <w:rPr>
                <w:rFonts w:cs="宋体"/>
                <w:szCs w:val="21"/>
              </w:rPr>
            </w:pPr>
            <w:r>
              <w:rPr>
                <w:rFonts w:hint="eastAsia" w:cs="宋体"/>
                <w:szCs w:val="21"/>
              </w:rPr>
              <w:t xml:space="preserve">1.配合校区师生开展劳动种植实践课，参与并指导学生完成种植。</w:t>
            </w:r>
            <w:r/>
          </w:p>
          <w:p>
            <w:pPr>
              <w:ind w:left="-57" w:right="-57"/>
              <w:jc w:val="left"/>
              <w:spacing w:line="320" w:lineRule="atLeast"/>
              <w:rPr>
                <w:rFonts w:cs="宋体"/>
                <w:szCs w:val="21"/>
              </w:rPr>
            </w:pPr>
            <w:r>
              <w:rPr>
                <w:rFonts w:hint="eastAsia" w:cs="宋体"/>
                <w:szCs w:val="21"/>
              </w:rPr>
              <w:t xml:space="preserve">2.负责学生劳动教育实践基地的日常管理和维护工作，包括但不限于如整地、除草、施肥、浇水、土壤监控，提供并管理种子、肥料、农药、农具等生产资料。</w:t>
            </w:r>
            <w:r/>
          </w:p>
          <w:p>
            <w:pPr>
              <w:ind w:left="-57" w:right="-57"/>
              <w:jc w:val="left"/>
              <w:spacing w:line="320" w:lineRule="atLeast"/>
              <w:rPr>
                <w:rFonts w:cs="宋体"/>
                <w:szCs w:val="21"/>
                <w:lang w:val="zh-CN"/>
              </w:rPr>
            </w:pPr>
            <w:r>
              <w:rPr>
                <w:rFonts w:cs="宋体"/>
                <w:szCs w:val="21"/>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恶劣天气</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雨、雪、大风、冰冻等</w:t>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p>
          <w:p>
            <w:pPr>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p>
          <w:p>
            <w:pPr>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p>
        </w:tc>
      </w:tr>
    </w:tbl>
    <w:p>
      <w:pPr>
        <w:ind w:firstLine="420"/>
        <w:jc w:val="left"/>
        <w:spacing w:line="420" w:lineRule="atLeast"/>
        <w:rPr>
          <w:rFonts w:cs="宋体"/>
          <w:szCs w:val="21"/>
        </w:rPr>
      </w:pPr>
      <w:r>
        <w:rPr>
          <w:rFonts w:hint="eastAsia" w:cs="宋体"/>
          <w:szCs w:val="21"/>
          <w:lang w:val="zh-CN"/>
        </w:rPr>
        <w:t xml:space="preserve">（</w:t>
      </w:r>
      <w:r>
        <w:rPr>
          <w:rFonts w:hint="eastAsia" w:cs="宋体"/>
          <w:szCs w:val="21"/>
        </w:rPr>
        <w:t xml:space="preserve">2</w:t>
      </w:r>
      <w:r>
        <w:rPr>
          <w:rFonts w:hint="eastAsia" w:cs="宋体"/>
          <w:szCs w:val="21"/>
          <w:lang w:val="zh-CN"/>
        </w:rPr>
        <w:t xml:space="preserve">）学生公寓日常保洁服务</w:t>
      </w:r>
      <w:r/>
    </w:p>
    <w:p>
      <w:pPr>
        <w:ind w:firstLine="420"/>
        <w:spacing w:line="320" w:lineRule="atLeast"/>
        <w:rPr>
          <w:rFonts w:cs="宋体"/>
          <w:szCs w:val="21"/>
          <w:lang w:val="zh-CN"/>
        </w:rPr>
      </w:pPr>
      <w:r>
        <w:rPr>
          <w:rFonts w:hint="eastAsia" w:cs="宋体"/>
          <w:szCs w:val="21"/>
          <w:lang w:val="zh-CN"/>
        </w:rPr>
        <w:t xml:space="preserve">学生宿舍内部（不含楼梯、庭院、绿地、架空层等公共区域）的日常保洁工作由学生自行承担，中标人工作人员须及时给予学生必要的劳动指导和帮助。中标人须做好学生公寓所有公共区域（包括但不限于架空层、地下室、学生公寓室外区域等）的每日卫生清洁工作，确保环境干净整洁。同时根据采购人要求及时保质保量地供应物业（含保洁）用品。负责每学期为学生宿舍全面卫生清洁1次（包括但不限于学生寝室、卫生间、淋浴间、盥洗间、卧具、家具、空调、门窗、纱窗等）。</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086"/>
        <w:gridCol w:w="1815"/>
        <w:gridCol w:w="6193"/>
      </w:tblGrid>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服务内容</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范围</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服务标准</w:t>
            </w:r>
            <w:r/>
          </w:p>
        </w:tc>
      </w:tr>
      <w:tr>
        <w:trPr>
          <w:cantSplit/>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restart"/>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学生公寓公共区域</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楼道：学生公寓公共区域楼道地面、踢脚线、墙面、墙面各类标识牌（盒）、门窗、开关、顶棚天花板、消防器材</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地面无水渍、无污渍、无垃圾、无积尘、整洁光亮；雨天要有防滑、防水措施。</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顶棚天花板及灯具无污渍、无蛛网。</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墙面各类开关、标志牌（盒）无污渍、无积尘、光亮。</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踢脚线无水渍、无污渍、无积尘、光亮。</w:t>
            </w:r>
            <w:r/>
          </w:p>
          <w:p>
            <w:pPr>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学生宿舍门、楼道安全防火门等无污渍、无积尘。</w:t>
            </w:r>
            <w:r>
              <w:rPr>
                <w:rFonts w:hint="eastAsia" w:cs="宋体"/>
                <w:szCs w:val="21"/>
              </w:rPr>
              <w:br w:type="textWrapping" w:clear="all"/>
            </w:r>
            <w:r>
              <w:rPr>
                <w:rFonts w:hint="eastAsia" w:cs="宋体"/>
                <w:szCs w:val="21"/>
              </w:rPr>
              <w:t xml:space="preserve">7.</w:t>
            </w:r>
            <w:r>
              <w:rPr>
                <w:rFonts w:hint="eastAsia" w:cs="宋体"/>
                <w:szCs w:val="21"/>
                <w:lang w:val="zh-CN"/>
              </w:rPr>
              <w:t xml:space="preserve">窗及窗框等无污渍无积尘，整洁光亮。</w:t>
            </w:r>
            <w:r>
              <w:rPr>
                <w:rFonts w:hint="eastAsia" w:cs="宋体"/>
                <w:szCs w:val="21"/>
              </w:rPr>
              <w:br w:type="textWrapping" w:clear="all"/>
            </w:r>
            <w:r>
              <w:rPr>
                <w:rFonts w:hint="eastAsia" w:cs="宋体"/>
                <w:szCs w:val="21"/>
              </w:rPr>
              <w:t xml:space="preserve">8.</w:t>
            </w:r>
            <w:r>
              <w:rPr>
                <w:rFonts w:hint="eastAsia" w:cs="宋体"/>
                <w:szCs w:val="21"/>
                <w:lang w:val="zh-CN"/>
              </w:rPr>
              <w:t xml:space="preserve">玻璃无手印、污渍、明亮；纱窗无污渍、无积尘、无破损，窗纱紧绷，不露纱线。</w:t>
            </w:r>
            <w:r/>
          </w:p>
          <w:p>
            <w:pPr>
              <w:ind w:left="-57" w:right="-57"/>
              <w:jc w:val="left"/>
              <w:spacing w:line="320" w:lineRule="atLeast"/>
              <w:rPr>
                <w:rFonts w:cs="宋体"/>
                <w:szCs w:val="21"/>
                <w:lang w:val="zh-CN"/>
              </w:rPr>
            </w:pPr>
            <w:r>
              <w:rPr>
                <w:rFonts w:hint="eastAsia" w:cs="宋体"/>
                <w:szCs w:val="21"/>
              </w:rPr>
              <w:t xml:space="preserve">9.</w:t>
            </w:r>
            <w:r>
              <w:rPr>
                <w:rFonts w:hint="eastAsia" w:cs="宋体"/>
                <w:szCs w:val="21"/>
                <w:lang w:val="zh-CN"/>
              </w:rPr>
              <w:t xml:space="preserve">消防器材表面无污渍、无积尘。</w:t>
            </w:r>
            <w:r/>
          </w:p>
        </w:tc>
      </w:tr>
      <w:tr>
        <w:trPr>
          <w:cantSplit/>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楼梯：楼梯台阶、扶手、栏杆、踢脚线、楼梯间窗户、墙面、顶棚及墙面各类开关、标志牌（盒）</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楼梯台阶、扶手、栏杆无水渍、无污渍、无垃圾、无积尘、整洁光亮。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w:t>
            </w:r>
            <w:r>
              <w:rPr>
                <w:rFonts w:hint="eastAsia" w:cs="宋体"/>
                <w:szCs w:val="21"/>
              </w:rPr>
              <w:br w:type="textWrapping" w:clear="all"/>
            </w:r>
            <w:r>
              <w:rPr>
                <w:rFonts w:hint="eastAsia" w:cs="宋体"/>
                <w:szCs w:val="21"/>
              </w:rPr>
              <w:t xml:space="preserve">3.</w:t>
            </w:r>
            <w:r>
              <w:rPr>
                <w:rFonts w:hint="eastAsia" w:cs="宋体"/>
                <w:szCs w:val="21"/>
                <w:lang w:val="zh-CN"/>
              </w:rPr>
              <w:t xml:space="preserve">顶棚及灯具无污渍、无蛛网。</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墙面各类开关、标志牌（盒）无污渍、无积尘、光亮。</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踢脚线无水渍、无污渍、无积尘、光亮。</w:t>
            </w:r>
            <w:r/>
          </w:p>
          <w:p>
            <w:pPr>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窗及窗框等无污渍无积尘，整洁光亮。</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玻璃无手印、污渍、明亮；纱窗无污渍、无积尘、无破损，窗纱紧绷，不露纱线。</w:t>
            </w:r>
            <w:r/>
          </w:p>
          <w:p>
            <w:pPr>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其他设施表面无污渍、无积尘。</w:t>
            </w:r>
            <w:r/>
          </w:p>
        </w:tc>
      </w:tr>
      <w:tr>
        <w:trPr>
          <w:cantSplit/>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盥洗间：盥洗间水池、地面、墙面、垃圾篓、窗户、顶棚、排风扇</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盥洗池不锈钢表面无手印，无污渍、无积尘、光亮。</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墙面瓷砖无水渍、无污渍、无积尘、光亮；无悬挂、无乱张贴现象。</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镜面无手印、无污渍、无积尘、明亮。</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r>
            <w:r>
              <w:rPr>
                <w:rFonts w:hint="eastAsia" w:cs="宋体"/>
                <w:szCs w:val="21"/>
              </w:rPr>
              <w:t xml:space="preserve">6.</w:t>
            </w:r>
            <w:r>
              <w:rPr>
                <w:rFonts w:hint="eastAsia" w:cs="宋体"/>
                <w:szCs w:val="21"/>
                <w:lang w:val="zh-CN"/>
              </w:rPr>
              <w:t xml:space="preserve">玻璃无手印、污渍、明亮；纱窗无污渍、无积尘、无破损。</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p>
          <w:p>
            <w:pPr>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p>
          <w:p>
            <w:pPr>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p>
          <w:p>
            <w:pPr>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水管、水龙头等无污渍、无积尘，光亮。</w:t>
            </w:r>
            <w:r/>
          </w:p>
        </w:tc>
      </w:tr>
      <w:tr>
        <w:trPr>
          <w:cantSplit/>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卫生间：卫生间地面、墙面、便坑、小便池、隔板、窗户、排风扇、顶棚</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墙面瓷砖无水渍、无污渍、无积尘、光亮；无悬挂、无乱张贴现象。</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小便池不锈钢表面无黄渍，无污渍、无积尘、光亮。</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隔板及便坑无黄渍、无污渍、无积尘、光亮，下水通畅无堵塞。</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r>
            <w:r>
              <w:rPr>
                <w:rFonts w:hint="eastAsia" w:cs="宋体"/>
                <w:szCs w:val="21"/>
              </w:rPr>
              <w:t xml:space="preserve">6.</w:t>
            </w:r>
            <w:r>
              <w:rPr>
                <w:rFonts w:hint="eastAsia" w:cs="宋体"/>
                <w:szCs w:val="21"/>
                <w:lang w:val="zh-CN"/>
              </w:rPr>
              <w:t xml:space="preserve">玻璃无手印、污渍、明亮；纱窗无污渍、无积尘、无破损。</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p>
          <w:p>
            <w:pPr>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p>
          <w:p>
            <w:pPr>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p>
          <w:p>
            <w:pPr>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水管、水龙头等无污渍、无积尘，光亮。</w:t>
            </w:r>
            <w:r/>
          </w:p>
          <w:p>
            <w:pPr>
              <w:ind w:left="-57" w:right="-57"/>
              <w:jc w:val="left"/>
              <w:spacing w:line="320" w:lineRule="atLeast"/>
              <w:rPr>
                <w:rFonts w:cs="宋体"/>
                <w:szCs w:val="21"/>
              </w:rPr>
            </w:pPr>
            <w:r>
              <w:rPr>
                <w:rFonts w:hint="eastAsia" w:cs="宋体"/>
                <w:szCs w:val="21"/>
              </w:rPr>
              <w:t xml:space="preserve">11.</w:t>
            </w:r>
            <w:r>
              <w:rPr>
                <w:rFonts w:hint="eastAsia" w:cs="宋体"/>
                <w:szCs w:val="21"/>
                <w:lang w:val="zh-CN"/>
              </w:rPr>
              <w:t xml:space="preserve">门帘洁净无污渍、挂放整齐。</w:t>
            </w:r>
            <w:r/>
          </w:p>
          <w:p>
            <w:pPr>
              <w:ind w:left="-57" w:right="-57"/>
              <w:jc w:val="left"/>
              <w:spacing w:line="320" w:lineRule="atLeast"/>
              <w:rPr>
                <w:rFonts w:cs="宋体"/>
                <w:szCs w:val="21"/>
                <w:lang w:val="zh-CN"/>
              </w:rPr>
            </w:pPr>
            <w:r>
              <w:rPr>
                <w:rFonts w:hint="eastAsia" w:cs="宋体"/>
                <w:szCs w:val="21"/>
              </w:rPr>
              <w:t xml:space="preserve">12.</w:t>
            </w:r>
            <w:r>
              <w:rPr>
                <w:rFonts w:hint="eastAsia" w:cs="宋体"/>
                <w:szCs w:val="21"/>
                <w:lang w:val="zh-CN"/>
              </w:rPr>
              <w:t xml:space="preserve">保洁工具与用品放在指定地点。</w:t>
            </w:r>
            <w:r/>
          </w:p>
        </w:tc>
      </w:tr>
      <w:tr>
        <w:trPr>
          <w:cantSplit/>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淋浴间：淋浴间地面、墙面、喷淋设备、浴帘、隔板、更衣柜、更衣凳、窗户、排风扇、顶棚</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墙面瓷砖无水渍、无污渍、无积尘、光亮；无悬挂、无乱张贴现象。</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淋浴设备表面无黄渍，无污渍、无积尘、光亮。</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淋浴隔板无污渍、无积尘、光亮，下水通畅无堵塞。</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r>
            <w:r>
              <w:rPr>
                <w:rFonts w:hint="eastAsia" w:cs="宋体"/>
                <w:szCs w:val="21"/>
              </w:rPr>
              <w:t xml:space="preserve">6.</w:t>
            </w:r>
            <w:r>
              <w:rPr>
                <w:rFonts w:hint="eastAsia" w:cs="宋体"/>
                <w:szCs w:val="21"/>
                <w:lang w:val="zh-CN"/>
              </w:rPr>
              <w:t xml:space="preserve">玻璃无手印、污渍、明亮；纱窗无污渍、无积尘、无破损。</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p>
          <w:p>
            <w:pPr>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更衣柜内外及更衣凳无水渍、无污渍、无积尘。</w:t>
            </w:r>
            <w:r/>
          </w:p>
          <w:p>
            <w:pPr>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p>
          <w:p>
            <w:pPr>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管道等无污渍、无积尘，光亮。</w:t>
            </w:r>
            <w:r/>
          </w:p>
          <w:p>
            <w:pPr>
              <w:ind w:left="-57" w:right="-57"/>
              <w:jc w:val="left"/>
              <w:spacing w:line="320" w:lineRule="atLeast"/>
              <w:rPr>
                <w:rFonts w:cs="宋体"/>
                <w:szCs w:val="21"/>
                <w:lang w:val="zh-CN"/>
              </w:rPr>
            </w:pPr>
            <w:r>
              <w:rPr>
                <w:rFonts w:hint="eastAsia" w:cs="宋体"/>
                <w:szCs w:val="21"/>
              </w:rPr>
              <w:t xml:space="preserve">11.</w:t>
            </w:r>
            <w:r>
              <w:rPr>
                <w:rFonts w:hint="eastAsia" w:cs="宋体"/>
                <w:szCs w:val="21"/>
                <w:lang w:val="zh-CN"/>
              </w:rPr>
              <w:t xml:space="preserve">浴帘洁净无污渍、挂放整齐。</w:t>
            </w:r>
            <w:r/>
          </w:p>
        </w:tc>
      </w:tr>
      <w:tr>
        <w:trPr>
          <w:cantSplit/>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活动室：会客室、休闲区地面、墙面、桌椅、窗户、顶棚、窗户、玻璃幕墙</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墙面无污渍、无积尘、无乱悬挂、无乱张贴现象；顶棚及灯具无污渍、无蛛网。</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墙面各类开关、标志牌（盒）无污渍、无积尘、光亮。</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灯光柔和，明亮无闪烁。</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r>
            <w:r>
              <w:rPr>
                <w:rFonts w:hint="eastAsia" w:cs="宋体"/>
                <w:szCs w:val="21"/>
              </w:rPr>
              <w:t xml:space="preserve">6.</w:t>
            </w:r>
            <w:r>
              <w:rPr>
                <w:rFonts w:hint="eastAsia" w:cs="宋体"/>
                <w:szCs w:val="21"/>
                <w:lang w:val="zh-CN"/>
              </w:rPr>
              <w:t xml:space="preserve">玻璃无手印、污渍、明亮；纱窗无污渍、无积尘、无破损。</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桌椅及家具无污渍、无积尘、内外无垃圾、光亮。</w:t>
            </w:r>
            <w:r/>
          </w:p>
          <w:p>
            <w:pPr>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室内空气流通无异味。</w:t>
            </w:r>
            <w:r/>
          </w:p>
          <w:p>
            <w:pPr>
              <w:ind w:left="-57" w:right="-57"/>
              <w:jc w:val="left"/>
              <w:spacing w:line="320" w:lineRule="atLeast"/>
              <w:rPr>
                <w:rFonts w:cs="宋体"/>
                <w:szCs w:val="21"/>
                <w:lang w:val="zh-CN"/>
              </w:rPr>
            </w:pPr>
            <w:r>
              <w:rPr>
                <w:rFonts w:hint="eastAsia" w:cs="宋体"/>
                <w:szCs w:val="21"/>
              </w:rPr>
              <w:t xml:space="preserve">9.</w:t>
            </w:r>
            <w:r>
              <w:rPr>
                <w:rFonts w:hint="eastAsia" w:cs="宋体"/>
                <w:szCs w:val="21"/>
                <w:lang w:val="zh-CN"/>
              </w:rPr>
              <w:t xml:space="preserve">其他设备设施无污渍、无积尘。</w:t>
            </w:r>
            <w:r/>
          </w:p>
        </w:tc>
      </w:tr>
      <w:tr>
        <w:trPr>
          <w:cantSplit/>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开水间：开水器及台面</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20" w:lineRule="atLeast"/>
              <w:rPr>
                <w:rFonts w:cs="宋体"/>
                <w:szCs w:val="21"/>
                <w:lang w:val="zh-CN"/>
              </w:rPr>
            </w:pPr>
            <w:r>
              <w:rPr>
                <w:rFonts w:hint="eastAsia" w:cs="宋体"/>
                <w:szCs w:val="21"/>
              </w:rPr>
              <w:t xml:space="preserve">1.</w:t>
            </w:r>
            <w:r>
              <w:rPr>
                <w:rFonts w:hint="eastAsia" w:cs="宋体"/>
                <w:szCs w:val="21"/>
                <w:lang w:val="zh-CN"/>
              </w:rPr>
              <w:t xml:space="preserve">开水器表面及周边无污渍、无积尘。</w:t>
            </w:r>
            <w:r/>
          </w:p>
        </w:tc>
      </w:tr>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工具间</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楼内</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工具间用于存放保洁工具及用品，不得在工具间内存放废品、易燃易爆物品。</w:t>
            </w:r>
            <w:r/>
          </w:p>
          <w:p>
            <w:pPr>
              <w:ind w:left="-57" w:right="-57"/>
              <w:jc w:val="left"/>
              <w:spacing w:line="312" w:lineRule="atLeast"/>
              <w:rPr>
                <w:rFonts w:cs="宋体"/>
                <w:szCs w:val="21"/>
                <w:lang w:val="zh-CN"/>
              </w:rPr>
            </w:pPr>
            <w:r>
              <w:rPr>
                <w:rFonts w:hint="eastAsia" w:cs="宋体"/>
                <w:szCs w:val="21"/>
              </w:rPr>
              <w:t xml:space="preserve">2.</w:t>
            </w:r>
            <w:r>
              <w:rPr>
                <w:rFonts w:hint="eastAsia" w:cs="宋体"/>
                <w:szCs w:val="21"/>
                <w:lang w:val="zh-CN"/>
              </w:rPr>
              <w:t xml:space="preserve">保持工具间地面、拖布池等干净整洁。</w:t>
            </w:r>
            <w:r/>
          </w:p>
        </w:tc>
      </w:tr>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空气质量</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楼内</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确保定期楼道、楼梯间开窗通风，确保楼内空气流通。</w:t>
            </w:r>
            <w:r/>
          </w:p>
          <w:p>
            <w:pPr>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每周一至两次对公共区域消毒，楼道用稀释后</w:t>
            </w:r>
            <w:r>
              <w:rPr>
                <w:rFonts w:hint="eastAsia" w:cs="宋体"/>
                <w:szCs w:val="21"/>
              </w:rPr>
              <w:t xml:space="preserve">84</w:t>
            </w:r>
            <w:r>
              <w:rPr>
                <w:rFonts w:hint="eastAsia" w:cs="宋体"/>
                <w:szCs w:val="21"/>
                <w:lang w:val="zh-CN"/>
              </w:rPr>
              <w:t xml:space="preserve">消毒液浸湿墩布擦拭楼道及楼梯间地面；用稀释后</w:t>
            </w:r>
            <w:r>
              <w:rPr>
                <w:rFonts w:hint="eastAsia" w:cs="宋体"/>
                <w:szCs w:val="21"/>
              </w:rPr>
              <w:t xml:space="preserve">84</w:t>
            </w:r>
            <w:r>
              <w:rPr>
                <w:rFonts w:hint="eastAsia" w:cs="宋体"/>
                <w:szCs w:val="21"/>
                <w:lang w:val="zh-CN"/>
              </w:rPr>
              <w:t xml:space="preserve">消毒液浸湿抹布擦拭非金属家具表面；在非人流高峰期时用喷壶在公共区域喷洒稀释后</w:t>
            </w:r>
            <w:r>
              <w:rPr>
                <w:rFonts w:hint="eastAsia" w:cs="宋体"/>
                <w:szCs w:val="21"/>
              </w:rPr>
              <w:t xml:space="preserve">84</w:t>
            </w:r>
            <w:r>
              <w:rPr>
                <w:rFonts w:hint="eastAsia" w:cs="宋体"/>
                <w:szCs w:val="21"/>
                <w:lang w:val="zh-CN"/>
              </w:rPr>
              <w:t xml:space="preserve">消毒液。</w:t>
            </w:r>
            <w:r/>
          </w:p>
          <w:p>
            <w:pPr>
              <w:ind w:left="-57"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卫生间排风扇表面无积尘、无污渍，使用状况良好，确保卫生间空气质量良好。</w:t>
            </w:r>
            <w:r/>
          </w:p>
        </w:tc>
      </w:tr>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保洁设施</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楼内</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12" w:lineRule="atLeast"/>
              <w:rPr>
                <w:rFonts w:cs="宋体"/>
                <w:szCs w:val="21"/>
                <w:lang w:val="zh-CN"/>
              </w:rPr>
            </w:pPr>
            <w:r>
              <w:rPr>
                <w:rFonts w:hint="eastAsia" w:cs="宋体"/>
                <w:szCs w:val="21"/>
                <w:lang w:val="zh-CN"/>
              </w:rPr>
              <w:t xml:space="preserve">配置垃圾篓（卫生间每个大便池配小纸篓</w:t>
            </w:r>
            <w:r>
              <w:rPr>
                <w:rFonts w:hint="eastAsia" w:cs="宋体"/>
                <w:szCs w:val="21"/>
              </w:rPr>
              <w:t xml:space="preserve">1</w:t>
            </w:r>
            <w:r>
              <w:rPr>
                <w:rFonts w:hint="eastAsia" w:cs="宋体"/>
                <w:szCs w:val="21"/>
                <w:lang w:val="zh-CN"/>
              </w:rPr>
              <w:t xml:space="preserve">个、每间活动室配小纸篓</w:t>
            </w:r>
            <w:r>
              <w:rPr>
                <w:rFonts w:hint="eastAsia" w:cs="宋体"/>
                <w:szCs w:val="21"/>
              </w:rPr>
              <w:t xml:space="preserve">1</w:t>
            </w:r>
            <w:r>
              <w:rPr>
                <w:rFonts w:hint="eastAsia" w:cs="宋体"/>
                <w:szCs w:val="21"/>
                <w:lang w:val="zh-CN"/>
              </w:rPr>
              <w:t xml:space="preserve">个）。</w:t>
            </w:r>
            <w:r/>
          </w:p>
        </w:tc>
      </w:tr>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垃圾外运</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楼内</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每天</w:t>
            </w:r>
            <w:r>
              <w:rPr>
                <w:rFonts w:hint="eastAsia" w:cs="宋体"/>
                <w:szCs w:val="21"/>
              </w:rPr>
              <w:t xml:space="preserve">6:30-7:30</w:t>
            </w:r>
            <w:r>
              <w:rPr>
                <w:rFonts w:hint="eastAsia" w:cs="宋体"/>
                <w:szCs w:val="21"/>
                <w:lang w:val="zh-CN"/>
              </w:rPr>
              <w:t xml:space="preserve">、</w:t>
            </w:r>
            <w:r>
              <w:rPr>
                <w:rFonts w:hint="eastAsia" w:cs="宋体"/>
                <w:szCs w:val="21"/>
              </w:rPr>
              <w:t xml:space="preserve">13:00-14:00</w:t>
            </w:r>
            <w:r>
              <w:rPr>
                <w:rFonts w:hint="eastAsia" w:cs="宋体"/>
                <w:szCs w:val="21"/>
                <w:lang w:val="zh-CN"/>
              </w:rPr>
              <w:t xml:space="preserve">将楼内垃圾运到指定地点。</w:t>
            </w:r>
            <w:r/>
          </w:p>
          <w:p>
            <w:pPr>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楼内公共区及楼宇外围不得存放、堆放废品。</w:t>
            </w:r>
            <w:r/>
          </w:p>
          <w:p>
            <w:pPr>
              <w:ind w:left="-57" w:right="-57"/>
              <w:jc w:val="left"/>
              <w:spacing w:line="312" w:lineRule="atLeast"/>
              <w:rPr>
                <w:rFonts w:cs="宋体"/>
                <w:szCs w:val="21"/>
              </w:rPr>
            </w:pPr>
            <w:r>
              <w:rPr>
                <w:rFonts w:hint="eastAsia" w:cs="宋体"/>
                <w:szCs w:val="21"/>
              </w:rPr>
              <w:t xml:space="preserve">3.</w:t>
            </w:r>
            <w:r>
              <w:rPr>
                <w:rFonts w:hint="eastAsia" w:cs="宋体"/>
                <w:szCs w:val="21"/>
                <w:lang w:val="zh-CN"/>
              </w:rPr>
              <w:t xml:space="preserve">严格执行环境管理相关工作要求，做好垃圾分类工作；按照管理规定设置各类垃圾桶，桶身有中英文及图示标识各类垃圾分类详情。</w:t>
            </w:r>
            <w:r/>
          </w:p>
          <w:p>
            <w:pPr>
              <w:ind w:left="-57" w:right="-57"/>
              <w:jc w:val="left"/>
              <w:spacing w:line="312" w:lineRule="atLeast"/>
              <w:rPr>
                <w:rFonts w:cs="宋体"/>
                <w:szCs w:val="21"/>
              </w:rPr>
            </w:pPr>
            <w:r>
              <w:rPr>
                <w:rFonts w:hint="eastAsia" w:cs="宋体"/>
                <w:szCs w:val="21"/>
              </w:rPr>
              <w:t xml:space="preserve">4.</w:t>
            </w:r>
            <w:r>
              <w:rPr>
                <w:rFonts w:hint="eastAsia" w:cs="宋体"/>
                <w:szCs w:val="21"/>
                <w:lang w:val="zh-CN"/>
              </w:rPr>
              <w:t xml:space="preserve">利用板报、橱窗等形式做好宣传教育工作，让师生员工充分认真垃圾分类处理的优点，倡导全员参与垃圾分类。</w:t>
            </w:r>
            <w:r/>
          </w:p>
          <w:p>
            <w:pPr>
              <w:ind w:left="-57" w:right="-57"/>
              <w:jc w:val="left"/>
              <w:spacing w:line="312" w:lineRule="atLeast"/>
              <w:rPr>
                <w:rFonts w:cs="宋体"/>
                <w:szCs w:val="21"/>
                <w:lang w:val="zh-CN"/>
              </w:rPr>
            </w:pPr>
            <w:r>
              <w:rPr>
                <w:rFonts w:hint="eastAsia" w:cs="宋体"/>
                <w:szCs w:val="21"/>
              </w:rPr>
              <w:t xml:space="preserve">5.</w:t>
            </w:r>
            <w:r>
              <w:rPr>
                <w:rFonts w:hint="eastAsia" w:cs="宋体"/>
                <w:szCs w:val="21"/>
                <w:lang w:val="zh-CN"/>
              </w:rPr>
              <w:t xml:space="preserve">做好垃圾分类管理工作的督导和落实工作。</w:t>
            </w:r>
            <w:r/>
          </w:p>
        </w:tc>
      </w:tr>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楼宇外立面</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建筑物本体（含门、窗、及玻璃幕墙）、屋顶（含透光屋顶）及房檐</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一楼的玻璃窗及玻璃幕墙表面无手印、无积尘、无污渍、明亮。</w:t>
            </w:r>
            <w:r/>
          </w:p>
          <w:p>
            <w:pPr>
              <w:ind w:left="-57" w:right="-57"/>
              <w:jc w:val="left"/>
              <w:spacing w:line="312" w:lineRule="atLeast"/>
              <w:rPr>
                <w:rFonts w:cs="宋体"/>
                <w:szCs w:val="21"/>
                <w:lang w:val="zh-CN"/>
              </w:rPr>
            </w:pPr>
            <w:r>
              <w:rPr>
                <w:rFonts w:hint="eastAsia" w:cs="宋体"/>
                <w:szCs w:val="21"/>
              </w:rPr>
              <w:t xml:space="preserve">2.</w:t>
            </w:r>
            <w:r>
              <w:rPr>
                <w:rFonts w:hint="eastAsia" w:cs="宋体"/>
                <w:szCs w:val="21"/>
                <w:lang w:val="zh-CN"/>
              </w:rPr>
              <w:t xml:space="preserve">二楼及以上楼层的内墙面洁净无明显污痕、房檐无悬挂物，屋顶无垃圾堆积保持檐沟、雨水口、落水管的畅通。</w:t>
            </w:r>
            <w:r/>
          </w:p>
        </w:tc>
      </w:tr>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学生公寓室外区域</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学生公寓区域内路灯、楼前灯、垃圾桶、果皮箱、宣传栏、室外标志牌、自行车停放区等</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宣传栏、室外标志牌无灰尘、无污痕、无破损、无黏贴。</w:t>
            </w:r>
            <w:r/>
          </w:p>
          <w:p>
            <w:pPr>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生活垃圾装袋入桶，垃圾桶、果皮箱无异味，夏天每天消毒，桶、箱外壁干净、无明显污渍。</w:t>
            </w:r>
            <w:r/>
          </w:p>
          <w:p>
            <w:pPr>
              <w:ind w:left="-57" w:right="-57"/>
              <w:jc w:val="left"/>
              <w:spacing w:line="312" w:lineRule="atLeast"/>
              <w:rPr>
                <w:rFonts w:cs="宋体"/>
                <w:szCs w:val="21"/>
              </w:rPr>
            </w:pPr>
            <w:r>
              <w:rPr>
                <w:rFonts w:hint="eastAsia" w:cs="宋体"/>
                <w:szCs w:val="21"/>
              </w:rPr>
              <w:t xml:space="preserve">3.</w:t>
            </w:r>
            <w:r>
              <w:rPr>
                <w:rFonts w:hint="eastAsia" w:cs="宋体"/>
                <w:szCs w:val="21"/>
                <w:lang w:val="zh-CN"/>
              </w:rPr>
              <w:t xml:space="preserve">工程垃圾以及有害垃圾专门地点存放，不得放入垃圾桶内。</w:t>
            </w:r>
            <w:r/>
          </w:p>
          <w:p>
            <w:pPr>
              <w:ind w:left="-57" w:right="-57"/>
              <w:jc w:val="left"/>
              <w:spacing w:line="312" w:lineRule="atLeast"/>
              <w:rPr>
                <w:rFonts w:cs="宋体"/>
                <w:szCs w:val="21"/>
              </w:rPr>
            </w:pPr>
            <w:r>
              <w:rPr>
                <w:rFonts w:hint="eastAsia" w:cs="宋体"/>
                <w:szCs w:val="21"/>
              </w:rPr>
              <w:t xml:space="preserve">4.</w:t>
            </w:r>
            <w:r>
              <w:rPr>
                <w:rFonts w:hint="eastAsia" w:cs="宋体"/>
                <w:szCs w:val="21"/>
                <w:lang w:val="zh-CN"/>
              </w:rPr>
              <w:t xml:space="preserve">路灯、楼前灯无灰尘、无污痕、无损坏。</w:t>
            </w:r>
            <w:r/>
          </w:p>
          <w:p>
            <w:pPr>
              <w:ind w:left="-57" w:right="-57"/>
              <w:jc w:val="left"/>
              <w:spacing w:line="312" w:lineRule="atLeast"/>
              <w:rPr>
                <w:rFonts w:cs="宋体"/>
                <w:szCs w:val="21"/>
                <w:lang w:val="zh-CN"/>
              </w:rPr>
            </w:pPr>
            <w:r>
              <w:rPr>
                <w:rFonts w:hint="eastAsia" w:cs="宋体"/>
                <w:szCs w:val="21"/>
              </w:rPr>
              <w:t xml:space="preserve">5.</w:t>
            </w:r>
            <w:r>
              <w:rPr>
                <w:rFonts w:hint="eastAsia" w:cs="宋体"/>
                <w:szCs w:val="21"/>
                <w:lang w:val="zh-CN"/>
              </w:rPr>
              <w:t xml:space="preserve">区域内落叶、积水等应在每天宿舍楼人员进出高峰期前进行清扫。</w:t>
            </w:r>
            <w:r/>
          </w:p>
        </w:tc>
      </w:tr>
      <w:tr>
        <w:trPr>
          <w:jc w:val="cente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恶劣天气</w:t>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ind w:right="-57"/>
              <w:jc w:val="left"/>
              <w:spacing w:line="312" w:lineRule="atLeast"/>
              <w:rPr>
                <w:rFonts w:cs="宋体"/>
                <w:szCs w:val="21"/>
                <w:lang w:val="zh-CN"/>
              </w:rPr>
            </w:pPr>
            <w:r>
              <w:rPr>
                <w:rFonts w:hint="eastAsia" w:cs="宋体"/>
                <w:szCs w:val="21"/>
                <w:lang w:val="zh-CN"/>
              </w:rPr>
              <w:t xml:space="preserve">雨、雪、大风、冰冻等</w:t>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p>
          <w:p>
            <w:pPr>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p>
          <w:p>
            <w:pPr>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p>
        </w:tc>
      </w:tr>
    </w:tbl>
    <w:p>
      <w:pPr>
        <w:ind w:firstLine="420"/>
        <w:rPr>
          <w:rFonts w:cs="宋体"/>
          <w:szCs w:val="21"/>
        </w:rPr>
      </w:pPr>
      <w:r>
        <w:rPr>
          <w:rFonts w:hint="eastAsia" w:cs="宋体"/>
          <w:szCs w:val="21"/>
          <w:lang w:val="zh-CN"/>
        </w:rPr>
        <w:t xml:space="preserve">采购人</w:t>
      </w:r>
      <w:r>
        <w:rPr>
          <w:rFonts w:hint="eastAsia" w:cs="宋体"/>
          <w:szCs w:val="21"/>
        </w:rPr>
        <w:t xml:space="preserve">泰州</w:t>
      </w:r>
      <w:r>
        <w:rPr>
          <w:rFonts w:hint="eastAsia" w:cs="宋体"/>
          <w:szCs w:val="21"/>
          <w:lang w:val="zh-CN"/>
        </w:rPr>
        <w:t xml:space="preserve">校区</w:t>
      </w:r>
      <w:r>
        <w:rPr>
          <w:rFonts w:hint="eastAsia" w:cs="宋体"/>
          <w:szCs w:val="21"/>
        </w:rPr>
        <w:t xml:space="preserve">教师公寓</w:t>
      </w:r>
      <w:r>
        <w:rPr>
          <w:rFonts w:hint="eastAsia" w:cs="宋体"/>
          <w:szCs w:val="21"/>
          <w:lang w:val="zh-CN"/>
        </w:rPr>
        <w:t xml:space="preserve">日常保洁原则上参照上述标准执行。</w:t>
      </w:r>
      <w:r/>
    </w:p>
    <w:p>
      <w:pPr>
        <w:ind w:firstLine="480"/>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）楼宇日常保洁服务</w:t>
      </w:r>
      <w:r/>
    </w:p>
    <w:p>
      <w:pPr>
        <w:ind w:firstLine="480"/>
        <w:rPr>
          <w:rFonts w:cs="宋体"/>
          <w:szCs w:val="21"/>
        </w:rPr>
      </w:pPr>
      <w:r>
        <w:rPr>
          <w:rFonts w:hint="eastAsia" w:cs="宋体"/>
          <w:szCs w:val="21"/>
          <w:lang w:val="zh-CN"/>
        </w:rPr>
        <w:t xml:space="preserve">根据物业标准负责物业范围内所有建筑内外（包含屋顶、地面、楼道、走廊、扶手、卫生间、卫生器具、楼宇外墙或玻璃立面、办公室、教室、实验室、运动场所、地下停车场等）的卫生保洁与环境维护。做好垃圾清理及收集工作，做好校区垃圾分类与定点回收等工作，并提供</w:t>
      </w:r>
      <w:r>
        <w:rPr>
          <w:rFonts w:hint="eastAsia" w:cs="宋体"/>
          <w:szCs w:val="21"/>
        </w:rPr>
        <w:t xml:space="preserve">办公区域</w:t>
      </w:r>
      <w:r>
        <w:rPr>
          <w:rFonts w:hint="eastAsia" w:cs="宋体"/>
          <w:szCs w:val="21"/>
          <w:lang w:val="zh-CN"/>
        </w:rPr>
        <w:t xml:space="preserve">的卫生间纸品、洗手液、</w:t>
      </w:r>
      <w:r>
        <w:rPr>
          <w:rFonts w:hint="eastAsia" w:cs="宋体"/>
          <w:szCs w:val="21"/>
        </w:rPr>
        <w:t xml:space="preserve">空气清新剂</w:t>
      </w:r>
      <w:r>
        <w:rPr>
          <w:rFonts w:hint="eastAsia" w:cs="宋体"/>
          <w:szCs w:val="21"/>
          <w:lang w:val="zh-CN"/>
        </w:rPr>
        <w:t xml:space="preserve">等。</w:t>
      </w:r>
      <w:r/>
    </w:p>
    <w:p>
      <w:pPr>
        <w:ind w:firstLine="480"/>
        <w:rPr>
          <w:rFonts w:cs="宋体"/>
          <w:szCs w:val="21"/>
        </w:rPr>
      </w:pPr>
      <w:r>
        <w:rPr>
          <w:rFonts w:hint="eastAsia" w:cs="宋体"/>
          <w:szCs w:val="21"/>
          <w:lang w:val="zh-CN"/>
        </w:rPr>
        <w:t xml:space="preserve">保洁范围：采购人所有楼宇公共区域、会议室、接待室、教室、实验室、运动场所、地下停车场等。</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01"/>
        <w:gridCol w:w="1629"/>
        <w:gridCol w:w="6705"/>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内容</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范围</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服务标准</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公共区域</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地面、台阶、墙面、顶棚、门厅、门斗、门窗、玻璃、灯具及开关、楼梯扶手、栏杆、消防栓、标志牌、宣传窗、垃圾桶、装饰物、植物花盆等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地面、台阶无水渍、无污渍、无垃圾、无积尘、光亮。雨天气要有防滑、防水措施。地砖或水磨石地面每月刷洗不少于</w:t>
            </w:r>
            <w:r>
              <w:rPr>
                <w:rFonts w:hint="eastAsia" w:cs="宋体"/>
                <w:szCs w:val="21"/>
              </w:rPr>
              <w:t xml:space="preserve">1</w:t>
            </w:r>
            <w:r>
              <w:rPr>
                <w:rFonts w:hint="eastAsia" w:cs="宋体"/>
                <w:szCs w:val="21"/>
                <w:lang w:val="zh-CN"/>
              </w:rPr>
              <w:t xml:space="preserve">次。</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垃圾桶及时清运，并保持垃圾桶周围区域干净整洁，空气流通无异味。</w:t>
            </w:r>
            <w:r/>
          </w:p>
          <w:p>
            <w:pPr>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楼梯扶手、栏杆、窗台无污渍、无积尘。</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绿植花盆无积尘、无污渍。</w:t>
            </w:r>
            <w:r/>
          </w:p>
          <w:p>
            <w:pPr>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其他设施表面无积尘、无污渍、无损坏。</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公共卫生间</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地面、墙面、顶棚、门窗、窗台、玻璃、灯具及开关、镜面、洗手盆、台面、便具、垃圾桶、标志牌、排气扇等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p>
          <w:p>
            <w:pPr>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p>
          <w:p>
            <w:pPr>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垃圾桶及时清运，并保持垃圾桶周围区域干净整洁，空气流通无异味。</w:t>
            </w:r>
            <w:r/>
          </w:p>
          <w:p>
            <w:pPr>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便具洁净无黄渍、下水道畅通无阻塞，垃圾桶随时清理。</w:t>
            </w:r>
            <w:r/>
          </w:p>
          <w:p>
            <w:pPr>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镜面、洗手盆、台面无污点，光亮。</w:t>
            </w:r>
            <w:r/>
          </w:p>
          <w:p>
            <w:pPr>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保洁工具及用品要统一放在指定地点。</w:t>
            </w:r>
            <w:r/>
          </w:p>
          <w:p>
            <w:pPr>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其他设施表面无积尘、无污渍、无损坏。</w:t>
            </w:r>
            <w:r/>
          </w:p>
          <w:p>
            <w:pPr>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开水房</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地面、墙面、顶棚、开水器等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p>
          <w:p>
            <w:pPr>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p>
          <w:p>
            <w:pPr>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开水器表面干净整洁、无污渍、无乱张贴。</w:t>
            </w:r>
            <w:r/>
          </w:p>
          <w:p>
            <w:pPr>
              <w:ind w:left="-57" w:right="-57"/>
              <w:jc w:val="left"/>
              <w:spacing w:line="320" w:lineRule="atLeast"/>
              <w:rPr>
                <w:rFonts w:cs="宋体"/>
                <w:szCs w:val="21"/>
                <w:lang w:val="zh-CN"/>
              </w:rPr>
            </w:pPr>
            <w:r>
              <w:rPr>
                <w:rFonts w:hint="eastAsia" w:cs="宋体"/>
                <w:szCs w:val="21"/>
              </w:rPr>
              <w:t xml:space="preserve">4.</w:t>
            </w:r>
            <w:r>
              <w:rPr>
                <w:rFonts w:hint="eastAsia" w:cs="宋体"/>
                <w:szCs w:val="21"/>
                <w:lang w:val="zh-CN"/>
              </w:rPr>
              <w:t xml:space="preserve">沥水桶及时倾倒，并保持沥水桶周围区域清理干净整洁，无污渍、无垃圾。</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电梯</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rPr>
            </w:pPr>
            <w:r>
              <w:rPr>
                <w:rFonts w:hint="eastAsia" w:cs="宋体"/>
                <w:szCs w:val="21"/>
                <w:lang w:val="zh-CN"/>
              </w:rPr>
              <w:t xml:space="preserve">电梯轿厢、电梯门、操作面板、厢壁、通风口、天花板、监控器探头等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电梯轿厢内地面干净，无垃圾杂物；电梯门内槽无垃圾杂物；电梯内地胶、地毯破损及时更换。</w:t>
            </w:r>
            <w:r/>
          </w:p>
          <w:p>
            <w:pPr>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操作面板定期消毒。</w:t>
            </w:r>
            <w:r/>
          </w:p>
          <w:p>
            <w:pPr>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电梯门、厢壁、天花板、灯具及开关、监控器探头无积尘、无污渍、无粘贴物。</w:t>
            </w:r>
            <w:r/>
          </w:p>
          <w:p>
            <w:pPr>
              <w:ind w:left="-57" w:right="-57"/>
              <w:jc w:val="left"/>
              <w:spacing w:line="31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p>
          <w:p>
            <w:pPr>
              <w:ind w:left="-57" w:right="-57"/>
              <w:jc w:val="left"/>
              <w:spacing w:line="310" w:lineRule="atLeast"/>
              <w:rPr>
                <w:rFonts w:cs="宋体"/>
                <w:szCs w:val="21"/>
                <w:lang w:val="zh-CN"/>
              </w:rPr>
            </w:pPr>
            <w:r>
              <w:rPr>
                <w:rFonts w:hint="eastAsia" w:cs="宋体"/>
                <w:szCs w:val="21"/>
              </w:rPr>
              <w:t xml:space="preserve">5.</w:t>
            </w:r>
            <w:r>
              <w:rPr>
                <w:rFonts w:hint="eastAsia" w:cs="宋体"/>
                <w:szCs w:val="21"/>
                <w:lang w:val="zh-CN"/>
              </w:rPr>
              <w:t xml:space="preserve">其他设施表面无积尘、无污渍、无损坏。</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教室</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rPr>
            </w:pPr>
            <w:r>
              <w:rPr>
                <w:rFonts w:hint="eastAsia" w:cs="宋体"/>
                <w:szCs w:val="21"/>
                <w:lang w:val="zh-CN"/>
              </w:rPr>
              <w:t xml:space="preserve">地面、墙面、顶棚、门窗、窗台、玻璃、窗帘、灯具及开关、课桌椅、讲桌、黑板、多媒体设备等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p>
          <w:p>
            <w:pPr>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p>
          <w:p>
            <w:pPr>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p>
          <w:p>
            <w:pPr>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p>
          <w:p>
            <w:pPr>
              <w:ind w:left="-57" w:right="-57"/>
              <w:jc w:val="left"/>
              <w:spacing w:line="290" w:lineRule="atLeast"/>
              <w:rPr>
                <w:rFonts w:cs="宋体"/>
                <w:szCs w:val="21"/>
              </w:rPr>
            </w:pPr>
            <w:r>
              <w:rPr>
                <w:rFonts w:hint="eastAsia" w:cs="宋体"/>
                <w:szCs w:val="21"/>
              </w:rPr>
              <w:t xml:space="preserve">5.</w:t>
            </w:r>
            <w:r>
              <w:rPr>
                <w:rFonts w:hint="eastAsia" w:cs="宋体"/>
                <w:szCs w:val="21"/>
                <w:lang w:val="zh-CN"/>
              </w:rPr>
              <w:t xml:space="preserve">窗帘洁净无污渍、挂放整齐，每学期清洗不少于</w:t>
            </w:r>
            <w:r>
              <w:rPr>
                <w:rFonts w:hint="eastAsia" w:cs="宋体"/>
                <w:szCs w:val="21"/>
              </w:rPr>
              <w:t xml:space="preserve">1</w:t>
            </w:r>
            <w:r>
              <w:rPr>
                <w:rFonts w:hint="eastAsia" w:cs="宋体"/>
                <w:szCs w:val="21"/>
                <w:lang w:val="zh-CN"/>
              </w:rPr>
              <w:t xml:space="preserve">次。</w:t>
            </w:r>
            <w:r/>
          </w:p>
          <w:p>
            <w:pPr>
              <w:ind w:left="-57" w:right="-57"/>
              <w:jc w:val="left"/>
              <w:spacing w:line="290" w:lineRule="atLeast"/>
              <w:rPr>
                <w:rFonts w:cs="宋体"/>
                <w:szCs w:val="21"/>
              </w:rPr>
            </w:pPr>
            <w:r>
              <w:rPr>
                <w:rFonts w:hint="eastAsia" w:cs="宋体"/>
                <w:szCs w:val="21"/>
              </w:rPr>
              <w:t xml:space="preserve">6.</w:t>
            </w:r>
            <w:r>
              <w:rPr>
                <w:rFonts w:hint="eastAsia" w:cs="宋体"/>
                <w:szCs w:val="21"/>
                <w:lang w:val="zh-CN"/>
              </w:rPr>
              <w:t xml:space="preserve">纸篓及时倾倒，并保持纸篓周围区域干净整洁，室内空气流通无异味。</w:t>
            </w:r>
            <w:r/>
          </w:p>
          <w:p>
            <w:pPr>
              <w:ind w:left="-57" w:right="-57"/>
              <w:jc w:val="left"/>
              <w:spacing w:line="290" w:lineRule="atLeast"/>
              <w:rPr>
                <w:rFonts w:cs="宋体"/>
                <w:szCs w:val="21"/>
              </w:rPr>
            </w:pPr>
            <w:r>
              <w:rPr>
                <w:rFonts w:hint="eastAsia" w:cs="宋体"/>
                <w:szCs w:val="21"/>
              </w:rPr>
              <w:t xml:space="preserve">7.</w:t>
            </w:r>
            <w:r>
              <w:rPr>
                <w:rFonts w:hint="eastAsia" w:cs="宋体"/>
                <w:szCs w:val="21"/>
                <w:lang w:val="zh-CN"/>
              </w:rPr>
              <w:t xml:space="preserve">课桌椅、讲桌、黑板、多媒体控制柜表面无积尘、无垃圾，整洁光亮。</w:t>
            </w:r>
            <w:r/>
          </w:p>
          <w:p>
            <w:pPr>
              <w:ind w:left="-57" w:right="-57"/>
              <w:jc w:val="left"/>
              <w:spacing w:line="290" w:lineRule="atLeast"/>
              <w:rPr>
                <w:rFonts w:cs="宋体"/>
                <w:szCs w:val="21"/>
              </w:rPr>
            </w:pPr>
            <w:r>
              <w:rPr>
                <w:rFonts w:hint="eastAsia" w:cs="宋体"/>
                <w:szCs w:val="21"/>
              </w:rPr>
              <w:t xml:space="preserve">8.</w:t>
            </w:r>
            <w:r>
              <w:rPr>
                <w:rFonts w:hint="eastAsia" w:cs="宋体"/>
                <w:szCs w:val="21"/>
                <w:lang w:val="zh-CN"/>
              </w:rPr>
              <w:t xml:space="preserve">讲台地面、窗台无水渍、无污渍、无垃圾、无积尘、光亮。</w:t>
            </w:r>
            <w:r/>
          </w:p>
          <w:p>
            <w:pPr>
              <w:ind w:left="-57" w:right="-57"/>
              <w:jc w:val="left"/>
              <w:spacing w:line="290" w:lineRule="atLeast"/>
              <w:rPr>
                <w:rFonts w:cs="宋体"/>
                <w:szCs w:val="21"/>
                <w:lang w:val="zh-CN"/>
              </w:rPr>
            </w:pPr>
            <w:r>
              <w:rPr>
                <w:rFonts w:hint="eastAsia" w:cs="宋体"/>
                <w:szCs w:val="21"/>
              </w:rPr>
              <w:t xml:space="preserve">9.</w:t>
            </w:r>
            <w:r>
              <w:rPr>
                <w:rFonts w:hint="eastAsia" w:cs="宋体"/>
                <w:szCs w:val="21"/>
                <w:lang w:val="zh-CN"/>
              </w:rPr>
              <w:t xml:space="preserve">其他设施表面无积尘、无污渍、无损坏。</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rPr>
            </w:pPr>
            <w:r>
              <w:rPr>
                <w:rFonts w:hint="eastAsia" w:cs="宋体"/>
                <w:szCs w:val="21"/>
                <w:lang w:val="zh-CN"/>
              </w:rPr>
              <w:t xml:space="preserve">教师</w:t>
            </w:r>
            <w:r/>
          </w:p>
          <w:p>
            <w:pPr>
              <w:ind w:left="-57" w:right="-57"/>
              <w:jc w:val="center"/>
              <w:spacing w:line="320" w:lineRule="atLeast"/>
              <w:rPr>
                <w:rFonts w:cs="宋体"/>
                <w:szCs w:val="21"/>
                <w:lang w:val="zh-CN"/>
              </w:rPr>
            </w:pPr>
            <w:r>
              <w:rPr>
                <w:rFonts w:hint="eastAsia" w:cs="宋体"/>
                <w:szCs w:val="21"/>
                <w:lang w:val="zh-CN"/>
              </w:rPr>
              <w:t xml:space="preserve">休息室、会议室、阅览室等</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rPr>
            </w:pPr>
            <w:r>
              <w:rPr>
                <w:rFonts w:hint="eastAsia" w:cs="宋体"/>
                <w:szCs w:val="21"/>
                <w:lang w:val="zh-CN"/>
              </w:rPr>
              <w:t xml:space="preserve">地面、墙面、顶棚、门窗、窗台、窗帘、玻璃、灯具及开关、桌椅及其他家具</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p>
          <w:p>
            <w:pPr>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p>
          <w:p>
            <w:pPr>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p>
          <w:p>
            <w:pPr>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p>
          <w:p>
            <w:pPr>
              <w:ind w:left="-57" w:right="-57"/>
              <w:jc w:val="left"/>
              <w:spacing w:line="290" w:lineRule="atLeast"/>
              <w:rPr>
                <w:rFonts w:cs="宋体"/>
                <w:szCs w:val="21"/>
              </w:rPr>
            </w:pPr>
            <w:r>
              <w:rPr>
                <w:rFonts w:hint="eastAsia" w:cs="宋体"/>
                <w:szCs w:val="21"/>
              </w:rPr>
              <w:t xml:space="preserve">5.</w:t>
            </w:r>
            <w:r>
              <w:rPr>
                <w:rFonts w:hint="eastAsia" w:cs="宋体"/>
                <w:szCs w:val="21"/>
                <w:lang w:val="zh-CN"/>
              </w:rPr>
              <w:t xml:space="preserve">窗帘洁净无污渍、挂放整齐，每学期清洗不少于</w:t>
            </w:r>
            <w:r>
              <w:rPr>
                <w:rFonts w:hint="eastAsia" w:cs="宋体"/>
                <w:szCs w:val="21"/>
              </w:rPr>
              <w:t xml:space="preserve">1</w:t>
            </w:r>
            <w:r>
              <w:rPr>
                <w:rFonts w:hint="eastAsia" w:cs="宋体"/>
                <w:szCs w:val="21"/>
                <w:lang w:val="zh-CN"/>
              </w:rPr>
              <w:t xml:space="preserve">次。</w:t>
            </w:r>
            <w:r/>
          </w:p>
          <w:p>
            <w:pPr>
              <w:ind w:left="-57" w:right="-57"/>
              <w:jc w:val="left"/>
              <w:spacing w:line="290" w:lineRule="atLeast"/>
              <w:rPr>
                <w:rFonts w:cs="宋体"/>
                <w:szCs w:val="21"/>
              </w:rPr>
            </w:pPr>
            <w:r>
              <w:rPr>
                <w:rFonts w:hint="eastAsia" w:cs="宋体"/>
                <w:szCs w:val="21"/>
              </w:rPr>
              <w:t xml:space="preserve">6.</w:t>
            </w:r>
            <w:r>
              <w:rPr>
                <w:rFonts w:hint="eastAsia" w:cs="宋体"/>
                <w:szCs w:val="21"/>
                <w:lang w:val="zh-CN"/>
              </w:rPr>
              <w:t xml:space="preserve">室内空气流通无异味。</w:t>
            </w:r>
            <w:r/>
          </w:p>
          <w:p>
            <w:pPr>
              <w:ind w:left="-57" w:right="-57"/>
              <w:jc w:val="left"/>
              <w:spacing w:line="290" w:lineRule="atLeast"/>
              <w:rPr>
                <w:rFonts w:cs="宋体"/>
                <w:szCs w:val="21"/>
              </w:rPr>
            </w:pPr>
            <w:r>
              <w:rPr>
                <w:rFonts w:hint="eastAsia" w:cs="宋体"/>
                <w:szCs w:val="21"/>
              </w:rPr>
              <w:t xml:space="preserve">7.</w:t>
            </w:r>
            <w:r>
              <w:rPr>
                <w:rFonts w:hint="eastAsia" w:cs="宋体"/>
                <w:szCs w:val="21"/>
                <w:lang w:val="zh-CN"/>
              </w:rPr>
              <w:t xml:space="preserve">桌椅、茶几、沙发等家具表面无积尘、无垃圾，整洁光亮。</w:t>
            </w:r>
            <w:r/>
          </w:p>
          <w:p>
            <w:pPr>
              <w:ind w:left="-57" w:right="-57"/>
              <w:jc w:val="left"/>
              <w:spacing w:line="290" w:lineRule="atLeast"/>
              <w:rPr>
                <w:rFonts w:cs="宋体"/>
                <w:szCs w:val="21"/>
              </w:rPr>
            </w:pPr>
            <w:r>
              <w:rPr>
                <w:rFonts w:hint="eastAsia" w:cs="宋体"/>
                <w:szCs w:val="21"/>
              </w:rPr>
              <w:t xml:space="preserve">8.</w:t>
            </w:r>
            <w:r>
              <w:rPr>
                <w:rFonts w:hint="eastAsia" w:cs="宋体"/>
                <w:szCs w:val="21"/>
                <w:lang w:val="zh-CN"/>
              </w:rPr>
              <w:t xml:space="preserve">窗台无水渍、无污渍、无垃圾、无积尘、光亮。</w:t>
            </w:r>
            <w:r/>
          </w:p>
          <w:p>
            <w:pPr>
              <w:ind w:left="-57" w:right="-57"/>
              <w:jc w:val="left"/>
              <w:spacing w:line="290" w:lineRule="atLeast"/>
              <w:rPr>
                <w:rFonts w:cs="宋体"/>
                <w:szCs w:val="21"/>
                <w:lang w:val="zh-CN"/>
              </w:rPr>
            </w:pPr>
            <w:r>
              <w:rPr>
                <w:rFonts w:hint="eastAsia" w:cs="宋体"/>
                <w:szCs w:val="21"/>
              </w:rPr>
              <w:t xml:space="preserve">9.</w:t>
            </w:r>
            <w:r>
              <w:rPr>
                <w:rFonts w:hint="eastAsia" w:cs="宋体"/>
                <w:szCs w:val="21"/>
                <w:lang w:val="zh-CN"/>
              </w:rPr>
              <w:t xml:space="preserve">其他设施表面无积尘、无污渍、无损坏。</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空气质量</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eastAsia="en-US"/>
              </w:rPr>
            </w:pPr>
            <w:r>
              <w:rPr>
                <w:rFonts w:hint="eastAsia" w:cs="宋体"/>
                <w:szCs w:val="21"/>
                <w:lang w:val="zh-CN" w:eastAsia="en-US"/>
              </w:rPr>
              <w:t xml:space="preserve">楼内</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负责新风系统的启动和关闭。</w:t>
            </w:r>
            <w:r/>
          </w:p>
          <w:p>
            <w:pPr>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做好室内空气质量监控。</w:t>
            </w:r>
            <w:r/>
          </w:p>
          <w:p>
            <w:pPr>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卫生间排风系统，无异味。</w:t>
            </w:r>
            <w:r/>
          </w:p>
          <w:p>
            <w:pPr>
              <w:ind w:left="-57" w:right="-57"/>
              <w:jc w:val="left"/>
              <w:spacing w:line="290" w:lineRule="atLeast"/>
              <w:rPr>
                <w:rFonts w:cs="宋体"/>
                <w:szCs w:val="21"/>
                <w:lang w:val="zh-CN"/>
              </w:rPr>
            </w:pPr>
            <w:r>
              <w:rPr>
                <w:rFonts w:hint="eastAsia" w:cs="宋体"/>
                <w:szCs w:val="21"/>
              </w:rPr>
              <w:t xml:space="preserve">4.</w:t>
            </w:r>
            <w:r>
              <w:rPr>
                <w:rFonts w:hint="eastAsia" w:cs="宋体"/>
                <w:szCs w:val="21"/>
                <w:lang w:val="zh-CN"/>
              </w:rPr>
              <w:t xml:space="preserve">公共区域定期进行环境消毒和四害消杀，有记录。楼内无蚊蝇、蟑螂、鼠害；传染病高发期做好预防消杀。</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保洁设施</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eastAsia="en-US"/>
              </w:rPr>
            </w:pPr>
            <w:r>
              <w:rPr>
                <w:rFonts w:hint="eastAsia" w:cs="宋体"/>
                <w:szCs w:val="21"/>
                <w:lang w:val="zh-CN" w:eastAsia="en-US"/>
              </w:rPr>
              <w:t xml:space="preserve">楼内</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负责在教室、教师休息室、卫生间等房间配置垃圾桶、纸篓等保洁设施，并定期巡查，及时更换破损的设施。</w:t>
            </w:r>
            <w:r/>
          </w:p>
          <w:p>
            <w:pPr>
              <w:ind w:left="-57" w:right="-57"/>
              <w:jc w:val="left"/>
              <w:spacing w:line="290" w:lineRule="atLeast"/>
              <w:rPr>
                <w:rFonts w:cs="宋体"/>
                <w:szCs w:val="21"/>
                <w:lang w:val="zh-CN"/>
              </w:rPr>
            </w:pPr>
            <w:r>
              <w:rPr>
                <w:rFonts w:hint="eastAsia" w:cs="宋体"/>
                <w:szCs w:val="21"/>
              </w:rPr>
              <w:t xml:space="preserve">2.</w:t>
            </w:r>
            <w:r>
              <w:rPr>
                <w:rFonts w:hint="eastAsia" w:cs="宋体"/>
                <w:szCs w:val="21"/>
                <w:lang w:val="zh-CN"/>
              </w:rPr>
              <w:t xml:space="preserve">负责做好垃圾桶、纸篓等垃圾设施的保洁工作，垃圾桶、纸篓无异味、无污渍。</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工具间</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eastAsia="en-US"/>
              </w:rPr>
            </w:pPr>
            <w:r>
              <w:rPr>
                <w:rFonts w:hint="eastAsia" w:cs="宋体"/>
                <w:szCs w:val="21"/>
                <w:lang w:val="zh-CN" w:eastAsia="en-US"/>
              </w:rPr>
              <w:t xml:space="preserve">楼内</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工具间用于存放保洁工具及用品，不得在工具间内存放废品、易燃易爆物品。</w:t>
            </w:r>
            <w:r/>
          </w:p>
          <w:p>
            <w:pPr>
              <w:ind w:left="-57" w:right="-57"/>
              <w:jc w:val="left"/>
              <w:spacing w:line="290" w:lineRule="atLeast"/>
              <w:rPr>
                <w:rFonts w:cs="宋体"/>
                <w:szCs w:val="21"/>
                <w:lang w:val="zh-CN"/>
              </w:rPr>
            </w:pPr>
            <w:r>
              <w:rPr>
                <w:rFonts w:hint="eastAsia" w:cs="宋体"/>
                <w:szCs w:val="21"/>
              </w:rPr>
              <w:t xml:space="preserve">2.</w:t>
            </w:r>
            <w:r>
              <w:rPr>
                <w:rFonts w:hint="eastAsia" w:cs="宋体"/>
                <w:szCs w:val="21"/>
                <w:lang w:val="zh-CN"/>
              </w:rPr>
              <w:t xml:space="preserve">保持工具间地面、拖布池等干净整洁。</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楼外围</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rPr>
            </w:pPr>
            <w:r>
              <w:rPr>
                <w:rFonts w:hint="eastAsia" w:cs="宋体"/>
                <w:szCs w:val="21"/>
                <w:lang w:val="zh-CN"/>
              </w:rPr>
              <w:t xml:space="preserve">楼宇外侧平台、石材地面、围栏、台阶、柱子、天井等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硬化地面无垃圾、无杂物、无污泥、无积水、无泼撒物，干净整洁，路见本色。</w:t>
            </w:r>
            <w:r/>
          </w:p>
          <w:p>
            <w:pPr>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不锈钢围栏表面无手印、无积尘、无污渍，光亮。</w:t>
            </w:r>
            <w:r/>
          </w:p>
          <w:p>
            <w:pPr>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设专人日常保洁，保持干净整洁无杂物。地面、墙面及公共设施表面无黏贴小广告。</w:t>
            </w:r>
            <w:r/>
          </w:p>
          <w:p>
            <w:pPr>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区域内落叶、积水等应按照每天采购人作息时间上班前进行清扫。</w:t>
            </w:r>
            <w:r/>
          </w:p>
          <w:p>
            <w:pPr>
              <w:ind w:left="-57" w:right="-57"/>
              <w:jc w:val="left"/>
              <w:spacing w:line="290" w:lineRule="atLeast"/>
              <w:rPr>
                <w:rFonts w:cs="宋体"/>
                <w:szCs w:val="21"/>
                <w:lang w:val="zh-CN"/>
              </w:rPr>
            </w:pPr>
            <w:r>
              <w:rPr>
                <w:rFonts w:hint="eastAsia" w:cs="宋体"/>
                <w:szCs w:val="21"/>
              </w:rPr>
              <w:t xml:space="preserve">5.</w:t>
            </w:r>
            <w:r>
              <w:rPr>
                <w:rFonts w:hint="eastAsia" w:cs="宋体"/>
                <w:szCs w:val="21"/>
                <w:lang w:val="zh-CN"/>
              </w:rPr>
              <w:t xml:space="preserve">雨天，做好地面防滑警示、措施，保证路面不积水。</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门前三包</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10" w:lineRule="atLeast"/>
              <w:rPr>
                <w:rFonts w:cs="宋体"/>
                <w:szCs w:val="21"/>
                <w:lang w:val="zh-CN"/>
              </w:rPr>
            </w:pPr>
            <w:r>
              <w:rPr>
                <w:rFonts w:hint="eastAsia" w:cs="宋体"/>
                <w:szCs w:val="21"/>
                <w:lang w:val="zh-CN"/>
              </w:rPr>
              <w:t xml:space="preserve">三包区域内（楼宇台阶下至楼前广场区域）楼前灯、垃圾桶、果皮箱、宣传栏、室外标志牌、车辆停放区等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宣传栏、室外标志牌、灯杆等无灰尘、无污痕、无破损、无黏贴。</w:t>
            </w:r>
            <w:r/>
          </w:p>
          <w:p>
            <w:pPr>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生活垃圾装袋入桶，垃圾桶、果皮箱无异味，夏天每天消毒，桶、箱外壁干净、无明显污渍。</w:t>
            </w:r>
            <w:r/>
          </w:p>
          <w:p>
            <w:pPr>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工程垃圾以及有害垃圾专门地点存放，不得放入垃圾桶内。</w:t>
            </w:r>
            <w:r/>
          </w:p>
          <w:p>
            <w:pPr>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楼前灯无灰尘、无污痕、无损坏。</w:t>
            </w:r>
            <w:r/>
          </w:p>
          <w:p>
            <w:pPr>
              <w:ind w:left="-57" w:right="-57"/>
              <w:jc w:val="left"/>
              <w:spacing w:line="290" w:lineRule="atLeast"/>
              <w:rPr>
                <w:rFonts w:cs="宋体"/>
                <w:szCs w:val="21"/>
                <w:lang w:val="zh-CN"/>
              </w:rPr>
            </w:pPr>
            <w:r>
              <w:rPr>
                <w:rFonts w:hint="eastAsia" w:cs="宋体"/>
                <w:szCs w:val="21"/>
              </w:rPr>
              <w:t xml:space="preserve">5.</w:t>
            </w:r>
            <w:r>
              <w:rPr>
                <w:rFonts w:hint="eastAsia" w:cs="宋体"/>
                <w:szCs w:val="21"/>
                <w:lang w:val="zh-CN"/>
              </w:rPr>
              <w:t xml:space="preserve">区域内落叶、积水等应按照每天采购人作息时间上班前进行清扫，保证路面不积水。</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ind w:left="-57" w:right="-57"/>
              <w:jc w:val="center"/>
              <w:spacing w:line="320" w:lineRule="atLeast"/>
              <w:rPr>
                <w:rFonts w:cs="宋体"/>
                <w:szCs w:val="21"/>
                <w:lang w:val="zh-CN" w:eastAsia="en-US"/>
              </w:rPr>
            </w:pPr>
            <w:r>
              <w:rPr>
                <w:rFonts w:hint="eastAsia" w:cs="宋体"/>
                <w:szCs w:val="21"/>
                <w:lang w:val="zh-CN" w:eastAsia="en-US"/>
              </w:rPr>
              <w:t xml:space="preserve">恶劣天气</w:t>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ind w:left="-57" w:right="-57"/>
              <w:jc w:val="center"/>
              <w:spacing w:line="320" w:lineRule="atLeast"/>
              <w:rPr>
                <w:rFonts w:cs="宋体"/>
                <w:szCs w:val="21"/>
                <w:lang w:val="zh-CN"/>
              </w:rPr>
            </w:pPr>
            <w:r>
              <w:rPr>
                <w:rFonts w:hint="eastAsia" w:cs="宋体"/>
                <w:szCs w:val="21"/>
                <w:lang w:val="zh-CN"/>
              </w:rPr>
              <w:t xml:space="preserve">雨、雪、大风、冰冻等</w:t>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center"/>
            <w:textDirection w:val="lrTb"/>
            <w:noWrap w:val="false"/>
          </w:tcPr>
          <w:p>
            <w:pPr>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p>
          <w:p>
            <w:pPr>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p>
          <w:p>
            <w:pPr>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p>
        </w:tc>
      </w:tr>
    </w:tbl>
    <w:p>
      <w:pPr>
        <w:keepLines/>
        <w:keepNext/>
        <w:spacing w:before="280" w:after="290" w:line="376" w:lineRule="atLeast"/>
        <w:rPr>
          <w:rFonts w:cs="宋体"/>
          <w:b/>
          <w:bCs/>
          <w:szCs w:val="21"/>
          <w:lang w:val="zh-CN"/>
        </w:rPr>
      </w:pPr>
      <w:r>
        <w:rPr>
          <w:rFonts w:hint="eastAsia" w:cs="宋体"/>
          <w:b/>
          <w:bCs/>
          <w:szCs w:val="21"/>
        </w:rPr>
        <w:t xml:space="preserve">5.配电房</w:t>
      </w:r>
      <w:r>
        <w:rPr>
          <w:rFonts w:hint="eastAsia" w:cs="宋体"/>
          <w:b/>
          <w:bCs/>
          <w:szCs w:val="21"/>
          <w:lang w:val="zh-CN"/>
        </w:rPr>
        <w:t xml:space="preserve">服务</w:t>
      </w:r>
      <w:r/>
    </w:p>
    <w:p>
      <w:pPr>
        <w:rPr>
          <w:rFonts w:cs="宋体"/>
          <w:szCs w:val="21"/>
        </w:rPr>
      </w:pPr>
      <w:r>
        <w:rPr>
          <w:rFonts w:hint="eastAsia" w:cs="宋体"/>
          <w:szCs w:val="21"/>
        </w:rPr>
        <w:t xml:space="preserve">（1）服务内容</w:t>
      </w:r>
      <w:r/>
    </w:p>
    <w:p>
      <w:pPr>
        <w:ind w:firstLine="420"/>
        <w:rPr>
          <w:rFonts w:cs="宋体"/>
          <w:szCs w:val="21"/>
        </w:rPr>
      </w:pPr>
      <w:r>
        <w:rPr>
          <w:rFonts w:hint="eastAsia" w:cs="宋体"/>
          <w:szCs w:val="21"/>
        </w:rPr>
        <w:t xml:space="preserve">A根据能源局与电网监管要求，在合同期内计划性进行各类高低压操作服务。</w:t>
      </w:r>
      <w:r/>
    </w:p>
    <w:p>
      <w:pPr>
        <w:ind w:firstLine="420"/>
        <w:rPr>
          <w:rFonts w:cs="宋体"/>
          <w:szCs w:val="21"/>
        </w:rPr>
      </w:pPr>
      <w:r>
        <w:rPr>
          <w:rFonts w:hint="eastAsia" w:cs="宋体"/>
          <w:szCs w:val="21"/>
        </w:rPr>
        <w:t xml:space="preserve">B根据供电公司要求安排专业人员以24小时值班的模式开展运行维护服务，定期对变电所设施、设备进行巡检，并做好完整的台账记录。</w:t>
      </w:r>
      <w:r/>
    </w:p>
    <w:p>
      <w:pPr>
        <w:ind w:firstLine="420"/>
        <w:rPr>
          <w:rFonts w:cs="宋体"/>
          <w:szCs w:val="21"/>
        </w:rPr>
      </w:pPr>
      <w:r>
        <w:rPr>
          <w:rFonts w:hint="eastAsia" w:cs="宋体"/>
          <w:szCs w:val="21"/>
        </w:rPr>
        <w:t xml:space="preserve">C配合甲方做好扩建、增容、变更用电等各方面工作。</w:t>
      </w:r>
      <w:r/>
    </w:p>
    <w:p>
      <w:pPr>
        <w:ind w:firstLine="420"/>
        <w:rPr>
          <w:rFonts w:cs="宋体"/>
          <w:szCs w:val="21"/>
        </w:rPr>
      </w:pPr>
      <w:r>
        <w:rPr>
          <w:rFonts w:hint="eastAsia" w:cs="宋体"/>
          <w:szCs w:val="21"/>
        </w:rPr>
        <w:t xml:space="preserve">D运行维护人员必须符合《电业安全工作规程》的有关规定，并持有有效的高压电工作业证书。严格按照《电力用户变电所运行规程》（DB32/T 1702-2010）执行。</w:t>
      </w:r>
      <w:r/>
    </w:p>
    <w:p>
      <w:pPr>
        <w:ind w:firstLine="420"/>
        <w:widowControl/>
        <w:rPr>
          <w:rFonts w:cs="宋体"/>
          <w:szCs w:val="21"/>
        </w:rPr>
      </w:pPr>
      <w:r>
        <w:rPr>
          <w:rFonts w:hint="eastAsia" w:cs="宋体"/>
          <w:szCs w:val="21"/>
        </w:rPr>
        <w:t xml:space="preserve">E应急处理，主要指内</w:t>
      </w:r>
      <w:r>
        <w:rPr>
          <w:rFonts w:hint="eastAsia" w:cs="宋体"/>
          <w:bCs/>
          <w:szCs w:val="21"/>
        </w:rPr>
        <w:t xml:space="preserve">部事</w:t>
      </w:r>
      <w:r>
        <w:rPr>
          <w:rFonts w:hint="eastAsia" w:cs="宋体"/>
          <w:szCs w:val="21"/>
        </w:rPr>
        <w:t xml:space="preserve">件应急处理和外部事件应急处理，乙方应做到及时响应。</w:t>
      </w:r>
      <w:r/>
    </w:p>
    <w:p>
      <w:pPr>
        <w:rPr>
          <w:rFonts w:cs="宋体"/>
          <w:szCs w:val="21"/>
        </w:rPr>
      </w:pPr>
      <w:r>
        <w:rPr>
          <w:rFonts w:hint="eastAsia" w:cs="宋体"/>
          <w:szCs w:val="21"/>
        </w:rPr>
        <w:t xml:space="preserve">（2）值守人员（电工）职责及要求</w:t>
      </w:r>
      <w:r/>
    </w:p>
    <w:p>
      <w:pPr>
        <w:ind w:firstLine="420"/>
        <w:rPr>
          <w:rFonts w:cs="宋体"/>
          <w:szCs w:val="21"/>
        </w:rPr>
      </w:pPr>
      <w:r>
        <w:rPr>
          <w:rFonts w:hint="eastAsia" w:cs="宋体"/>
          <w:szCs w:val="21"/>
        </w:rPr>
        <w:t xml:space="preserve">人员持有特种作业操作证（高压、低压），持证人员不得在其它单位注册登记。具有一定配电基础专业知识；具备配电设备维护基本技能及相关仪器仪表使用，原则上年龄不得大于国家法定退休年龄，身体健康，无传染病及精神病史，体貌端正，无犯罪记录。</w:t>
      </w:r>
      <w:r/>
    </w:p>
    <w:p>
      <w:pPr>
        <w:ind w:firstLine="420"/>
        <w:rPr>
          <w:rFonts w:cs="宋体"/>
          <w:szCs w:val="21"/>
        </w:rPr>
      </w:pPr>
      <w:r>
        <w:rPr>
          <w:rFonts w:hint="eastAsia" w:cs="宋体"/>
          <w:szCs w:val="21"/>
        </w:rPr>
        <w:t xml:space="preserve">A负责配电房24小时值守工作。</w:t>
      </w:r>
      <w:r/>
    </w:p>
    <w:p>
      <w:pPr>
        <w:ind w:firstLine="420"/>
        <w:rPr>
          <w:rFonts w:cs="宋体"/>
          <w:szCs w:val="21"/>
        </w:rPr>
      </w:pPr>
      <w:r>
        <w:rPr>
          <w:rFonts w:hint="eastAsia" w:cs="宋体"/>
          <w:szCs w:val="21"/>
        </w:rPr>
        <w:t xml:space="preserve">B负责配电房安全巡视，做好防火、防爆、防盗、防破坏等安防工作。</w:t>
      </w:r>
      <w:r/>
    </w:p>
    <w:p>
      <w:pPr>
        <w:ind w:firstLine="420"/>
        <w:rPr>
          <w:rFonts w:cs="宋体"/>
          <w:szCs w:val="21"/>
        </w:rPr>
      </w:pPr>
      <w:r>
        <w:rPr>
          <w:rFonts w:hint="eastAsia" w:cs="宋体"/>
          <w:szCs w:val="21"/>
        </w:rPr>
        <w:t xml:space="preserve">C按照操作规范，执行高低压配电倒闸操作。</w:t>
      </w:r>
      <w:r/>
    </w:p>
    <w:p>
      <w:pPr>
        <w:ind w:firstLine="420"/>
        <w:rPr>
          <w:rFonts w:cs="宋体"/>
          <w:szCs w:val="21"/>
        </w:rPr>
      </w:pPr>
      <w:r>
        <w:rPr>
          <w:rFonts w:hint="eastAsia" w:cs="宋体"/>
          <w:szCs w:val="21"/>
        </w:rPr>
        <w:t xml:space="preserve">D负责动力设备日常隐患检查，配合甲方做好设备维护。</w:t>
      </w:r>
      <w:r/>
    </w:p>
    <w:p>
      <w:pPr>
        <w:ind w:firstLine="420"/>
        <w:rPr>
          <w:rFonts w:cs="宋体"/>
          <w:szCs w:val="21"/>
        </w:rPr>
      </w:pPr>
      <w:r>
        <w:rPr>
          <w:rFonts w:hint="eastAsia" w:cs="宋体"/>
          <w:szCs w:val="21"/>
        </w:rPr>
        <w:t xml:space="preserve">E负责设备一般故障处理并及时上报处理情况。</w:t>
      </w:r>
      <w:r/>
    </w:p>
    <w:p>
      <w:pPr>
        <w:ind w:firstLine="420"/>
        <w:rPr>
          <w:rFonts w:cs="宋体"/>
          <w:szCs w:val="21"/>
        </w:rPr>
      </w:pPr>
      <w:r>
        <w:rPr>
          <w:rFonts w:hint="eastAsia" w:cs="宋体"/>
          <w:szCs w:val="21"/>
        </w:rPr>
        <w:t xml:space="preserve">F完成甲方领导交办的临时性工作。</w:t>
      </w:r>
      <w:r/>
    </w:p>
    <w:p>
      <w:pPr>
        <w:keepLines/>
        <w:keepNext/>
        <w:spacing w:before="280" w:after="290" w:line="376" w:lineRule="atLeast"/>
        <w:rPr>
          <w:rFonts w:cs="宋体"/>
          <w:b/>
          <w:bCs/>
          <w:szCs w:val="21"/>
        </w:rPr>
      </w:pPr>
      <w:r>
        <w:rPr>
          <w:rFonts w:hint="eastAsia" w:cs="宋体"/>
          <w:szCs w:val="21"/>
        </w:rPr>
        <w:t xml:space="preserve"> </w:t>
      </w:r>
      <w:r>
        <w:rPr>
          <w:rFonts w:hint="eastAsia" w:cs="宋体"/>
          <w:b/>
          <w:bCs/>
          <w:szCs w:val="21"/>
        </w:rPr>
        <w:t xml:space="preserve">6.</w:t>
      </w:r>
      <w:r>
        <w:rPr>
          <w:rFonts w:hint="eastAsia" w:cs="宋体"/>
          <w:b/>
          <w:bCs/>
          <w:szCs w:val="21"/>
          <w:lang w:val="zh-CN"/>
        </w:rPr>
        <w:t xml:space="preserve">会务与重要活动保障服务</w:t>
      </w:r>
      <w:r/>
    </w:p>
    <w:p>
      <w:pPr>
        <w:ind w:firstLine="420"/>
        <w:rPr>
          <w:rFonts w:cs="宋体"/>
          <w:szCs w:val="21"/>
        </w:rPr>
      </w:pPr>
      <w:r>
        <w:rPr>
          <w:rFonts w:hint="eastAsia" w:cs="宋体"/>
          <w:szCs w:val="21"/>
          <w:lang w:val="zh-CN"/>
        </w:rPr>
        <w:t xml:space="preserve">根据采购人安排，做好采购人校园内各类会务（含展览等）场所、重大活动</w:t>
      </w:r>
      <w:r>
        <w:rPr>
          <w:rFonts w:hint="eastAsia" w:cs="宋体"/>
          <w:szCs w:val="21"/>
        </w:rPr>
        <w:t xml:space="preserve">的事前事后卫生工作</w:t>
      </w:r>
      <w:r>
        <w:rPr>
          <w:rFonts w:hint="eastAsia" w:cs="宋体"/>
          <w:szCs w:val="21"/>
          <w:lang w:val="zh-CN"/>
        </w:rPr>
        <w:t xml:space="preserve">。</w:t>
      </w:r>
      <w:r/>
    </w:p>
    <w:p>
      <w:pPr>
        <w:keepLines/>
        <w:keepNext/>
        <w:spacing w:before="280" w:after="290" w:line="376" w:lineRule="atLeast"/>
        <w:rPr>
          <w:rFonts w:cs="宋体"/>
          <w:szCs w:val="21"/>
        </w:rPr>
      </w:pPr>
      <w:r>
        <w:rPr>
          <w:rFonts w:hint="eastAsia" w:cs="宋体"/>
          <w:b/>
          <w:bCs/>
          <w:szCs w:val="21"/>
        </w:rPr>
        <w:t xml:space="preserve">7</w:t>
      </w:r>
      <w:r>
        <w:rPr>
          <w:rFonts w:hint="eastAsia" w:cs="宋体"/>
          <w:b/>
          <w:bCs/>
          <w:szCs w:val="21"/>
          <w:lang w:val="zh-CN"/>
        </w:rPr>
        <w:t xml:space="preserve">．设备维护及日常维修服务</w:t>
      </w:r>
      <w:r/>
    </w:p>
    <w:p>
      <w:pPr>
        <w:ind w:firstLine="420"/>
        <w:spacing w:line="440" w:lineRule="atLeast"/>
        <w:rPr>
          <w:rFonts w:cs="宋体"/>
          <w:szCs w:val="21"/>
        </w:rPr>
      </w:pPr>
      <w:r>
        <w:rPr>
          <w:rFonts w:hint="eastAsia" w:cs="宋体"/>
          <w:szCs w:val="21"/>
          <w:lang w:val="zh-CN"/>
        </w:rPr>
        <w:t xml:space="preserve">总体服务要求：</w:t>
      </w:r>
      <w:r/>
    </w:p>
    <w:p>
      <w:pPr>
        <w:ind w:firstLine="420"/>
        <w:rPr>
          <w:rFonts w:cs="宋体"/>
          <w:szCs w:val="21"/>
        </w:rPr>
      </w:pPr>
      <w:r>
        <w:rPr>
          <w:rFonts w:hint="eastAsia" w:cs="宋体"/>
          <w:szCs w:val="21"/>
        </w:rPr>
        <w:t xml:space="preserve">a.</w:t>
      </w:r>
      <w:r>
        <w:rPr>
          <w:rFonts w:hint="eastAsia" w:cs="宋体"/>
          <w:szCs w:val="21"/>
          <w:lang w:val="zh-CN"/>
        </w:rPr>
        <w:t xml:space="preserve">设备设施的图纸，基本信息、技术资料、维修保养、运行记录等档案齐全，专人负责，并在合同签订半年后做到电子化存档管理。</w:t>
      </w:r>
      <w:r/>
    </w:p>
    <w:p>
      <w:pPr>
        <w:ind w:firstLine="420"/>
        <w:rPr>
          <w:rFonts w:cs="宋体"/>
          <w:szCs w:val="21"/>
        </w:rPr>
      </w:pPr>
      <w:r>
        <w:rPr>
          <w:rFonts w:hint="eastAsia" w:cs="宋体"/>
          <w:szCs w:val="21"/>
        </w:rPr>
        <w:t xml:space="preserve">b.</w:t>
      </w:r>
      <w:r>
        <w:rPr>
          <w:rFonts w:hint="eastAsia" w:cs="宋体"/>
          <w:szCs w:val="21"/>
          <w:lang w:val="zh-CN"/>
        </w:rPr>
        <w:t xml:space="preserve">中标人建立设备设施管理、维护等管理方案，制定相应的管理制度、流程并报采购人确认和备案。</w:t>
      </w:r>
      <w:r/>
    </w:p>
    <w:p>
      <w:pPr>
        <w:ind w:firstLine="420"/>
        <w:rPr>
          <w:rFonts w:cs="宋体"/>
          <w:szCs w:val="21"/>
        </w:rPr>
      </w:pPr>
      <w:r>
        <w:rPr>
          <w:rFonts w:hint="eastAsia" w:cs="宋体"/>
          <w:szCs w:val="21"/>
        </w:rPr>
        <w:t xml:space="preserve">c.</w:t>
      </w:r>
      <w:r>
        <w:rPr>
          <w:rFonts w:hint="eastAsia" w:cs="宋体"/>
          <w:szCs w:val="21"/>
          <w:lang w:val="zh-CN"/>
        </w:rPr>
        <w:t xml:space="preserve">中标人负责投标范围内所有公共设备设施的巡查、维护和报修等监管工作，保证各设备、系统正常、安全、节能运行。</w:t>
      </w:r>
      <w:r/>
    </w:p>
    <w:p>
      <w:pPr>
        <w:ind w:firstLine="420"/>
        <w:rPr>
          <w:rFonts w:cs="宋体"/>
          <w:szCs w:val="21"/>
        </w:rPr>
      </w:pPr>
      <w:r>
        <w:rPr>
          <w:rFonts w:hint="eastAsia" w:cs="宋体"/>
          <w:szCs w:val="21"/>
        </w:rPr>
        <w:t xml:space="preserve">d.</w:t>
      </w:r>
      <w:r>
        <w:rPr>
          <w:rFonts w:hint="eastAsia" w:cs="宋体"/>
          <w:szCs w:val="21"/>
          <w:lang w:val="zh-CN"/>
        </w:rPr>
        <w:t xml:space="preserve">由采购人委托的专业维保的设备及系统，中标人代表采购人监督、协调和评估，并协助配合有关工作。</w:t>
      </w:r>
      <w:r/>
    </w:p>
    <w:p>
      <w:pPr>
        <w:ind w:firstLine="420"/>
        <w:rPr>
          <w:rFonts w:cs="宋体"/>
          <w:szCs w:val="21"/>
        </w:rPr>
      </w:pPr>
      <w:r>
        <w:rPr>
          <w:rFonts w:hint="eastAsia" w:cs="宋体"/>
          <w:szCs w:val="21"/>
        </w:rPr>
        <w:t xml:space="preserve">e.</w:t>
      </w:r>
      <w:r>
        <w:rPr>
          <w:rFonts w:hint="eastAsia" w:cs="宋体"/>
          <w:szCs w:val="21"/>
          <w:lang w:val="zh-CN"/>
        </w:rPr>
        <w:t xml:space="preserve">做好各类巡查、维修维护记录并存档备查。</w:t>
      </w:r>
      <w:r/>
    </w:p>
    <w:p>
      <w:pPr>
        <w:ind w:firstLine="420"/>
        <w:rPr>
          <w:rFonts w:cs="宋体"/>
          <w:szCs w:val="21"/>
        </w:rPr>
      </w:pPr>
      <w:r>
        <w:rPr>
          <w:rFonts w:cs="宋体"/>
          <w:szCs w:val="21"/>
        </w:rPr>
      </w:r>
      <w:r/>
    </w:p>
    <w:p>
      <w:pPr>
        <w:ind w:firstLine="420"/>
        <w:rPr>
          <w:rFonts w:cs="宋体"/>
          <w:szCs w:val="21"/>
          <w:lang w:val="zh-CN"/>
        </w:rPr>
      </w:pPr>
      <w:r>
        <w:rPr>
          <w:rFonts w:hint="eastAsia" w:cs="宋体"/>
          <w:szCs w:val="21"/>
          <w:lang w:val="zh-CN"/>
        </w:rPr>
        <w:t xml:space="preserve">中标人承担的设备维护及日常维修服务主要包括：</w:t>
      </w:r>
      <w:r/>
    </w:p>
    <w:p>
      <w:pPr>
        <w:ind w:firstLine="420"/>
        <w:rPr>
          <w:rFonts w:cs="宋体"/>
          <w:szCs w:val="21"/>
          <w:lang w:val="zh-CN"/>
        </w:rPr>
      </w:pPr>
      <w:r>
        <w:rPr>
          <w:rFonts w:hint="eastAsia" w:cs="宋体"/>
          <w:szCs w:val="21"/>
          <w:lang w:val="zh-CN"/>
        </w:rPr>
        <w:t xml:space="preserve">（1）承担室内下水管道和建筑物楼顶排水口的疏通工作；</w:t>
      </w:r>
      <w:r/>
    </w:p>
    <w:p>
      <w:pPr>
        <w:ind w:firstLine="420"/>
        <w:rPr>
          <w:rFonts w:cs="宋体"/>
          <w:szCs w:val="21"/>
          <w:lang w:val="zh-CN"/>
        </w:rPr>
      </w:pPr>
      <w:r>
        <w:rPr>
          <w:rFonts w:hint="eastAsia" w:cs="宋体"/>
          <w:szCs w:val="21"/>
          <w:lang w:val="zh-CN"/>
        </w:rPr>
        <w:t xml:space="preserve">（2）承担室外排水口（主要为雨水箅子）的疏通工作；</w:t>
      </w:r>
      <w:r/>
    </w:p>
    <w:p>
      <w:pPr>
        <w:ind w:firstLine="420"/>
        <w:rPr>
          <w:rFonts w:cs="宋体"/>
          <w:szCs w:val="21"/>
          <w:lang w:val="zh-CN"/>
        </w:rPr>
      </w:pPr>
      <w:r>
        <w:rPr>
          <w:rFonts w:hint="eastAsia" w:cs="宋体"/>
          <w:szCs w:val="21"/>
          <w:lang w:val="zh-CN"/>
        </w:rPr>
        <w:t xml:space="preserve">（3）承担相关电力设施设备的日常维护工作；</w:t>
      </w:r>
      <w:r/>
    </w:p>
    <w:p>
      <w:pPr>
        <w:ind w:firstLine="420"/>
        <w:rPr>
          <w:rFonts w:cs="宋体"/>
          <w:szCs w:val="21"/>
          <w:lang w:val="zh-CN"/>
        </w:rPr>
      </w:pPr>
      <w:r>
        <w:rPr>
          <w:rFonts w:hint="eastAsia" w:cs="宋体"/>
          <w:szCs w:val="21"/>
          <w:lang w:val="zh-CN"/>
        </w:rPr>
        <w:t xml:space="preserve">（4）加强巡查，承担一切公共设施设备（包括但不限于水电设施设备、门禁系统、视频监控系统、消防系统、网络、空调等）的报修及监管工作；</w:t>
      </w:r>
      <w:r/>
    </w:p>
    <w:p>
      <w:pPr>
        <w:ind w:firstLine="420"/>
        <w:rPr>
          <w:rFonts w:cs="宋体"/>
          <w:szCs w:val="21"/>
          <w:lang w:val="zh-CN"/>
        </w:rPr>
      </w:pPr>
      <w:r>
        <w:rPr>
          <w:rFonts w:hint="eastAsia" w:cs="宋体"/>
          <w:szCs w:val="21"/>
          <w:lang w:val="zh-CN"/>
        </w:rPr>
        <w:t xml:space="preserve">（5）实施节水节电等节能减排管理；</w:t>
      </w:r>
      <w:r/>
    </w:p>
    <w:p>
      <w:pPr>
        <w:ind w:firstLine="420"/>
        <w:rPr>
          <w:rFonts w:cs="宋体"/>
          <w:szCs w:val="21"/>
          <w:lang w:val="zh-CN"/>
        </w:rPr>
      </w:pPr>
      <w:r>
        <w:rPr>
          <w:rFonts w:hint="eastAsia" w:cs="宋体"/>
          <w:szCs w:val="21"/>
          <w:lang w:val="zh-CN"/>
        </w:rPr>
        <w:t xml:space="preserve">（</w:t>
      </w:r>
      <w:r>
        <w:rPr>
          <w:rFonts w:hint="eastAsia" w:cs="宋体"/>
          <w:szCs w:val="21"/>
        </w:rPr>
        <w:t xml:space="preserve">6</w:t>
      </w:r>
      <w:r>
        <w:rPr>
          <w:rFonts w:hint="eastAsia" w:cs="宋体"/>
          <w:szCs w:val="21"/>
          <w:lang w:val="zh-CN"/>
        </w:rPr>
        <w:t xml:space="preserve">）负责单项维修耗材和零配件费用在200元以内（含）的维修工作，包括但不限于管道、各类阀门、水龙头、水表、卫生洁具、洗浴设备、屋面天沟疏通、楼内线路线槽线管、开关、插座、照明灯具、门窗及配件、门锁、墙面污损粉刷、地砖、踢脚线、道板砖、台阶、井盖、纱窗、窗帘及配件、家具、卫生间隔断、电风扇、课桌椅等；</w:t>
      </w:r>
      <w:r/>
    </w:p>
    <w:p>
      <w:pPr>
        <w:ind w:firstLine="420"/>
        <w:rPr>
          <w:rFonts w:cs="宋体"/>
          <w:szCs w:val="21"/>
        </w:rPr>
      </w:pPr>
      <w:r>
        <w:rPr>
          <w:rFonts w:hint="eastAsia" w:cs="宋体"/>
          <w:szCs w:val="21"/>
          <w:lang w:val="zh-CN"/>
        </w:rPr>
        <w:t xml:space="preserve">（</w:t>
      </w:r>
      <w:r>
        <w:rPr>
          <w:rFonts w:hint="eastAsia" w:cs="宋体"/>
          <w:szCs w:val="21"/>
        </w:rPr>
        <w:t xml:space="preserve">7</w:t>
      </w:r>
      <w:r>
        <w:rPr>
          <w:rFonts w:hint="eastAsia" w:cs="宋体"/>
          <w:szCs w:val="21"/>
          <w:lang w:val="zh-CN"/>
        </w:rPr>
        <w:t xml:space="preserve">）承担突发零星维修（包括但不限于水龙头突爆等），原则上应在10分钟内赶至现场处理。如超出中标人维修范围或维修能力的故障项目，中标人须第一时间向采购人相关职能部门报告。</w:t>
      </w:r>
      <w:r/>
    </w:p>
    <w:p>
      <w:pPr>
        <w:rPr>
          <w:rFonts w:cs="宋体"/>
          <w:szCs w:val="21"/>
          <w:lang w:val="zh-CN"/>
        </w:rPr>
      </w:pPr>
      <w:r>
        <w:rPr>
          <w:rFonts w:cs="宋体"/>
          <w:szCs w:val="21"/>
          <w:lang w:val="zh-CN"/>
        </w:rPr>
      </w:r>
      <w:r/>
    </w:p>
    <w:p>
      <w:pPr>
        <w:numPr>
          <w:ilvl w:val="0"/>
          <w:numId w:val="5"/>
        </w:numPr>
        <w:rPr>
          <w:rFonts w:cs="宋体"/>
          <w:szCs w:val="21"/>
        </w:rPr>
      </w:pPr>
      <w:r>
        <w:rPr>
          <w:rFonts w:hint="eastAsia" w:cs="宋体"/>
          <w:szCs w:val="21"/>
        </w:rPr>
        <w:t xml:space="preserve">其他服务要求</w:t>
      </w:r>
      <w:r/>
    </w:p>
    <w:p>
      <w:pPr>
        <w:ind w:firstLine="420"/>
        <w:jc w:val="left"/>
        <w:rPr>
          <w:rFonts w:cs="宋体"/>
          <w:szCs w:val="21"/>
          <w:lang w:val="zh-CN"/>
        </w:rPr>
      </w:pPr>
      <w:r>
        <w:rPr>
          <w:rFonts w:hint="eastAsia" w:cs="宋体"/>
          <w:szCs w:val="21"/>
          <w:lang w:val="zh-CN"/>
        </w:rPr>
        <w:t xml:space="preserve">（</w:t>
      </w:r>
      <w:r>
        <w:rPr>
          <w:rFonts w:hint="eastAsia" w:cs="宋体"/>
          <w:szCs w:val="21"/>
        </w:rPr>
        <w:t xml:space="preserve">1</w:t>
      </w:r>
      <w:r>
        <w:rPr>
          <w:rFonts w:hint="eastAsia" w:cs="宋体"/>
          <w:szCs w:val="21"/>
          <w:lang w:val="zh-CN"/>
        </w:rPr>
        <w:t xml:space="preserve">）为</w:t>
      </w:r>
      <w:r>
        <w:rPr>
          <w:rFonts w:hint="eastAsia" w:cs="宋体"/>
          <w:szCs w:val="21"/>
        </w:rPr>
        <w:t xml:space="preserve">每栋</w:t>
      </w:r>
      <w:r>
        <w:rPr>
          <w:rFonts w:hint="eastAsia" w:cs="宋体"/>
          <w:szCs w:val="21"/>
          <w:lang w:val="zh-CN"/>
        </w:rPr>
        <w:t xml:space="preserve">学生公寓至少配置1台冰箱和1台微波炉、</w:t>
      </w:r>
      <w:r>
        <w:rPr>
          <w:rFonts w:hint="eastAsia"/>
        </w:rPr>
        <w:t xml:space="preserve">为教师公寓提供遥控器电池、电蚊香</w:t>
      </w:r>
      <w:r>
        <w:rPr>
          <w:rFonts w:hint="eastAsia" w:cs="宋体"/>
          <w:szCs w:val="21"/>
          <w:lang w:val="zh-CN"/>
        </w:rPr>
        <w:t xml:space="preserve">。</w:t>
      </w:r>
      <w:r/>
    </w:p>
    <w:p>
      <w:pPr>
        <w:ind w:firstLine="420"/>
        <w:jc w:val="left"/>
        <w:rPr>
          <w:rFonts w:cs="宋体"/>
          <w:szCs w:val="21"/>
          <w:lang w:val="zh-CN"/>
        </w:rPr>
      </w:pPr>
      <w:r>
        <w:rPr>
          <w:rFonts w:hint="eastAsia" w:cs="宋体"/>
          <w:szCs w:val="21"/>
          <w:lang w:val="zh-CN"/>
        </w:rPr>
        <w:t xml:space="preserve">（</w:t>
      </w:r>
      <w:r>
        <w:rPr>
          <w:rFonts w:hint="eastAsia" w:cs="宋体"/>
          <w:szCs w:val="21"/>
        </w:rPr>
        <w:t xml:space="preserve">2</w:t>
      </w:r>
      <w:r>
        <w:rPr>
          <w:rFonts w:hint="eastAsia" w:cs="宋体"/>
          <w:szCs w:val="21"/>
          <w:lang w:val="zh-CN"/>
        </w:rPr>
        <w:t xml:space="preserve">）负责学生公寓、教师公寓内公共区域的巡视与管理，包括但不限于电动车进楼充电、违章电器的使用、公共区域资产物品的擅自挪用等。</w:t>
      </w:r>
      <w:r/>
    </w:p>
    <w:p>
      <w:pPr>
        <w:ind w:firstLine="420"/>
        <w:jc w:val="left"/>
        <w:rPr>
          <w:rFonts w:cs="宋体"/>
          <w:szCs w:val="21"/>
          <w:lang w:val="zh-CN"/>
        </w:rPr>
      </w:pPr>
      <w:r>
        <w:rPr>
          <w:rFonts w:hint="eastAsia" w:cs="宋体"/>
          <w:szCs w:val="21"/>
          <w:lang w:val="zh-CN"/>
        </w:rPr>
        <w:t xml:space="preserve">（</w:t>
      </w:r>
      <w:r>
        <w:rPr>
          <w:rFonts w:hint="eastAsia" w:cs="宋体"/>
          <w:szCs w:val="21"/>
        </w:rPr>
        <w:t xml:space="preserve">3</w:t>
      </w:r>
      <w:r>
        <w:rPr>
          <w:rFonts w:hint="eastAsia" w:cs="宋体"/>
          <w:szCs w:val="21"/>
          <w:lang w:val="zh-CN"/>
        </w:rPr>
        <w:t xml:space="preserve">）托管区域内各站口需配备24小时值班电话，电话号码由学校统一提供，通讯工具及通讯费用由乙方承担。</w:t>
      </w:r>
      <w:r/>
    </w:p>
    <w:p>
      <w:pPr>
        <w:ind w:firstLine="420"/>
        <w:jc w:val="left"/>
        <w:rPr>
          <w:rFonts w:cs="宋体"/>
          <w:szCs w:val="21"/>
          <w:lang w:val="zh-CN"/>
        </w:rPr>
      </w:pPr>
      <w:r>
        <w:rPr>
          <w:rFonts w:hint="eastAsia" w:cs="宋体"/>
          <w:szCs w:val="21"/>
          <w:lang w:val="zh-CN"/>
        </w:rPr>
        <w:t xml:space="preserve">（</w:t>
      </w:r>
      <w:r>
        <w:rPr>
          <w:rFonts w:hint="eastAsia" w:cs="宋体"/>
          <w:szCs w:val="21"/>
        </w:rPr>
        <w:t xml:space="preserve">4</w:t>
      </w:r>
      <w:r>
        <w:rPr>
          <w:rFonts w:hint="eastAsia" w:cs="宋体"/>
          <w:szCs w:val="21"/>
          <w:lang w:val="zh-CN"/>
        </w:rPr>
        <w:t xml:space="preserve">）图书馆区及周边服务区域（天枢湖、廉洁广场、周边所有道路）公共设施、设备（含消防设施、配端方设备）的管理和维护。</w:t>
      </w:r>
      <w:r/>
    </w:p>
    <w:p>
      <w:pPr>
        <w:ind w:firstLine="420"/>
        <w:jc w:val="left"/>
        <w:rPr>
          <w:rFonts w:cs="宋体"/>
          <w:szCs w:val="21"/>
          <w:lang w:val="zh-CN"/>
        </w:rPr>
      </w:pPr>
      <w:r>
        <w:rPr>
          <w:rFonts w:hint="eastAsia" w:cs="宋体"/>
          <w:szCs w:val="21"/>
          <w:lang w:val="zh-CN"/>
        </w:rPr>
        <w:t xml:space="preserve">（</w:t>
      </w:r>
      <w:r>
        <w:rPr>
          <w:rFonts w:hint="eastAsia" w:cs="宋体"/>
          <w:szCs w:val="21"/>
        </w:rPr>
        <w:t xml:space="preserve">5</w:t>
      </w:r>
      <w:r>
        <w:rPr>
          <w:rFonts w:hint="eastAsia" w:cs="宋体"/>
          <w:szCs w:val="21"/>
          <w:lang w:val="zh-CN"/>
        </w:rPr>
        <w:t xml:space="preserve">）负责做好外来人员进出图书馆的登记、接待工作，做好物品进出图书馆的安全管理与公物报修工作。遇突发事件按照学生图书馆突发事件处理预案及时处理，确保学生人身和财产安全，确保图书馆内无恶性治安事件发生。 </w:t>
      </w:r>
      <w:r/>
    </w:p>
    <w:p>
      <w:pPr>
        <w:rPr>
          <w:rFonts w:cs="宋体"/>
          <w:szCs w:val="21"/>
        </w:rPr>
      </w:pPr>
      <w:r>
        <w:rPr>
          <w:rFonts w:cs="宋体"/>
          <w:szCs w:val="21"/>
        </w:rPr>
      </w:r>
      <w:r/>
    </w:p>
    <w:p>
      <w:pPr>
        <w:jc w:val="left"/>
        <w:spacing w:line="460" w:lineRule="atLeast"/>
        <w:rPr>
          <w:rFonts w:cs="宋体"/>
          <w:b/>
          <w:bCs/>
          <w:szCs w:val="21"/>
          <w:lang w:val="zh-CN"/>
        </w:rPr>
      </w:pPr>
      <w:r>
        <w:rPr>
          <w:rFonts w:hint="eastAsia" w:cs="宋体"/>
          <w:szCs w:val="21"/>
        </w:rPr>
        <w:t xml:space="preserve">9</w:t>
      </w:r>
      <w:r>
        <w:rPr>
          <w:rFonts w:hint="eastAsia" w:cs="宋体"/>
          <w:szCs w:val="21"/>
          <w:lang w:val="zh-CN"/>
        </w:rPr>
        <w:t xml:space="preserve">．</w:t>
      </w:r>
      <w:r>
        <w:rPr>
          <w:rFonts w:hint="eastAsia" w:cs="宋体"/>
          <w:b/>
          <w:bCs/>
          <w:szCs w:val="21"/>
          <w:lang w:val="zh-CN"/>
        </w:rPr>
        <w:t xml:space="preserve">投标人综合实力</w:t>
      </w:r>
      <w:r/>
    </w:p>
    <w:p>
      <w:pPr>
        <w:ind w:firstLine="420"/>
        <w:spacing w:line="440" w:lineRule="atLeast"/>
        <w:tabs>
          <w:tab w:val="left" w:pos="630" w:leader="none"/>
        </w:tabs>
        <w:rPr>
          <w:rFonts w:cs="宋体"/>
          <w:szCs w:val="21"/>
        </w:rPr>
      </w:pPr>
      <w:r>
        <w:rPr>
          <w:rFonts w:hint="eastAsia" w:cs="宋体"/>
          <w:szCs w:val="21"/>
          <w:lang w:val="zh-CN"/>
        </w:rPr>
        <w:t xml:space="preserve">为保障本项目的顺利实施，投标人自202</w:t>
      </w:r>
      <w:r>
        <w:rPr>
          <w:rFonts w:hint="eastAsia" w:cs="宋体"/>
          <w:szCs w:val="21"/>
        </w:rPr>
        <w:t xml:space="preserve">3</w:t>
      </w:r>
      <w:r>
        <w:rPr>
          <w:rFonts w:hint="eastAsia" w:cs="宋体"/>
          <w:szCs w:val="21"/>
          <w:lang w:val="zh-CN"/>
        </w:rPr>
        <w:t xml:space="preserve">年1月1日以来(以合同起始时间为准)要具有承担的类似项目(非住宅类)管理的成功案例。投标人应具有国家认监委认可的机构颁发的有效期内质量管理体系认证、环境管理体系认证、职业健康安全管理体系认证证书。</w:t>
      </w:r>
      <w:r/>
    </w:p>
    <w:p>
      <w:pPr>
        <w:numPr>
          <w:ilvl w:val="0"/>
          <w:numId w:val="6"/>
        </w:numPr>
        <w:jc w:val="left"/>
        <w:keepLines/>
        <w:keepNext/>
        <w:spacing w:before="260" w:after="260" w:line="416" w:lineRule="atLeast"/>
        <w:rPr>
          <w:rFonts w:hint="eastAsia" w:ascii="黑体" w:hAnsi="黑体" w:eastAsia="黑体" w:cs="黑体"/>
          <w:b/>
          <w:bCs/>
          <w:sz w:val="28"/>
          <w:szCs w:val="28"/>
        </w:rPr>
      </w:pPr>
      <w:r>
        <w:rPr>
          <w:rFonts w:hint="eastAsia" w:ascii="黑体" w:hAnsi="黑体" w:eastAsia="黑体" w:cs="黑体"/>
          <w:b/>
          <w:bCs/>
          <w:sz w:val="28"/>
          <w:szCs w:val="28"/>
          <w:lang w:val="zh-CN"/>
        </w:rPr>
        <w:t xml:space="preserve">设备物料等配备</w:t>
      </w:r>
      <w:r/>
    </w:p>
    <w:p>
      <w:pPr>
        <w:ind w:firstLine="420"/>
        <w:spacing w:line="400" w:lineRule="atLeast"/>
        <w:rPr>
          <w:rFonts w:ascii="宋体" w:hAnsi="Arial" w:cs="宋体"/>
          <w:szCs w:val="21"/>
          <w:lang w:val="zh-CN"/>
        </w:rPr>
      </w:pPr>
      <w:r>
        <w:rPr>
          <w:rFonts w:hint="eastAsia" w:ascii="宋体" w:hAnsi="Arial" w:cs="宋体"/>
          <w:szCs w:val="21"/>
          <w:lang w:val="zh-CN"/>
        </w:rPr>
        <w:t xml:space="preserve">供应商制定物资装备方案，包括但不限于为提升劳动效率和工作效果拟投入此项目的设备和机械等情况（如办公设备、保洁设备、维修维护设备、保洁耗材等）。物业配备的设备工具、物耗等，必须符合采购人实际需求。（包括但不限于以下清单内的，必须符合各分包实际需求配备）：</w:t>
      </w:r>
      <w:r/>
    </w:p>
    <w:p>
      <w:pPr>
        <w:spacing w:line="400" w:lineRule="atLeast"/>
        <w:rPr>
          <w:rFonts w:ascii="黑体" w:hAnsi="Arial" w:eastAsia="黑体" w:cs="黑体"/>
          <w:szCs w:val="21"/>
          <w:lang w:val="zh-CN"/>
        </w:rPr>
      </w:pPr>
      <w:r>
        <w:rPr>
          <w:rFonts w:ascii="宋体" w:hAnsi="Arial" w:cs="宋体"/>
          <w:szCs w:val="21"/>
          <w:lang w:val="zh-CN"/>
        </w:rPr>
        <w:t xml:space="preserve">   </w:t>
      </w:r>
      <w:r>
        <w:rPr>
          <w:rFonts w:ascii="黑体" w:hAnsi="Arial" w:eastAsia="黑体" w:cs="黑体"/>
          <w:szCs w:val="21"/>
          <w:lang w:val="zh-CN"/>
        </w:rPr>
        <w:t xml:space="preserve"> 1</w:t>
      </w:r>
      <w:r>
        <w:rPr>
          <w:rFonts w:hint="eastAsia" w:ascii="黑体" w:hAnsi="Arial" w:eastAsia="黑体" w:cs="黑体"/>
          <w:szCs w:val="21"/>
        </w:rPr>
        <w:t xml:space="preserve">.</w:t>
      </w:r>
      <w:r>
        <w:rPr>
          <w:rFonts w:hint="eastAsia" w:ascii="黑体" w:hAnsi="Arial" w:eastAsia="黑体" w:cs="黑体"/>
          <w:szCs w:val="21"/>
          <w:lang w:val="zh-CN"/>
        </w:rPr>
        <w:t xml:space="preserve">办公设备</w:t>
      </w:r>
      <w:r/>
    </w:p>
    <w:p>
      <w:pPr>
        <w:ind w:firstLine="480"/>
        <w:spacing w:line="400" w:lineRule="atLeast"/>
        <w:rPr>
          <w:rFonts w:ascii="宋体" w:hAnsi="Arial" w:cs="宋体"/>
          <w:szCs w:val="21"/>
          <w:lang w:val="zh-CN"/>
        </w:rPr>
      </w:pPr>
      <w:r>
        <w:rPr>
          <w:rFonts w:hint="eastAsia" w:ascii="宋体" w:hAnsi="Arial" w:cs="宋体"/>
          <w:szCs w:val="21"/>
          <w:lang w:val="zh-CN"/>
        </w:rPr>
        <w:t xml:space="preserve">包括但不限于电脑、打印机、空调、办公桌椅、文件柜、冰箱、微波炉等，按三年折旧。每个物业管理站都须配备电脑、打印机、空调、办公桌椅、文件柜等。同时，须在每个学生公寓管理站至少配置一台冰箱（容积不小于</w:t>
      </w:r>
      <w:r>
        <w:rPr>
          <w:rFonts w:ascii="宋体" w:hAnsi="Arial" w:cs="宋体"/>
          <w:szCs w:val="21"/>
          <w:lang w:val="zh-CN"/>
        </w:rPr>
        <w:t xml:space="preserve">200</w:t>
      </w:r>
      <w:r>
        <w:rPr>
          <w:rFonts w:hint="eastAsia" w:ascii="宋体" w:hAnsi="Arial" w:cs="宋体"/>
          <w:szCs w:val="21"/>
          <w:lang w:val="zh-CN"/>
        </w:rPr>
        <w:t xml:space="preserve">升）和一台微波炉，方便学生生活使用。</w:t>
      </w:r>
      <w:r/>
    </w:p>
    <w:p>
      <w:pPr>
        <w:ind w:firstLine="482"/>
        <w:spacing w:line="400" w:lineRule="atLeast"/>
        <w:rPr>
          <w:rFonts w:ascii="黑体" w:hAnsi="Arial" w:eastAsia="黑体" w:cs="黑体"/>
          <w:szCs w:val="21"/>
          <w:lang w:val="zh-CN"/>
        </w:rPr>
      </w:pPr>
      <w:r>
        <w:rPr>
          <w:rFonts w:ascii="黑体" w:hAnsi="Arial" w:eastAsia="黑体" w:cs="黑体"/>
          <w:szCs w:val="21"/>
          <w:lang w:val="zh-CN"/>
        </w:rPr>
        <w:t xml:space="preserve">2</w:t>
      </w:r>
      <w:r>
        <w:rPr>
          <w:rFonts w:hint="eastAsia" w:ascii="黑体" w:hAnsi="Arial" w:eastAsia="黑体" w:cs="黑体"/>
          <w:szCs w:val="21"/>
        </w:rPr>
        <w:t xml:space="preserve">.</w:t>
      </w:r>
      <w:r>
        <w:rPr>
          <w:rFonts w:hint="eastAsia" w:ascii="黑体" w:hAnsi="Arial" w:eastAsia="黑体" w:cs="黑体"/>
          <w:szCs w:val="21"/>
          <w:lang w:val="zh-CN"/>
        </w:rPr>
        <w:t xml:space="preserve">维修维护设备</w:t>
      </w:r>
      <w:r/>
    </w:p>
    <w:p>
      <w:pPr>
        <w:ind w:firstLine="480"/>
        <w:spacing w:line="400" w:lineRule="atLeast"/>
        <w:rPr>
          <w:rFonts w:ascii="宋体" w:hAnsi="Arial" w:cs="宋体"/>
          <w:szCs w:val="21"/>
          <w:lang w:val="zh-CN"/>
        </w:rPr>
      </w:pPr>
      <w:r>
        <w:rPr>
          <w:rFonts w:hint="eastAsia" w:ascii="宋体" w:hAnsi="Arial" w:cs="宋体"/>
          <w:szCs w:val="21"/>
          <w:lang w:val="zh-CN"/>
        </w:rPr>
        <w:t xml:space="preserve">包括但不限于兆欧表、拖线板、电烙铁、黄油枪、手电钻（小）、手提金属磨轮式切割机、平锉（</w:t>
      </w:r>
      <w:r>
        <w:rPr>
          <w:rFonts w:ascii="宋体" w:hAnsi="Arial" w:cs="宋体"/>
          <w:szCs w:val="21"/>
          <w:lang w:val="zh-CN"/>
        </w:rPr>
        <w:t xml:space="preserve">200mm)</w:t>
      </w:r>
      <w:r>
        <w:rPr>
          <w:rFonts w:hint="eastAsia" w:ascii="宋体" w:hAnsi="Arial" w:cs="宋体"/>
          <w:szCs w:val="21"/>
          <w:lang w:val="zh-CN"/>
        </w:rPr>
        <w:t xml:space="preserve">、半圆锉（</w:t>
      </w:r>
      <w:r>
        <w:rPr>
          <w:rFonts w:ascii="宋体" w:hAnsi="Arial" w:cs="宋体"/>
          <w:szCs w:val="21"/>
          <w:lang w:val="zh-CN"/>
        </w:rPr>
        <w:t xml:space="preserve">200mm</w:t>
      </w:r>
      <w:r>
        <w:rPr>
          <w:rFonts w:hint="eastAsia" w:ascii="宋体" w:hAnsi="Arial" w:cs="宋体"/>
          <w:szCs w:val="21"/>
          <w:lang w:val="zh-CN"/>
        </w:rPr>
        <w:t xml:space="preserve">）、圆锉（</w:t>
      </w:r>
      <w:r>
        <w:rPr>
          <w:rFonts w:ascii="宋体" w:hAnsi="Arial" w:cs="宋体"/>
          <w:szCs w:val="21"/>
          <w:lang w:val="zh-CN"/>
        </w:rPr>
        <w:t xml:space="preserve">200mm</w:t>
      </w:r>
      <w:r>
        <w:rPr>
          <w:rFonts w:hint="eastAsia" w:ascii="宋体" w:hAnsi="Arial" w:cs="宋体"/>
          <w:szCs w:val="21"/>
          <w:lang w:val="zh-CN"/>
        </w:rPr>
        <w:t xml:space="preserve">）、移动卷线盘、套筒扳手（</w:t>
      </w:r>
      <w:r>
        <w:rPr>
          <w:rFonts w:ascii="宋体" w:hAnsi="Arial" w:cs="宋体"/>
          <w:szCs w:val="21"/>
          <w:lang w:val="zh-CN"/>
        </w:rPr>
        <w:t xml:space="preserve">32</w:t>
      </w:r>
      <w:r>
        <w:rPr>
          <w:rFonts w:hint="eastAsia" w:ascii="宋体" w:hAnsi="Arial" w:cs="宋体"/>
          <w:szCs w:val="21"/>
          <w:lang w:val="zh-CN"/>
        </w:rPr>
        <w:t xml:space="preserve">件套）、细牙丝锥（</w:t>
      </w:r>
      <w:r>
        <w:rPr>
          <w:rFonts w:ascii="宋体" w:hAnsi="Arial" w:cs="宋体"/>
          <w:szCs w:val="21"/>
          <w:lang w:val="zh-CN"/>
        </w:rPr>
        <w:t xml:space="preserve">4m*0.5</w:t>
      </w:r>
      <w:r>
        <w:rPr>
          <w:rFonts w:hint="eastAsia" w:ascii="宋体" w:hAnsi="Arial" w:cs="宋体"/>
          <w:szCs w:val="21"/>
          <w:lang w:val="zh-CN"/>
        </w:rPr>
        <w:t xml:space="preserve">）、铝和金人字梯（高低各一套）、万用电表、高亮度充电电筒、低压配电房电工用具、管道电动疏通机等，按三年折旧。根据采购人工作实际需要配备维修维护设备。</w:t>
      </w:r>
      <w:r/>
    </w:p>
    <w:p>
      <w:pPr>
        <w:ind w:firstLine="482"/>
        <w:spacing w:line="400" w:lineRule="atLeast"/>
        <w:rPr>
          <w:rFonts w:ascii="黑体" w:hAnsi="Arial" w:eastAsia="黑体" w:cs="黑体"/>
          <w:szCs w:val="21"/>
          <w:lang w:val="zh-CN"/>
        </w:rPr>
      </w:pPr>
      <w:r>
        <w:rPr>
          <w:rFonts w:ascii="黑体" w:hAnsi="Arial" w:eastAsia="黑体" w:cs="黑体"/>
          <w:szCs w:val="21"/>
          <w:lang w:val="zh-CN"/>
        </w:rPr>
        <w:t xml:space="preserve">3</w:t>
      </w:r>
      <w:r>
        <w:rPr>
          <w:rFonts w:hint="eastAsia" w:ascii="黑体" w:hAnsi="Arial" w:eastAsia="黑体" w:cs="黑体"/>
          <w:szCs w:val="21"/>
        </w:rPr>
        <w:t xml:space="preserve">.</w:t>
      </w:r>
      <w:r>
        <w:rPr>
          <w:rFonts w:hint="eastAsia" w:ascii="黑体" w:hAnsi="Arial" w:eastAsia="黑体" w:cs="黑体"/>
          <w:szCs w:val="21"/>
          <w:lang w:val="zh-CN"/>
        </w:rPr>
        <w:t xml:space="preserve">保洁设备及耗材</w:t>
      </w:r>
      <w:r/>
    </w:p>
    <w:p>
      <w:pPr>
        <w:ind w:firstLine="480"/>
        <w:spacing w:line="400" w:lineRule="atLeast"/>
        <w:rPr>
          <w:rFonts w:ascii="宋体" w:hAnsi="Arial" w:cs="宋体"/>
          <w:szCs w:val="21"/>
          <w:lang w:val="zh-CN"/>
        </w:rPr>
      </w:pPr>
      <w:r>
        <w:rPr>
          <w:rFonts w:hint="eastAsia" w:ascii="宋体" w:hAnsi="Arial" w:cs="宋体"/>
          <w:szCs w:val="21"/>
          <w:lang w:val="zh-CN"/>
        </w:rPr>
        <w:t xml:space="preserve">保洁耗材包括但不限于抹布、扫把簸箕套装、塑料桶、玻璃擦、洗涤剂、塑胶手套、胶靴、卫生刷、鸡毛掸子、大垃圾袋、小垃圾袋、不锈钢油、尘推油、消毒液、卫生球、尘推、洁厕灵、保洁工具车、地垫等，按照每年</w:t>
      </w:r>
      <w:r>
        <w:rPr>
          <w:rFonts w:ascii="宋体" w:hAnsi="Arial" w:cs="宋体"/>
          <w:szCs w:val="21"/>
          <w:lang w:val="zh-CN"/>
        </w:rPr>
        <w:t xml:space="preserve">12</w:t>
      </w:r>
      <w:r>
        <w:rPr>
          <w:rFonts w:hint="eastAsia" w:ascii="宋体" w:hAnsi="Arial" w:cs="宋体"/>
          <w:szCs w:val="21"/>
          <w:lang w:val="zh-CN"/>
        </w:rPr>
        <w:t xml:space="preserve">个月实际需要配备。</w:t>
      </w:r>
      <w:r/>
    </w:p>
    <w:p>
      <w:pPr>
        <w:ind w:firstLine="480"/>
        <w:spacing w:line="400" w:lineRule="atLeast"/>
        <w:rPr>
          <w:rFonts w:ascii="宋体" w:hAnsi="Arial" w:cs="宋体"/>
          <w:szCs w:val="21"/>
          <w:lang w:val="zh-CN"/>
        </w:rPr>
      </w:pPr>
      <w:r>
        <w:rPr>
          <w:rFonts w:hint="eastAsia" w:ascii="宋体" w:hAnsi="Arial" w:cs="宋体"/>
          <w:szCs w:val="21"/>
          <w:lang w:val="zh-CN"/>
        </w:rPr>
        <w:t xml:space="preserve">保洁设备包括但不限于高压水枪、垃圾清运车、电动三轮车、扫地车、清洗车、冲洗车、磨地机、吸尘器、落叶清理吹风机、地面除湿吹风机等，按三年折旧。具体配备数量及使用频次根据采购人实际需要而定。</w:t>
      </w:r>
      <w:r/>
    </w:p>
    <w:p>
      <w:pPr>
        <w:ind w:firstLine="482"/>
        <w:spacing w:line="400" w:lineRule="atLeast"/>
        <w:rPr>
          <w:rFonts w:ascii="黑体" w:hAnsi="Arial" w:eastAsia="黑体" w:cs="黑体"/>
          <w:szCs w:val="21"/>
          <w:lang w:val="zh-CN"/>
        </w:rPr>
      </w:pPr>
      <w:r>
        <w:rPr>
          <w:rFonts w:ascii="黑体" w:hAnsi="Arial" w:eastAsia="黑体" w:cs="黑体"/>
          <w:szCs w:val="21"/>
          <w:lang w:val="zh-CN"/>
        </w:rPr>
        <w:t xml:space="preserve">4</w:t>
      </w:r>
      <w:r>
        <w:rPr>
          <w:rFonts w:hint="eastAsia" w:ascii="黑体" w:hAnsi="Arial" w:eastAsia="黑体" w:cs="黑体"/>
          <w:szCs w:val="21"/>
        </w:rPr>
        <w:t xml:space="preserve">.</w:t>
      </w:r>
      <w:r>
        <w:rPr>
          <w:rFonts w:hint="eastAsia" w:ascii="黑体" w:hAnsi="Arial" w:eastAsia="黑体" w:cs="黑体"/>
          <w:szCs w:val="21"/>
          <w:lang w:val="zh-CN"/>
        </w:rPr>
        <w:t xml:space="preserve">其他</w:t>
      </w:r>
      <w:r/>
    </w:p>
    <w:p>
      <w:pPr>
        <w:ind w:firstLine="480"/>
        <w:spacing w:line="400" w:lineRule="atLeast"/>
        <w:rPr>
          <w:rFonts w:ascii="宋体" w:hAnsi="Arial" w:cs="宋体"/>
          <w:szCs w:val="21"/>
          <w:lang w:val="zh-CN"/>
        </w:rPr>
      </w:pPr>
      <w:r>
        <w:rPr>
          <w:rFonts w:hint="eastAsia" w:ascii="宋体" w:hAnsi="Arial" w:cs="宋体"/>
          <w:szCs w:val="21"/>
          <w:lang w:val="zh-CN"/>
        </w:rPr>
        <w:t xml:space="preserve">中标人须根据采购人的需求无偿为</w:t>
      </w:r>
      <w:r>
        <w:rPr>
          <w:rFonts w:hint="eastAsia" w:ascii="宋体" w:hAnsi="Arial" w:cs="宋体"/>
          <w:szCs w:val="21"/>
        </w:rPr>
        <w:t xml:space="preserve">泰州</w:t>
      </w:r>
      <w:r>
        <w:rPr>
          <w:rFonts w:hint="eastAsia" w:ascii="宋体" w:hAnsi="Arial" w:cs="宋体"/>
          <w:szCs w:val="21"/>
          <w:lang w:val="zh-CN"/>
        </w:rPr>
        <w:t xml:space="preserve">校区教室提供粉笔和黑板擦以及</w:t>
      </w:r>
      <w:r>
        <w:rPr>
          <w:rFonts w:hint="eastAsia" w:ascii="宋体" w:hAnsi="Arial" w:cs="宋体"/>
          <w:szCs w:val="21"/>
        </w:rPr>
        <w:t xml:space="preserve">行政楼</w:t>
      </w:r>
      <w:r>
        <w:rPr>
          <w:rFonts w:hint="eastAsia" w:ascii="宋体" w:hAnsi="Arial" w:cs="宋体"/>
          <w:szCs w:val="21"/>
          <w:lang w:val="zh-CN"/>
        </w:rPr>
        <w:t xml:space="preserve">卫生间用纸、</w:t>
      </w:r>
      <w:r>
        <w:rPr>
          <w:rFonts w:hint="eastAsia" w:ascii="宋体" w:hAnsi="Arial" w:cs="宋体"/>
          <w:szCs w:val="21"/>
        </w:rPr>
        <w:t xml:space="preserve">洗手液、厕所清新剂</w:t>
      </w:r>
      <w:r>
        <w:rPr>
          <w:rFonts w:hint="eastAsia" w:ascii="宋体" w:hAnsi="Arial" w:cs="宋体"/>
          <w:szCs w:val="21"/>
          <w:lang w:val="zh-CN"/>
        </w:rPr>
        <w:t xml:space="preserve">等。</w:t>
      </w:r>
      <w:r/>
    </w:p>
    <w:p>
      <w:pPr>
        <w:spacing w:line="120" w:lineRule="exact"/>
        <w:rPr>
          <w:sz w:val="24"/>
          <w:szCs w:val="24"/>
        </w:rPr>
      </w:pPr>
      <w:r>
        <w:rPr>
          <w:sz w:val="24"/>
          <w:szCs w:val="24"/>
        </w:rPr>
      </w:r>
      <w:r/>
    </w:p>
    <w:p>
      <w:r/>
      <w:r/>
    </w:p>
    <w:p>
      <w:pPr>
        <w:pStyle w:val="776"/>
      </w:pPr>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w:t>
      </w:r>
      <w:r>
        <w:rPr>
          <w:rFonts w:ascii="方正黑体_GBK" w:hAnsi="方正黑体_GBK" w:eastAsia="方正黑体_GBK" w:cs="方正黑体_GBK"/>
          <w:bCs/>
          <w:sz w:val="32"/>
          <w:szCs w:val="32"/>
        </w:rPr>
        <w:t xml:space="preserve">服务要求</w:t>
      </w:r>
      <w:r/>
    </w:p>
    <w:p>
      <w:pPr>
        <w:jc w:val="left"/>
        <w:rPr>
          <w:sz w:val="24"/>
          <w:szCs w:val="24"/>
        </w:rPr>
      </w:pPr>
      <w:r>
        <w:rPr>
          <w:sz w:val="24"/>
          <w:szCs w:val="24"/>
        </w:rPr>
      </w:r>
      <w:r/>
    </w:p>
    <w:p>
      <w:pPr>
        <w:spacing w:line="120" w:lineRule="exact"/>
        <w:rPr>
          <w:sz w:val="24"/>
          <w:szCs w:val="24"/>
        </w:rPr>
      </w:pPr>
      <w:r>
        <w:rPr>
          <w:sz w:val="24"/>
          <w:szCs w:val="24"/>
        </w:rPr>
      </w:r>
      <w:r/>
    </w:p>
    <w:p>
      <w:pPr>
        <w:ind w:firstLine="480"/>
        <w:jc w:val="left"/>
        <w:spacing w:line="378" w:lineRule="exact"/>
        <w:rPr>
          <w:rFonts w:hint="eastAsia" w:ascii="宋体" w:hAnsi="宋体" w:cs="宋体"/>
          <w:sz w:val="24"/>
          <w:szCs w:val="24"/>
        </w:rPr>
      </w:pPr>
      <w:r>
        <w:rPr>
          <w:rFonts w:ascii="宋体" w:hAnsi="宋体" w:cs="宋体"/>
          <w:sz w:val="24"/>
          <w:szCs w:val="24"/>
        </w:rPr>
        <w:t xml:space="preserve">受托方须严格按照国家相关法律法规、行业标准</w:t>
      </w:r>
      <w:r>
        <w:rPr>
          <w:rFonts w:hint="eastAsia" w:ascii="宋体" w:hAnsi="宋体" w:cs="宋体"/>
          <w:sz w:val="24"/>
          <w:szCs w:val="24"/>
        </w:rPr>
        <w:t xml:space="preserve">、招标文件</w:t>
      </w:r>
      <w:r>
        <w:rPr>
          <w:rFonts w:ascii="宋体" w:hAnsi="宋体" w:cs="宋体"/>
          <w:sz w:val="24"/>
          <w:szCs w:val="24"/>
        </w:rPr>
        <w:t xml:space="preserve">及合同约定</w:t>
      </w:r>
      <w:r>
        <w:rPr>
          <w:rFonts w:hint="eastAsia" w:ascii="宋体" w:hAnsi="宋体" w:cs="宋体"/>
          <w:sz w:val="24"/>
          <w:szCs w:val="24"/>
        </w:rPr>
        <w:t xml:space="preserve">的内容、要求和标准</w:t>
      </w:r>
      <w:r>
        <w:rPr>
          <w:rFonts w:ascii="宋体" w:hAnsi="宋体" w:cs="宋体"/>
          <w:sz w:val="24"/>
          <w:szCs w:val="24"/>
        </w:rPr>
        <w:t xml:space="preserve">等开展物业服务，还须根据校方有关工作要求及时有效地调整其工作内容，如遇校方各项重大或突击任务时，受托方应无条件临时增派人员以满足物业服务工作需要。</w:t>
      </w:r>
      <w:r/>
    </w:p>
    <w:p>
      <w:pPr>
        <w:ind w:firstLine="480"/>
        <w:jc w:val="left"/>
        <w:spacing w:line="378" w:lineRule="exact"/>
        <w:rPr>
          <w:rFonts w:hint="eastAsia" w:ascii="宋体" w:hAnsi="宋体" w:cs="宋体"/>
          <w:sz w:val="24"/>
          <w:szCs w:val="24"/>
        </w:rPr>
      </w:pPr>
      <w:r>
        <w:rPr>
          <w:rFonts w:hint="eastAsia" w:ascii="宋体" w:hAnsi="宋体" w:cs="宋体"/>
          <w:sz w:val="24"/>
          <w:szCs w:val="24"/>
        </w:rPr>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w:t>
      </w:r>
      <w:r>
        <w:rPr>
          <w:rFonts w:ascii="方正黑体_GBK" w:hAnsi="方正黑体_GBK" w:eastAsia="方正黑体_GBK" w:cs="方正黑体_GBK"/>
          <w:bCs/>
          <w:sz w:val="32"/>
          <w:szCs w:val="32"/>
        </w:rPr>
        <w:t xml:space="preserve">验收标准</w:t>
      </w:r>
      <w:r/>
    </w:p>
    <w:p>
      <w:pPr>
        <w:jc w:val="left"/>
        <w:spacing w:line="378" w:lineRule="exact"/>
        <w:rPr>
          <w:sz w:val="24"/>
          <w:szCs w:val="24"/>
        </w:rPr>
      </w:pPr>
      <w:r>
        <w:rPr>
          <w:rFonts w:ascii="宋体" w:hAnsi="宋体" w:cs="宋体"/>
          <w:sz w:val="24"/>
          <w:szCs w:val="24"/>
        </w:rPr>
        <w:t xml:space="preserve">验收标准参照</w:t>
      </w:r>
      <w:r>
        <w:rPr>
          <w:rFonts w:hint="eastAsia" w:ascii="宋体" w:hAnsi="宋体" w:cs="宋体"/>
          <w:sz w:val="24"/>
          <w:szCs w:val="24"/>
        </w:rPr>
        <w:t xml:space="preserve">招标文件、</w:t>
      </w:r>
      <w:r>
        <w:rPr>
          <w:rFonts w:ascii="宋体" w:hAnsi="宋体" w:cs="宋体"/>
          <w:sz w:val="24"/>
          <w:szCs w:val="24"/>
        </w:rPr>
        <w:t xml:space="preserve">合同约定</w:t>
      </w:r>
      <w:r>
        <w:rPr>
          <w:rFonts w:hint="eastAsia" w:ascii="宋体" w:hAnsi="宋体" w:cs="宋体"/>
          <w:sz w:val="24"/>
          <w:szCs w:val="24"/>
        </w:rPr>
        <w:t xml:space="preserve">的内容、要求和标准</w:t>
      </w:r>
      <w:r>
        <w:rPr>
          <w:rFonts w:ascii="宋体" w:hAnsi="宋体" w:cs="宋体"/>
          <w:sz w:val="24"/>
          <w:szCs w:val="24"/>
        </w:rPr>
        <w:t xml:space="preserve">及《南京中医药大学校园物业服务委托管理基本规范》</w:t>
      </w:r>
      <w:r>
        <w:rPr>
          <w:rFonts w:hint="eastAsia"/>
        </w:rPr>
        <w:t xml:space="preserve">、</w:t>
      </w:r>
      <w:r>
        <w:rPr>
          <w:rFonts w:ascii="宋体" w:hAnsi="宋体" w:cs="宋体"/>
          <w:sz w:val="24"/>
          <w:szCs w:val="24"/>
        </w:rPr>
        <w:t xml:space="preserve">《南京中医药大学物业服务监督管理办法（试行)》执行。</w:t>
      </w:r>
      <w:r/>
    </w:p>
    <w:p>
      <w:pPr>
        <w:jc w:val="left"/>
        <w:spacing w:line="378" w:lineRule="exact"/>
        <w:rPr>
          <w:sz w:val="24"/>
          <w:szCs w:val="24"/>
        </w:rPr>
      </w:pPr>
      <w:r>
        <w:rPr>
          <w:rFonts w:hint="eastAsia"/>
          <w:sz w:val="24"/>
          <w:szCs w:val="24"/>
        </w:rPr>
        <w:t xml:space="preserve">附件：</w:t>
      </w:r>
      <w:r/>
    </w:p>
    <w:p>
      <w:pPr>
        <w:jc w:val="left"/>
        <w:spacing w:line="378" w:lineRule="exact"/>
        <w:rPr>
          <w:sz w:val="24"/>
          <w:szCs w:val="24"/>
        </w:rPr>
      </w:pPr>
      <w:r>
        <w:rPr>
          <w:rFonts w:ascii="宋体" w:hAnsi="宋体" w:cs="宋体"/>
          <w:sz w:val="24"/>
          <w:szCs w:val="24"/>
        </w:rPr>
        <w:t xml:space="preserve">南京中医药大学校园物业服务委托管理基本规范</w:t>
      </w:r>
      <w:r/>
    </w:p>
    <w:p>
      <w:pPr>
        <w:jc w:val="left"/>
        <w:spacing w:line="378" w:lineRule="exact"/>
        <w:rPr>
          <w:sz w:val="24"/>
          <w:szCs w:val="24"/>
        </w:rPr>
      </w:pPr>
      <w:r>
        <w:rPr>
          <w:rFonts w:ascii="宋体" w:hAnsi="宋体" w:cs="宋体"/>
          <w:sz w:val="24"/>
          <w:szCs w:val="24"/>
        </w:rPr>
        <w:t xml:space="preserve">1、受托公司须按照校方的工作要求及相关规章制度开展工作，依所作承诺和确定的服务项目及质量标准，实施托管区域内服务、管理、育人工作，同时须定期将托管区域及师生员工的有关情况报告给校方有关部门，合力保障好学校正常办学秩序。</w:t>
      </w:r>
      <w:r/>
    </w:p>
    <w:p>
      <w:pPr>
        <w:jc w:val="left"/>
        <w:spacing w:line="378" w:lineRule="exact"/>
        <w:rPr>
          <w:sz w:val="24"/>
          <w:szCs w:val="24"/>
        </w:rPr>
      </w:pPr>
      <w:r>
        <w:rPr>
          <w:rFonts w:ascii="宋体" w:hAnsi="宋体" w:cs="宋体"/>
          <w:sz w:val="24"/>
          <w:szCs w:val="24"/>
        </w:rPr>
        <w:t xml:space="preserve">2、受托公司须建立健全物业服务规章制度（包括但不限于物业服务方案、卫生保洁制度、值班制度、巡查制度、安全制度、员工培训制度、应急预案等），同时须将规章制度公示在托管区域显著位置。</w:t>
      </w:r>
      <w:r/>
    </w:p>
    <w:p>
      <w:pPr>
        <w:jc w:val="left"/>
        <w:spacing w:line="378" w:lineRule="exact"/>
        <w:rPr>
          <w:sz w:val="24"/>
          <w:szCs w:val="24"/>
        </w:rPr>
      </w:pPr>
      <w:r>
        <w:rPr>
          <w:rFonts w:ascii="宋体" w:hAnsi="宋体" w:cs="宋体"/>
          <w:sz w:val="24"/>
          <w:szCs w:val="24"/>
        </w:rPr>
        <w:t xml:space="preserve">3、受托公司须根据校方的具体工作要求配备相应工作人员，包括项目经理、管理站站长、管理员、保洁员、维修员等，并制订相应的岗位职责，岗位职责和员工信息须在托管区域显著位置公示。项目经理须具有大专及以上学历，有丰富的高校或类似物业管理项目经验，</w:t>
      </w:r>
      <w:r>
        <w:rPr>
          <w:rFonts w:hint="eastAsia" w:ascii="宋体" w:hAnsi="宋体" w:cs="宋体"/>
          <w:sz w:val="24"/>
          <w:szCs w:val="24"/>
        </w:rPr>
        <w:t xml:space="preserve">有</w:t>
      </w:r>
      <w:r>
        <w:rPr>
          <w:rFonts w:ascii="宋体" w:hAnsi="宋体" w:cs="宋体"/>
          <w:sz w:val="24"/>
          <w:szCs w:val="24"/>
        </w:rPr>
        <w:t xml:space="preserve">物业行业相关培训证书</w:t>
      </w:r>
      <w:r>
        <w:rPr>
          <w:rFonts w:hint="eastAsia" w:ascii="宋体" w:hAnsi="宋体" w:cs="宋体"/>
          <w:sz w:val="24"/>
          <w:szCs w:val="24"/>
        </w:rPr>
        <w:t xml:space="preserve">，</w:t>
      </w:r>
      <w:r>
        <w:rPr>
          <w:rFonts w:ascii="宋体" w:hAnsi="宋体" w:cs="宋体"/>
          <w:sz w:val="24"/>
          <w:szCs w:val="24"/>
        </w:rPr>
        <w:t xml:space="preserve">作风正派、沟通协调能力强，能熟练操作电脑及相关管理系统；管理站站长须具有高中及以上学历，具有一定的高校或类似物业管理项目经验，工作责任心强，能熟练操作电脑及相关管理系统；管理员应具有高中及以上学历，工作踏实、爱岗敬业，</w:t>
      </w:r>
      <w:r>
        <w:rPr>
          <w:rFonts w:ascii="宋体" w:hAnsi="宋体" w:cs="宋体"/>
          <w:sz w:val="24"/>
          <w:szCs w:val="24"/>
        </w:rPr>
        <w:t xml:space="preserve">能基本操作电脑及相关管理系统；保洁员、保安应具有初中及以上学历，品行端正、吃苦耐劳，热心为师生服务；维修员应具有初中及以上学历，较熟练掌握各类维修技能，须持电工证资格证书上岗；电工应熟悉配电房管理且必须持有高压、低压电工证资格证书，身体健康，无犯罪记录，原则上年龄不得大于国家法定退休年龄。考虑到项目经理工作的延续性及重要性，其上岗时的年龄须低于国家法定退休年龄。受托公司选聘的各类管理和服务人员的有关资质等证明材料每学期初须报校方审核与备案。受托公司与聘用人员依法建立用工关系，自行承担一切法律责任和经济责任。</w:t>
      </w:r>
      <w:r/>
    </w:p>
    <w:p>
      <w:pPr>
        <w:jc w:val="left"/>
        <w:spacing w:line="378" w:lineRule="exact"/>
        <w:rPr>
          <w:sz w:val="24"/>
          <w:szCs w:val="24"/>
        </w:rPr>
      </w:pPr>
      <w:r>
        <w:rPr>
          <w:rFonts w:ascii="宋体" w:hAnsi="宋体" w:cs="宋体"/>
          <w:sz w:val="24"/>
          <w:szCs w:val="24"/>
        </w:rPr>
        <w:t xml:space="preserve">4、受托公司须根据工作需要配备各类设施设备（包括但不限于办公用电脑、垃圾清运车、洗地机、吸尘器、扫地车、冲洗车、落叶清理吹风机、地面除湿吹风机、冰箱、微波炉、地垫、宣传展板等），确保为校方提供高效精细化物业服务。</w:t>
      </w:r>
      <w:r/>
    </w:p>
    <w:p>
      <w:pPr>
        <w:jc w:val="left"/>
        <w:spacing w:line="378" w:lineRule="exact"/>
        <w:rPr>
          <w:sz w:val="24"/>
          <w:szCs w:val="24"/>
        </w:rPr>
      </w:pPr>
      <w:r>
        <w:rPr>
          <w:rFonts w:ascii="宋体" w:hAnsi="宋体" w:cs="宋体"/>
          <w:sz w:val="24"/>
          <w:szCs w:val="24"/>
        </w:rPr>
        <w:t xml:space="preserve">5、受托公司须及时保质保量供应各类物业（含保洁）用品（包括但不限于粉笔、黑板擦、卫生球、洗手液等）。</w:t>
      </w:r>
      <w:r/>
    </w:p>
    <w:p>
      <w:pPr>
        <w:jc w:val="left"/>
        <w:spacing w:line="378" w:lineRule="exact"/>
        <w:rPr>
          <w:sz w:val="24"/>
          <w:szCs w:val="24"/>
        </w:rPr>
      </w:pPr>
      <w:r>
        <w:rPr>
          <w:rFonts w:ascii="宋体" w:hAnsi="宋体" w:cs="宋体"/>
          <w:sz w:val="24"/>
          <w:szCs w:val="24"/>
        </w:rPr>
        <w:t xml:space="preserve">6、受托公司的各类工作台账（包括但不限于值班记录、巡查记录、员工上班打卡记录、工作计划总结、物业资料等）须真实规范齐全，确保可溯源、可核查。各类工作台账的所有权属于校方，受托公司撤场时须将所有工作台账无条件移交给校方。受托公司有义务对工作台账予以保密，未经校方同意不得将台账泄露给他人。</w:t>
      </w:r>
      <w:r/>
    </w:p>
    <w:p>
      <w:pPr>
        <w:jc w:val="left"/>
        <w:spacing w:line="378" w:lineRule="exact"/>
        <w:rPr>
          <w:sz w:val="24"/>
          <w:szCs w:val="24"/>
        </w:rPr>
      </w:pPr>
      <w:r>
        <w:rPr>
          <w:rFonts w:ascii="宋体" w:hAnsi="宋体" w:cs="宋体"/>
          <w:sz w:val="24"/>
          <w:szCs w:val="24"/>
        </w:rPr>
        <w:t xml:space="preserve">7、受托公司须加强员工培训（包括但不限于安全、消防、业务、急救等技能），确保工作人员文明规范服务，仪容仪表端庄整洁。因工作人员个人原因造成校方或其他权益相关方损失的，均由受托公司全部承担。</w:t>
      </w:r>
      <w:r/>
    </w:p>
    <w:p>
      <w:pPr>
        <w:jc w:val="left"/>
        <w:spacing w:line="378" w:lineRule="exact"/>
        <w:rPr>
          <w:sz w:val="24"/>
          <w:szCs w:val="24"/>
        </w:rPr>
      </w:pPr>
      <w:r>
        <w:rPr>
          <w:rFonts w:ascii="宋体" w:hAnsi="宋体" w:cs="宋体"/>
          <w:sz w:val="24"/>
          <w:szCs w:val="24"/>
        </w:rPr>
        <w:t xml:space="preserve">8、为托管区域内校方师生员工提供教学、科研、办公、学习、考试、会议、展览、运动与竞赛、活动等综合服务保障。</w:t>
      </w:r>
      <w:r/>
    </w:p>
    <w:p>
      <w:pPr>
        <w:jc w:val="left"/>
        <w:spacing w:line="378" w:lineRule="exact"/>
        <w:rPr>
          <w:sz w:val="24"/>
          <w:szCs w:val="24"/>
        </w:rPr>
      </w:pPr>
      <w:r>
        <w:rPr>
          <w:rFonts w:ascii="宋体" w:hAnsi="宋体" w:cs="宋体"/>
          <w:sz w:val="24"/>
          <w:szCs w:val="24"/>
        </w:rPr>
        <w:t xml:space="preserve">9、为居住在学生公寓、教师公寓的全体人员提供优质生活服务保障，同时对入住人员特别是住宿学生在安全、内务、卫生、行为规范、公寓文化建设、精神文明建设等方面进行日常的教育、管理、检查、考核、评比等。受托方须至少在每个学生公寓管理站配备一台电脑、一台冰箱和一台微波炉。</w:t>
      </w:r>
      <w:r/>
    </w:p>
    <w:p>
      <w:pPr>
        <w:jc w:val="left"/>
        <w:spacing w:line="378" w:lineRule="exact"/>
        <w:rPr>
          <w:sz w:val="24"/>
          <w:szCs w:val="24"/>
        </w:rPr>
      </w:pPr>
      <w:r>
        <w:rPr>
          <w:rFonts w:ascii="宋体" w:hAnsi="宋体" w:cs="宋体"/>
          <w:sz w:val="24"/>
          <w:szCs w:val="24"/>
        </w:rPr>
        <w:t xml:space="preserve">10、负责校园环境（包括但不限于主次干道、人行道、广场、绿地、空地、公共厕所、垃圾桶、垃圾处理中心、水域、泄洪沟、登山道、雕像、宣传栏等）的卫生清洁工作，每天（含国家法定节假日、校方寒暑假等）对托管区域至少进行两次全面保洁工作，同时设置流动保洁岗，确保校园环境干净整洁（包括但不限于无垃圾、无泥垢、无积水、无痰迹、无污迹、无蛛网、无尿垢、无异味、无乱悬挂、无乱张贴、无落叶断枝、无违法违规广告、无车辆乱停放等）。</w:t>
      </w:r>
      <w:r/>
    </w:p>
    <w:p>
      <w:pPr>
        <w:jc w:val="left"/>
        <w:spacing w:line="378" w:lineRule="exact"/>
        <w:rPr>
          <w:sz w:val="24"/>
          <w:szCs w:val="24"/>
        </w:rPr>
      </w:pPr>
      <w:r>
        <w:rPr>
          <w:rFonts w:ascii="宋体" w:hAnsi="宋体" w:cs="宋体"/>
          <w:sz w:val="24"/>
          <w:szCs w:val="24"/>
        </w:rPr>
        <w:t xml:space="preserve">负责楼宇内外所有公共区域的卫生清洁工作，每天（含国家法定节假日、校方寒暑假等）对托管区域至少进行两次全面保洁工作，同时设置流动保洁岗，确保所有公共区域干净整洁（包括但不限于无垃圾、无泥垢、无积水、无痰迹、无污迹、无蛛网、无尿垢、无异味、无乱悬挂、无乱张贴、无落叶断枝、无违法违规广告、无车辆乱停放等）。负责每学期为学生宿舍全面精细化卫生清洁1次（包括但不限于学生寝室、卫生间、淋浴间、盥洗间、卧具、家具、空调、门窗、纱窗等）。</w:t>
      </w:r>
      <w:r/>
    </w:p>
    <w:p>
      <w:pPr>
        <w:jc w:val="left"/>
        <w:spacing w:line="378" w:lineRule="exact"/>
        <w:rPr>
          <w:sz w:val="24"/>
          <w:szCs w:val="24"/>
        </w:rPr>
      </w:pPr>
      <w:r>
        <w:rPr>
          <w:rFonts w:ascii="宋体" w:hAnsi="宋体" w:cs="宋体"/>
          <w:sz w:val="24"/>
          <w:szCs w:val="24"/>
        </w:rPr>
        <w:t xml:space="preserve">11、承担室外环境卫生清洁的受托公司须加大机械设备（包括但不限于扫地车、冲洗车、落叶清理吹风机等）的投入力度，确保每周对校园各主次干道至少进行一次全面冲洗，确保每两个月对校园各处绿地中的落叶断枝至少进行一次全面清理。如遇天气原因或校方重大安排，受托公司须无条件增加工作频次。</w:t>
      </w:r>
      <w:r/>
    </w:p>
    <w:p>
      <w:pPr>
        <w:jc w:val="left"/>
        <w:spacing w:line="378" w:lineRule="exact"/>
        <w:rPr>
          <w:sz w:val="24"/>
          <w:szCs w:val="24"/>
        </w:rPr>
      </w:pPr>
      <w:r>
        <w:rPr>
          <w:rFonts w:ascii="宋体" w:hAnsi="宋体" w:cs="宋体"/>
          <w:sz w:val="24"/>
          <w:szCs w:val="24"/>
        </w:rPr>
        <w:t xml:space="preserve">承担室内环境卫生清洁的受托公司也须加大机械设备（包括但不限于洗地机、吸尘器、地面除湿吹风机等）的投入力度，确保室内卫生环境不断优化。</w:t>
      </w:r>
      <w:r/>
    </w:p>
    <w:p>
      <w:pPr>
        <w:jc w:val="left"/>
        <w:spacing w:line="378" w:lineRule="exact"/>
        <w:rPr>
          <w:sz w:val="24"/>
          <w:szCs w:val="24"/>
        </w:rPr>
      </w:pPr>
      <w:r>
        <w:rPr>
          <w:rFonts w:ascii="宋体" w:hAnsi="宋体" w:cs="宋体"/>
          <w:sz w:val="24"/>
          <w:szCs w:val="24"/>
        </w:rPr>
        <w:t xml:space="preserve">12、负责托管区域内生活垃圾分类指导与管理，及时将托管区域内产生的生活垃圾送至校方指定位置，确保垃圾日产日清、袋装化处理。负责生活垃圾处理中心的日常管理，确保周边环境卫生和安全有序运行。</w:t>
      </w:r>
      <w:r/>
    </w:p>
    <w:p>
      <w:pPr>
        <w:jc w:val="left"/>
        <w:spacing w:line="378" w:lineRule="exact"/>
        <w:rPr>
          <w:sz w:val="24"/>
          <w:szCs w:val="24"/>
        </w:rPr>
      </w:pPr>
      <w:r>
        <w:rPr>
          <w:rFonts w:ascii="宋体" w:hAnsi="宋体" w:cs="宋体"/>
          <w:sz w:val="24"/>
          <w:szCs w:val="24"/>
        </w:rPr>
        <w:t xml:space="preserve">13、受托公司须做好室内下水管道、室外（含楼顶）排水口的定期疏通，确保无泥垢、无落叶、无垃圾，畅通不堵塞。同时，加大巡查力度，承担托管区域内公共设施设备的故障上报等监管工作以及少量突发零星维修等。</w:t>
      </w:r>
      <w:r/>
    </w:p>
    <w:p>
      <w:pPr>
        <w:jc w:val="left"/>
        <w:spacing w:line="378" w:lineRule="exact"/>
        <w:rPr>
          <w:sz w:val="24"/>
          <w:szCs w:val="24"/>
        </w:rPr>
      </w:pPr>
      <w:r>
        <w:rPr>
          <w:rFonts w:ascii="宋体" w:hAnsi="宋体" w:cs="宋体"/>
          <w:sz w:val="24"/>
          <w:szCs w:val="24"/>
        </w:rPr>
        <w:t xml:space="preserve">14、受托公司要面向师生员工开展节水节电宣传教育，采取有效措施做好节能减排管理。</w:t>
      </w:r>
      <w:r/>
    </w:p>
    <w:p>
      <w:pPr>
        <w:jc w:val="left"/>
        <w:spacing w:line="378" w:lineRule="exact"/>
        <w:rPr>
          <w:sz w:val="24"/>
          <w:szCs w:val="24"/>
        </w:rPr>
      </w:pPr>
      <w:r>
        <w:rPr>
          <w:rFonts w:ascii="宋体" w:hAnsi="宋体" w:cs="宋体"/>
          <w:sz w:val="24"/>
          <w:szCs w:val="24"/>
        </w:rPr>
        <w:t xml:space="preserve">15、受托公司要加大人力和设备投入，不折不扣做好防汛和扫雪除冰护校工作，确保校园安全稳定有序。</w:t>
      </w:r>
      <w:r/>
    </w:p>
    <w:p>
      <w:pPr>
        <w:jc w:val="left"/>
        <w:spacing w:line="378" w:lineRule="exact"/>
        <w:rPr>
          <w:sz w:val="24"/>
          <w:szCs w:val="24"/>
        </w:rPr>
      </w:pPr>
      <w:r>
        <w:rPr>
          <w:rFonts w:ascii="宋体" w:hAnsi="宋体" w:cs="宋体"/>
          <w:sz w:val="24"/>
          <w:szCs w:val="24"/>
        </w:rPr>
        <w:t xml:space="preserve">16、受托公司须做好安全、值班、巡查、信息上报等工作。</w:t>
      </w:r>
      <w:r/>
    </w:p>
    <w:p>
      <w:pPr>
        <w:jc w:val="left"/>
        <w:spacing w:line="378" w:lineRule="exact"/>
        <w:rPr>
          <w:sz w:val="24"/>
          <w:szCs w:val="24"/>
        </w:rPr>
      </w:pPr>
      <w:r>
        <w:rPr>
          <w:rFonts w:ascii="宋体" w:hAnsi="宋体" w:cs="宋体"/>
          <w:sz w:val="24"/>
          <w:szCs w:val="24"/>
        </w:rPr>
        <w:t xml:space="preserve">受托公司须对校园各区域定期或不定期开展各类安全隐患排查，包括但不限于水域、山体、临时搭建物、楼顶天台、违章用电、违规充电、户外用电设备、窖井盖、高空悬挂物、枯树断枝、易燃易爆化学品堆放等，发现问题及时处置或第一时间上报校方相关部门。</w:t>
      </w:r>
      <w:r/>
    </w:p>
    <w:p>
      <w:pPr>
        <w:jc w:val="left"/>
        <w:spacing w:line="378" w:lineRule="exact"/>
        <w:rPr>
          <w:sz w:val="24"/>
          <w:szCs w:val="24"/>
        </w:rPr>
      </w:pPr>
      <w:r>
        <w:rPr>
          <w:rFonts w:ascii="宋体" w:hAnsi="宋体" w:cs="宋体"/>
          <w:sz w:val="24"/>
          <w:szCs w:val="24"/>
        </w:rPr>
        <w:t xml:space="preserve">受托公司须及时关注师生员工有关情况，尤其需要关注关爱个别重点或特殊学生，及时将相关信息报学校有关部门。</w:t>
      </w:r>
      <w:r/>
    </w:p>
    <w:p>
      <w:pPr>
        <w:jc w:val="left"/>
        <w:spacing w:line="378" w:lineRule="exact"/>
        <w:rPr>
          <w:sz w:val="24"/>
          <w:szCs w:val="24"/>
        </w:rPr>
      </w:pPr>
      <w:r>
        <w:rPr>
          <w:rFonts w:ascii="宋体" w:hAnsi="宋体" w:cs="宋体"/>
          <w:sz w:val="24"/>
          <w:szCs w:val="24"/>
        </w:rPr>
        <w:t xml:space="preserve">受托公司须每周至少组织一次楼宇安全检查，及时排除安全隐患，并做好相关记录；除校方教学、科研工作需要外，严禁楼宇内发生动用明火或使用煤气罐（或其它燃气设施设备）等各类危害消防安全或公共安全的行为；加强电力设施设备巡查，杜绝私拉乱接、飞线充电等各类违章用电行为；做好消防器材维护保养，确保消防器材处于良好状态，消防通道畅通、楼宇内无消防安全隐患。做好配电房值守工作，值班人员须持有高压、低压电工证资格证书。</w:t>
      </w:r>
      <w:r/>
    </w:p>
    <w:p>
      <w:pPr>
        <w:jc w:val="left"/>
        <w:spacing w:line="378" w:lineRule="exact"/>
        <w:rPr>
          <w:sz w:val="24"/>
          <w:szCs w:val="24"/>
        </w:rPr>
      </w:pPr>
      <w:r>
        <w:rPr>
          <w:rFonts w:ascii="宋体" w:hAnsi="宋体" w:cs="宋体"/>
          <w:sz w:val="24"/>
          <w:szCs w:val="24"/>
        </w:rPr>
        <w:t xml:space="preserve">楼宇（包括但不限于办公、教学、科研等楼宇以及学生公寓、员工宿舍等）实行24小时值班制度，其中学生公寓（含留学生公寓）每班不应少于2人。管理员须严格执行楼宇管控有关规定，认真核对证件，准确登记信息，严禁不符合条件的人员进入楼宇；每天做好巡查、值班和交接班记录，发现等异常情况及时上报。遇突发事件按楼宇突发事件应急预案及时处理，确保师生员工人身和财产安全，确保楼宇内无恶性治安事件发生。受托公司每日须安排项目经理或管理站站长负责协调处理所管楼宇相关事宜。</w:t>
      </w:r>
      <w:r/>
    </w:p>
    <w:p>
      <w:pPr>
        <w:jc w:val="left"/>
        <w:spacing w:line="378" w:lineRule="exact"/>
        <w:rPr>
          <w:sz w:val="24"/>
          <w:szCs w:val="24"/>
        </w:rPr>
      </w:pPr>
      <w:r>
        <w:rPr>
          <w:rFonts w:ascii="宋体" w:hAnsi="宋体" w:cs="宋体"/>
          <w:sz w:val="24"/>
          <w:szCs w:val="24"/>
        </w:rPr>
        <w:t xml:space="preserve">严格执行楼宇开放、关闭时间规定，按时启、闭门（或其它进出通道）。对楼宇会客和大件物品进出等，坚持验证登记制度。学生公寓（含留学生公寓）须实施查夜制度，做好晚归、外出不归、请假等学生的统计工作并及时上报校方有关部门或学院。</w:t>
      </w:r>
      <w:r/>
    </w:p>
    <w:p>
      <w:pPr>
        <w:jc w:val="left"/>
        <w:spacing w:line="378" w:lineRule="exact"/>
        <w:rPr>
          <w:sz w:val="24"/>
          <w:szCs w:val="24"/>
        </w:rPr>
      </w:pPr>
      <w:r>
        <w:rPr>
          <w:rFonts w:ascii="宋体" w:hAnsi="宋体" w:cs="宋体"/>
          <w:sz w:val="24"/>
          <w:szCs w:val="24"/>
        </w:rPr>
        <w:t xml:space="preserve">17、托管区域内教室、会议室、报告厅、展览厅、接待室、体育场馆、宿舍等场所和相关设施设备的使用管理及各类信息与数据的处理、上报工作。</w:t>
      </w:r>
      <w:r/>
    </w:p>
    <w:p>
      <w:pPr>
        <w:jc w:val="left"/>
        <w:spacing w:line="378" w:lineRule="exact"/>
        <w:rPr>
          <w:sz w:val="24"/>
          <w:szCs w:val="24"/>
        </w:rPr>
      </w:pPr>
      <w:r>
        <w:rPr>
          <w:rFonts w:ascii="宋体" w:hAnsi="宋体" w:cs="宋体"/>
          <w:sz w:val="24"/>
          <w:szCs w:val="24"/>
        </w:rPr>
        <w:t xml:space="preserve">18、负责校园环境的受托公司须加强员工培训，为校园景观动物提供科学、安全饲养服务，负责学生劳动教育实践基地日常工作。</w:t>
      </w:r>
      <w:r/>
    </w:p>
    <w:p>
      <w:pPr>
        <w:jc w:val="left"/>
        <w:spacing w:line="378" w:lineRule="exact"/>
        <w:rPr>
          <w:sz w:val="24"/>
          <w:szCs w:val="24"/>
        </w:rPr>
      </w:pPr>
      <w:r>
        <w:rPr>
          <w:rFonts w:ascii="宋体" w:hAnsi="宋体" w:cs="宋体"/>
          <w:sz w:val="24"/>
          <w:szCs w:val="24"/>
        </w:rPr>
        <w:t xml:space="preserve">19、协助校方有关部门做好托管区域内的保卫、消防、疾病防控、舆情监测、精神文明建设等。</w:t>
      </w:r>
      <w:r/>
    </w:p>
    <w:p>
      <w:pPr>
        <w:jc w:val="left"/>
        <w:spacing w:line="378" w:lineRule="exact"/>
        <w:rPr>
          <w:rFonts w:hint="eastAsia" w:ascii="宋体" w:hAnsi="宋体" w:cs="宋体"/>
          <w:sz w:val="24"/>
          <w:szCs w:val="24"/>
        </w:rPr>
      </w:pPr>
      <w:r>
        <w:rPr>
          <w:rFonts w:ascii="宋体" w:hAnsi="宋体" w:cs="宋体"/>
          <w:sz w:val="24"/>
          <w:szCs w:val="24"/>
        </w:rPr>
        <w:t xml:space="preserve">20、受托公司须根据校方有关工作要求及时有效地调整其工作内容，如遇校方各项重大或突击任务时，受托公司应无条件临时增派人员以满足物业服务工作需要。</w:t>
      </w:r>
      <w:r/>
    </w:p>
    <w:p>
      <w:pPr>
        <w:jc w:val="left"/>
        <w:spacing w:line="378" w:lineRule="exact"/>
        <w:rPr>
          <w:rFonts w:hint="eastAsia" w:ascii="宋体" w:hAnsi="宋体" w:cs="宋体"/>
          <w:sz w:val="24"/>
          <w:szCs w:val="24"/>
        </w:rPr>
      </w:pPr>
      <w:r>
        <w:rPr>
          <w:rFonts w:hint="eastAsia" w:ascii="宋体" w:hAnsi="宋体" w:cs="宋体"/>
          <w:sz w:val="24"/>
          <w:szCs w:val="24"/>
        </w:rPr>
      </w:r>
      <w:r/>
    </w:p>
    <w:p>
      <w:pPr>
        <w:pStyle w:val="768"/>
        <w:numPr>
          <w:ilvl w:val="0"/>
          <w:numId w:val="6"/>
        </w:numPr>
        <w:rPr>
          <w:rFonts w:hint="eastAsia" w:ascii="黑体" w:hAnsi="黑体" w:eastAsia="黑体" w:cs="黑体"/>
          <w:sz w:val="28"/>
          <w:szCs w:val="28"/>
          <w:lang w:val="zh-CN"/>
        </w:rPr>
      </w:pPr>
      <w:r>
        <w:rPr>
          <w:rFonts w:hint="eastAsia" w:ascii="黑体" w:hAnsi="黑体" w:eastAsia="黑体" w:cs="黑体"/>
          <w:sz w:val="28"/>
          <w:szCs w:val="28"/>
          <w:lang w:val="zh-CN"/>
        </w:rPr>
        <w:t xml:space="preserve">物业服务考核办法</w:t>
      </w:r>
      <w:r/>
    </w:p>
    <w:p>
      <w:pPr>
        <w:jc w:val="center"/>
        <w:keepLines/>
        <w:keepNext/>
        <w:spacing w:before="320" w:after="200" w:line="400" w:lineRule="atLeast"/>
        <w:rPr>
          <w:rFonts w:ascii="Arial" w:hAnsi="Arial" w:cs="Arial"/>
          <w:sz w:val="30"/>
          <w:szCs w:val="30"/>
        </w:rPr>
      </w:pPr>
      <w:r>
        <w:rPr>
          <w:rFonts w:hint="eastAsia" w:ascii="宋体" w:hAnsi="Arial" w:cs="宋体"/>
          <w:sz w:val="30"/>
          <w:szCs w:val="30"/>
          <w:lang w:val="zh-CN"/>
        </w:rPr>
        <w:t xml:space="preserve">南京中医药大学物业服务监督管理办法（试行</w:t>
      </w:r>
      <w:r>
        <w:rPr>
          <w:rFonts w:ascii="Arial" w:hAnsi="Arial" w:cs="Arial"/>
          <w:sz w:val="30"/>
          <w:szCs w:val="30"/>
        </w:rPr>
        <w:t xml:space="preserve">)</w:t>
      </w:r>
      <w:r/>
    </w:p>
    <w:p>
      <w:pPr>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第一章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总则</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第一条</w:t>
      </w:r>
      <w:r>
        <w:rPr>
          <w:rFonts w:ascii="宋体" w:hAnsi="Arial" w:cs="宋体"/>
          <w:sz w:val="24"/>
          <w:szCs w:val="24"/>
          <w:lang w:val="zh-CN"/>
        </w:rPr>
        <w:t xml:space="preserve">  </w:t>
      </w:r>
      <w:r>
        <w:rPr>
          <w:rFonts w:hint="eastAsia" w:ascii="仿宋" w:hAnsi="Arial" w:eastAsia="仿宋" w:cs="仿宋"/>
          <w:sz w:val="24"/>
          <w:szCs w:val="24"/>
          <w:lang w:val="zh-CN"/>
        </w:rPr>
        <w:t xml:space="preserve">为加强和规范校园物业管理工作，提升物业服务质量，保障学校正常的教学、科研、办公和生活秩序，根据国务院《物业管理条例》、《江苏省物业管理条例》等法律法规，结合学校实际，特制定本办法。</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第二条</w:t>
      </w:r>
      <w:r>
        <w:rPr>
          <w:rFonts w:ascii="宋体" w:hAnsi="Arial" w:cs="宋体"/>
          <w:sz w:val="24"/>
          <w:szCs w:val="24"/>
          <w:lang w:val="zh-CN"/>
        </w:rPr>
        <w:t xml:space="preserve">  </w:t>
      </w:r>
      <w:r>
        <w:rPr>
          <w:rFonts w:hint="eastAsia" w:ascii="仿宋" w:hAnsi="Arial" w:eastAsia="仿宋" w:cs="仿宋"/>
          <w:sz w:val="24"/>
          <w:szCs w:val="24"/>
          <w:lang w:val="zh-CN"/>
        </w:rPr>
        <w:t xml:space="preserve">本办法适用于通过公开招标交由社会物业企业托管的学校物业服务项目。</w:t>
      </w:r>
      <w:r/>
    </w:p>
    <w:p>
      <w:pPr>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第二章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监督管理</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第三条</w:t>
      </w:r>
      <w:r>
        <w:rPr>
          <w:rFonts w:ascii="宋体" w:hAnsi="Arial" w:cs="宋体"/>
          <w:sz w:val="24"/>
          <w:szCs w:val="24"/>
          <w:lang w:val="zh-CN"/>
        </w:rPr>
        <w:t xml:space="preserve">  </w:t>
      </w:r>
      <w:r>
        <w:rPr>
          <w:rFonts w:hint="eastAsia" w:ascii="仿宋" w:hAnsi="Arial" w:eastAsia="仿宋" w:cs="仿宋"/>
          <w:sz w:val="24"/>
          <w:szCs w:val="24"/>
          <w:lang w:val="zh-CN"/>
        </w:rPr>
        <w:t xml:space="preserve">按照</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谁主管、谁主责，谁使用、谁负责</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的原则，由后勤基建处代表学校对物业服务进行监管并承担主体责任；由物业使用单位（主要为学校党政机关、教学科研机构等二级单位）协助开展所属区域物业服务监管工作。</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第四条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监管依据和标准</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（一）国家相关法律法规</w:t>
      </w:r>
      <w:r>
        <w:rPr>
          <w:rFonts w:ascii="仿宋" w:hAnsi="Arial" w:eastAsia="仿宋" w:cs="仿宋"/>
          <w:sz w:val="24"/>
          <w:szCs w:val="24"/>
          <w:lang w:val="zh-CN"/>
        </w:rPr>
        <w:t xml:space="preserve">;</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（二）物业行业服务标准和规范（包括但不限于</w:t>
      </w:r>
      <w:r>
        <w:rPr>
          <w:rFonts w:ascii="仿宋" w:hAnsi="Arial" w:eastAsia="仿宋" w:cs="仿宋"/>
          <w:sz w:val="24"/>
          <w:szCs w:val="24"/>
          <w:lang w:val="zh-CN"/>
        </w:rPr>
        <w:t xml:space="preserve">2023</w:t>
      </w:r>
      <w:r>
        <w:rPr>
          <w:rFonts w:hint="eastAsia" w:ascii="仿宋" w:hAnsi="Arial" w:eastAsia="仿宋" w:cs="仿宋"/>
          <w:sz w:val="24"/>
          <w:szCs w:val="24"/>
          <w:lang w:val="zh-CN"/>
        </w:rPr>
        <w:t xml:space="preserve">年</w:t>
      </w:r>
      <w:r>
        <w:rPr>
          <w:rFonts w:ascii="仿宋" w:hAnsi="Arial" w:eastAsia="仿宋" w:cs="仿宋"/>
          <w:sz w:val="24"/>
          <w:szCs w:val="24"/>
          <w:lang w:val="zh-CN"/>
        </w:rPr>
        <w:t xml:space="preserve">10</w:t>
      </w:r>
      <w:r>
        <w:rPr>
          <w:rFonts w:hint="eastAsia" w:ascii="仿宋" w:hAnsi="Arial" w:eastAsia="仿宋" w:cs="仿宋"/>
          <w:sz w:val="24"/>
          <w:szCs w:val="24"/>
          <w:lang w:val="zh-CN"/>
        </w:rPr>
        <w:t xml:space="preserve">月江苏省高等学校后勤协会发布的《高校物业服务规范》）</w:t>
      </w:r>
      <w:r>
        <w:rPr>
          <w:rFonts w:ascii="仿宋" w:hAnsi="Arial" w:eastAsia="仿宋" w:cs="仿宋"/>
          <w:sz w:val="24"/>
          <w:szCs w:val="24"/>
          <w:lang w:val="zh-CN"/>
        </w:rPr>
        <w:t xml:space="preserve">;</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（三）学校和社会物业企业签订的《物业服务合同》；</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（四）学校《物业服务招标文件》中所要求的服务标准以及社会物业企业《物业服务投标文件》中所承诺的服务标准；</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（五）学校（含后勤基建处及物业使用单位）其它规定。</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第五条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监管内容</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（一）管理制度与方案实施：主要包括健全管理规章制度、物业服务方案及计划的实施等。</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（二）人员配备与业务培训：主要包括管理、值班、保洁、维修等人员的配备、到岗情况以及各类业务培训等。</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（三）楼宇管理：主要包括楼宇值班、出入管理、日常巡查、秩序维护、安全隐患排查、周边车辆停放管理以及突发事件应急处理等。</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楼宇保洁：主要包括楼宇内大厅、过道、楼梯、卫生间、教室、会议室等公共区域卫生保洁、楼宇周边广场（含广场上设置的停车位）卫生保洁以及楼宇屋面、墙壁、天花板、门窗、电梯、饮水机等部位（物件）卫生保洁等，同时协助做好除</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四害</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工作。遇重大公共卫生事件发生时，在疾控部门的指导下，对物业服务区域进行全面卫生消毒。</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（五）设施设备维保：主要包括室内下水管道和室外（含楼顶）排水口的疏通、物业服务区域内公共设施设备故障报修以及承担少量突发零星维修等。</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（六）节能管理：主要包括面向师生员工开展节能宣传教育、采取有效措施进行节能减排管理等。</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（七）室外环境卫生：主要包括环境卫生保洁的机械设备配备以及校园环境（包括但不限于主次干道、人行道、广场、运动场地、绿地、空地、水域、泄洪沟、雕塑等）的卫生保洁等。</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（八）垃圾收集和外运：主要包括垃圾桶摆放和定期冲刷消毒、垃圾清运时间与频次以及生活垃圾、绿化垃圾、建筑垃圾（含杂物等）处理中心日常管理等。</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（九）绿化管养服务：主要包括草坪、灌木花卉、乔木行道树、成片林木等绿植的成活、修剪、施肥、浇水、除虫、除病、清杂和植物老化的复壮等。</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（十）景观动物饲养：主要包括对孔雀、天鹅等景观动物进行安全、科学照看和饲养等。</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（十一）设施设备投入与管理：主要包括社会物业企业应当配备各类设施设备、物业（含保洁）用品以及对校方移交的设施设备保养、使用情况等。</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（十二）综合服务保障：主要包括为师生员工提供教学、科研、办公、学习、住宿、运动与竞赛、会议、展览、活动等相关服务保障。</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（十三）双方约定的其他有关服务监管。</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第六条</w:t>
      </w:r>
      <w:r>
        <w:rPr>
          <w:rFonts w:ascii="宋体" w:hAnsi="Arial" w:cs="宋体"/>
          <w:sz w:val="24"/>
          <w:szCs w:val="24"/>
          <w:lang w:val="zh-CN"/>
        </w:rPr>
        <w:t xml:space="preserve">  </w:t>
      </w:r>
      <w:r>
        <w:rPr>
          <w:rFonts w:hint="eastAsia" w:ascii="仿宋" w:hAnsi="Arial" w:eastAsia="仿宋" w:cs="仿宋"/>
          <w:sz w:val="24"/>
          <w:szCs w:val="24"/>
          <w:lang w:val="zh-CN"/>
        </w:rPr>
        <w:t xml:space="preserve">对社会物业企业的监管采取现场监管和非现场监管相结合方式进行，实施日常监管、满意度测评、受理投诉、各类考核及整改反馈等监督管理。</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（一）现场监管</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具体包括日巡、月考、季度考、年考等措施，必要情况下根据工作需要予以调整优化。</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后勤基建处进行每日巡查，发现问题及时促改。</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后勤基建处依据</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南京中医药大学校园物业考核量化评分表</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（见附件</w:t>
      </w: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），每季度、每年度对社会物业企业组织实施相应的考核。</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后勤基建处负责定期或不定期组织对各社会物业企业服务质量的抽查，负责全校各服务对象（含师生员工）相关投诉的跟踪督查。</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（二）非现场监管</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具体包括以下措施，必要情况下根据工作需要予以调整优化。</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后勤基建处通过书记信箱、校长信箱、服务在线等平台，随时收集各方面意见和建议，及时督促处理。</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后勤基建处通过定期或不定期组织、参加师生员工座谈会，开展走访、调研、问卷调查等形式，广泛收集各方面意见和建议，及时督促处理。</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所属区域物业使用单位安排专人收集师生员工意见和建议，定期对本区域物业企业的服务情况进行满意度测评，汇总填写物业服务质量测评表。</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4.</w:t>
      </w:r>
      <w:r>
        <w:rPr>
          <w:rFonts w:hint="eastAsia" w:ascii="仿宋" w:hAnsi="Arial" w:eastAsia="仿宋" w:cs="仿宋"/>
          <w:sz w:val="24"/>
          <w:szCs w:val="24"/>
          <w:lang w:val="zh-CN"/>
        </w:rPr>
        <w:t xml:space="preserve">后勤基建处每年组织一次面向全校师生员工的物业服务质量满意度测评。其中，可根据工作需要动态调整抽取样本人数，依据物业服务质量测评表进行满意度综合评价。</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5.</w:t>
      </w:r>
      <w:r>
        <w:rPr>
          <w:rFonts w:hint="eastAsia" w:ascii="仿宋" w:hAnsi="Arial" w:eastAsia="仿宋" w:cs="仿宋"/>
          <w:sz w:val="24"/>
          <w:szCs w:val="24"/>
          <w:lang w:val="zh-CN"/>
        </w:rPr>
        <w:t xml:space="preserve">后勤基建处按合同约定督促社会物业企业法人代表或授权代表，定期到校对相应物业服务工作进行检查指导；同时，针对物业服务有关问题，随时约谈社会物业企业项目经理或法人代表。</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第七条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监管处置</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（一）提醒。对社会物业企业在服务过程中出现的问题、师生员工的合理建议、服务流程上重要节点等给予提示。具体采取口头提醒或书面提示相结合的方式，要求企业对相关问题引起重视，并及时予以整改。</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（二）约谈。对社会物业企业反复出现的突出问题或违约问题，由后勤基建处以书面形式适时约谈企业项目经理或法人代表，要求企业强化责任意识，认真整改处置存在的问题。</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违约处理。对经提醒、约谈后仍整改不到位、不积极者，现场检查后，以《南京中医药大学后勤基建处监督意见书》的形式通知社会物业企业，责令立行立改，并及时向学校汇报，按照合同进行违约处理直至解除合同。对于检查中出现的有可能引发安全事故或影响正常办学秩序的重大问题，将直接下发《违约处罚通知书》。</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（四）培训和复查。在日常检查中，对于共性问题，实施集中培训；在复查时出现的同样问题，加倍处罚，直至问题根除。</w:t>
      </w:r>
      <w:r/>
    </w:p>
    <w:p>
      <w:pPr>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第三章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考核与评价</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第八条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考核原则与方法</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（一）考核原则：坚持定期考核与不定期考核相结合、量化考核与非量化考核相结合的原则。</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（二）考核对象：学校通过公开招标引入的各社会物业企业。</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（三）考核方法：主要由后勤基建处联合相关物业使用单位结合监管情况，适时采取相应的方式从不同角度对各社会物业企业实行考核，并核算相应的考核结果。</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第九条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考核形式</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主要形式有月度考核、季度考核、年度考核等。</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（一）月度考核：每月月底由后勤基建处结合日常监管巡查情况进行量化评分。</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（二）季度考核：由后勤基建处联合相关物业使用单位成立物业服务质量考核工作组，对各社会物业企业进行考核。考核综合得分</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月度考核评分平均数×</w:t>
      </w:r>
      <w:r>
        <w:rPr>
          <w:rFonts w:ascii="仿宋" w:hAnsi="Arial" w:eastAsia="仿宋" w:cs="仿宋"/>
          <w:sz w:val="24"/>
          <w:szCs w:val="24"/>
          <w:lang w:val="zh-CN"/>
        </w:rPr>
        <w:t xml:space="preserve">60%+</w:t>
      </w:r>
      <w:r>
        <w:rPr>
          <w:rFonts w:hint="eastAsia" w:ascii="仿宋" w:hAnsi="Arial" w:eastAsia="仿宋" w:cs="仿宋"/>
          <w:sz w:val="24"/>
          <w:szCs w:val="24"/>
          <w:lang w:val="zh-CN"/>
        </w:rPr>
        <w:t xml:space="preserve">考核工作组综合评议分×</w:t>
      </w:r>
      <w:r>
        <w:rPr>
          <w:rFonts w:ascii="仿宋" w:hAnsi="Arial" w:eastAsia="仿宋" w:cs="仿宋"/>
          <w:sz w:val="24"/>
          <w:szCs w:val="24"/>
          <w:lang w:val="zh-CN"/>
        </w:rPr>
        <w:t xml:space="preserve">40%</w:t>
      </w:r>
      <w:r>
        <w:rPr>
          <w:rFonts w:hint="eastAsia" w:ascii="仿宋" w:hAnsi="Arial" w:eastAsia="仿宋" w:cs="仿宋"/>
          <w:sz w:val="24"/>
          <w:szCs w:val="24"/>
          <w:lang w:val="zh-CN"/>
        </w:rPr>
        <w:t xml:space="preserve">。</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（三）年度考核：由后勤基建处联合相关物业使用单位成立物业服务质量考核工作组，制定相应的考核实施方案，对各社会物业企业进行考核。考核综合得分</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季度考核评分平均数×</w:t>
      </w:r>
      <w:r>
        <w:rPr>
          <w:rFonts w:ascii="仿宋" w:hAnsi="Arial" w:eastAsia="仿宋" w:cs="仿宋"/>
          <w:sz w:val="24"/>
          <w:szCs w:val="24"/>
          <w:lang w:val="zh-CN"/>
        </w:rPr>
        <w:t xml:space="preserve">70%+</w:t>
      </w:r>
      <w:r>
        <w:rPr>
          <w:rFonts w:hint="eastAsia" w:ascii="仿宋" w:hAnsi="Arial" w:eastAsia="仿宋" w:cs="仿宋"/>
          <w:sz w:val="24"/>
          <w:szCs w:val="24"/>
          <w:lang w:val="zh-CN"/>
        </w:rPr>
        <w:t xml:space="preserve">满意度测评×</w:t>
      </w:r>
      <w:r>
        <w:rPr>
          <w:rFonts w:ascii="仿宋" w:hAnsi="Arial" w:eastAsia="仿宋" w:cs="仿宋"/>
          <w:sz w:val="24"/>
          <w:szCs w:val="24"/>
          <w:lang w:val="zh-CN"/>
        </w:rPr>
        <w:t xml:space="preserve">30%</w:t>
      </w:r>
      <w:r>
        <w:rPr>
          <w:rFonts w:hint="eastAsia" w:ascii="仿宋" w:hAnsi="Arial" w:eastAsia="仿宋" w:cs="仿宋"/>
          <w:sz w:val="24"/>
          <w:szCs w:val="24"/>
          <w:lang w:val="zh-CN"/>
        </w:rPr>
        <w:t xml:space="preserve">。</w:t>
      </w:r>
      <w:r/>
    </w:p>
    <w:p>
      <w:pPr>
        <w:ind w:firstLine="482"/>
        <w:jc w:val="left"/>
        <w:spacing w:line="400" w:lineRule="atLeast"/>
        <w:rPr>
          <w:rFonts w:ascii="仿宋" w:hAnsi="Arial" w:eastAsia="仿宋" w:cs="仿宋"/>
          <w:b/>
          <w:bCs/>
          <w:sz w:val="24"/>
          <w:szCs w:val="24"/>
          <w:lang w:val="zh-CN"/>
        </w:rPr>
      </w:pPr>
      <w:r>
        <w:rPr>
          <w:rFonts w:hint="eastAsia" w:ascii="仿宋" w:hAnsi="Arial" w:eastAsia="仿宋" w:cs="仿宋"/>
          <w:b/>
          <w:bCs/>
          <w:sz w:val="24"/>
          <w:szCs w:val="24"/>
          <w:lang w:val="zh-CN"/>
        </w:rPr>
        <w:t xml:space="preserve">季度考核、年度考核中的评分权重可根据工作需要予以动态调整，具体在《物业服务合同》中明确约定。</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考核方式</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考核方式主要包括现场查看、查阅资料、听取汇报、服务质量测评等，具体由后勤基建处联合相关物业使用单位根据考核形式确定采取单一方式或多种方式组织实施。</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）现场查看。主要分为后勤基建处日常监管巡查和考核工作组现场核查两部分，以量化评分为主。</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）查阅资料。主要包括：合同期内每月的量化评分、服务对象的满意度评分、师生员工的投诉、各社会物业企业的违约情况等台账。</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）听取汇报。主要由各社会物业企业采取书面或</w:t>
      </w:r>
      <w:r>
        <w:rPr>
          <w:rFonts w:ascii="仿宋" w:hAnsi="Arial" w:eastAsia="仿宋" w:cs="仿宋"/>
          <w:sz w:val="24"/>
          <w:szCs w:val="24"/>
          <w:lang w:val="zh-CN"/>
        </w:rPr>
        <w:t xml:space="preserve">PPT</w:t>
      </w:r>
      <w:r>
        <w:rPr>
          <w:rFonts w:hint="eastAsia" w:ascii="仿宋" w:hAnsi="Arial" w:eastAsia="仿宋" w:cs="仿宋"/>
          <w:sz w:val="24"/>
          <w:szCs w:val="24"/>
          <w:lang w:val="zh-CN"/>
        </w:rPr>
        <w:t xml:space="preserve">汇报形式介绍投标文件中承诺的兑现情况以及合同期内的履约情况。</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4</w:t>
      </w:r>
      <w:r>
        <w:rPr>
          <w:rFonts w:hint="eastAsia" w:ascii="仿宋" w:hAnsi="Arial" w:eastAsia="仿宋" w:cs="仿宋"/>
          <w:sz w:val="24"/>
          <w:szCs w:val="24"/>
          <w:lang w:val="zh-CN"/>
        </w:rPr>
        <w:t xml:space="preserve">）服务质量测评。根据考核形式的不同，适时采取线上线下相结合的方式组织开展以服务对象满意度测评为主的服务质量测评。</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第十一条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考核结果确定</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考核结果分为优秀、合格、不合格三个等次，对应的考核分数如下：考核（综合）得分≥</w:t>
      </w:r>
      <w:r>
        <w:rPr>
          <w:rFonts w:ascii="仿宋" w:hAnsi="Arial" w:eastAsia="仿宋" w:cs="仿宋"/>
          <w:sz w:val="24"/>
          <w:szCs w:val="24"/>
          <w:lang w:val="zh-CN"/>
        </w:rPr>
        <w:t xml:space="preserve">90</w:t>
      </w:r>
      <w:r>
        <w:rPr>
          <w:rFonts w:hint="eastAsia" w:ascii="仿宋" w:hAnsi="Arial" w:eastAsia="仿宋" w:cs="仿宋"/>
          <w:sz w:val="24"/>
          <w:szCs w:val="24"/>
          <w:lang w:val="zh-CN"/>
        </w:rPr>
        <w:t xml:space="preserve">，考核结果为优秀；</w:t>
      </w:r>
      <w:r>
        <w:rPr>
          <w:rFonts w:ascii="仿宋" w:hAnsi="Arial" w:eastAsia="仿宋" w:cs="仿宋"/>
          <w:sz w:val="24"/>
          <w:szCs w:val="24"/>
          <w:lang w:val="zh-CN"/>
        </w:rPr>
        <w:t xml:space="preserve">80</w:t>
      </w:r>
      <w:r>
        <w:rPr>
          <w:rFonts w:hint="eastAsia" w:ascii="仿宋" w:hAnsi="Arial" w:eastAsia="仿宋" w:cs="仿宋"/>
          <w:sz w:val="24"/>
          <w:szCs w:val="24"/>
          <w:lang w:val="zh-CN"/>
        </w:rPr>
        <w:t xml:space="preserve">≤考核（综合）得分</w:t>
      </w:r>
      <w:r>
        <w:rPr>
          <w:rFonts w:ascii="仿宋" w:hAnsi="Arial" w:eastAsia="仿宋" w:cs="仿宋"/>
          <w:sz w:val="24"/>
          <w:szCs w:val="24"/>
          <w:lang w:val="zh-CN"/>
        </w:rPr>
        <w:t xml:space="preserve">&lt;90</w:t>
      </w:r>
      <w:r>
        <w:rPr>
          <w:rFonts w:hint="eastAsia" w:ascii="仿宋" w:hAnsi="Arial" w:eastAsia="仿宋" w:cs="仿宋"/>
          <w:sz w:val="24"/>
          <w:szCs w:val="24"/>
          <w:lang w:val="zh-CN"/>
        </w:rPr>
        <w:t xml:space="preserve">，考核结果为合格；考核（综合）得分</w:t>
      </w:r>
      <w:r>
        <w:rPr>
          <w:rFonts w:ascii="仿宋" w:hAnsi="Arial" w:eastAsia="仿宋" w:cs="仿宋"/>
          <w:sz w:val="24"/>
          <w:szCs w:val="24"/>
          <w:lang w:val="zh-CN"/>
        </w:rPr>
        <w:t xml:space="preserve">&lt;80</w:t>
      </w:r>
      <w:r>
        <w:rPr>
          <w:rFonts w:hint="eastAsia" w:ascii="仿宋" w:hAnsi="Arial" w:eastAsia="仿宋" w:cs="仿宋"/>
          <w:sz w:val="24"/>
          <w:szCs w:val="24"/>
          <w:lang w:val="zh-CN"/>
        </w:rPr>
        <w:t xml:space="preserve">，考核结果为不合格。</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服务对象满意度测评低于</w:t>
      </w:r>
      <w:r>
        <w:rPr>
          <w:rFonts w:ascii="仿宋" w:hAnsi="Arial" w:eastAsia="仿宋" w:cs="仿宋"/>
          <w:sz w:val="24"/>
          <w:szCs w:val="24"/>
          <w:lang w:val="zh-CN"/>
        </w:rPr>
        <w:t xml:space="preserve">80%</w:t>
      </w:r>
      <w:r>
        <w:rPr>
          <w:rFonts w:hint="eastAsia" w:ascii="仿宋" w:hAnsi="Arial" w:eastAsia="仿宋" w:cs="仿宋"/>
          <w:sz w:val="24"/>
          <w:szCs w:val="24"/>
          <w:lang w:val="zh-CN"/>
        </w:rPr>
        <w:t xml:space="preserve">者，降等次评定。凡发生火灾事故、较大工伤事故、社会治安综合治理事故或其他安全事故并造成重大不良影响的，直接评定为不合格。</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考核结果由后勤基建处以一定的方式向所有引入的社会物业企业和物业使用单位、服务对象予以公示（或反馈）。</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第十二条</w:t>
      </w:r>
      <w:r>
        <w:rPr>
          <w:rFonts w:ascii="宋体" w:hAnsi="Arial" w:cs="宋体"/>
          <w:sz w:val="24"/>
          <w:szCs w:val="24"/>
          <w:lang w:val="zh-CN"/>
        </w:rPr>
        <w:t xml:space="preserve">  </w:t>
      </w:r>
      <w:r>
        <w:rPr>
          <w:rFonts w:hint="eastAsia" w:ascii="黑体" w:hAnsi="Arial" w:eastAsia="黑体" w:cs="黑体"/>
          <w:sz w:val="24"/>
          <w:szCs w:val="24"/>
          <w:lang w:val="zh-CN"/>
        </w:rPr>
        <w:t xml:space="preserve">考核结果运用</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考核结果为物业服务费支付、合同续签的重要依据。季度考核不合格的，根据合同约定比例扣除当期物业费，且在主要问题没有得到整改前暂缓支付物业服务费；年度考核优秀的，出具服务业绩优秀证明，并给予一定精神奖励；年度考核不合格的，不予续签下一年度合同；连续两个月或连续两个季度考核等次为不合格的，学校有权终止合同。</w:t>
      </w:r>
      <w:r/>
    </w:p>
    <w:p>
      <w:pPr>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第四章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物业服务企业的引入与退出</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第十三条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物业服务企业的引入</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物业服务企业的引入应按照国家相关法律法规、江苏省和学校相关管理规定等执行。严格按照要求并通过公开招标的方式择优选择社会物业企业入校服务，同时与中标企业签订合同，明确双方的责任和义务，明确各类安全、卫生、质量、价格及服务要求等。</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第十四条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物业服务企业的退出</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在合同服务期内，物业服务企业有下列情况之一的，学校可以随时终止物业服务合同，对其实行强制退出。凡被强制退出的物业服务企业，应承担由此产生的一切经济损失和法律责任，学校不予退还物业服务企业的履约保证金。</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（一）违反国家法律法规有关规定的；</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（二）受到政府有关部门行政处罚的；</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（三）违反学校有关规定且情节严重的；</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（四）因物业公司管理不当造成重大安全事故或严重不良影响的；</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（五）违反物业运行管理有关规定，如减少服务内容、降低服务标准、损害物业使用单位权益等引起多次投诉的；</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（六）合同履行过程中无故停止服务的；</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（七）连续两个月或连续两个季度考核等次为不合格的；</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（八）因各种原因不能继续履行义务的；</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（九）按照相关管理规定，经学校认定为应强制退出的其他情形；</w:t>
      </w:r>
      <w:r/>
    </w:p>
    <w:p>
      <w:pPr>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（十）依法依规应退出的其他情形。</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第十五条</w:t>
      </w:r>
      <w:r>
        <w:rPr>
          <w:rFonts w:ascii="宋体" w:hAnsi="Arial" w:cs="宋体"/>
          <w:sz w:val="24"/>
          <w:szCs w:val="24"/>
          <w:lang w:val="zh-CN"/>
        </w:rPr>
        <w:t xml:space="preserve">  </w:t>
      </w:r>
      <w:r>
        <w:rPr>
          <w:rFonts w:hint="eastAsia" w:ascii="仿宋" w:hAnsi="Arial" w:eastAsia="仿宋" w:cs="仿宋"/>
          <w:sz w:val="24"/>
          <w:szCs w:val="24"/>
          <w:lang w:val="zh-CN"/>
        </w:rPr>
        <w:t xml:space="preserve">服务合同续签</w:t>
      </w:r>
      <w:r/>
    </w:p>
    <w:p>
      <w:pPr>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物业服务企业在学校服务期间，依据双方物业服务合同，在不违反国家、江苏省相关管理规定的前提下，可提出续签申请，经学校审批同意后，方才能续签下一年度物业服务合同。续签工作应结合物业服务企业的考核结果，严格履行相应程序。</w:t>
      </w:r>
      <w:r/>
    </w:p>
    <w:p>
      <w:pPr>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第五章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附则</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第十六条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务企业是学校相应区域物业服务的责任主体，其法定代表人（或主要负责人）是第一责任人，项目经理是直接责任人，物业服务企业应按照国家法律法规、江苏省相应政策要求以及学校管理规定，建立健全并认真执行各项制度，自觉接受并配合各级监管部门的监管，确保物业服务质量。</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第十七条</w:t>
      </w:r>
      <w:r>
        <w:rPr>
          <w:rFonts w:ascii="宋体" w:hAnsi="Arial" w:cs="宋体"/>
          <w:sz w:val="24"/>
          <w:szCs w:val="24"/>
          <w:lang w:val="zh-CN"/>
        </w:rPr>
        <w:t xml:space="preserve">  </w:t>
      </w:r>
      <w:r>
        <w:rPr>
          <w:rFonts w:hint="eastAsia" w:ascii="仿宋" w:hAnsi="Arial" w:eastAsia="仿宋" w:cs="仿宋"/>
          <w:sz w:val="24"/>
          <w:szCs w:val="24"/>
          <w:lang w:val="zh-CN"/>
        </w:rPr>
        <w:t xml:space="preserve">后勤基建处负责学校物业管理服务相关制度的拟定和制度落实检查，增强监管能力，坚决纠正和查处监管不严、违规不究等行为；加强廉洁自律教育和监督，坚决纠正各种不正之风，树立监管队伍的良好形象。</w:t>
      </w:r>
      <w:r/>
    </w:p>
    <w:p>
      <w:pPr>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第十八条</w:t>
      </w:r>
      <w:r>
        <w:rPr>
          <w:rFonts w:ascii="宋体" w:hAnsi="Arial" w:cs="宋体"/>
          <w:sz w:val="24"/>
          <w:szCs w:val="24"/>
          <w:lang w:val="zh-CN"/>
        </w:rPr>
        <w:t xml:space="preserve">  </w:t>
      </w:r>
      <w:r>
        <w:rPr>
          <w:rFonts w:hint="eastAsia" w:ascii="仿宋" w:hAnsi="Arial" w:eastAsia="仿宋" w:cs="仿宋"/>
          <w:sz w:val="24"/>
          <w:szCs w:val="24"/>
          <w:lang w:val="zh-CN"/>
        </w:rPr>
        <w:t xml:space="preserve">本办法若有与上级有关规定冲突的，以上级规定为准。后勤基建处根据监管的实际情况适时对本办法进行修订和完善。</w:t>
      </w:r>
      <w:r/>
    </w:p>
    <w:p>
      <w:pPr>
        <w:ind w:firstLine="480"/>
        <w:jc w:val="left"/>
        <w:spacing w:line="400" w:lineRule="atLeast"/>
        <w:rPr>
          <w:rFonts w:ascii="仿宋" w:hAnsi="Arial" w:eastAsia="仿宋" w:cs="仿宋"/>
          <w:sz w:val="24"/>
          <w:szCs w:val="24"/>
          <w:lang w:val="zh-CN"/>
        </w:rPr>
      </w:pPr>
      <w:r>
        <w:rPr>
          <w:rFonts w:hint="eastAsia" w:ascii="黑体" w:hAnsi="Arial" w:eastAsia="黑体" w:cs="黑体"/>
          <w:sz w:val="24"/>
          <w:szCs w:val="24"/>
          <w:lang w:val="zh-CN"/>
        </w:rPr>
        <w:t xml:space="preserve">第十九条</w:t>
      </w:r>
      <w:r>
        <w:rPr>
          <w:rFonts w:ascii="仿宋" w:hAnsi="Arial" w:eastAsia="仿宋" w:cs="仿宋"/>
          <w:sz w:val="24"/>
          <w:szCs w:val="24"/>
          <w:lang w:val="zh-CN"/>
        </w:rPr>
        <w:t xml:space="preserve">  </w:t>
      </w:r>
      <w:r>
        <w:rPr>
          <w:rFonts w:hint="eastAsia" w:ascii="仿宋" w:hAnsi="Arial" w:eastAsia="仿宋" w:cs="仿宋"/>
          <w:sz w:val="24"/>
          <w:szCs w:val="24"/>
          <w:lang w:val="zh-CN"/>
        </w:rPr>
        <w:t xml:space="preserve">本办法由后勤基建处负责解释，自印发之日起实施。</w:t>
      </w:r>
      <w:r/>
    </w:p>
    <w:p>
      <w:pPr>
        <w:jc w:val="left"/>
        <w:spacing w:line="384"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附件：</w:t>
      </w:r>
      <w:r>
        <w:rPr>
          <w:rFonts w:ascii="微软雅黑" w:hAnsi="Arial" w:eastAsia="微软雅黑" w:cs="微软雅黑"/>
          <w:sz w:val="14"/>
          <w:szCs w:val="14"/>
          <w:lang w:val="zh-CN"/>
        </w:rPr>
        <w:t xml:space="preserve"> </w:t>
      </w:r>
      <w:r>
        <w:rPr>
          <w:rFonts w:hint="eastAsia" w:ascii="仿宋" w:hAnsi="Arial" w:eastAsia="仿宋" w:cs="仿宋"/>
          <w:sz w:val="24"/>
          <w:szCs w:val="24"/>
          <w:lang w:val="zh-CN"/>
        </w:rPr>
        <w:t xml:space="preserve">（根据日常监督管理实际适时予以优化调整）</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南京中医药大学校园物业考核量化评分表；</w:t>
      </w:r>
      <w:r/>
    </w:p>
    <w:p>
      <w:pPr>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南京中医药大学物业服务管理负面清单（试行）。</w:t>
      </w:r>
      <w:r/>
    </w:p>
    <w:p>
      <w:pPr>
        <w:ind w:firstLine="3960"/>
        <w:jc w:val="left"/>
        <w:spacing w:line="400" w:lineRule="atLeast"/>
        <w:rPr>
          <w:rFonts w:ascii="仿宋" w:hAnsi="Arial" w:eastAsia="仿宋" w:cs="仿宋"/>
          <w:sz w:val="24"/>
          <w:szCs w:val="24"/>
          <w:lang w:val="zh-CN"/>
        </w:rPr>
      </w:pPr>
      <w:r>
        <w:rPr>
          <w:rFonts w:ascii="仿宋" w:hAnsi="Arial" w:eastAsia="仿宋" w:cs="仿宋"/>
          <w:sz w:val="24"/>
          <w:szCs w:val="24"/>
          <w:lang w:val="zh-CN"/>
        </w:rPr>
      </w:r>
      <w:r/>
    </w:p>
    <w:p>
      <w:pPr>
        <w:ind w:firstLine="396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南京中医药大学后勤基建处</w:t>
      </w:r>
      <w:r/>
    </w:p>
    <w:p>
      <w:pPr>
        <w:ind w:firstLine="4440"/>
        <w:jc w:val="left"/>
        <w:spacing w:line="400" w:lineRule="atLeast"/>
        <w:rPr>
          <w:rFonts w:ascii="仿宋" w:hAnsi="Arial" w:eastAsia="仿宋" w:cs="仿宋"/>
          <w:sz w:val="24"/>
          <w:szCs w:val="24"/>
          <w:lang w:val="zh-CN"/>
        </w:rPr>
      </w:pPr>
      <w:r>
        <w:rPr>
          <w:rFonts w:ascii="仿宋" w:hAnsi="Arial" w:eastAsia="仿宋" w:cs="仿宋"/>
          <w:sz w:val="24"/>
          <w:szCs w:val="24"/>
          <w:lang w:val="zh-CN"/>
        </w:rPr>
        <w:t xml:space="preserve">2024</w:t>
      </w:r>
      <w:r>
        <w:rPr>
          <w:rFonts w:hint="eastAsia" w:ascii="仿宋" w:hAnsi="Arial" w:eastAsia="仿宋" w:cs="仿宋"/>
          <w:sz w:val="24"/>
          <w:szCs w:val="24"/>
          <w:lang w:val="zh-CN"/>
        </w:rPr>
        <w:t xml:space="preserve">年</w:t>
      </w:r>
      <w:r>
        <w:rPr>
          <w:rFonts w:ascii="仿宋" w:hAnsi="Arial" w:eastAsia="仿宋" w:cs="仿宋"/>
          <w:sz w:val="24"/>
          <w:szCs w:val="24"/>
          <w:lang w:val="zh-CN"/>
        </w:rPr>
        <w:t xml:space="preserve">7</w:t>
      </w:r>
      <w:r>
        <w:rPr>
          <w:rFonts w:hint="eastAsia" w:ascii="仿宋" w:hAnsi="Arial" w:eastAsia="仿宋" w:cs="仿宋"/>
          <w:sz w:val="24"/>
          <w:szCs w:val="24"/>
          <w:lang w:val="zh-CN"/>
        </w:rPr>
        <w:t xml:space="preserve">月</w:t>
      </w:r>
      <w:r>
        <w:rPr>
          <w:rFonts w:ascii="仿宋" w:hAnsi="Arial" w:eastAsia="仿宋" w:cs="仿宋"/>
          <w:sz w:val="24"/>
          <w:szCs w:val="24"/>
          <w:lang w:val="zh-CN"/>
        </w:rPr>
        <w:t xml:space="preserve">20</w:t>
      </w:r>
      <w:r>
        <w:rPr>
          <w:rFonts w:hint="eastAsia" w:ascii="仿宋" w:hAnsi="Arial" w:eastAsia="仿宋" w:cs="仿宋"/>
          <w:sz w:val="24"/>
          <w:szCs w:val="24"/>
          <w:lang w:val="zh-CN"/>
        </w:rPr>
        <w:t xml:space="preserve">日</w:t>
      </w:r>
      <w:r/>
    </w:p>
    <w:p>
      <w:pPr>
        <w:rPr>
          <w:rFonts w:ascii="仿宋" w:hAnsi="Arial" w:eastAsia="仿宋" w:cs="仿宋"/>
          <w:sz w:val="24"/>
          <w:szCs w:val="24"/>
          <w:lang w:val="zh-CN"/>
        </w:rPr>
      </w:pPr>
      <w:r>
        <w:rPr>
          <w:rFonts w:hint="eastAsia" w:ascii="仿宋" w:hAnsi="Arial" w:eastAsia="仿宋" w:cs="仿宋"/>
          <w:sz w:val="24"/>
          <w:szCs w:val="24"/>
          <w:lang w:val="zh-CN"/>
        </w:rPr>
        <w:br w:type="page" w:clear="all"/>
      </w:r>
      <w:r/>
    </w:p>
    <w:p>
      <w:pPr>
        <w:jc w:val="left"/>
        <w:spacing w:line="420" w:lineRule="atLeast"/>
        <w:rPr>
          <w:rFonts w:ascii="仿宋" w:hAnsi="Arial" w:eastAsia="仿宋" w:cs="仿宋"/>
          <w:sz w:val="24"/>
          <w:szCs w:val="24"/>
          <w:lang w:val="zh-CN"/>
        </w:rPr>
      </w:pPr>
      <w:r>
        <w:rPr>
          <w:rFonts w:hint="eastAsia" w:ascii="仿宋" w:hAnsi="Arial" w:eastAsia="仿宋" w:cs="仿宋"/>
          <w:sz w:val="24"/>
          <w:szCs w:val="24"/>
          <w:lang w:val="zh-CN"/>
        </w:rPr>
        <w:t xml:space="preserve">附件</w:t>
      </w:r>
      <w:r>
        <w:rPr>
          <w:rFonts w:ascii="仿宋" w:hAnsi="Arial" w:eastAsia="仿宋" w:cs="仿宋"/>
          <w:sz w:val="24"/>
          <w:szCs w:val="24"/>
          <w:lang w:val="zh-CN"/>
        </w:rPr>
        <w:t xml:space="preserve">1-1</w:t>
      </w:r>
      <w:r/>
    </w:p>
    <w:p>
      <w:pPr>
        <w:jc w:val="center"/>
        <w:spacing w:line="420" w:lineRule="atLeast"/>
        <w:rPr>
          <w:rFonts w:ascii="黑体" w:hAnsi="Arial" w:eastAsia="黑体" w:cs="黑体"/>
          <w:sz w:val="32"/>
          <w:szCs w:val="32"/>
          <w:lang w:val="zh-CN"/>
        </w:rPr>
      </w:pPr>
      <w:r>
        <w:rPr>
          <w:rFonts w:hint="eastAsia" w:ascii="黑体" w:hAnsi="Arial" w:eastAsia="黑体" w:cs="黑体"/>
          <w:sz w:val="32"/>
          <w:szCs w:val="32"/>
          <w:lang w:val="zh-CN"/>
        </w:rPr>
        <w:t xml:space="preserve">南京中医药大学</w:t>
      </w:r>
      <w:r>
        <w:rPr>
          <w:rFonts w:hint="eastAsia" w:ascii="黑体" w:hAnsi="Arial" w:eastAsia="黑体" w:cs="黑体"/>
          <w:sz w:val="32"/>
          <w:szCs w:val="32"/>
        </w:rPr>
        <w:t xml:space="preserve">泰州</w:t>
      </w:r>
      <w:r>
        <w:rPr>
          <w:rFonts w:hint="eastAsia" w:ascii="黑体" w:hAnsi="Arial" w:eastAsia="黑体" w:cs="黑体"/>
          <w:sz w:val="32"/>
          <w:szCs w:val="32"/>
          <w:lang w:val="zh-CN"/>
        </w:rPr>
        <w:t xml:space="preserve">校区办公楼宇物业考核量化评分表</w:t>
      </w:r>
      <w:r/>
    </w:p>
    <w:p>
      <w:pPr>
        <w:ind w:firstLine="103"/>
        <w:spacing w:line="440" w:lineRule="atLeast"/>
        <w:rPr>
          <w:rFonts w:ascii="仿宋_GB2312" w:hAnsi="Arial" w:eastAsia="仿宋_GB2312" w:cs="仿宋_GB2312"/>
          <w:szCs w:val="21"/>
          <w:lang w:val="zh-CN"/>
        </w:rPr>
      </w:pPr>
      <w:r>
        <w:rPr>
          <w:rFonts w:hint="eastAsia" w:ascii="仿宋_GB2312" w:hAnsi="Arial" w:eastAsia="仿宋_GB2312" w:cs="仿宋_GB2312"/>
          <w:szCs w:val="21"/>
          <w:lang w:val="zh-CN"/>
        </w:rPr>
        <w:t xml:space="preserve">物业公司名称：</w:t>
      </w:r>
      <w:r>
        <w:rPr>
          <w:rFonts w:ascii="仿宋_GB2312" w:hAnsi="Arial" w:eastAsia="仿宋_GB2312" w:cs="仿宋_GB2312"/>
          <w:szCs w:val="21"/>
          <w:lang w:val="zh-CN"/>
        </w:rPr>
        <w:t xml:space="preserve">               </w:t>
      </w:r>
      <w:r>
        <w:rPr>
          <w:rFonts w:hint="eastAsia" w:ascii="仿宋_GB2312" w:hAnsi="Arial" w:eastAsia="仿宋_GB2312" w:cs="仿宋_GB2312"/>
          <w:szCs w:val="21"/>
          <w:lang w:val="zh-CN"/>
        </w:rPr>
        <w:t xml:space="preserve">考核人：</w:t>
      </w:r>
      <w:r>
        <w:rPr>
          <w:rFonts w:ascii="仿宋_GB2312" w:hAnsi="Arial" w:eastAsia="仿宋_GB2312" w:cs="仿宋_GB2312"/>
          <w:szCs w:val="21"/>
          <w:lang w:val="zh-CN"/>
        </w:rPr>
        <w:t xml:space="preserve">                  </w:t>
      </w:r>
      <w:r>
        <w:rPr>
          <w:rFonts w:hint="eastAsia" w:ascii="仿宋_GB2312" w:hAnsi="Arial" w:eastAsia="仿宋_GB2312" w:cs="仿宋_GB2312"/>
          <w:szCs w:val="21"/>
          <w:lang w:val="zh-CN"/>
        </w:rPr>
        <w:t xml:space="preserve">日期：</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jc w:val="cente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rFonts w:ascii="宋体" w:hAnsi="Arial" w:cs="宋体"/>
                <w:sz w:val="22"/>
                <w:lang w:val="zh-CN" w:eastAsia="en-US"/>
              </w:rPr>
            </w:pPr>
            <w:r>
              <w:rPr>
                <w:rFonts w:hint="eastAsia" w:ascii="仿宋_GB2312" w:hAnsi="Arial" w:eastAsia="仿宋_GB2312" w:cs="仿宋_GB2312"/>
                <w:b/>
                <w:bCs/>
                <w:szCs w:val="21"/>
                <w:lang w:val="zh-CN" w:eastAsia="en-US"/>
              </w:rPr>
              <w:t xml:space="preserve">考评项目</w:t>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jc w:val="center"/>
              <w:rPr>
                <w:rFonts w:ascii="宋体" w:hAnsi="Arial" w:cs="宋体"/>
                <w:sz w:val="22"/>
                <w:lang w:val="zh-CN" w:eastAsia="en-US"/>
              </w:rPr>
            </w:pP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项</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目</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内</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容</w:t>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rPr>
                <w:rFonts w:ascii="仿宋_GB2312" w:hAnsi="Arial" w:eastAsia="仿宋_GB2312" w:cs="仿宋_GB2312"/>
                <w:b/>
                <w:bCs/>
                <w:szCs w:val="21"/>
                <w:lang w:val="zh-CN" w:eastAsia="en-US"/>
              </w:rPr>
            </w:pPr>
            <w:r>
              <w:rPr>
                <w:rFonts w:hint="eastAsia" w:ascii="仿宋_GB2312" w:hAnsi="Arial" w:eastAsia="仿宋_GB2312" w:cs="仿宋_GB2312"/>
                <w:b/>
                <w:bCs/>
                <w:szCs w:val="21"/>
                <w:lang w:val="zh-CN" w:eastAsia="en-US"/>
              </w:rPr>
              <w:t xml:space="preserve">考评</w:t>
            </w:r>
            <w:r/>
          </w:p>
          <w:p>
            <w:pPr>
              <w:rPr>
                <w:rFonts w:ascii="宋体" w:hAnsi="Arial" w:cs="宋体"/>
                <w:sz w:val="22"/>
                <w:lang w:val="zh-CN" w:eastAsia="en-US"/>
              </w:rPr>
            </w:pPr>
            <w:r>
              <w:rPr>
                <w:rFonts w:hint="eastAsia" w:ascii="仿宋_GB2312" w:hAnsi="Arial" w:eastAsia="仿宋_GB2312" w:cs="仿宋_GB2312"/>
                <w:b/>
                <w:bCs/>
                <w:szCs w:val="21"/>
                <w:lang w:val="zh-CN" w:eastAsia="en-US"/>
              </w:rPr>
              <w:t xml:space="preserve">扣分</w:t>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hAnsi="Arial" w:cs="宋体"/>
                <w:sz w:val="22"/>
                <w:lang w:val="zh-CN" w:eastAsia="en-US"/>
              </w:rPr>
            </w:pPr>
            <w:r>
              <w:rPr>
                <w:rFonts w:hint="eastAsia" w:ascii="仿宋_GB2312" w:hAnsi="Arial" w:eastAsia="仿宋_GB2312" w:cs="仿宋_GB2312"/>
                <w:b/>
                <w:bCs/>
                <w:szCs w:val="21"/>
                <w:lang w:val="zh-CN" w:eastAsia="en-US"/>
              </w:rPr>
              <w:t xml:space="preserve">扣分标准</w:t>
            </w:r>
            <w:r/>
          </w:p>
        </w:tc>
      </w:tr>
      <w:tr>
        <w:trPr>
          <w:jc w:val="cente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szCs w:val="21"/>
                <w:lang w:eastAsia="en-US"/>
              </w:rPr>
            </w:pPr>
            <w:r>
              <w:rPr>
                <w:rFonts w:hint="eastAsia" w:ascii="宋体" w:hAnsi="Arial" w:cs="宋体"/>
                <w:szCs w:val="21"/>
                <w:lang w:val="zh-CN" w:eastAsia="en-US"/>
              </w:rPr>
              <w:t xml:space="preserve">内部管理</w:t>
            </w:r>
            <w:r/>
          </w:p>
          <w:p>
            <w:pPr>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p>
          <w:p>
            <w:pPr>
              <w:rPr>
                <w:szCs w:val="21"/>
              </w:rPr>
            </w:pPr>
            <w:r>
              <w:rPr>
                <w:szCs w:val="21"/>
              </w:rPr>
              <w:t xml:space="preserve">2</w:t>
            </w:r>
            <w:r>
              <w:rPr>
                <w:rFonts w:hint="eastAsia" w:ascii="宋体" w:cs="宋体"/>
                <w:szCs w:val="21"/>
                <w:lang w:val="zh-CN"/>
              </w:rPr>
              <w:t xml:space="preserve">、工作人员配备到位。</w:t>
            </w:r>
            <w:r/>
          </w:p>
          <w:p>
            <w:pPr>
              <w:rPr>
                <w:szCs w:val="21"/>
              </w:rPr>
            </w:pPr>
            <w:r>
              <w:rPr>
                <w:szCs w:val="21"/>
              </w:rPr>
              <w:t xml:space="preserve">3</w:t>
            </w:r>
            <w:r>
              <w:rPr>
                <w:rFonts w:hint="eastAsia" w:ascii="宋体" w:cs="宋体"/>
                <w:szCs w:val="21"/>
                <w:lang w:val="zh-CN"/>
              </w:rPr>
              <w:t xml:space="preserve">、工作所需设施设备及卫生保洁用品等配备到位。</w:t>
            </w:r>
            <w:r/>
          </w:p>
          <w:p>
            <w:pPr>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p>
          <w:p>
            <w:pPr>
              <w:rPr>
                <w:szCs w:val="21"/>
              </w:rPr>
            </w:pPr>
            <w:r>
              <w:rPr>
                <w:szCs w:val="21"/>
              </w:rPr>
              <w:t xml:space="preserve">5</w:t>
            </w:r>
            <w:r>
              <w:rPr>
                <w:rFonts w:hint="eastAsia" w:ascii="宋体" w:cs="宋体"/>
                <w:szCs w:val="21"/>
                <w:lang w:val="zh-CN"/>
              </w:rPr>
              <w:t xml:space="preserve">、加强员工培训（包括但不限于安全、消防、业务、急救等）。</w:t>
            </w:r>
            <w:r/>
          </w:p>
          <w:p>
            <w:pPr>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rPr>
                <w:szCs w:val="21"/>
                <w:lang w:eastAsia="en-US"/>
              </w:rPr>
            </w:pPr>
            <w:r>
              <w:rPr>
                <w:rFonts w:hint="eastAsia" w:ascii="宋体" w:cs="宋体"/>
                <w:szCs w:val="21"/>
                <w:lang w:val="zh-CN" w:eastAsia="en-US"/>
              </w:rPr>
              <w:t xml:space="preserve">卫生保洁</w:t>
            </w:r>
            <w:r/>
          </w:p>
          <w:p>
            <w:pPr>
              <w:rPr>
                <w:rFonts w:ascii="宋体" w:cs="宋体"/>
                <w:sz w:val="22"/>
                <w:lang w:val="zh-CN" w:eastAsia="en-US"/>
              </w:rPr>
            </w:pPr>
            <w:r>
              <w:rPr>
                <w:rFonts w:hint="eastAsia" w:ascii="宋体" w:cs="宋体"/>
                <w:szCs w:val="21"/>
                <w:lang w:val="zh-CN" w:eastAsia="en-US"/>
              </w:rPr>
              <w:t xml:space="preserve">（</w:t>
            </w:r>
            <w:r>
              <w:rPr>
                <w:szCs w:val="21"/>
                <w:lang w:eastAsia="en-US"/>
              </w:rPr>
              <w:t xml:space="preserve">25</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7</w:t>
            </w:r>
            <w:r>
              <w:rPr>
                <w:rFonts w:hint="eastAsia" w:ascii="宋体" w:cs="宋体"/>
                <w:szCs w:val="21"/>
                <w:lang w:val="zh-CN"/>
              </w:rPr>
              <w:t xml:space="preserve">、楼宇内部公共区域（包括但不限于架空层、地下室、地下停车场、会议室、展览厅、卫生间、大厅、楼梯、过道、墙壁、天花板等）卫生保洁情况。</w:t>
            </w:r>
            <w:r/>
          </w:p>
          <w:p>
            <w:pPr>
              <w:rPr>
                <w:szCs w:val="21"/>
              </w:rPr>
            </w:pPr>
            <w:r>
              <w:rPr>
                <w:szCs w:val="21"/>
              </w:rPr>
              <w:t xml:space="preserve">8</w:t>
            </w:r>
            <w:r>
              <w:rPr>
                <w:rFonts w:hint="eastAsia" w:ascii="宋体" w:cs="宋体"/>
                <w:szCs w:val="21"/>
                <w:lang w:val="zh-CN"/>
              </w:rPr>
              <w:t xml:space="preserve">、楼宇外部公共区域（主要包括庭院、楼宇外广场及广场上设置的停车位等卫生保洁情况。</w:t>
            </w:r>
            <w:r/>
          </w:p>
          <w:p>
            <w:pPr>
              <w:rPr>
                <w:szCs w:val="21"/>
              </w:rPr>
            </w:pPr>
            <w:r>
              <w:rPr>
                <w:szCs w:val="21"/>
              </w:rPr>
              <w:t xml:space="preserve">9</w:t>
            </w:r>
            <w:r>
              <w:rPr>
                <w:rFonts w:hint="eastAsia" w:ascii="宋体" w:cs="宋体"/>
                <w:szCs w:val="21"/>
                <w:lang w:val="zh-CN"/>
              </w:rPr>
              <w:t xml:space="preserve">、垃圾箱（桶）卫生保洁情况。</w:t>
            </w:r>
            <w:r/>
          </w:p>
          <w:p>
            <w:pPr>
              <w:rPr>
                <w:szCs w:val="21"/>
              </w:rPr>
            </w:pPr>
            <w:r>
              <w:rPr>
                <w:szCs w:val="21"/>
              </w:rPr>
              <w:t xml:space="preserve">10</w:t>
            </w:r>
            <w:r>
              <w:rPr>
                <w:rFonts w:hint="eastAsia" w:ascii="宋体" w:cs="宋体"/>
                <w:szCs w:val="21"/>
                <w:lang w:val="zh-CN"/>
              </w:rPr>
              <w:t xml:space="preserve">、各类违法违规广告、涂鸦等的清理情况。</w:t>
            </w:r>
            <w:r/>
          </w:p>
          <w:p>
            <w:pPr>
              <w:rPr>
                <w:rFonts w:ascii="宋体" w:cs="宋体"/>
                <w:sz w:val="22"/>
                <w:lang w:val="zh-CN"/>
              </w:rPr>
            </w:pPr>
            <w:r>
              <w:rPr>
                <w:szCs w:val="21"/>
              </w:rPr>
              <w:t xml:space="preserve">11</w:t>
            </w:r>
            <w:r>
              <w:rPr>
                <w:rFonts w:hint="eastAsia" w:ascii="宋体" w:cs="宋体"/>
                <w:szCs w:val="21"/>
                <w:lang w:val="zh-CN"/>
              </w:rPr>
              <w:t xml:space="preserve">、实施生活垃圾分类管理、袋装化处理、日产日清，及时清运至学校指定地点。</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同上</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szCs w:val="21"/>
                <w:lang w:eastAsia="en-US"/>
              </w:rPr>
            </w:pPr>
            <w:r>
              <w:rPr>
                <w:rFonts w:hint="eastAsia" w:ascii="宋体" w:cs="宋体"/>
                <w:szCs w:val="21"/>
                <w:lang w:val="zh-CN" w:eastAsia="en-US"/>
              </w:rPr>
              <w:t xml:space="preserve">综合服务保障</w:t>
            </w:r>
            <w:r/>
          </w:p>
          <w:p>
            <w:pPr>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45</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12</w:t>
            </w:r>
            <w:r>
              <w:rPr>
                <w:rFonts w:hint="eastAsia" w:ascii="宋体" w:cs="宋体"/>
                <w:szCs w:val="21"/>
                <w:lang w:val="zh-CN"/>
              </w:rPr>
              <w:t xml:space="preserve">、按照国家有关规定做好</w:t>
            </w:r>
            <w:r>
              <w:rPr>
                <w:rFonts w:hint="eastAsia" w:ascii="宋体" w:cs="宋体"/>
                <w:szCs w:val="21"/>
              </w:rPr>
              <w:t xml:space="preserve">配电房</w:t>
            </w:r>
            <w:r>
              <w:rPr>
                <w:rFonts w:hint="eastAsia" w:ascii="宋体" w:cs="宋体"/>
                <w:szCs w:val="21"/>
                <w:lang w:val="zh-CN"/>
              </w:rPr>
              <w:t xml:space="preserve">值班工作。</w:t>
            </w:r>
            <w:r/>
          </w:p>
          <w:p>
            <w:pPr>
              <w:rPr>
                <w:szCs w:val="21"/>
              </w:rPr>
            </w:pPr>
            <w:r>
              <w:rPr>
                <w:szCs w:val="21"/>
              </w:rPr>
              <w:t xml:space="preserve">13</w:t>
            </w:r>
            <w:r>
              <w:rPr>
                <w:rFonts w:hint="eastAsia" w:ascii="宋体" w:cs="宋体"/>
                <w:szCs w:val="21"/>
                <w:lang w:val="zh-CN"/>
              </w:rPr>
              <w:t xml:space="preserve">、会议室、展览厅、报告厅等公共场所以及空调等公共设施设备的使用管理、故障上报等监管工作。</w:t>
            </w:r>
            <w:r/>
          </w:p>
          <w:p>
            <w:pPr>
              <w:rPr>
                <w:szCs w:val="21"/>
              </w:rPr>
            </w:pPr>
            <w:r>
              <w:rPr>
                <w:szCs w:val="21"/>
              </w:rPr>
              <w:t xml:space="preserve">14</w:t>
            </w:r>
            <w:r>
              <w:rPr>
                <w:rFonts w:hint="eastAsia" w:ascii="宋体" w:cs="宋体"/>
                <w:szCs w:val="21"/>
                <w:lang w:val="zh-CN"/>
              </w:rPr>
              <w:t xml:space="preserve">、室内下水管道、室外（含楼顶）排水口疏通以及少量突发零星维修完成情况。</w:t>
            </w:r>
            <w:r/>
          </w:p>
          <w:p>
            <w:pPr>
              <w:rPr>
                <w:szCs w:val="21"/>
              </w:rPr>
            </w:pPr>
            <w:r>
              <w:rPr>
                <w:szCs w:val="21"/>
              </w:rPr>
              <w:t xml:space="preserve">15</w:t>
            </w:r>
            <w:r>
              <w:rPr>
                <w:rFonts w:hint="eastAsia" w:ascii="宋体" w:cs="宋体"/>
                <w:szCs w:val="21"/>
                <w:lang w:val="zh-CN"/>
              </w:rPr>
              <w:t xml:space="preserve">、杜绝长明灯、长流水等不良现象，加强节能减排管理。</w:t>
            </w:r>
            <w:r/>
          </w:p>
          <w:p>
            <w:pPr>
              <w:rPr>
                <w:szCs w:val="21"/>
              </w:rPr>
            </w:pPr>
            <w:r>
              <w:rPr>
                <w:szCs w:val="21"/>
              </w:rPr>
              <w:t xml:space="preserve">16</w:t>
            </w:r>
            <w:r>
              <w:rPr>
                <w:rFonts w:hint="eastAsia" w:ascii="宋体" w:cs="宋体"/>
                <w:szCs w:val="21"/>
                <w:lang w:val="zh-CN"/>
              </w:rPr>
              <w:t xml:space="preserve">、认真做好安全、值班、巡查、信息上报、防汛和扫雪除冰等工作。</w:t>
            </w:r>
            <w:r/>
          </w:p>
          <w:p>
            <w:pPr>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p>
          <w:p>
            <w:pPr>
              <w:rPr>
                <w:szCs w:val="21"/>
              </w:rPr>
            </w:pPr>
            <w:r>
              <w:rPr>
                <w:szCs w:val="21"/>
              </w:rPr>
              <w:t xml:space="preserve">18</w:t>
            </w:r>
            <w:r>
              <w:rPr>
                <w:rFonts w:hint="eastAsia" w:ascii="宋体" w:cs="宋体"/>
                <w:szCs w:val="21"/>
                <w:lang w:val="zh-CN"/>
              </w:rPr>
              <w:t xml:space="preserve">、及时有效处理师生投诉。</w:t>
            </w:r>
            <w:r/>
          </w:p>
          <w:p>
            <w:pPr>
              <w:rPr>
                <w:szCs w:val="21"/>
              </w:rPr>
            </w:pPr>
            <w:r>
              <w:rPr>
                <w:szCs w:val="21"/>
              </w:rPr>
              <w:t xml:space="preserve">19</w:t>
            </w:r>
            <w:r>
              <w:rPr>
                <w:rFonts w:hint="eastAsia" w:ascii="宋体" w:cs="宋体"/>
                <w:szCs w:val="21"/>
                <w:lang w:val="zh-CN"/>
              </w:rPr>
              <w:t xml:space="preserve">、为师生员工提供科研、办公、会议、图书借阅、展览、活动等相关服务保障。</w:t>
            </w:r>
            <w:r/>
          </w:p>
          <w:p>
            <w:pPr>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同上</w:t>
            </w:r>
            <w:r/>
          </w:p>
        </w:tc>
      </w:tr>
      <w:tr>
        <w:trPr>
          <w:jc w:val="center"/>
          <w:trHeight w:val="1188"/>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其他</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szCs w:val="21"/>
              </w:rPr>
            </w:pPr>
            <w:r>
              <w:rPr>
                <w:szCs w:val="21"/>
              </w:rPr>
            </w:r>
            <w:r/>
          </w:p>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p>
        </w:tc>
      </w:tr>
      <w:tr>
        <w:trPr>
          <w:jc w:val="cente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rPr>
                <w:rFonts w:ascii="宋体" w:cs="宋体"/>
                <w:sz w:val="22"/>
                <w:lang w:val="zh-CN" w:eastAsia="en-US"/>
              </w:rPr>
            </w:pPr>
            <w:r>
              <w:rPr>
                <w:rFonts w:hint="eastAsia" w:ascii="宋体" w:cs="宋体"/>
                <w:szCs w:val="21"/>
                <w:lang w:val="zh-CN" w:eastAsia="en-US"/>
              </w:rPr>
              <w:t xml:space="preserve">考评得分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rPr>
                <w:rFonts w:ascii="宋体" w:cs="宋体"/>
                <w:sz w:val="22"/>
                <w:lang w:val="zh-CN" w:eastAsia="en-US"/>
              </w:rPr>
            </w:pPr>
            <w:r>
              <w:rPr>
                <w:rFonts w:ascii="宋体" w:cs="宋体"/>
                <w:sz w:val="22"/>
                <w:lang w:val="zh-CN" w:eastAsia="en-US"/>
              </w:rPr>
            </w:r>
            <w:r/>
          </w:p>
        </w:tc>
      </w:tr>
    </w:tbl>
    <w:p>
      <w:pPr>
        <w:spacing w:line="100" w:lineRule="atLeast"/>
        <w:rPr>
          <w:rFonts w:ascii="仿宋_GB2312" w:eastAsia="仿宋_GB2312" w:cs="仿宋_GB2312"/>
          <w:szCs w:val="21"/>
          <w:lang w:val="zh-CN"/>
        </w:rPr>
      </w:pPr>
      <w:r>
        <w:rPr>
          <w:rFonts w:ascii="仿宋_GB2312" w:eastAsia="仿宋_GB2312" w:cs="仿宋_GB2312"/>
          <w:szCs w:val="21"/>
          <w:lang w:val="zh-CN"/>
        </w:rPr>
      </w:r>
      <w:r/>
    </w:p>
    <w:p>
      <w:pPr>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rPr>
          <w:rFonts w:ascii="仿宋" w:eastAsia="仿宋" w:cs="仿宋"/>
          <w:sz w:val="24"/>
          <w:szCs w:val="24"/>
          <w:lang w:val="zh-CN"/>
        </w:rPr>
      </w:pPr>
      <w:r>
        <w:rPr>
          <w:rFonts w:hint="eastAsia" w:ascii="仿宋" w:eastAsia="仿宋" w:cs="仿宋"/>
          <w:sz w:val="24"/>
          <w:szCs w:val="24"/>
          <w:lang w:val="zh-CN"/>
        </w:rPr>
        <w:br w:type="page" w:clear="all"/>
      </w:r>
      <w:r/>
    </w:p>
    <w:p>
      <w:pPr>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1-2</w:t>
      </w:r>
      <w:r/>
    </w:p>
    <w:p>
      <w:pPr>
        <w:jc w:val="center"/>
        <w:spacing w:line="40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w:t>
      </w:r>
      <w:r>
        <w:rPr>
          <w:rFonts w:hint="eastAsia" w:ascii="黑体" w:eastAsia="黑体" w:cs="黑体"/>
          <w:sz w:val="32"/>
          <w:szCs w:val="32"/>
          <w:lang w:val="zh-CN"/>
        </w:rPr>
        <w:t xml:space="preserve">校区校园环境及公共楼宇</w:t>
      </w:r>
      <w:r/>
    </w:p>
    <w:p>
      <w:pPr>
        <w:jc w:val="center"/>
        <w:spacing w:line="400" w:lineRule="atLeast"/>
        <w:rPr>
          <w:rFonts w:ascii="黑体" w:eastAsia="黑体" w:cs="黑体"/>
          <w:sz w:val="32"/>
          <w:szCs w:val="32"/>
          <w:lang w:val="zh-CN"/>
        </w:rPr>
      </w:pPr>
      <w:r>
        <w:rPr>
          <w:rFonts w:hint="eastAsia" w:ascii="黑体" w:eastAsia="黑体" w:cs="黑体"/>
          <w:sz w:val="32"/>
          <w:szCs w:val="32"/>
          <w:lang w:val="zh-CN"/>
        </w:rPr>
        <w:t xml:space="preserve">物业考核量化评分表</w:t>
      </w:r>
      <w:r/>
    </w:p>
    <w:p>
      <w:pPr>
        <w:ind w:firstLine="103"/>
        <w:spacing w:line="40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p>
    <w:tbl>
      <w:tblPr>
        <w:tblStyle w:val="775"/>
        <w:tblW w:w="9783" w:type="dxa"/>
        <w:jc w:val="center"/>
        <w:tblLayout w:type="fixed"/>
        <w:tblCellMar>
          <w:left w:w="108" w:type="dxa"/>
          <w:top w:w="0" w:type="dxa"/>
          <w:right w:w="108" w:type="dxa"/>
          <w:bottom w:w="0" w:type="dxa"/>
        </w:tblCellMar>
        <w:tblLook w:val="04A0" w:firstRow="1" w:lastRow="0" w:firstColumn="1" w:lastColumn="0" w:noHBand="0" w:noVBand="1"/>
      </w:tblPr>
      <w:tblGrid>
        <w:gridCol w:w="1136"/>
        <w:gridCol w:w="7000"/>
        <w:gridCol w:w="750"/>
        <w:gridCol w:w="897"/>
      </w:tblGrid>
      <w:tr>
        <w:trPr>
          <w:jc w:val="cente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考评项目</w:t>
            </w:r>
            <w:r/>
          </w:p>
        </w:tc>
        <w:tc>
          <w:tcPr>
            <w:shd w:val="clear" w:color="auto"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jc w:val="center"/>
              <w:spacing w:line="260" w:lineRule="atLeast"/>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p>
        </w:tc>
        <w:tc>
          <w:tcPr>
            <w:shd w:val="clear" w:color="auto" w:fill="ffffff"/>
            <w:tcBorders>
              <w:top w:val="single" w:color="000000" w:sz="2" w:space="0"/>
              <w:left w:val="single" w:color="000000" w:sz="2" w:space="0"/>
              <w:bottom w:val="single" w:color="000000" w:sz="2" w:space="0"/>
              <w:right w:val="single" w:color="000000" w:sz="2" w:space="0"/>
            </w:tcBorders>
            <w:tcW w:w="750" w:type="dxa"/>
            <w:vAlign w:val="top"/>
            <w:textDirection w:val="lrTb"/>
            <w:noWrap w:val="false"/>
          </w:tcPr>
          <w:p>
            <w:pPr>
              <w:spacing w:line="260" w:lineRule="atLeast"/>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p>
          <w:p>
            <w:pPr>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扣分</w:t>
            </w:r>
            <w:r/>
          </w:p>
        </w:tc>
        <w:tc>
          <w:tcPr>
            <w:shd w:val="clear" w:color="auto"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jc w:val="center"/>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扣分标准</w:t>
            </w:r>
            <w:r/>
          </w:p>
        </w:tc>
      </w:tr>
      <w:tr>
        <w:trPr>
          <w:jc w:val="cente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spacing w:line="260" w:lineRule="atLeast"/>
              <w:rPr>
                <w:szCs w:val="21"/>
                <w:lang w:eastAsia="en-US"/>
              </w:rPr>
            </w:pPr>
            <w:r>
              <w:rPr>
                <w:rFonts w:hint="eastAsia" w:ascii="宋体" w:cs="宋体"/>
                <w:szCs w:val="21"/>
                <w:lang w:val="zh-CN" w:eastAsia="en-US"/>
              </w:rPr>
              <w:t xml:space="preserve">内部管理</w:t>
            </w:r>
            <w:r/>
          </w:p>
          <w:p>
            <w:pPr>
              <w:jc w:val="center"/>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24</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spacing w:line="260" w:lineRule="atLeast"/>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p>
          <w:p>
            <w:pPr>
              <w:spacing w:line="260" w:lineRule="atLeast"/>
              <w:rPr>
                <w:szCs w:val="21"/>
              </w:rPr>
            </w:pPr>
            <w:r>
              <w:rPr>
                <w:szCs w:val="21"/>
              </w:rPr>
              <w:t xml:space="preserve">2</w:t>
            </w:r>
            <w:r>
              <w:rPr>
                <w:rFonts w:hint="eastAsia" w:ascii="宋体" w:cs="宋体"/>
                <w:szCs w:val="21"/>
                <w:lang w:val="zh-CN"/>
              </w:rPr>
              <w:t xml:space="preserve">、工作人员配备到位。</w:t>
            </w:r>
            <w:r/>
          </w:p>
          <w:p>
            <w:pPr>
              <w:spacing w:line="260" w:lineRule="atLeast"/>
              <w:rPr>
                <w:szCs w:val="21"/>
              </w:rPr>
            </w:pPr>
            <w:r>
              <w:rPr>
                <w:szCs w:val="21"/>
              </w:rPr>
              <w:t xml:space="preserve">3</w:t>
            </w:r>
            <w:r>
              <w:rPr>
                <w:rFonts w:hint="eastAsia" w:ascii="宋体" w:cs="宋体"/>
                <w:szCs w:val="21"/>
                <w:lang w:val="zh-CN"/>
              </w:rPr>
              <w:t xml:space="preserve">、工作所需设施设备及卫生保洁用品等配备到位。</w:t>
            </w:r>
            <w:r/>
          </w:p>
          <w:p>
            <w:pPr>
              <w:spacing w:line="260" w:lineRule="atLeast"/>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p>
          <w:p>
            <w:pPr>
              <w:spacing w:line="260" w:lineRule="atLeast"/>
              <w:rPr>
                <w:szCs w:val="21"/>
              </w:rPr>
            </w:pPr>
            <w:r>
              <w:rPr>
                <w:szCs w:val="21"/>
              </w:rPr>
              <w:t xml:space="preserve">5</w:t>
            </w:r>
            <w:r>
              <w:rPr>
                <w:rFonts w:hint="eastAsia" w:ascii="宋体" w:cs="宋体"/>
                <w:szCs w:val="21"/>
                <w:lang w:val="zh-CN"/>
              </w:rPr>
              <w:t xml:space="preserve">、加强员工培训（包括但不限于安全、消防、业务、急救等）。</w:t>
            </w:r>
            <w:r/>
          </w:p>
          <w:p>
            <w:pPr>
              <w:spacing w:line="260" w:lineRule="atLeast"/>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spacing w:line="260" w:lineRule="atLeast"/>
              <w:rPr>
                <w:rFonts w:ascii="宋体" w:cs="宋体"/>
                <w:sz w:val="22"/>
                <w:lang w:val="zh-CN"/>
              </w:rPr>
            </w:pPr>
            <w:r>
              <w:rPr>
                <w:rFonts w:hint="eastAsia" w:ascii="宋体" w:cs="宋体"/>
                <w:sz w:val="18"/>
                <w:szCs w:val="18"/>
                <w:lang w:val="zh-CN"/>
              </w:rPr>
              <w:t xml:space="preserve">每发现一处不规范或不到位情况的，扣</w:t>
            </w:r>
            <w:r>
              <w:rPr>
                <w:sz w:val="18"/>
                <w:szCs w:val="18"/>
              </w:rPr>
              <w:t xml:space="preserve">1</w:t>
            </w:r>
            <w:r>
              <w:rPr>
                <w:rFonts w:ascii="宋体" w:cs="宋体"/>
                <w:sz w:val="18"/>
                <w:szCs w:val="18"/>
                <w:lang w:val="zh-CN"/>
              </w:rPr>
              <w:t xml:space="preserve">—</w:t>
            </w:r>
            <w:r>
              <w:rPr>
                <w:sz w:val="18"/>
                <w:szCs w:val="18"/>
              </w:rPr>
              <w:t xml:space="preserve">5</w:t>
            </w:r>
            <w:r>
              <w:rPr>
                <w:rFonts w:hint="eastAsia" w:ascii="宋体" w:cs="宋体"/>
                <w:sz w:val="18"/>
                <w:szCs w:val="18"/>
                <w:lang w:val="zh-CN"/>
              </w:rPr>
              <w:t xml:space="preserve">分，扣完为止</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spacing w:line="260" w:lineRule="atLeast"/>
              <w:rPr>
                <w:szCs w:val="21"/>
                <w:lang w:eastAsia="en-US"/>
              </w:rPr>
            </w:pPr>
            <w:r>
              <w:rPr>
                <w:rFonts w:hint="eastAsia" w:ascii="宋体" w:cs="宋体"/>
                <w:szCs w:val="21"/>
                <w:lang w:val="zh-CN" w:eastAsia="en-US"/>
              </w:rPr>
              <w:t xml:space="preserve">卫生保洁</w:t>
            </w:r>
            <w:r/>
          </w:p>
          <w:p>
            <w:pPr>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36</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spacing w:line="260" w:lineRule="atLeast"/>
              <w:rPr>
                <w:szCs w:val="21"/>
              </w:rPr>
            </w:pPr>
            <w:r>
              <w:rPr>
                <w:szCs w:val="21"/>
              </w:rPr>
              <w:t xml:space="preserve">7</w:t>
            </w:r>
            <w:r>
              <w:rPr>
                <w:rFonts w:hint="eastAsia" w:ascii="宋体" w:cs="宋体"/>
                <w:szCs w:val="21"/>
                <w:lang w:val="zh-CN"/>
              </w:rPr>
              <w:t xml:space="preserve">、校园环境（包括但不限于主次干道、人行道、运动场地、广场、绿地、空地、水域、泄洪沟、宣传栏、雕塑、垃圾桶等）卫生保洁情况。</w:t>
            </w:r>
            <w:r/>
          </w:p>
          <w:p>
            <w:pPr>
              <w:spacing w:line="260" w:lineRule="atLeast"/>
              <w:rPr>
                <w:szCs w:val="21"/>
              </w:rPr>
            </w:pPr>
            <w:r>
              <w:rPr>
                <w:szCs w:val="21"/>
              </w:rPr>
              <w:t xml:space="preserve">8</w:t>
            </w:r>
            <w:r>
              <w:rPr>
                <w:rFonts w:hint="eastAsia" w:ascii="宋体" w:cs="宋体"/>
                <w:szCs w:val="21"/>
                <w:lang w:val="zh-CN"/>
              </w:rPr>
              <w:t xml:space="preserve">、景观动物饲养情况。</w:t>
            </w:r>
            <w:r/>
          </w:p>
          <w:p>
            <w:pPr>
              <w:spacing w:line="260" w:lineRule="atLeast"/>
              <w:rPr>
                <w:szCs w:val="21"/>
              </w:rPr>
            </w:pPr>
            <w:r>
              <w:rPr>
                <w:szCs w:val="21"/>
              </w:rPr>
              <w:t xml:space="preserve">9</w:t>
            </w:r>
            <w:r>
              <w:rPr>
                <w:rFonts w:hint="eastAsia" w:ascii="宋体" w:cs="宋体"/>
                <w:szCs w:val="21"/>
                <w:lang w:val="zh-CN"/>
              </w:rPr>
              <w:t xml:space="preserve">、楼宇（包括但不限于学生公寓、</w:t>
            </w:r>
            <w:r>
              <w:rPr>
                <w:rFonts w:hint="eastAsia" w:ascii="宋体" w:cs="宋体"/>
                <w:szCs w:val="21"/>
              </w:rPr>
              <w:t xml:space="preserve">教师公寓</w:t>
            </w:r>
            <w:r>
              <w:rPr>
                <w:rFonts w:hint="eastAsia" w:ascii="宋体" w:cs="宋体"/>
                <w:szCs w:val="21"/>
                <w:lang w:val="zh-CN"/>
              </w:rPr>
              <w:t xml:space="preserve">、</w:t>
            </w:r>
            <w:r>
              <w:rPr>
                <w:rFonts w:hint="eastAsia" w:ascii="宋体" w:cs="宋体"/>
                <w:szCs w:val="21"/>
              </w:rPr>
              <w:t xml:space="preserve">教学楼</w:t>
            </w:r>
            <w:r>
              <w:rPr>
                <w:rFonts w:hint="eastAsia" w:ascii="宋体" w:cs="宋体"/>
                <w:szCs w:val="21"/>
                <w:lang w:val="zh-CN"/>
              </w:rPr>
              <w:t xml:space="preserve">及学校其他楼宇等）内外公共区域卫生保洁情况。</w:t>
            </w:r>
            <w:r/>
          </w:p>
          <w:p>
            <w:pPr>
              <w:spacing w:line="260" w:lineRule="atLeast"/>
              <w:rPr>
                <w:szCs w:val="21"/>
              </w:rPr>
            </w:pPr>
            <w:r>
              <w:rPr>
                <w:szCs w:val="21"/>
              </w:rPr>
              <w:t xml:space="preserve">10</w:t>
            </w:r>
            <w:r>
              <w:rPr>
                <w:rFonts w:hint="eastAsia" w:ascii="宋体" w:cs="宋体"/>
                <w:szCs w:val="21"/>
                <w:lang w:val="zh-CN"/>
              </w:rPr>
              <w:t xml:space="preserve">、各类违法违规广告、涂鸦等的清理情况。</w:t>
            </w:r>
            <w:r/>
          </w:p>
          <w:p>
            <w:pPr>
              <w:spacing w:line="260" w:lineRule="atLeast"/>
              <w:rPr>
                <w:szCs w:val="21"/>
              </w:rPr>
            </w:pPr>
            <w:r>
              <w:rPr>
                <w:szCs w:val="21"/>
              </w:rPr>
              <w:t xml:space="preserve">11</w:t>
            </w:r>
            <w:r>
              <w:rPr>
                <w:rFonts w:hint="eastAsia" w:ascii="宋体" w:cs="宋体"/>
                <w:szCs w:val="21"/>
                <w:lang w:val="zh-CN"/>
              </w:rPr>
              <w:t xml:space="preserve">、实施生活垃圾分类管理、袋装化处理、日产日清，及时清运至学校指定地点。</w:t>
            </w:r>
            <w:r/>
          </w:p>
          <w:p>
            <w:pPr>
              <w:spacing w:line="260" w:lineRule="atLeast"/>
              <w:rPr>
                <w:rFonts w:ascii="宋体" w:cs="宋体"/>
                <w:sz w:val="22"/>
                <w:lang w:val="zh-CN"/>
              </w:rPr>
            </w:pPr>
            <w:r>
              <w:rPr>
                <w:szCs w:val="21"/>
              </w:rPr>
              <w:t xml:space="preserve">12</w:t>
            </w:r>
            <w:r>
              <w:rPr>
                <w:rFonts w:hint="eastAsia" w:ascii="宋体" w:cs="宋体"/>
                <w:szCs w:val="21"/>
                <w:lang w:val="zh-CN"/>
              </w:rPr>
              <w:t xml:space="preserve">、负责生活垃圾处理中心日常管理。</w:t>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jc w:val="center"/>
              <w:spacing w:line="260" w:lineRule="atLeast"/>
              <w:rPr>
                <w:rFonts w:ascii="宋体" w:cs="宋体"/>
                <w:sz w:val="22"/>
                <w:lang w:val="zh-CN" w:eastAsia="en-US"/>
              </w:rPr>
            </w:pPr>
            <w:r>
              <w:rPr>
                <w:rFonts w:hint="eastAsia" w:ascii="宋体" w:cs="宋体"/>
                <w:szCs w:val="21"/>
                <w:lang w:val="zh-CN" w:eastAsia="en-US"/>
              </w:rPr>
              <w:t xml:space="preserve">同上</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spacing w:line="260" w:lineRule="atLeast"/>
              <w:rPr>
                <w:szCs w:val="21"/>
                <w:lang w:eastAsia="en-US"/>
              </w:rPr>
            </w:pPr>
            <w:r>
              <w:rPr>
                <w:rFonts w:hint="eastAsia" w:ascii="宋体" w:cs="宋体"/>
                <w:szCs w:val="21"/>
                <w:lang w:val="zh-CN" w:eastAsia="en-US"/>
              </w:rPr>
              <w:t xml:space="preserve">综合服务保障</w:t>
            </w:r>
            <w:r/>
          </w:p>
          <w:p>
            <w:pPr>
              <w:jc w:val="center"/>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spacing w:line="260" w:lineRule="atLeast"/>
              <w:rPr>
                <w:szCs w:val="21"/>
              </w:rPr>
            </w:pPr>
            <w:r>
              <w:rPr>
                <w:szCs w:val="21"/>
              </w:rPr>
              <w:t xml:space="preserve">13</w:t>
            </w:r>
            <w:r>
              <w:rPr>
                <w:rFonts w:hint="eastAsia" w:ascii="宋体" w:cs="宋体"/>
                <w:szCs w:val="21"/>
                <w:lang w:val="zh-CN"/>
              </w:rPr>
              <w:t xml:space="preserve">、按照国家有关规定做好</w:t>
            </w:r>
            <w:r>
              <w:rPr>
                <w:rFonts w:hint="eastAsia" w:ascii="宋体" w:cs="宋体"/>
                <w:szCs w:val="21"/>
              </w:rPr>
              <w:t xml:space="preserve">配电房</w:t>
            </w:r>
            <w:r>
              <w:rPr>
                <w:rFonts w:hint="eastAsia" w:ascii="宋体" w:cs="宋体"/>
                <w:szCs w:val="21"/>
                <w:lang w:val="zh-CN"/>
              </w:rPr>
              <w:t xml:space="preserve">值班工作。</w:t>
            </w:r>
            <w:r/>
          </w:p>
          <w:p>
            <w:pPr>
              <w:spacing w:line="260" w:lineRule="atLeast"/>
              <w:rPr>
                <w:szCs w:val="21"/>
              </w:rPr>
            </w:pPr>
            <w:r>
              <w:rPr>
                <w:szCs w:val="21"/>
              </w:rPr>
              <w:t xml:space="preserve">14</w:t>
            </w:r>
            <w:r>
              <w:rPr>
                <w:rFonts w:hint="eastAsia" w:ascii="宋体" w:cs="宋体"/>
                <w:szCs w:val="21"/>
                <w:lang w:val="zh-CN"/>
              </w:rPr>
              <w:t xml:space="preserve">、学生宿舍、</w:t>
            </w:r>
            <w:r>
              <w:rPr>
                <w:rFonts w:hint="eastAsia" w:ascii="宋体" w:cs="宋体"/>
                <w:szCs w:val="21"/>
              </w:rPr>
              <w:t xml:space="preserve">图书馆、</w:t>
            </w:r>
            <w:r>
              <w:rPr>
                <w:rFonts w:hint="eastAsia" w:ascii="宋体" w:cs="宋体"/>
                <w:szCs w:val="21"/>
                <w:lang w:val="zh-CN"/>
              </w:rPr>
              <w:t xml:space="preserve">体育场馆、教室、会议室等场所以及空调等公共设施设备的使用管理、故障上报等监管工作。</w:t>
            </w:r>
            <w:r/>
          </w:p>
          <w:p>
            <w:pPr>
              <w:spacing w:line="260" w:lineRule="atLeast"/>
              <w:rPr>
                <w:szCs w:val="21"/>
              </w:rPr>
            </w:pPr>
            <w:r>
              <w:rPr>
                <w:szCs w:val="21"/>
              </w:rPr>
              <w:t xml:space="preserve">15</w:t>
            </w:r>
            <w:r>
              <w:rPr>
                <w:rFonts w:hint="eastAsia" w:ascii="宋体" w:cs="宋体"/>
                <w:szCs w:val="21"/>
                <w:lang w:val="zh-CN"/>
              </w:rPr>
              <w:t xml:space="preserve">、室内下水管道、室外（含楼顶）排水口疏通以及少量突发零星维修完成情况。</w:t>
            </w:r>
            <w:r/>
          </w:p>
          <w:p>
            <w:pPr>
              <w:spacing w:line="260" w:lineRule="atLeast"/>
              <w:rPr>
                <w:szCs w:val="21"/>
              </w:rPr>
            </w:pPr>
            <w:r>
              <w:rPr>
                <w:szCs w:val="21"/>
              </w:rPr>
              <w:t xml:space="preserve">16</w:t>
            </w:r>
            <w:r>
              <w:rPr>
                <w:rFonts w:hint="eastAsia" w:ascii="宋体" w:cs="宋体"/>
                <w:szCs w:val="21"/>
                <w:lang w:val="zh-CN"/>
              </w:rPr>
              <w:t xml:space="preserve">、认真做好安全、值班、巡查、信息上报、节能减排、防汛和扫雪除冰等工作。</w:t>
            </w:r>
            <w:r/>
          </w:p>
          <w:p>
            <w:pPr>
              <w:spacing w:line="260" w:lineRule="atLeast"/>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p>
          <w:p>
            <w:pPr>
              <w:spacing w:line="260" w:lineRule="atLeast"/>
              <w:rPr>
                <w:szCs w:val="21"/>
              </w:rPr>
            </w:pPr>
            <w:r>
              <w:rPr>
                <w:szCs w:val="21"/>
              </w:rPr>
              <w:t xml:space="preserve">18</w:t>
            </w:r>
            <w:r>
              <w:rPr>
                <w:rFonts w:hint="eastAsia" w:ascii="宋体" w:cs="宋体"/>
                <w:szCs w:val="21"/>
                <w:lang w:val="zh-CN"/>
              </w:rPr>
              <w:t xml:space="preserve">、为师生员工提供办公、教学、训练与竞赛、会议、住宿、活动等相关服务保障，及时有效处理师生投诉。</w:t>
            </w:r>
            <w:r/>
          </w:p>
          <w:p>
            <w:pPr>
              <w:spacing w:line="260" w:lineRule="atLeast"/>
              <w:rPr>
                <w:rFonts w:ascii="宋体" w:cs="宋体"/>
                <w:szCs w:val="21"/>
                <w:lang w:val="zh-CN"/>
              </w:rPr>
            </w:pPr>
            <w:r>
              <w:rPr>
                <w:szCs w:val="21"/>
              </w:rPr>
              <w:t xml:space="preserve">19</w:t>
            </w:r>
            <w:r>
              <w:rPr>
                <w:rFonts w:hint="eastAsia" w:ascii="宋体" w:cs="宋体"/>
                <w:szCs w:val="21"/>
                <w:lang w:val="zh-CN"/>
              </w:rPr>
              <w:t xml:space="preserve">、</w:t>
            </w:r>
            <w:r>
              <w:rPr>
                <w:rFonts w:ascii="宋体" w:cs="宋体"/>
                <w:szCs w:val="21"/>
              </w:rPr>
              <w:t xml:space="preserve">学生劳动教育实践基地</w:t>
            </w:r>
            <w:r>
              <w:rPr>
                <w:rFonts w:hint="eastAsia" w:ascii="宋体" w:cs="宋体"/>
                <w:szCs w:val="21"/>
              </w:rPr>
              <w:t xml:space="preserve">管理情况。</w:t>
            </w:r>
            <w:r/>
          </w:p>
          <w:p>
            <w:pPr>
              <w:spacing w:line="260" w:lineRule="atLeast"/>
              <w:rPr>
                <w:rFonts w:ascii="宋体" w:cs="宋体"/>
                <w:sz w:val="22"/>
                <w:lang w:val="zh-CN"/>
              </w:rPr>
            </w:pPr>
            <w:r>
              <w:rPr>
                <w:szCs w:val="21"/>
              </w:rPr>
              <w:t xml:space="preserve">2</w:t>
            </w:r>
            <w:r>
              <w:rPr>
                <w:rFonts w:hint="eastAsia"/>
                <w:szCs w:val="21"/>
              </w:rPr>
              <w:t xml:space="preserve">0</w:t>
            </w:r>
            <w:r>
              <w:rPr>
                <w:rFonts w:hint="eastAsia" w:ascii="宋体" w:cs="宋体"/>
                <w:szCs w:val="21"/>
                <w:lang w:val="zh-CN"/>
              </w:rPr>
              <w:t xml:space="preserve">、高效完成学校布置的其他相关工作。</w:t>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jc w:val="center"/>
              <w:spacing w:line="260" w:lineRule="atLeast"/>
              <w:rPr>
                <w:rFonts w:ascii="宋体" w:cs="宋体"/>
                <w:sz w:val="22"/>
                <w:lang w:val="zh-CN" w:eastAsia="en-US"/>
              </w:rPr>
            </w:pPr>
            <w:r>
              <w:rPr>
                <w:rFonts w:hint="eastAsia" w:ascii="宋体" w:cs="宋体"/>
                <w:szCs w:val="21"/>
                <w:lang w:val="zh-CN" w:eastAsia="en-US"/>
              </w:rPr>
              <w:t xml:space="preserve">同上</w:t>
            </w:r>
            <w:r/>
          </w:p>
        </w:tc>
      </w:tr>
      <w:tr>
        <w:trPr>
          <w:jc w:val="center"/>
          <w:trHeight w:val="9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spacing w:line="260" w:lineRule="atLeast"/>
              <w:rPr>
                <w:rFonts w:ascii="宋体" w:cs="宋体"/>
                <w:sz w:val="22"/>
                <w:lang w:val="zh-CN" w:eastAsia="en-US"/>
              </w:rPr>
            </w:pPr>
            <w:r>
              <w:rPr>
                <w:rFonts w:hint="eastAsia" w:ascii="宋体" w:cs="宋体"/>
                <w:szCs w:val="21"/>
                <w:lang w:val="zh-CN" w:eastAsia="en-US"/>
              </w:rPr>
              <w:t xml:space="preserve">其他</w:t>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spacing w:line="260" w:lineRule="atLeast"/>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spacing w:line="260" w:lineRule="atLeast"/>
              <w:rPr>
                <w:szCs w:val="21"/>
              </w:rPr>
            </w:pPr>
            <w:r>
              <w:rPr>
                <w:szCs w:val="21"/>
              </w:rPr>
            </w:r>
            <w:r/>
          </w:p>
          <w:p>
            <w:pPr>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spacing w:line="260" w:lineRule="atLeast"/>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p>
        </w:tc>
      </w:tr>
      <w:tr>
        <w:trPr>
          <w:jc w:val="center"/>
          <w:trHeight w:val="137"/>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spacing w:line="260" w:lineRule="atLeast"/>
              <w:rPr>
                <w:rFonts w:ascii="宋体" w:cs="宋体"/>
                <w:sz w:val="22"/>
                <w:lang w:val="zh-CN" w:eastAsia="en-US"/>
              </w:rPr>
            </w:pPr>
            <w:r>
              <w:rPr>
                <w:rFonts w:hint="eastAsia" w:ascii="宋体" w:cs="宋体"/>
                <w:szCs w:val="21"/>
                <w:lang w:val="zh-CN" w:eastAsia="en-US"/>
              </w:rPr>
              <w:t xml:space="preserve">考评得分</w:t>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spacing w:line="26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spacing w:line="26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top"/>
            <w:textDirection w:val="lrTb"/>
            <w:noWrap w:val="false"/>
          </w:tcPr>
          <w:p>
            <w:pPr>
              <w:spacing w:line="260" w:lineRule="atLeast"/>
              <w:rPr>
                <w:rFonts w:ascii="宋体" w:cs="宋体"/>
                <w:sz w:val="22"/>
                <w:lang w:val="zh-CN" w:eastAsia="en-US"/>
              </w:rPr>
            </w:pPr>
            <w:r>
              <w:rPr>
                <w:rFonts w:ascii="宋体" w:cs="宋体"/>
                <w:sz w:val="22"/>
                <w:lang w:val="zh-CN" w:eastAsia="en-US"/>
              </w:rPr>
            </w:r>
            <w:r/>
          </w:p>
        </w:tc>
      </w:tr>
    </w:tbl>
    <w:p>
      <w:pPr>
        <w:spacing w:line="100" w:lineRule="atLeast"/>
        <w:rPr>
          <w:rFonts w:ascii="仿宋_GB2312" w:eastAsia="仿宋_GB2312" w:cs="仿宋_GB2312"/>
          <w:szCs w:val="21"/>
          <w:lang w:val="zh-CN"/>
        </w:rPr>
      </w:pPr>
      <w:r>
        <w:rPr>
          <w:rFonts w:ascii="仿宋_GB2312" w:eastAsia="仿宋_GB2312" w:cs="仿宋_GB2312"/>
          <w:szCs w:val="21"/>
          <w:lang w:val="zh-CN"/>
        </w:rPr>
      </w:r>
      <w:r/>
    </w:p>
    <w:p>
      <w:pPr>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rPr>
          <w:rFonts w:ascii="仿宋" w:eastAsia="仿宋" w:cs="仿宋"/>
          <w:sz w:val="24"/>
          <w:szCs w:val="24"/>
          <w:lang w:val="zh-CN"/>
        </w:rPr>
      </w:pPr>
      <w:r>
        <w:rPr>
          <w:rFonts w:hint="eastAsia" w:ascii="仿宋" w:eastAsia="仿宋" w:cs="仿宋"/>
          <w:sz w:val="24"/>
          <w:szCs w:val="24"/>
          <w:lang w:val="zh-CN"/>
        </w:rPr>
        <w:br w:type="page" w:clear="all"/>
      </w:r>
      <w:r/>
    </w:p>
    <w:p>
      <w:pPr>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1-3</w:t>
      </w:r>
      <w:r/>
    </w:p>
    <w:p>
      <w:pPr>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w:t>
      </w:r>
      <w:r>
        <w:rPr>
          <w:rFonts w:hint="eastAsia" w:ascii="黑体" w:eastAsia="黑体" w:cs="黑体"/>
          <w:sz w:val="32"/>
          <w:szCs w:val="32"/>
          <w:lang w:val="zh-CN"/>
        </w:rPr>
        <w:t xml:space="preserve">校区教学组团物业考核量化评分表</w:t>
      </w:r>
      <w:r/>
    </w:p>
    <w:p>
      <w:pPr>
        <w:ind w:firstLine="103"/>
        <w:spacing w:line="44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jc w:val="cente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rFonts w:ascii="宋体" w:cs="宋体"/>
                <w:sz w:val="22"/>
                <w:lang w:val="zh-CN" w:eastAsia="en-US"/>
              </w:rPr>
            </w:pPr>
            <w:r>
              <w:rPr>
                <w:rFonts w:hint="eastAsia" w:ascii="仿宋_GB2312" w:eastAsia="仿宋_GB2312" w:cs="仿宋_GB2312"/>
                <w:b/>
                <w:bCs/>
                <w:szCs w:val="21"/>
                <w:lang w:val="zh-CN" w:eastAsia="en-US"/>
              </w:rPr>
              <w:t xml:space="preserve">考评项目</w:t>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jc w:val="center"/>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p>
          <w:p>
            <w:pPr>
              <w:rPr>
                <w:rFonts w:ascii="宋体" w:cs="宋体"/>
                <w:sz w:val="22"/>
                <w:lang w:val="zh-CN" w:eastAsia="en-US"/>
              </w:rPr>
            </w:pPr>
            <w:r>
              <w:rPr>
                <w:rFonts w:hint="eastAsia" w:ascii="仿宋_GB2312" w:eastAsia="仿宋_GB2312" w:cs="仿宋_GB2312"/>
                <w:b/>
                <w:bCs/>
                <w:szCs w:val="21"/>
                <w:lang w:val="zh-CN" w:eastAsia="en-US"/>
              </w:rPr>
              <w:t xml:space="preserve">扣分</w:t>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仿宋_GB2312" w:eastAsia="仿宋_GB2312" w:cs="仿宋_GB2312"/>
                <w:b/>
                <w:bCs/>
                <w:szCs w:val="21"/>
                <w:lang w:val="zh-CN" w:eastAsia="en-US"/>
              </w:rPr>
              <w:t xml:space="preserve">扣分标准</w:t>
            </w:r>
            <w:r/>
          </w:p>
        </w:tc>
      </w:tr>
      <w:tr>
        <w:trPr>
          <w:jc w:val="cente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szCs w:val="21"/>
                <w:lang w:eastAsia="en-US"/>
              </w:rPr>
            </w:pPr>
            <w:r>
              <w:rPr>
                <w:rFonts w:hint="eastAsia" w:ascii="宋体" w:cs="宋体"/>
                <w:szCs w:val="21"/>
                <w:lang w:val="zh-CN" w:eastAsia="en-US"/>
              </w:rPr>
              <w:t xml:space="preserve">内部管理</w:t>
            </w:r>
            <w:r/>
          </w:p>
          <w:p>
            <w:pPr>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24</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p>
          <w:p>
            <w:pPr>
              <w:rPr>
                <w:szCs w:val="21"/>
              </w:rPr>
            </w:pPr>
            <w:r>
              <w:rPr>
                <w:szCs w:val="21"/>
              </w:rPr>
              <w:t xml:space="preserve">2</w:t>
            </w:r>
            <w:r>
              <w:rPr>
                <w:rFonts w:hint="eastAsia" w:ascii="宋体" w:cs="宋体"/>
                <w:szCs w:val="21"/>
                <w:lang w:val="zh-CN"/>
              </w:rPr>
              <w:t xml:space="preserve">、工作人员配备到位。</w:t>
            </w:r>
            <w:r/>
          </w:p>
          <w:p>
            <w:pPr>
              <w:rPr>
                <w:szCs w:val="21"/>
              </w:rPr>
            </w:pPr>
            <w:r>
              <w:rPr>
                <w:szCs w:val="21"/>
              </w:rPr>
              <w:t xml:space="preserve">3</w:t>
            </w:r>
            <w:r>
              <w:rPr>
                <w:rFonts w:hint="eastAsia" w:ascii="宋体" w:cs="宋体"/>
                <w:szCs w:val="21"/>
                <w:lang w:val="zh-CN"/>
              </w:rPr>
              <w:t xml:space="preserve">、工作所需设施设备及卫生保洁用品等配备到位。</w:t>
            </w:r>
            <w:r/>
          </w:p>
          <w:p>
            <w:pPr>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p>
          <w:p>
            <w:pPr>
              <w:rPr>
                <w:szCs w:val="21"/>
              </w:rPr>
            </w:pPr>
            <w:r>
              <w:rPr>
                <w:szCs w:val="21"/>
              </w:rPr>
              <w:t xml:space="preserve">5</w:t>
            </w:r>
            <w:r>
              <w:rPr>
                <w:rFonts w:hint="eastAsia" w:ascii="宋体" w:cs="宋体"/>
                <w:szCs w:val="21"/>
                <w:lang w:val="zh-CN"/>
              </w:rPr>
              <w:t xml:space="preserve">、加强员工培训（包括但不限于安全、消防、业务、急救等）。</w:t>
            </w:r>
            <w:r/>
          </w:p>
          <w:p>
            <w:pPr>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rPr>
                <w:szCs w:val="21"/>
                <w:lang w:eastAsia="en-US"/>
              </w:rPr>
            </w:pPr>
            <w:r>
              <w:rPr>
                <w:rFonts w:hint="eastAsia" w:ascii="宋体" w:cs="宋体"/>
                <w:szCs w:val="21"/>
                <w:lang w:val="zh-CN" w:eastAsia="en-US"/>
              </w:rPr>
              <w:t xml:space="preserve">卫生保洁</w:t>
            </w:r>
            <w:r/>
          </w:p>
          <w:p>
            <w:pPr>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7</w:t>
            </w:r>
            <w:r>
              <w:rPr>
                <w:rFonts w:hint="eastAsia" w:ascii="宋体" w:cs="宋体"/>
                <w:szCs w:val="21"/>
                <w:lang w:val="zh-CN"/>
              </w:rPr>
              <w:t xml:space="preserve">、楼宇内部公共区域（包括但不限于教室、教师休息室、大厅、过道、楼梯、屋面、墙壁、天花板、门窗、电梯、课桌、黑板、讲台等）卫生保洁情况。</w:t>
            </w:r>
            <w:r/>
          </w:p>
          <w:p>
            <w:pPr>
              <w:rPr>
                <w:szCs w:val="21"/>
              </w:rPr>
            </w:pPr>
            <w:r>
              <w:rPr>
                <w:szCs w:val="21"/>
              </w:rPr>
              <w:t xml:space="preserve">8</w:t>
            </w:r>
            <w:r>
              <w:rPr>
                <w:rFonts w:hint="eastAsia" w:ascii="宋体" w:cs="宋体"/>
                <w:szCs w:val="21"/>
                <w:lang w:val="zh-CN"/>
              </w:rPr>
              <w:t xml:space="preserve">、楼宇外部公共区域（包括但不限于庭院、广场、绿地、内部道路、停车位、广告栏等）卫生保洁情况。</w:t>
            </w:r>
            <w:r/>
          </w:p>
          <w:p>
            <w:pPr>
              <w:rPr>
                <w:szCs w:val="21"/>
              </w:rPr>
            </w:pPr>
            <w:r>
              <w:rPr>
                <w:szCs w:val="21"/>
              </w:rPr>
              <w:t xml:space="preserve">9</w:t>
            </w:r>
            <w:r>
              <w:rPr>
                <w:rFonts w:hint="eastAsia" w:ascii="宋体" w:cs="宋体"/>
                <w:szCs w:val="21"/>
                <w:lang w:val="zh-CN"/>
              </w:rPr>
              <w:t xml:space="preserve">、垃圾箱（桶）卫生保洁情况。</w:t>
            </w:r>
            <w:r/>
          </w:p>
          <w:p>
            <w:pPr>
              <w:rPr>
                <w:szCs w:val="21"/>
              </w:rPr>
            </w:pPr>
            <w:r>
              <w:rPr>
                <w:szCs w:val="21"/>
              </w:rPr>
              <w:t xml:space="preserve">10</w:t>
            </w:r>
            <w:r>
              <w:rPr>
                <w:rFonts w:hint="eastAsia" w:ascii="宋体" w:cs="宋体"/>
                <w:szCs w:val="21"/>
                <w:lang w:val="zh-CN"/>
              </w:rPr>
              <w:t xml:space="preserve">、各类违法违规广告、涂鸦等的清理情况。</w:t>
            </w:r>
            <w:r/>
          </w:p>
          <w:p>
            <w:pPr>
              <w:rPr>
                <w:rFonts w:ascii="宋体" w:cs="宋体"/>
                <w:sz w:val="22"/>
                <w:lang w:val="zh-CN"/>
              </w:rPr>
            </w:pPr>
            <w:r>
              <w:rPr>
                <w:szCs w:val="21"/>
              </w:rPr>
              <w:t xml:space="preserve">11</w:t>
            </w:r>
            <w:r>
              <w:rPr>
                <w:rFonts w:hint="eastAsia" w:ascii="宋体" w:cs="宋体"/>
                <w:szCs w:val="21"/>
                <w:lang w:val="zh-CN"/>
              </w:rPr>
              <w:t xml:space="preserve">、实施生活垃圾分类管理、袋装化处理、日产日清，及时清运至学校指定地点。</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同上</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szCs w:val="21"/>
                <w:lang w:eastAsia="en-US"/>
              </w:rPr>
            </w:pPr>
            <w:r>
              <w:rPr>
                <w:rFonts w:hint="eastAsia" w:ascii="宋体" w:cs="宋体"/>
                <w:szCs w:val="21"/>
                <w:lang w:val="zh-CN" w:eastAsia="en-US"/>
              </w:rPr>
              <w:t xml:space="preserve">综合服务保障</w:t>
            </w:r>
            <w:r/>
          </w:p>
          <w:p>
            <w:pPr>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36</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12</w:t>
            </w:r>
            <w:r>
              <w:rPr>
                <w:rFonts w:hint="eastAsia" w:ascii="宋体" w:cs="宋体"/>
                <w:szCs w:val="21"/>
                <w:lang w:val="zh-CN"/>
              </w:rPr>
              <w:t xml:space="preserve">、及时保质保量供应粉笔、黑板擦。</w:t>
            </w:r>
            <w:r/>
          </w:p>
          <w:p>
            <w:pPr>
              <w:rPr>
                <w:szCs w:val="21"/>
              </w:rPr>
            </w:pPr>
            <w:r>
              <w:rPr>
                <w:szCs w:val="21"/>
              </w:rPr>
              <w:t xml:space="preserve">13</w:t>
            </w:r>
            <w:r>
              <w:rPr>
                <w:rFonts w:hint="eastAsia" w:ascii="宋体" w:cs="宋体"/>
                <w:szCs w:val="21"/>
                <w:lang w:val="zh-CN"/>
              </w:rPr>
              <w:t xml:space="preserve">、教室等公共场所以及空调等公共设施设备的使用管理、故障上报等监管工作。</w:t>
            </w:r>
            <w:r/>
          </w:p>
          <w:p>
            <w:pPr>
              <w:rPr>
                <w:szCs w:val="21"/>
              </w:rPr>
            </w:pPr>
            <w:r>
              <w:rPr>
                <w:szCs w:val="21"/>
              </w:rPr>
              <w:t xml:space="preserve">14</w:t>
            </w:r>
            <w:r>
              <w:rPr>
                <w:rFonts w:hint="eastAsia" w:ascii="宋体" w:cs="宋体"/>
                <w:szCs w:val="21"/>
                <w:lang w:val="zh-CN"/>
              </w:rPr>
              <w:t xml:space="preserve">、室内下水管道、室外（含楼顶）排水口疏通以及少量突发零星维修完成情况。</w:t>
            </w:r>
            <w:r/>
          </w:p>
          <w:p>
            <w:pPr>
              <w:rPr>
                <w:szCs w:val="21"/>
              </w:rPr>
            </w:pPr>
            <w:r>
              <w:rPr>
                <w:szCs w:val="21"/>
              </w:rPr>
              <w:t xml:space="preserve">15</w:t>
            </w:r>
            <w:r>
              <w:rPr>
                <w:rFonts w:hint="eastAsia" w:ascii="宋体" w:cs="宋体"/>
                <w:szCs w:val="21"/>
                <w:lang w:val="zh-CN"/>
              </w:rPr>
              <w:t xml:space="preserve">、杜绝长明灯、长流水等不良现象，加强节能减排管理。</w:t>
            </w:r>
            <w:r/>
          </w:p>
          <w:p>
            <w:pPr>
              <w:rPr>
                <w:szCs w:val="21"/>
              </w:rPr>
            </w:pPr>
            <w:r>
              <w:rPr>
                <w:szCs w:val="21"/>
              </w:rPr>
              <w:t xml:space="preserve">16</w:t>
            </w:r>
            <w:r>
              <w:rPr>
                <w:rFonts w:hint="eastAsia" w:ascii="宋体" w:cs="宋体"/>
                <w:szCs w:val="21"/>
                <w:lang w:val="zh-CN"/>
              </w:rPr>
              <w:t xml:space="preserve">、认真做好安全、值班、巡查、信息上报、防汛和扫雪除冰等工作。</w:t>
            </w:r>
            <w:r/>
          </w:p>
          <w:p>
            <w:pPr>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p>
          <w:p>
            <w:pPr>
              <w:rPr>
                <w:szCs w:val="21"/>
              </w:rPr>
            </w:pPr>
            <w:r>
              <w:rPr>
                <w:szCs w:val="21"/>
              </w:rPr>
              <w:t xml:space="preserve">18</w:t>
            </w:r>
            <w:r>
              <w:rPr>
                <w:rFonts w:hint="eastAsia" w:ascii="宋体" w:cs="宋体"/>
                <w:szCs w:val="21"/>
                <w:lang w:val="zh-CN"/>
              </w:rPr>
              <w:t xml:space="preserve">、及时有效处理师生投诉。</w:t>
            </w:r>
            <w:r/>
          </w:p>
          <w:p>
            <w:pPr>
              <w:rPr>
                <w:szCs w:val="21"/>
              </w:rPr>
            </w:pPr>
            <w:r>
              <w:rPr>
                <w:szCs w:val="21"/>
              </w:rPr>
              <w:t xml:space="preserve">19</w:t>
            </w:r>
            <w:r>
              <w:rPr>
                <w:rFonts w:hint="eastAsia" w:ascii="宋体" w:cs="宋体"/>
                <w:szCs w:val="21"/>
                <w:lang w:val="zh-CN"/>
              </w:rPr>
              <w:t xml:space="preserve">、为师生员工提供教学、科研、办公、学习、考试、会议、医疗、活动等相关服务保障。</w:t>
            </w:r>
            <w:r/>
          </w:p>
          <w:p>
            <w:pPr>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同上</w:t>
            </w:r>
            <w:r/>
          </w:p>
        </w:tc>
      </w:tr>
      <w:tr>
        <w:trPr>
          <w:jc w:val="center"/>
          <w:trHeight w:val="118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其他</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p>
        </w:tc>
      </w:tr>
      <w:tr>
        <w:trPr>
          <w:jc w:val="cente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rPr>
                <w:rFonts w:ascii="宋体" w:cs="宋体"/>
                <w:sz w:val="22"/>
                <w:lang w:val="zh-CN" w:eastAsia="en-US"/>
              </w:rPr>
            </w:pPr>
            <w:r>
              <w:rPr>
                <w:rFonts w:hint="eastAsia" w:ascii="宋体" w:cs="宋体"/>
                <w:szCs w:val="21"/>
                <w:lang w:val="zh-CN" w:eastAsia="en-US"/>
              </w:rPr>
              <w:t xml:space="preserve">考评得分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rPr>
                <w:rFonts w:ascii="宋体" w:cs="宋体"/>
                <w:sz w:val="22"/>
                <w:lang w:val="zh-CN" w:eastAsia="en-US"/>
              </w:rPr>
            </w:pPr>
            <w:r>
              <w:rPr>
                <w:rFonts w:ascii="宋体" w:cs="宋体"/>
                <w:sz w:val="22"/>
                <w:lang w:val="zh-CN" w:eastAsia="en-US"/>
              </w:rPr>
            </w:r>
            <w:r/>
          </w:p>
        </w:tc>
      </w:tr>
    </w:tbl>
    <w:p>
      <w:pPr>
        <w:spacing w:line="100" w:lineRule="atLeast"/>
        <w:rPr>
          <w:rFonts w:ascii="仿宋_GB2312" w:eastAsia="仿宋_GB2312" w:cs="仿宋_GB2312"/>
          <w:szCs w:val="21"/>
          <w:lang w:val="zh-CN"/>
        </w:rPr>
      </w:pPr>
      <w:r>
        <w:rPr>
          <w:rFonts w:ascii="仿宋_GB2312" w:eastAsia="仿宋_GB2312" w:cs="仿宋_GB2312"/>
          <w:szCs w:val="21"/>
          <w:lang w:val="zh-CN"/>
        </w:rPr>
      </w:r>
      <w:r/>
    </w:p>
    <w:p>
      <w:pPr>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rPr>
          <w:rFonts w:ascii="仿宋" w:eastAsia="仿宋" w:cs="仿宋"/>
          <w:sz w:val="24"/>
          <w:szCs w:val="24"/>
          <w:lang w:val="zh-CN"/>
        </w:rPr>
      </w:pPr>
      <w:r>
        <w:rPr>
          <w:rFonts w:hint="eastAsia" w:ascii="仿宋" w:eastAsia="仿宋" w:cs="仿宋"/>
          <w:sz w:val="24"/>
          <w:szCs w:val="24"/>
          <w:lang w:val="zh-CN"/>
        </w:rPr>
        <w:br w:type="page" w:clear="all"/>
      </w:r>
      <w:r/>
    </w:p>
    <w:p>
      <w:pPr>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1-4</w:t>
      </w:r>
      <w:r/>
    </w:p>
    <w:p>
      <w:pPr>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泰州校区</w:t>
      </w:r>
      <w:r>
        <w:rPr>
          <w:rFonts w:hint="eastAsia" w:ascii="黑体" w:eastAsia="黑体" w:cs="黑体"/>
          <w:sz w:val="32"/>
          <w:szCs w:val="32"/>
          <w:lang w:val="zh-CN"/>
        </w:rPr>
        <w:t xml:space="preserve">学生公寓物业考核量化评分表</w:t>
      </w:r>
      <w:r/>
    </w:p>
    <w:p>
      <w:pPr>
        <w:ind w:firstLine="103"/>
        <w:spacing w:line="44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jc w:val="cente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rFonts w:ascii="宋体" w:cs="宋体"/>
                <w:sz w:val="22"/>
                <w:lang w:val="zh-CN" w:eastAsia="en-US"/>
              </w:rPr>
            </w:pPr>
            <w:r>
              <w:rPr>
                <w:rFonts w:hint="eastAsia" w:ascii="仿宋_GB2312" w:eastAsia="仿宋_GB2312" w:cs="仿宋_GB2312"/>
                <w:b/>
                <w:bCs/>
                <w:szCs w:val="21"/>
                <w:lang w:val="zh-CN" w:eastAsia="en-US"/>
              </w:rPr>
              <w:t xml:space="preserve">考评项目</w:t>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jc w:val="center"/>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p>
          <w:p>
            <w:pPr>
              <w:rPr>
                <w:rFonts w:ascii="宋体" w:cs="宋体"/>
                <w:sz w:val="22"/>
                <w:lang w:val="zh-CN" w:eastAsia="en-US"/>
              </w:rPr>
            </w:pPr>
            <w:r>
              <w:rPr>
                <w:rFonts w:hint="eastAsia" w:ascii="仿宋_GB2312" w:eastAsia="仿宋_GB2312" w:cs="仿宋_GB2312"/>
                <w:b/>
                <w:bCs/>
                <w:szCs w:val="21"/>
                <w:lang w:val="zh-CN" w:eastAsia="en-US"/>
              </w:rPr>
              <w:t xml:space="preserve">扣分</w:t>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仿宋_GB2312" w:eastAsia="仿宋_GB2312" w:cs="仿宋_GB2312"/>
                <w:b/>
                <w:bCs/>
                <w:szCs w:val="21"/>
                <w:lang w:val="zh-CN" w:eastAsia="en-US"/>
              </w:rPr>
              <w:t xml:space="preserve">扣分标准</w:t>
            </w:r>
            <w:r/>
          </w:p>
        </w:tc>
      </w:tr>
      <w:tr>
        <w:trPr>
          <w:jc w:val="cente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szCs w:val="21"/>
                <w:lang w:eastAsia="en-US"/>
              </w:rPr>
            </w:pPr>
            <w:r>
              <w:rPr>
                <w:rFonts w:hint="eastAsia" w:ascii="宋体" w:cs="宋体"/>
                <w:szCs w:val="21"/>
                <w:lang w:val="zh-CN" w:eastAsia="en-US"/>
              </w:rPr>
              <w:t xml:space="preserve">内部管理</w:t>
            </w:r>
            <w:r/>
          </w:p>
          <w:p>
            <w:pPr>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p>
          <w:p>
            <w:pPr>
              <w:rPr>
                <w:szCs w:val="21"/>
              </w:rPr>
            </w:pPr>
            <w:r>
              <w:rPr>
                <w:szCs w:val="21"/>
              </w:rPr>
              <w:t xml:space="preserve">2</w:t>
            </w:r>
            <w:r>
              <w:rPr>
                <w:rFonts w:hint="eastAsia" w:ascii="宋体" w:cs="宋体"/>
                <w:szCs w:val="21"/>
                <w:lang w:val="zh-CN"/>
              </w:rPr>
              <w:t xml:space="preserve">、工作人员配备到位。</w:t>
            </w:r>
            <w:r/>
          </w:p>
          <w:p>
            <w:pPr>
              <w:rPr>
                <w:szCs w:val="21"/>
              </w:rPr>
            </w:pPr>
            <w:r>
              <w:rPr>
                <w:szCs w:val="21"/>
              </w:rPr>
              <w:t xml:space="preserve">3</w:t>
            </w:r>
            <w:r>
              <w:rPr>
                <w:rFonts w:hint="eastAsia" w:ascii="宋体" w:cs="宋体"/>
                <w:szCs w:val="21"/>
                <w:lang w:val="zh-CN"/>
              </w:rPr>
              <w:t xml:space="preserve">、工作所需设施设备及卫生保洁用品等配备到位。</w:t>
            </w:r>
            <w:r/>
          </w:p>
          <w:p>
            <w:pPr>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p>
          <w:p>
            <w:pPr>
              <w:rPr>
                <w:szCs w:val="21"/>
              </w:rPr>
            </w:pPr>
            <w:r>
              <w:rPr>
                <w:szCs w:val="21"/>
              </w:rPr>
              <w:t xml:space="preserve">5</w:t>
            </w:r>
            <w:r>
              <w:rPr>
                <w:rFonts w:hint="eastAsia" w:ascii="宋体" w:cs="宋体"/>
                <w:szCs w:val="21"/>
                <w:lang w:val="zh-CN"/>
              </w:rPr>
              <w:t xml:space="preserve">、加强员工培训（包括但不限于安全、消防、业务、急救等）。</w:t>
            </w:r>
            <w:r/>
          </w:p>
          <w:p>
            <w:pPr>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rPr>
                <w:szCs w:val="21"/>
                <w:lang w:eastAsia="en-US"/>
              </w:rPr>
            </w:pPr>
            <w:r>
              <w:rPr>
                <w:rFonts w:hint="eastAsia" w:ascii="宋体" w:cs="宋体"/>
                <w:szCs w:val="21"/>
                <w:lang w:val="zh-CN" w:eastAsia="en-US"/>
              </w:rPr>
              <w:t xml:space="preserve">卫生保洁</w:t>
            </w:r>
            <w:r/>
          </w:p>
          <w:p>
            <w:pPr>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7</w:t>
            </w:r>
            <w:r>
              <w:rPr>
                <w:rFonts w:hint="eastAsia" w:ascii="宋体" w:cs="宋体"/>
                <w:szCs w:val="21"/>
                <w:lang w:val="zh-CN"/>
              </w:rPr>
              <w:t xml:space="preserve">、楼宇内部公共区域（不含学生宿舍内部，主要包括架空层、楼梯、过道、墙壁等）卫生保洁情况。</w:t>
            </w:r>
            <w:r/>
          </w:p>
          <w:p>
            <w:pPr>
              <w:rPr>
                <w:szCs w:val="21"/>
              </w:rPr>
            </w:pPr>
            <w:r>
              <w:rPr>
                <w:szCs w:val="21"/>
              </w:rPr>
              <w:t xml:space="preserve">8</w:t>
            </w:r>
            <w:r>
              <w:rPr>
                <w:rFonts w:hint="eastAsia" w:ascii="宋体" w:cs="宋体"/>
                <w:szCs w:val="21"/>
                <w:lang w:val="zh-CN"/>
              </w:rPr>
              <w:t xml:space="preserve">、每学期为学生宿舍内部（包括但不限于学生寝室、卫生间、淋浴间、盥洗间、家具、卧具、门窗、纱窗、空调滤网等）进行一次全面清洁。</w:t>
            </w:r>
            <w:r/>
          </w:p>
          <w:p>
            <w:pPr>
              <w:rPr>
                <w:szCs w:val="21"/>
              </w:rPr>
            </w:pPr>
            <w:r>
              <w:rPr>
                <w:szCs w:val="21"/>
              </w:rPr>
              <w:t xml:space="preserve">9</w:t>
            </w:r>
            <w:r>
              <w:rPr>
                <w:rFonts w:hint="eastAsia" w:ascii="宋体" w:cs="宋体"/>
                <w:szCs w:val="21"/>
                <w:lang w:val="zh-CN"/>
              </w:rPr>
              <w:t xml:space="preserve">、楼宇外部公共区域（包括但不限于庭院、绿地、内部道路、学生公寓管理站门前停车区域、广告栏等）卫生保洁情况。</w:t>
            </w:r>
            <w:r/>
          </w:p>
          <w:p>
            <w:pPr>
              <w:rPr>
                <w:szCs w:val="21"/>
              </w:rPr>
            </w:pPr>
            <w:r>
              <w:rPr>
                <w:szCs w:val="21"/>
              </w:rPr>
              <w:t xml:space="preserve">10</w:t>
            </w:r>
            <w:r>
              <w:rPr>
                <w:rFonts w:hint="eastAsia" w:ascii="宋体" w:cs="宋体"/>
                <w:szCs w:val="21"/>
                <w:lang w:val="zh-CN"/>
              </w:rPr>
              <w:t xml:space="preserve">、垃圾箱（桶）卫生保洁情况。</w:t>
            </w:r>
            <w:r/>
          </w:p>
          <w:p>
            <w:pPr>
              <w:rPr>
                <w:szCs w:val="21"/>
              </w:rPr>
            </w:pPr>
            <w:r>
              <w:rPr>
                <w:szCs w:val="21"/>
              </w:rPr>
              <w:t xml:space="preserve">11</w:t>
            </w:r>
            <w:r>
              <w:rPr>
                <w:rFonts w:hint="eastAsia" w:ascii="宋体" w:cs="宋体"/>
                <w:szCs w:val="21"/>
                <w:lang w:val="zh-CN"/>
              </w:rPr>
              <w:t xml:space="preserve">、各类违法违规广告、涂鸦等的清理情况。</w:t>
            </w:r>
            <w:r/>
          </w:p>
          <w:p>
            <w:pPr>
              <w:rPr>
                <w:rFonts w:ascii="宋体" w:cs="宋体"/>
                <w:sz w:val="22"/>
                <w:lang w:val="zh-CN"/>
              </w:rPr>
            </w:pPr>
            <w:r>
              <w:rPr>
                <w:szCs w:val="21"/>
              </w:rPr>
              <w:t xml:space="preserve">12</w:t>
            </w:r>
            <w:r>
              <w:rPr>
                <w:rFonts w:hint="eastAsia" w:ascii="宋体" w:cs="宋体"/>
                <w:szCs w:val="21"/>
                <w:lang w:val="zh-CN"/>
              </w:rPr>
              <w:t xml:space="preserve">、实施生活垃圾分类管理、袋装化处理、日产日清，及时清运至学校指定地点。</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同上</w:t>
            </w:r>
            <w:r/>
          </w:p>
        </w:tc>
      </w:tr>
      <w:tr>
        <w:trPr>
          <w:jc w:val="cente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szCs w:val="21"/>
                <w:lang w:eastAsia="en-US"/>
              </w:rPr>
            </w:pPr>
            <w:r>
              <w:rPr>
                <w:rFonts w:hint="eastAsia" w:ascii="宋体" w:cs="宋体"/>
                <w:szCs w:val="21"/>
                <w:lang w:val="zh-CN" w:eastAsia="en-US"/>
              </w:rPr>
              <w:t xml:space="preserve">综合服务保障</w:t>
            </w:r>
            <w:r/>
          </w:p>
          <w:p>
            <w:pPr>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rPr>
                <w:szCs w:val="21"/>
              </w:rPr>
            </w:pPr>
            <w:r>
              <w:rPr>
                <w:szCs w:val="21"/>
              </w:rPr>
              <w:t xml:space="preserve">13</w:t>
            </w:r>
            <w:r>
              <w:rPr>
                <w:rFonts w:hint="eastAsia" w:ascii="宋体" w:cs="宋体"/>
                <w:szCs w:val="21"/>
                <w:lang w:val="zh-CN"/>
              </w:rPr>
              <w:t xml:space="preserve">、宿舍等场所以及空调等公共设施设备的使用管理、故障上报等监管工作。</w:t>
            </w:r>
            <w:r/>
          </w:p>
          <w:p>
            <w:pPr>
              <w:rPr>
                <w:szCs w:val="21"/>
              </w:rPr>
            </w:pPr>
            <w:r>
              <w:rPr>
                <w:szCs w:val="21"/>
              </w:rPr>
              <w:t xml:space="preserve">14</w:t>
            </w:r>
            <w:r>
              <w:rPr>
                <w:rFonts w:hint="eastAsia" w:ascii="宋体" w:cs="宋体"/>
                <w:szCs w:val="21"/>
                <w:lang w:val="zh-CN"/>
              </w:rPr>
              <w:t xml:space="preserve">、室内下水管道、室外（含楼顶）排水口疏通以及少量突发零星维修完成情况。</w:t>
            </w:r>
            <w:r/>
          </w:p>
          <w:p>
            <w:pPr>
              <w:rPr>
                <w:szCs w:val="21"/>
              </w:rPr>
            </w:pPr>
            <w:r>
              <w:rPr>
                <w:szCs w:val="21"/>
              </w:rPr>
              <w:t xml:space="preserve">15</w:t>
            </w:r>
            <w:r>
              <w:rPr>
                <w:rFonts w:hint="eastAsia" w:ascii="宋体" w:cs="宋体"/>
                <w:szCs w:val="21"/>
                <w:lang w:val="zh-CN"/>
              </w:rPr>
              <w:t xml:space="preserve">、认真做好安全、值班、巡查、信息上报、节能减排、防汛和扫雪除冰等工作。</w:t>
            </w:r>
            <w:r/>
          </w:p>
          <w:p>
            <w:pPr>
              <w:rPr>
                <w:szCs w:val="21"/>
              </w:rPr>
            </w:pPr>
            <w:r>
              <w:rPr>
                <w:szCs w:val="21"/>
              </w:rPr>
              <w:t xml:space="preserve">16</w:t>
            </w:r>
            <w:r>
              <w:rPr>
                <w:rFonts w:hint="eastAsia" w:ascii="宋体" w:cs="宋体"/>
                <w:szCs w:val="21"/>
                <w:lang w:val="zh-CN"/>
              </w:rPr>
              <w:t xml:space="preserve">、协助学校有关部门做好保卫、消防、疾病防控、舆情监测、精神文明建设等工作。</w:t>
            </w:r>
            <w:r/>
          </w:p>
          <w:p>
            <w:pPr>
              <w:rPr>
                <w:szCs w:val="21"/>
              </w:rPr>
            </w:pPr>
            <w:r>
              <w:rPr>
                <w:szCs w:val="21"/>
              </w:rPr>
              <w:t xml:space="preserve">17</w:t>
            </w:r>
            <w:r>
              <w:rPr>
                <w:rFonts w:hint="eastAsia" w:ascii="宋体" w:cs="宋体"/>
                <w:szCs w:val="21"/>
                <w:lang w:val="zh-CN"/>
              </w:rPr>
              <w:t xml:space="preserve">、健全并熟练掌握住宿学生</w:t>
            </w:r>
            <w:r>
              <w:rPr>
                <w:rFonts w:ascii="宋体" w:cs="宋体"/>
                <w:szCs w:val="21"/>
                <w:lang w:val="zh-CN"/>
              </w:rPr>
              <w:t xml:space="preserve">“</w:t>
            </w:r>
            <w:r>
              <w:rPr>
                <w:rFonts w:hint="eastAsia" w:ascii="宋体" w:cs="宋体"/>
                <w:szCs w:val="21"/>
                <w:lang w:val="zh-CN"/>
              </w:rPr>
              <w:t xml:space="preserve">一人一档</w:t>
            </w:r>
            <w:r>
              <w:rPr>
                <w:rFonts w:ascii="宋体" w:cs="宋体"/>
                <w:szCs w:val="21"/>
                <w:lang w:val="zh-CN"/>
              </w:rPr>
              <w:t xml:space="preserve">”</w:t>
            </w:r>
            <w:r>
              <w:rPr>
                <w:rFonts w:hint="eastAsia" w:ascii="宋体" w:cs="宋体"/>
                <w:szCs w:val="21"/>
                <w:lang w:val="zh-CN"/>
              </w:rPr>
              <w:t xml:space="preserve">，关注关爱每一位学生尤其是个别重点学生。</w:t>
            </w:r>
            <w:r/>
          </w:p>
          <w:p>
            <w:pPr>
              <w:rPr>
                <w:szCs w:val="21"/>
              </w:rPr>
            </w:pPr>
            <w:r>
              <w:rPr>
                <w:szCs w:val="21"/>
              </w:rPr>
              <w:t xml:space="preserve">18</w:t>
            </w:r>
            <w:r>
              <w:rPr>
                <w:rFonts w:hint="eastAsia" w:ascii="宋体" w:cs="宋体"/>
                <w:szCs w:val="21"/>
                <w:lang w:val="zh-CN"/>
              </w:rPr>
              <w:t xml:space="preserve">、为住宿学生提供优质生活服务保障，同时根据学校要求对住宿学生在安全、内务、卫生、行为规范、公寓文化建设等方面进行日常的教育、管理、检查、考核、评比等。</w:t>
            </w:r>
            <w:r/>
          </w:p>
          <w:p>
            <w:pPr>
              <w:rPr>
                <w:szCs w:val="21"/>
              </w:rPr>
            </w:pPr>
            <w:r>
              <w:rPr>
                <w:szCs w:val="21"/>
              </w:rPr>
              <w:t xml:space="preserve">19</w:t>
            </w:r>
            <w:r>
              <w:rPr>
                <w:rFonts w:hint="eastAsia" w:ascii="宋体" w:cs="宋体"/>
                <w:szCs w:val="21"/>
                <w:lang w:val="zh-CN"/>
              </w:rPr>
              <w:t xml:space="preserve">、及时有效处理学生投诉。</w:t>
            </w:r>
            <w:r/>
          </w:p>
          <w:p>
            <w:pPr>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同上</w:t>
            </w:r>
            <w:r/>
          </w:p>
        </w:tc>
      </w:tr>
      <w:tr>
        <w:trPr>
          <w:jc w:val="center"/>
          <w:trHeight w:val="1188"/>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jc w:val="center"/>
              <w:rPr>
                <w:rFonts w:ascii="宋体" w:cs="宋体"/>
                <w:sz w:val="22"/>
                <w:lang w:val="zh-CN" w:eastAsia="en-US"/>
              </w:rPr>
            </w:pPr>
            <w:r>
              <w:rPr>
                <w:rFonts w:hint="eastAsia" w:ascii="宋体" w:cs="宋体"/>
                <w:szCs w:val="21"/>
                <w:lang w:val="zh-CN" w:eastAsia="en-US"/>
              </w:rPr>
              <w:t xml:space="preserve">其他</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szCs w:val="21"/>
              </w:rPr>
            </w:pPr>
            <w:r>
              <w:rPr>
                <w:szCs w:val="21"/>
              </w:rPr>
            </w:r>
            <w:r/>
          </w:p>
          <w:p>
            <w:pPr>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p>
        </w:tc>
      </w:tr>
      <w:tr>
        <w:trPr>
          <w:jc w:val="cente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rPr>
                <w:rFonts w:ascii="宋体" w:cs="宋体"/>
                <w:sz w:val="22"/>
                <w:lang w:val="zh-CN" w:eastAsia="en-US"/>
              </w:rPr>
            </w:pPr>
            <w:r>
              <w:rPr>
                <w:rFonts w:hint="eastAsia" w:ascii="宋体" w:cs="宋体"/>
                <w:szCs w:val="21"/>
                <w:lang w:val="zh-CN" w:eastAsia="en-US"/>
              </w:rPr>
              <w:t xml:space="preserve">考评得分</w:t>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rPr>
                <w:rFonts w:ascii="宋体" w:cs="宋体"/>
                <w:sz w:val="22"/>
                <w:lang w:val="zh-CN" w:eastAsia="en-US"/>
              </w:rPr>
            </w:pPr>
            <w:r>
              <w:rPr>
                <w:rFonts w:ascii="宋体" w:cs="宋体"/>
                <w:sz w:val="22"/>
                <w:lang w:val="zh-CN" w:eastAsia="en-US"/>
              </w:rPr>
            </w:r>
            <w:r/>
          </w:p>
        </w:tc>
      </w:tr>
    </w:tbl>
    <w:p>
      <w:pPr>
        <w:spacing w:line="100" w:lineRule="atLeast"/>
        <w:rPr>
          <w:rFonts w:ascii="仿宋_GB2312" w:eastAsia="仿宋_GB2312" w:cs="仿宋_GB2312"/>
          <w:szCs w:val="21"/>
          <w:lang w:val="zh-CN"/>
        </w:rPr>
      </w:pPr>
      <w:r>
        <w:rPr>
          <w:rFonts w:ascii="仿宋_GB2312" w:eastAsia="仿宋_GB2312" w:cs="仿宋_GB2312"/>
          <w:szCs w:val="21"/>
          <w:lang w:val="zh-CN"/>
        </w:rPr>
      </w:r>
      <w:r/>
    </w:p>
    <w:p>
      <w:pPr>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rPr>
          <w:rFonts w:ascii="仿宋" w:eastAsia="仿宋" w:cs="仿宋"/>
          <w:sz w:val="24"/>
          <w:szCs w:val="24"/>
          <w:lang w:val="zh-CN"/>
        </w:rPr>
      </w:pPr>
      <w:r>
        <w:rPr>
          <w:rFonts w:hint="eastAsia" w:ascii="仿宋" w:eastAsia="仿宋" w:cs="仿宋"/>
          <w:sz w:val="24"/>
          <w:szCs w:val="24"/>
          <w:lang w:val="zh-CN"/>
        </w:rPr>
        <w:br w:type="page" w:clear="all"/>
      </w:r>
      <w:r/>
    </w:p>
    <w:p>
      <w:pPr>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2</w:t>
      </w:r>
      <w:r/>
    </w:p>
    <w:p>
      <w:pPr>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南京中医药大学物业服务管理负面清单（试行）</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711"/>
        <w:gridCol w:w="5289"/>
        <w:gridCol w:w="2969"/>
      </w:tblGrid>
      <w:tr>
        <w:trPr>
          <w:jc w:val="center"/>
          <w:trHeight w:val="5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60" w:lineRule="auto"/>
              <w:rPr>
                <w:rFonts w:ascii="宋体" w:cs="宋体"/>
                <w:sz w:val="22"/>
                <w:lang w:val="zh-CN" w:eastAsia="en-US"/>
              </w:rPr>
            </w:pPr>
            <w:r>
              <w:rPr>
                <w:rFonts w:hint="eastAsia" w:ascii="仿宋_GB2312" w:eastAsia="仿宋_GB2312" w:cs="仿宋_GB2312"/>
                <w:b/>
                <w:bCs/>
                <w:szCs w:val="21"/>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jc w:val="center"/>
              <w:spacing w:line="480" w:lineRule="auto"/>
              <w:rPr>
                <w:rFonts w:ascii="宋体" w:cs="宋体"/>
                <w:sz w:val="22"/>
                <w:lang w:val="zh-CN" w:eastAsia="en-US"/>
              </w:rPr>
            </w:pPr>
            <w:r>
              <w:rPr>
                <w:rFonts w:hint="eastAsia" w:ascii="仿宋_GB2312" w:eastAsia="仿宋_GB2312" w:cs="仿宋_GB2312"/>
                <w:b/>
                <w:bCs/>
                <w:szCs w:val="21"/>
                <w:lang w:val="zh-CN" w:eastAsia="en-US"/>
              </w:rPr>
              <w:t xml:space="preserve">违规违约等事项</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jc w:val="center"/>
              <w:spacing w:line="480" w:lineRule="auto"/>
              <w:rPr>
                <w:rFonts w:ascii="宋体" w:cs="宋体"/>
                <w:sz w:val="22"/>
                <w:lang w:val="zh-CN" w:eastAsia="en-US"/>
              </w:rPr>
            </w:pPr>
            <w:r>
              <w:rPr>
                <w:rFonts w:hint="eastAsia" w:ascii="仿宋_GB2312" w:eastAsia="仿宋_GB2312" w:cs="仿宋_GB2312"/>
                <w:b/>
                <w:bCs/>
                <w:szCs w:val="21"/>
                <w:lang w:val="zh-CN" w:eastAsia="en-US"/>
              </w:rPr>
              <w:t xml:space="preserve">处理标准</w:t>
            </w:r>
            <w:r/>
          </w:p>
        </w:tc>
      </w:tr>
      <w:tr>
        <w:trPr>
          <w:jc w:val="center"/>
          <w:trHeight w:val="148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物业公司未按合同（或主管部门协商同意）设置岗点、岗位，配足管理、保洁、维修人数。</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每次抽查发现人员缺编，按每缺编一人，对物业公司处以</w:t>
            </w:r>
            <w:r>
              <w:rPr>
                <w:szCs w:val="21"/>
              </w:rPr>
              <w:t xml:space="preserve">500</w:t>
            </w:r>
            <w:r>
              <w:rPr>
                <w:rFonts w:hint="eastAsia" w:ascii="宋体" w:cs="宋体"/>
                <w:szCs w:val="21"/>
                <w:lang w:val="zh-CN"/>
              </w:rPr>
              <w:t xml:space="preserve">～</w:t>
            </w:r>
            <w:r>
              <w:rPr>
                <w:szCs w:val="21"/>
              </w:rPr>
              <w:t xml:space="preserve">1000</w:t>
            </w:r>
            <w:r>
              <w:rPr>
                <w:rFonts w:hint="eastAsia" w:ascii="宋体" w:cs="宋体"/>
                <w:szCs w:val="21"/>
                <w:lang w:val="zh-CN"/>
              </w:rPr>
              <w:t xml:space="preserve">元的违约金处罚，依次依人累加。</w:t>
            </w:r>
            <w:r/>
          </w:p>
        </w:tc>
      </w:tr>
      <w:tr>
        <w:trPr>
          <w:jc w:val="center"/>
          <w:trHeight w:val="148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物业公司未按合同（或招投标文件）约定配足物业服务所需设备设备的（含设施设备的实际使用频率等）。</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视情况对物业公司处以</w:t>
            </w:r>
            <w:r>
              <w:rPr>
                <w:szCs w:val="21"/>
              </w:rPr>
              <w:t xml:space="preserve">500-5000</w:t>
            </w:r>
            <w:r>
              <w:rPr>
                <w:rFonts w:hint="eastAsia" w:ascii="宋体" w:cs="宋体"/>
                <w:szCs w:val="21"/>
                <w:lang w:val="zh-CN"/>
              </w:rPr>
              <w:t xml:space="preserve">元的违约金处罚。</w:t>
            </w:r>
            <w:r/>
          </w:p>
        </w:tc>
      </w:tr>
      <w:tr>
        <w:trPr>
          <w:jc w:val="center"/>
          <w:trHeight w:val="1238"/>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物业从业人员的基本技能、待遇保障等未达到国家法律法规的相关要求，员工反响强烈，给学校造成较大影响的。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对物业公司处以</w:t>
            </w:r>
            <w:r>
              <w:rPr>
                <w:szCs w:val="21"/>
              </w:rPr>
              <w:t xml:space="preserve">1000</w:t>
            </w:r>
            <w:r>
              <w:rPr>
                <w:rFonts w:hint="eastAsia" w:ascii="宋体" w:cs="宋体"/>
                <w:szCs w:val="21"/>
                <w:lang w:val="zh-CN"/>
              </w:rPr>
              <w:t xml:space="preserve">元的违约金处罚。</w:t>
            </w:r>
            <w:r/>
          </w:p>
        </w:tc>
      </w:tr>
      <w:tr>
        <w:trPr>
          <w:jc w:val="center"/>
          <w:trHeight w:val="1587"/>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在物防相对到位，因楼宇值班或巡查履职不到位，导致学校重点部位且有重点防范的场所出现偷盗情况，或者楼、室、场等地出现撬门、拆卸等偷盗情况。</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物业公司负完全赔付责任。</w:t>
            </w:r>
            <w:r/>
          </w:p>
        </w:tc>
      </w:tr>
      <w:tr>
        <w:trPr>
          <w:jc w:val="center"/>
          <w:trHeight w:val="122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楼宇值班员对外来人员查问、登记不到位，出现闲杂人员在楼内乱贴乱串，推销物品、传教等违规违法现象。</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视情况对物业公司处以</w:t>
            </w:r>
            <w:r>
              <w:rPr>
                <w:szCs w:val="21"/>
              </w:rPr>
              <w:t xml:space="preserve">200-2000</w:t>
            </w:r>
            <w:r>
              <w:rPr>
                <w:rFonts w:hint="eastAsia" w:ascii="宋体" w:cs="宋体"/>
                <w:szCs w:val="21"/>
                <w:lang w:val="zh-CN"/>
              </w:rPr>
              <w:t xml:space="preserve">元的违约金处罚。</w:t>
            </w:r>
            <w:r/>
          </w:p>
        </w:tc>
      </w:tr>
      <w:tr>
        <w:trPr>
          <w:jc w:val="center"/>
          <w:trHeight w:val="12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物业公司所有员工上班期间，均负有消防安防监控责任。因员工疏忽、失误、违规操作、烧煮等引起火灾、火情的。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物业公司负全责，并视情节及灾情后果予以赔付。</w:t>
            </w:r>
            <w:r/>
          </w:p>
        </w:tc>
      </w:tr>
      <w:tr>
        <w:trPr>
          <w:jc w:val="center"/>
          <w:trHeight w:val="132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因物业公司管理、监控、维护等不到位而导致学校公共设施设备损失、破坏，影响学校办公、教学、科研和师生生活的。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除依约依规追究其相关责任外，并对其处以</w:t>
            </w:r>
            <w:r>
              <w:rPr>
                <w:szCs w:val="21"/>
              </w:rPr>
              <w:t xml:space="preserve">1000</w:t>
            </w:r>
            <w:r>
              <w:rPr>
                <w:rFonts w:hint="eastAsia" w:ascii="宋体" w:cs="宋体"/>
                <w:szCs w:val="21"/>
                <w:lang w:val="zh-CN"/>
              </w:rPr>
              <w:t xml:space="preserve">～</w:t>
            </w:r>
            <w:r>
              <w:rPr>
                <w:szCs w:val="21"/>
              </w:rPr>
              <w:t xml:space="preserve">5000</w:t>
            </w:r>
            <w:r>
              <w:rPr>
                <w:rFonts w:hint="eastAsia" w:ascii="宋体" w:cs="宋体"/>
                <w:szCs w:val="21"/>
                <w:lang w:val="zh-CN"/>
              </w:rPr>
              <w:t xml:space="preserve">元的违约金处罚。</w:t>
            </w:r>
            <w:r/>
          </w:p>
        </w:tc>
      </w:tr>
      <w:tr>
        <w:trPr>
          <w:jc w:val="center"/>
          <w:trHeight w:val="160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非社会和不可测因素而导致突发停水断电并完全可以抢修的，因物业公司管理不到位，应急不及时，未在合同规定的时间内到场抢修，引发经济损失或学生骚乱等不稳定情况的。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物业公司要承担责任，并对其处以</w:t>
            </w:r>
            <w:r>
              <w:rPr>
                <w:szCs w:val="21"/>
              </w:rPr>
              <w:t xml:space="preserve">500</w:t>
            </w:r>
            <w:r>
              <w:rPr>
                <w:rFonts w:hint="eastAsia" w:ascii="宋体" w:cs="宋体"/>
                <w:szCs w:val="21"/>
                <w:lang w:val="zh-CN"/>
              </w:rPr>
              <w:t xml:space="preserve">元以上的违约金处罚。</w:t>
            </w:r>
            <w:r/>
          </w:p>
        </w:tc>
      </w:tr>
      <w:tr>
        <w:trPr>
          <w:jc w:val="center"/>
          <w:trHeight w:val="1280"/>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做好楼宇定时开放、及时关闭，对特别集中的教学楼，要确保所有大门完全敞开；做好教学所需要设备准备工作；因物业服务原因导致不按时开门、设备故障无法上课的。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视情节及产生后果，每次对物业公司处以</w:t>
            </w:r>
            <w:r>
              <w:rPr>
                <w:szCs w:val="21"/>
              </w:rPr>
              <w:t xml:space="preserve">200</w:t>
            </w:r>
            <w:r>
              <w:rPr>
                <w:rFonts w:hint="eastAsia" w:ascii="宋体" w:cs="宋体"/>
                <w:szCs w:val="21"/>
                <w:lang w:val="zh-CN"/>
              </w:rPr>
              <w:t xml:space="preserve">元以上的违约金处罚。</w:t>
            </w:r>
            <w:r/>
          </w:p>
        </w:tc>
      </w:tr>
      <w:tr>
        <w:trPr>
          <w:jc w:val="center"/>
          <w:trHeight w:val="122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公共卫生间、垃圾箱等公共卫生消毒未按合同进行，没有消毒记录的。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视情况对物业公司处以</w:t>
            </w:r>
            <w:r>
              <w:rPr>
                <w:szCs w:val="21"/>
              </w:rPr>
              <w:t xml:space="preserve">200</w:t>
            </w:r>
            <w:r>
              <w:rPr>
                <w:rFonts w:hint="eastAsia" w:ascii="宋体" w:cs="宋体"/>
                <w:szCs w:val="21"/>
                <w:lang w:val="zh-CN"/>
              </w:rPr>
              <w:t xml:space="preserve">～</w:t>
            </w:r>
            <w:r>
              <w:rPr>
                <w:szCs w:val="21"/>
              </w:rPr>
              <w:t xml:space="preserve">400</w:t>
            </w:r>
            <w:r>
              <w:rPr>
                <w:rFonts w:hint="eastAsia" w:ascii="宋体" w:cs="宋体"/>
                <w:szCs w:val="21"/>
                <w:lang w:val="zh-CN"/>
              </w:rPr>
              <w:t xml:space="preserve">元的违约金处罚。</w:t>
            </w:r>
            <w:r/>
          </w:p>
        </w:tc>
      </w:tr>
      <w:tr>
        <w:trPr>
          <w:jc w:val="center"/>
          <w:trHeight w:val="100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物业公司没有按照监督意见书、整改反馈单要求进行整改，或同类问题出现</w:t>
            </w:r>
            <w:r>
              <w:rPr>
                <w:szCs w:val="21"/>
              </w:rPr>
              <w:t xml:space="preserve">3</w:t>
            </w:r>
            <w:r>
              <w:rPr>
                <w:rFonts w:hint="eastAsia" w:ascii="宋体" w:cs="宋体"/>
                <w:szCs w:val="21"/>
                <w:lang w:val="zh-CN"/>
              </w:rPr>
              <w:t xml:space="preserve">次及以上的。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视情况，处以</w:t>
            </w:r>
            <w:r>
              <w:rPr>
                <w:szCs w:val="21"/>
              </w:rPr>
              <w:t xml:space="preserve">200</w:t>
            </w:r>
            <w:r>
              <w:rPr>
                <w:rFonts w:hint="eastAsia" w:ascii="宋体" w:cs="宋体"/>
                <w:szCs w:val="21"/>
                <w:lang w:val="zh-CN"/>
              </w:rPr>
              <w:t xml:space="preserve">～</w:t>
            </w:r>
            <w:r>
              <w:rPr>
                <w:szCs w:val="21"/>
              </w:rPr>
              <w:t xml:space="preserve">2000</w:t>
            </w:r>
            <w:r>
              <w:rPr>
                <w:rFonts w:hint="eastAsia" w:ascii="宋体" w:cs="宋体"/>
                <w:szCs w:val="21"/>
                <w:lang w:val="zh-CN"/>
              </w:rPr>
              <w:t xml:space="preserve">元的违约金处罚。</w:t>
            </w:r>
            <w:r/>
          </w:p>
        </w:tc>
      </w:tr>
      <w:tr>
        <w:trPr>
          <w:jc w:val="center"/>
          <w:trHeight w:val="128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12</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因物业管理服务不到位，师生员工意见强烈，有可能引发安全稳定事件、影响正常教学秩序的重大问题。</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将视严重程度对物业公司处以</w:t>
            </w:r>
            <w:r>
              <w:rPr>
                <w:szCs w:val="21"/>
              </w:rPr>
              <w:t xml:space="preserve">500</w:t>
            </w:r>
            <w:r>
              <w:rPr>
                <w:rFonts w:hint="eastAsia" w:ascii="宋体" w:cs="宋体"/>
                <w:szCs w:val="21"/>
                <w:lang w:val="zh-CN"/>
              </w:rPr>
              <w:t xml:space="preserve">～</w:t>
            </w:r>
            <w:r>
              <w:rPr>
                <w:szCs w:val="21"/>
              </w:rPr>
              <w:t xml:space="preserve">20000</w:t>
            </w:r>
            <w:r>
              <w:rPr>
                <w:rFonts w:hint="eastAsia" w:ascii="宋体" w:cs="宋体"/>
                <w:szCs w:val="21"/>
                <w:lang w:val="zh-CN"/>
              </w:rPr>
              <w:t xml:space="preserve">元的违约金处罚。</w:t>
            </w:r>
            <w:r/>
          </w:p>
        </w:tc>
      </w:tr>
      <w:tr>
        <w:trPr>
          <w:jc w:val="center"/>
          <w:trHeight w:val="12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13</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在新生进校、毕业生离校、校庆及重大节假日活动期间，因道路环境卫生、绿化、楼宇管理等物业服务不到位，给学校声誉造成不良影响。</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对物业公司处以</w:t>
            </w:r>
            <w:r>
              <w:rPr>
                <w:szCs w:val="21"/>
              </w:rPr>
              <w:t xml:space="preserve">2000</w:t>
            </w:r>
            <w:r>
              <w:rPr>
                <w:rFonts w:hint="eastAsia" w:ascii="宋体" w:cs="宋体"/>
                <w:szCs w:val="21"/>
                <w:lang w:val="zh-CN"/>
              </w:rPr>
              <w:t xml:space="preserve">～</w:t>
            </w:r>
            <w:r>
              <w:rPr>
                <w:szCs w:val="21"/>
              </w:rPr>
              <w:t xml:space="preserve">10000</w:t>
            </w:r>
            <w:r>
              <w:rPr>
                <w:rFonts w:hint="eastAsia" w:ascii="宋体" w:cs="宋体"/>
                <w:szCs w:val="21"/>
                <w:lang w:val="zh-CN"/>
              </w:rPr>
              <w:t xml:space="preserve">的违约金处罚。</w:t>
            </w:r>
            <w:r/>
          </w:p>
        </w:tc>
      </w:tr>
      <w:tr>
        <w:trPr>
          <w:jc w:val="center"/>
          <w:trHeight w:val="136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14</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除自然灾害外，因物业管理服务过失（包括报修不及时导致门窗玻璃坠落，以及校园道路障碍、地漏盖不平或丢失形成空洞）致使人员伤害的。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由相关物业公司负全责。</w:t>
            </w:r>
            <w:r/>
          </w:p>
        </w:tc>
      </w:tr>
      <w:tr>
        <w:trPr>
          <w:jc w:val="center"/>
          <w:trHeight w:val="159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15</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在校园公共场所、校园各部位特别是建筑物、教学楼等，若其他因素引发火灾、火情，物业公司员工应第一时间到达现场，采取一切措施控制或消除火灾、火情，并按规范报警、施救、报告等；否则，视情承担相应的责任。</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根据消防部门的认定，追究物业公司一定的赔付责任。</w:t>
            </w:r>
            <w:r/>
          </w:p>
        </w:tc>
      </w:tr>
      <w:tr>
        <w:trPr>
          <w:jc w:val="center"/>
          <w:trHeight w:val="1126"/>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rPr>
                <w:rFonts w:ascii="宋体" w:cs="宋体"/>
                <w:sz w:val="22"/>
                <w:lang w:val="zh-CN" w:eastAsia="en-US"/>
              </w:rPr>
            </w:pPr>
            <w:r>
              <w:rPr>
                <w:szCs w:val="21"/>
                <w:lang w:eastAsia="en-US"/>
              </w:rPr>
              <w:t xml:space="preserve">16</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因未及时排查树木安全隐患，导致枯树枝坠落伤人损物或大树倾斜倾倒致人受伤、物品被压的，物业公司应视情节承担相应责任。</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视严重程度对物业公司进行违约处罚并追究赔付责任。</w:t>
            </w:r>
            <w:r/>
          </w:p>
        </w:tc>
      </w:tr>
      <w:tr>
        <w:trPr>
          <w:jc w:val="center"/>
          <w:trHeight w:val="1006"/>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rPr>
                <w:rFonts w:ascii="宋体" w:cs="宋体"/>
                <w:sz w:val="22"/>
                <w:lang w:val="zh-CN" w:eastAsia="en-US"/>
              </w:rPr>
            </w:pPr>
            <w:r>
              <w:rPr>
                <w:szCs w:val="21"/>
                <w:lang w:eastAsia="en-US"/>
              </w:rPr>
              <w:t xml:space="preserve">17</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车辆、作业设备规范管理，油料按规定购置、存放、使用，因不规范行为造成过失或事故，视情况承担相应的责任。</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视严重程度对物业公司进行违约处罚并追究赔付责任。</w:t>
            </w:r>
            <w:r/>
          </w:p>
        </w:tc>
      </w:tr>
      <w:tr>
        <w:trPr>
          <w:jc w:val="center"/>
          <w:trHeight w:val="983"/>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jc w:val="center"/>
              <w:rPr>
                <w:rFonts w:ascii="宋体" w:cs="宋体"/>
                <w:sz w:val="22"/>
                <w:lang w:val="zh-CN" w:eastAsia="en-US"/>
              </w:rPr>
            </w:pPr>
            <w:r>
              <w:rPr>
                <w:szCs w:val="21"/>
                <w:lang w:eastAsia="en-US"/>
              </w:rPr>
              <w:t xml:space="preserve">18</w:t>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rPr>
                <w:rFonts w:ascii="宋体" w:cs="宋体"/>
                <w:sz w:val="22"/>
                <w:lang w:val="zh-CN"/>
              </w:rPr>
            </w:pPr>
            <w:r>
              <w:rPr>
                <w:rFonts w:hint="eastAsia" w:ascii="宋体" w:cs="宋体"/>
                <w:szCs w:val="21"/>
                <w:lang w:val="zh-CN"/>
              </w:rPr>
              <w:t xml:space="preserve">物业服务质量未达到合同（或招投标文件等）约定的。</w:t>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rPr>
                <w:rFonts w:ascii="宋体" w:cs="宋体"/>
                <w:sz w:val="22"/>
                <w:lang w:val="zh-CN"/>
              </w:rPr>
            </w:pPr>
            <w:r>
              <w:rPr>
                <w:rFonts w:hint="eastAsia" w:ascii="宋体" w:cs="宋体"/>
                <w:szCs w:val="21"/>
                <w:lang w:val="zh-CN"/>
              </w:rPr>
              <w:t xml:space="preserve">视情况对物业公司处以</w:t>
            </w:r>
            <w:r>
              <w:rPr>
                <w:szCs w:val="21"/>
              </w:rPr>
              <w:t xml:space="preserve">200</w:t>
            </w:r>
            <w:r>
              <w:rPr>
                <w:rFonts w:hint="eastAsia" w:ascii="宋体" w:cs="宋体"/>
                <w:szCs w:val="21"/>
                <w:lang w:val="zh-CN"/>
              </w:rPr>
              <w:t xml:space="preserve">～</w:t>
            </w:r>
            <w:r>
              <w:rPr>
                <w:szCs w:val="21"/>
              </w:rPr>
              <w:t xml:space="preserve">1000</w:t>
            </w:r>
            <w:r>
              <w:rPr>
                <w:rFonts w:hint="eastAsia" w:ascii="宋体" w:cs="宋体"/>
                <w:szCs w:val="21"/>
                <w:lang w:val="zh-CN"/>
              </w:rPr>
              <w:t xml:space="preserve">元的违约金处罚。</w:t>
            </w:r>
            <w:r/>
          </w:p>
        </w:tc>
      </w:tr>
    </w:tbl>
    <w:p>
      <w:pPr>
        <w:ind w:firstLine="422"/>
        <w:spacing w:line="480" w:lineRule="auto"/>
        <w:rPr>
          <w:rFonts w:ascii="仿宋" w:eastAsia="仿宋" w:cs="仿宋"/>
          <w:b/>
          <w:bCs/>
          <w:szCs w:val="21"/>
          <w:lang w:val="zh-CN"/>
        </w:rPr>
      </w:pPr>
      <w:r>
        <w:rPr>
          <w:rFonts w:hint="eastAsia" w:ascii="仿宋" w:eastAsia="仿宋" w:cs="仿宋"/>
          <w:b/>
          <w:bCs/>
          <w:szCs w:val="21"/>
          <w:lang w:val="zh-CN"/>
        </w:rPr>
        <w:t xml:space="preserve">注：同一违规违约事项可同时适用附件一考核扣分及附件二负面清单处理标准。</w:t>
      </w:r>
      <w:r/>
    </w:p>
    <w:p>
      <w:pPr>
        <w:jc w:val="left"/>
        <w:spacing w:line="378" w:lineRule="exact"/>
        <w:rPr>
          <w:rFonts w:hint="eastAsia" w:ascii="宋体" w:hAnsi="宋体" w:cs="宋体"/>
          <w:sz w:val="24"/>
          <w:szCs w:val="24"/>
        </w:rPr>
      </w:pPr>
      <w:r>
        <w:rPr>
          <w:rFonts w:hint="eastAsia" w:ascii="宋体" w:hAnsi="宋体" w:cs="宋体"/>
          <w:sz w:val="24"/>
          <w:szCs w:val="24"/>
        </w:rPr>
      </w:r>
      <w:r/>
    </w:p>
    <w:p>
      <w:pPr>
        <w:spacing w:line="120" w:lineRule="exact"/>
        <w:rPr>
          <w:sz w:val="24"/>
          <w:szCs w:val="24"/>
        </w:rPr>
      </w:pPr>
      <w:r>
        <w:rPr>
          <w:sz w:val="24"/>
          <w:szCs w:val="24"/>
        </w:rPr>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w:t>
      </w:r>
      <w:r>
        <w:rPr>
          <w:rFonts w:ascii="方正黑体_GBK" w:hAnsi="方正黑体_GBK" w:eastAsia="方正黑体_GBK" w:cs="方正黑体_GBK"/>
          <w:bCs/>
          <w:sz w:val="32"/>
          <w:szCs w:val="32"/>
        </w:rPr>
        <w:t xml:space="preserve">履约保证金</w:t>
      </w:r>
      <w:r/>
    </w:p>
    <w:p>
      <w:pPr>
        <w:ind w:firstLine="480"/>
        <w:jc w:val="left"/>
        <w:spacing w:line="378" w:lineRule="exact"/>
        <w:rPr>
          <w:sz w:val="24"/>
          <w:szCs w:val="24"/>
        </w:rPr>
      </w:pPr>
      <w:r>
        <w:rPr>
          <w:rFonts w:ascii="宋体" w:hAnsi="宋体" w:cs="宋体"/>
          <w:sz w:val="24"/>
          <w:szCs w:val="24"/>
        </w:rPr>
        <w:t xml:space="preserve">乙方于本合同签订前向甲方交纳</w:t>
      </w:r>
      <w:r>
        <w:rPr>
          <w:rFonts w:hint="eastAsia"/>
        </w:rPr>
        <w:t xml:space="preserve">一年</w:t>
      </w:r>
      <w:r>
        <w:rPr>
          <w:rFonts w:ascii="宋体" w:hAnsi="宋体" w:cs="宋体"/>
          <w:sz w:val="24"/>
          <w:szCs w:val="24"/>
        </w:rPr>
        <w:t xml:space="preserve">合同价的【5】%作为本合同的履约保证金，自本合同服务期限届满且甲方书面确认乙方服务合格且乙方无违约情形后将履约保证金无息退还给乙方。乙方若有违约情形的，甲方有权依据合同约定在履约保证金先行扣除相应金额的违约金或质量赔偿金。履约保证金金额不足扣除的，乙方应在接到甲方通知后及时补足。   </w:t>
      </w:r>
      <w:r/>
    </w:p>
    <w:p>
      <w:pPr>
        <w:jc w:val="left"/>
        <w:spacing w:line="378" w:lineRule="exact"/>
        <w:rPr>
          <w:sz w:val="24"/>
          <w:szCs w:val="24"/>
        </w:rPr>
      </w:pPr>
      <w:r>
        <w:rPr>
          <w:sz w:val="24"/>
          <w:szCs w:val="24"/>
        </w:rPr>
      </w:r>
      <w:r/>
    </w:p>
    <w:p>
      <w:pPr>
        <w:pStyle w:val="828"/>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w:t>
      </w:r>
      <w:r>
        <w:rPr>
          <w:rFonts w:ascii="方正黑体_GBK" w:hAnsi="方正黑体_GBK" w:eastAsia="方正黑体_GBK" w:cs="方正黑体_GBK"/>
          <w:bCs/>
          <w:sz w:val="32"/>
          <w:szCs w:val="32"/>
        </w:rPr>
        <w:t xml:space="preserve">付款方式</w:t>
      </w:r>
      <w:r/>
    </w:p>
    <w:p>
      <w:pPr>
        <w:ind w:firstLine="480"/>
        <w:jc w:val="left"/>
        <w:spacing w:line="378" w:lineRule="exact"/>
        <w:rPr>
          <w:rFonts w:hint="eastAsia" w:ascii="宋体" w:hAnsi="宋体" w:cs="宋体"/>
          <w:sz w:val="24"/>
          <w:szCs w:val="24"/>
        </w:rPr>
      </w:pPr>
      <w:r>
        <w:rPr>
          <w:rFonts w:hint="eastAsia" w:ascii="宋体" w:hAnsi="宋体" w:cs="宋体"/>
          <w:sz w:val="24"/>
          <w:szCs w:val="24"/>
        </w:rPr>
        <w:t xml:space="preserve">正常情况下，每年度合同履行期限内，甲方根据乙方实际已提供物业服务的区域和时间，以及考核结果结算服务费用。因泰州校区教学生活区域和泰州校区图书馆区域的物业服务费分开结算，两个区域各自按下述安排分12次支付服务费用。具体支付安排如下：</w:t>
      </w:r>
      <w:r>
        <w:rPr>
          <w:rFonts w:ascii="宋体" w:hAnsi="宋体" w:cs="宋体"/>
          <w:sz w:val="24"/>
          <w:szCs w:val="24"/>
        </w:rPr>
        <w:t xml:space="preserve">前11次支付前，均先履行考核程序，每次考核开始时间分别为2027年1月、2027年4月、2027年7月、2027年10月、2028年1月、2028年4月、2028年7月、2028年10月、2029年1月、2029年4月、2029年7月。经考核且甲方确认乙方工作达标、甲方出具考核合格证明后，乙方按甲方要求开具与当期应付款金额一致的正式发票</w:t>
      </w:r>
      <w:r>
        <w:rPr>
          <w:rFonts w:hint="eastAsia" w:ascii="宋体" w:hAnsi="宋体" w:cs="宋体"/>
          <w:sz w:val="24"/>
          <w:szCs w:val="24"/>
        </w:rPr>
        <w:t xml:space="preserve">（教学生活区域与图书馆区域分别开票）</w:t>
      </w:r>
      <w:r>
        <w:rPr>
          <w:rFonts w:ascii="宋体" w:hAnsi="宋体" w:cs="宋体"/>
          <w:sz w:val="24"/>
          <w:szCs w:val="24"/>
        </w:rPr>
        <w:t xml:space="preserve">，甲方在收到发票后45个工作日内向乙方付款。</w:t>
      </w:r>
      <w:r>
        <w:rPr>
          <w:rFonts w:hint="eastAsia" w:ascii="宋体" w:hAnsi="宋体" w:cs="宋体"/>
          <w:sz w:val="24"/>
          <w:szCs w:val="24"/>
        </w:rPr>
        <w:t xml:space="preserve">泰州校区教学生活区域和泰州校区图书馆区域</w:t>
      </w:r>
      <w:r>
        <w:rPr>
          <w:rFonts w:ascii="宋体" w:hAnsi="宋体" w:cs="宋体"/>
          <w:sz w:val="24"/>
          <w:szCs w:val="24"/>
        </w:rPr>
        <w:t xml:space="preserve">第1到第11次（笔）应付款标准金额数</w:t>
      </w:r>
      <w:r>
        <w:rPr>
          <w:rFonts w:hint="eastAsia" w:ascii="宋体" w:hAnsi="宋体" w:cs="宋体"/>
          <w:sz w:val="24"/>
          <w:szCs w:val="24"/>
        </w:rPr>
        <w:t xml:space="preserve">分别按对应服务区域内乙方公司中标价除以对应服务期限计算。</w:t>
      </w:r>
      <w:r/>
    </w:p>
    <w:p>
      <w:pPr>
        <w:ind w:firstLine="480"/>
        <w:jc w:val="left"/>
        <w:spacing w:line="378" w:lineRule="exact"/>
        <w:rPr>
          <w:sz w:val="24"/>
          <w:szCs w:val="24"/>
        </w:rPr>
      </w:pPr>
      <w:r>
        <w:rPr>
          <w:rFonts w:ascii="宋体" w:hAnsi="宋体" w:cs="宋体"/>
          <w:sz w:val="24"/>
          <w:szCs w:val="24"/>
        </w:rPr>
        <w:t xml:space="preserve">甲方每一笔实际付款金额数可根据物业服务合同约定的考核结果作相应调整</w:t>
      </w:r>
      <w:r>
        <w:rPr>
          <w:rFonts w:hint="eastAsia" w:ascii="宋体" w:hAnsi="宋体" w:cs="宋体"/>
          <w:sz w:val="24"/>
          <w:szCs w:val="24"/>
        </w:rPr>
        <w:t xml:space="preserve">，两个区域的调整独立计算</w:t>
      </w:r>
      <w:r>
        <w:rPr>
          <w:rFonts w:ascii="宋体" w:hAnsi="宋体" w:cs="宋体"/>
          <w:sz w:val="24"/>
          <w:szCs w:val="24"/>
        </w:rPr>
        <w:t xml:space="preserve">。第12次（笔）款项支付前，乙方经考核确认已达标、双方办理验收并交接完毕且甲方出具书面证明后，甲方于乙方完成移交手续（包括相关设施设备、物业资料、台帐等的清点核查和移交）并撤场后45个工作日内</w:t>
      </w:r>
      <w:r>
        <w:rPr>
          <w:rFonts w:hint="eastAsia" w:ascii="宋体" w:hAnsi="宋体" w:cs="宋体"/>
          <w:sz w:val="24"/>
          <w:szCs w:val="24"/>
        </w:rPr>
        <w:t xml:space="preserve">，分别</w:t>
      </w:r>
      <w:r>
        <w:rPr>
          <w:rFonts w:ascii="宋体" w:hAnsi="宋体" w:cs="宋体"/>
          <w:sz w:val="24"/>
          <w:szCs w:val="24"/>
        </w:rPr>
        <w:t xml:space="preserve">向乙方支付</w:t>
      </w:r>
      <w:r>
        <w:rPr>
          <w:rFonts w:hint="eastAsia" w:ascii="宋体" w:hAnsi="宋体" w:cs="宋体"/>
          <w:sz w:val="24"/>
          <w:szCs w:val="24"/>
        </w:rPr>
        <w:t xml:space="preserve">两个区域</w:t>
      </w:r>
      <w:r>
        <w:rPr>
          <w:rFonts w:ascii="宋体" w:hAnsi="宋体" w:cs="宋体"/>
          <w:sz w:val="24"/>
          <w:szCs w:val="24"/>
        </w:rPr>
        <w:t xml:space="preserve">剩余全部应付款项。双方一致确认：任何一笔款项在支付时，如遇甲方寒暑假、财务封账期间等不可控事件，则甲方办理相关支付手续的时间可以顺延，乙方认可此情况下甲方不构成违约，且乙方不主张顺延期间的利息。</w:t>
      </w:r>
      <w:r/>
    </w:p>
    <w:p>
      <w:pPr>
        <w:ind w:firstLine="480"/>
        <w:jc w:val="left"/>
        <w:spacing w:line="378" w:lineRule="exact"/>
        <w:rPr>
          <w:sz w:val="24"/>
          <w:szCs w:val="24"/>
        </w:rPr>
      </w:pPr>
      <w:r>
        <w:rPr>
          <w:sz w:val="24"/>
          <w:szCs w:val="24"/>
        </w:rPr>
      </w:r>
      <w:r/>
    </w:p>
    <w:p>
      <w:pPr>
        <w:spacing w:line="120" w:lineRule="exact"/>
        <w:rPr>
          <w:sz w:val="24"/>
          <w:szCs w:val="24"/>
        </w:rPr>
      </w:pPr>
      <w:r>
        <w:rPr>
          <w:sz w:val="24"/>
          <w:szCs w:val="24"/>
        </w:rPr>
      </w:r>
      <w:r/>
    </w:p>
    <w:p>
      <w:pPr>
        <w:jc w:val="left"/>
        <w:widowControl/>
        <w:rPr>
          <w:rFonts w:hint="eastAsia" w:ascii="宋体" w:hAnsi="宋体" w:cs="宋体"/>
          <w:sz w:val="24"/>
          <w:szCs w:val="24"/>
        </w:rPr>
        <w:sectPr>
          <w:footerReference w:type="default" r:id="rId9"/>
          <w:footnotePr/>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sz w:val="24"/>
          <w:szCs w:val="24"/>
        </w:rPr>
      </w:r>
      <w:r/>
    </w:p>
    <w:p>
      <w:pPr>
        <w:jc w:val="center"/>
        <w:keepNext/>
        <w:rPr>
          <w:rFonts w:ascii="黑体" w:eastAsia="黑体"/>
          <w:bCs/>
          <w:sz w:val="44"/>
          <w:szCs w:val="28"/>
        </w:rPr>
        <w:outlineLvl w:val="0"/>
      </w:pPr>
      <w:r/>
      <w:bookmarkStart w:id="141" w:name="_Toc233383230"/>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1"/>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Style w:val="775"/>
        <w:tblW w:w="0" w:type="auto"/>
        <w:tblInd w:w="-3" w:type="dxa"/>
        <w:tblLayout w:type="fixed"/>
        <w:tblCellMar>
          <w:left w:w="108" w:type="dxa"/>
          <w:top w:w="0" w:type="dxa"/>
          <w:right w:w="108" w:type="dxa"/>
          <w:bottom w:w="0" w:type="dxa"/>
        </w:tblCellMar>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eastAsia="en-US"/>
              </w:rPr>
            </w:pPr>
            <w:r>
              <w:rPr>
                <w:rFonts w:hint="eastAsia" w:ascii="宋体" w:cs="宋体"/>
                <w:sz w:val="24"/>
                <w:szCs w:val="24"/>
                <w:lang w:val="zh-CN" w:eastAsia="en-US"/>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满足招标文件全部实质性要求，且按照评审因素的量化指标评审得分最高的投标人为中标候选人。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pStyle w:val="1065"/>
        <w:rPr>
          <w:rFonts w:hint="eastAsia"/>
        </w:rPr>
      </w:pPr>
      <w:r>
        <w:rPr>
          <w:rFonts w:hint="eastAsia"/>
        </w:rPr>
        <w:t xml:space="preserve">政府采购政策功能落实</w:t>
      </w:r>
      <w:r/>
    </w:p>
    <w:p>
      <w:pPr>
        <w:ind w:firstLine="480"/>
        <w:rPr>
          <w:rFonts w:ascii="宋体" w:cs="宋体"/>
          <w:sz w:val="24"/>
          <w:szCs w:val="24"/>
          <w:lang w:val="zh-CN"/>
        </w:rPr>
      </w:pPr>
      <w:r>
        <w:rPr>
          <w:rFonts w:hint="eastAsia" w:ascii="宋体" w:cs="宋体"/>
          <w:sz w:val="24"/>
          <w:szCs w:val="24"/>
          <w:lang w:val="zh-CN"/>
        </w:rPr>
        <w:t xml:space="preserve">1.小微型企业价格扣除</w:t>
      </w:r>
      <w:r/>
    </w:p>
    <w:p>
      <w:pPr>
        <w:ind w:firstLine="480"/>
        <w:rPr>
          <w:rFonts w:ascii="宋体" w:cs="宋体"/>
          <w:sz w:val="24"/>
          <w:szCs w:val="24"/>
          <w:lang w:val="zh-CN"/>
        </w:rPr>
      </w:pPr>
      <w:r>
        <w:rPr>
          <w:rFonts w:hint="eastAsia" w:ascii="宋体" w:cs="宋体"/>
          <w:sz w:val="24"/>
          <w:szCs w:val="24"/>
          <w:lang w:val="zh-CN"/>
        </w:rPr>
        <w:t xml:space="preserve">（1）本项目对小型和微型企业提供的服务给予10%的扣除价格，用扣除后的价格参与评审。</w:t>
      </w:r>
      <w:r/>
    </w:p>
    <w:p>
      <w:pPr>
        <w:ind w:firstLine="480"/>
        <w:rPr>
          <w:rFonts w:ascii="宋体" w:cs="宋体"/>
          <w:sz w:val="24"/>
          <w:szCs w:val="24"/>
          <w:lang w:val="zh-CN"/>
        </w:rPr>
      </w:pPr>
      <w:r>
        <w:rPr>
          <w:rFonts w:hint="eastAsia" w:ascii="宋体" w:cs="宋体"/>
          <w:sz w:val="24"/>
          <w:szCs w:val="24"/>
          <w:lang w:val="zh-CN"/>
        </w:rPr>
        <w:t xml:space="preserve">（2）供应商需按照采购文件的要求提供相应的《中小微企业声明函》。</w:t>
      </w:r>
      <w:r/>
    </w:p>
    <w:p>
      <w:pPr>
        <w:ind w:firstLine="480"/>
        <w:rPr>
          <w:rFonts w:ascii="宋体" w:cs="宋体"/>
          <w:sz w:val="24"/>
          <w:szCs w:val="24"/>
          <w:lang w:val="zh-CN"/>
        </w:rPr>
      </w:pPr>
      <w:r>
        <w:rPr>
          <w:rFonts w:hint="eastAsia" w:ascii="宋体" w:cs="宋体"/>
          <w:sz w:val="24"/>
          <w:szCs w:val="24"/>
          <w:lang w:val="zh-CN"/>
        </w:rPr>
        <w:t xml:space="preserve">2.残疾人福利单位价格扣除</w:t>
      </w:r>
      <w:r/>
    </w:p>
    <w:p>
      <w:pPr>
        <w:ind w:firstLine="480"/>
        <w:rPr>
          <w:rFonts w:ascii="宋体" w:cs="宋体"/>
          <w:sz w:val="24"/>
          <w:szCs w:val="24"/>
          <w:lang w:val="zh-CN"/>
        </w:rPr>
      </w:pPr>
      <w:r>
        <w:rPr>
          <w:rFonts w:hint="eastAsia" w:ascii="宋体" w:cs="宋体"/>
          <w:sz w:val="24"/>
          <w:szCs w:val="24"/>
          <w:lang w:val="zh-CN"/>
        </w:rPr>
        <w:t xml:space="preserve">（1）本项目对残疾人福利性单位视同小型、微型企业，给予10%的价格扣除，用扣除后的价格参与评审。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（2）残疾人福利单位需按照采购文件的要求提供《残疾人福利性单位声明函》。</w:t>
      </w:r>
      <w:r/>
    </w:p>
    <w:p>
      <w:pPr>
        <w:ind w:firstLine="480"/>
        <w:rPr>
          <w:rFonts w:ascii="宋体" w:cs="宋体"/>
          <w:sz w:val="24"/>
          <w:szCs w:val="24"/>
          <w:lang w:val="zh-CN"/>
        </w:rPr>
      </w:pPr>
      <w:r>
        <w:rPr>
          <w:rFonts w:hint="eastAsia" w:ascii="宋体" w:cs="宋体"/>
          <w:sz w:val="24"/>
          <w:szCs w:val="24"/>
          <w:lang w:val="zh-CN"/>
        </w:rPr>
        <w:t xml:space="preserve">（3）残疾人福利单位标准请参照《关于促进残疾人就业政府采购政策的通知》（财库〔2017〕141号）。</w:t>
      </w:r>
      <w:r/>
    </w:p>
    <w:p>
      <w:pPr>
        <w:ind w:firstLine="480"/>
        <w:rPr>
          <w:rFonts w:ascii="宋体" w:cs="宋体"/>
          <w:sz w:val="24"/>
          <w:szCs w:val="24"/>
          <w:lang w:val="zh-CN"/>
        </w:rPr>
      </w:pPr>
      <w:r>
        <w:rPr>
          <w:rFonts w:hint="eastAsia" w:ascii="宋体" w:cs="宋体"/>
          <w:sz w:val="24"/>
          <w:szCs w:val="24"/>
          <w:lang w:val="zh-CN"/>
        </w:rPr>
        <w:t xml:space="preserve">3.监狱和戒毒企业价格扣除</w:t>
      </w:r>
      <w:r/>
    </w:p>
    <w:p>
      <w:pPr>
        <w:ind w:firstLine="480"/>
        <w:rPr>
          <w:rFonts w:ascii="宋体" w:cs="宋体"/>
          <w:sz w:val="24"/>
          <w:szCs w:val="24"/>
          <w:lang w:val="zh-CN"/>
        </w:rPr>
      </w:pPr>
      <w:r>
        <w:rPr>
          <w:rFonts w:hint="eastAsia" w:ascii="宋体" w:cs="宋体"/>
          <w:sz w:val="24"/>
          <w:szCs w:val="24"/>
          <w:lang w:val="zh-CN"/>
        </w:rPr>
        <w:t xml:space="preserve">（1）本项目对监狱和戒毒企业（简称监狱企业）视同小型、微型企业，给予10%的价格扣除，用扣除后的价格参与评审。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宋体" w:cs="宋体"/>
          <w:sz w:val="24"/>
          <w:szCs w:val="24"/>
          <w:lang w:val="zh-CN"/>
        </w:rPr>
      </w:pPr>
      <w:r>
        <w:rPr>
          <w:rFonts w:hint="eastAsia" w:ascii="宋体" w:cs="宋体"/>
          <w:sz w:val="24"/>
          <w:szCs w:val="24"/>
          <w:lang w:val="zh-CN"/>
        </w:rPr>
        <w:t xml:space="preserve">（3）监狱企业标准请参照《关于政府采购支持监狱企业发展有关问题的通知》（财库〔2014〕68号）。</w:t>
      </w:r>
      <w:r/>
    </w:p>
    <w:p>
      <w:pPr>
        <w:ind w:firstLine="480"/>
        <w:rPr>
          <w:rFonts w:ascii="宋体" w:cs="宋体"/>
          <w:sz w:val="24"/>
          <w:szCs w:val="24"/>
          <w:lang w:val="zh-CN"/>
        </w:rPr>
      </w:pPr>
      <w:r>
        <w:rPr>
          <w:rFonts w:hint="eastAsia" w:ascii="宋体" w:cs="宋体"/>
          <w:sz w:val="24"/>
          <w:szCs w:val="24"/>
          <w:lang w:val="zh-CN"/>
        </w:rPr>
        <w:t xml:space="preserve">4.残疾人福利单位、监狱企业属于小型、微型企业的，不重复享受政策。</w:t>
      </w:r>
      <w:r/>
    </w:p>
    <w:p>
      <w:pPr>
        <w:ind w:firstLine="480"/>
        <w:rPr>
          <w:rFonts w:ascii="宋体" w:cs="宋体"/>
          <w:sz w:val="24"/>
          <w:szCs w:val="24"/>
          <w:lang w:val="zh-CN"/>
        </w:rPr>
      </w:pPr>
      <w:r>
        <w:rPr>
          <w:rFonts w:hint="eastAsia" w:ascii="宋体" w:cs="宋体"/>
          <w:sz w:val="24"/>
          <w:szCs w:val="24"/>
          <w:lang w:val="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6.联合体各方均为小型、微型企业（残疾人福利单位、监狱企业）的，联合体享受10%价格扣除，用扣除后的价格参与评审。</w:t>
      </w:r>
      <w:r/>
    </w:p>
    <w:p>
      <w:pPr>
        <w:ind w:firstLine="480"/>
        <w:rPr>
          <w:rFonts w:ascii="宋体" w:cs="宋体"/>
          <w:sz w:val="24"/>
          <w:szCs w:val="24"/>
          <w:lang w:val="zh-CN"/>
        </w:rPr>
      </w:pPr>
      <w:r>
        <w:rPr>
          <w:rFonts w:hint="eastAsia" w:ascii="宋体" w:cs="宋体"/>
          <w:sz w:val="24"/>
          <w:szCs w:val="24"/>
          <w:lang w:val="zh-CN"/>
        </w:rPr>
        <w:t xml:space="preserve">7.采购本国产品的支持政策</w:t>
      </w:r>
      <w:r/>
    </w:p>
    <w:p>
      <w:pPr>
        <w:ind w:firstLine="480"/>
        <w:rPr>
          <w:rFonts w:ascii="宋体" w:cs="宋体"/>
          <w:sz w:val="24"/>
          <w:szCs w:val="24"/>
          <w:lang w:val="zh-CN"/>
        </w:rPr>
      </w:pPr>
      <w:r>
        <w:rPr>
          <w:rFonts w:hint="eastAsia" w:ascii="宋体" w:cs="宋体"/>
          <w:sz w:val="24"/>
          <w:szCs w:val="24"/>
          <w:lang w:val="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7.2 供应商需按照招标文件的要求提供《关于符合本国产品标准的声明函》（以下简称《声明函》），如不提供将不享受本国产品价格评审优惠。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rPr>
          <w:rFonts w:ascii="宋体" w:cs="宋体"/>
          <w:sz w:val="24"/>
          <w:szCs w:val="24"/>
          <w:lang w:val="zh-CN"/>
        </w:rPr>
      </w:pPr>
      <w:r>
        <w:rPr>
          <w:rFonts w:hint="eastAsia" w:ascii="宋体" w:cs="宋体"/>
          <w:sz w:val="24"/>
          <w:szCs w:val="24"/>
          <w:lang w:val="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评审方法与评审标准</w:t>
      </w:r>
      <w:r/>
    </w:p>
    <w:p>
      <w:pPr>
        <w:ind w:firstLine="480"/>
        <w:jc w:val="left"/>
        <w:spacing w:before="19" w:after="19"/>
        <w:rPr>
          <w:rFonts w:ascii="Calibri" w:hAnsi="Calibri"/>
          <w:sz w:val="24"/>
          <w:szCs w:val="24"/>
        </w:rPr>
      </w:pPr>
      <w:r>
        <w:rPr>
          <w:rFonts w:ascii="Calibri" w:hAnsi="Calibri"/>
          <w:sz w:val="24"/>
          <w:szCs w:val="24"/>
        </w:rPr>
      </w:r>
      <w:r/>
    </w:p>
    <w:tbl>
      <w:tblPr>
        <w:tblStyle w:val="775"/>
        <w:tblW w:w="9570" w:type="dxa"/>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248"/>
        <w:gridCol w:w="642"/>
        <w:gridCol w:w="7440"/>
        <w:gridCol w:w="240"/>
      </w:tblGrid>
      <w:tr>
        <w:trPr>
          <w:jc w:val="center"/>
          <w:trHeight w:val="600"/>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spacing w:line="378" w:lineRule="exact"/>
              <w:rPr>
                <w:rFonts w:ascii="Calibri" w:hAnsi="Calibri"/>
                <w:sz w:val="24"/>
                <w:szCs w:val="24"/>
                <w:lang w:eastAsia="en-US"/>
              </w:rPr>
            </w:pPr>
            <w:r>
              <w:rPr>
                <w:rFonts w:ascii="宋体" w:hAnsi="宋体" w:cs="宋体"/>
                <w:b/>
                <w:sz w:val="24"/>
                <w:szCs w:val="24"/>
                <w:lang w:eastAsia="en-US"/>
              </w:rPr>
              <w:t xml:space="preserve">评分因素</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spacing w:line="378" w:lineRule="exact"/>
              <w:rPr>
                <w:rFonts w:ascii="Calibri" w:hAnsi="Calibri"/>
                <w:sz w:val="24"/>
                <w:szCs w:val="24"/>
                <w:lang w:eastAsia="en-US"/>
              </w:rPr>
            </w:pPr>
            <w:r>
              <w:rPr>
                <w:rFonts w:ascii="宋体" w:hAnsi="宋体" w:cs="宋体"/>
                <w:b/>
                <w:sz w:val="24"/>
                <w:szCs w:val="24"/>
                <w:lang w:eastAsia="en-US"/>
              </w:rPr>
              <w:t xml:space="preserve">分值</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center"/>
              <w:spacing w:line="378" w:lineRule="exact"/>
              <w:rPr>
                <w:rFonts w:ascii="Calibri" w:hAnsi="Calibri"/>
                <w:sz w:val="24"/>
                <w:szCs w:val="24"/>
                <w:lang w:eastAsia="en-US"/>
              </w:rPr>
            </w:pPr>
            <w:r>
              <w:rPr>
                <w:rFonts w:ascii="宋体" w:hAnsi="宋体" w:cs="宋体"/>
                <w:b/>
                <w:sz w:val="24"/>
                <w:szCs w:val="24"/>
                <w:lang w:eastAsia="en-US"/>
              </w:rPr>
              <w:t xml:space="preserve">评分标准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rPr>
                <w:rFonts w:ascii="Calibri" w:hAnsi="Calibri"/>
                <w:sz w:val="24"/>
                <w:szCs w:val="24"/>
                <w:lang w:eastAsia="en-US"/>
              </w:rPr>
            </w:pPr>
            <w:r>
              <w:rPr>
                <w:rFonts w:ascii="Calibri" w:hAnsi="Calibri"/>
                <w:sz w:val="24"/>
                <w:szCs w:val="24"/>
                <w:lang w:eastAsia="en-US"/>
              </w:rPr>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投标报价</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15</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sz w:val="24"/>
                <w:szCs w:val="24"/>
                <w:lang w:bidi="ar"/>
              </w:rPr>
              <w:t xml:space="preserve">1.1价格分采用低价优先法计算</w:t>
            </w:r>
            <w:r>
              <w:rPr>
                <w:rFonts w:hint="eastAsia" w:ascii="宋体" w:hAnsi="宋体" w:cs="宋体"/>
                <w:sz w:val="24"/>
                <w:szCs w:val="24"/>
                <w:lang w:bidi="ar"/>
              </w:rPr>
              <w:t xml:space="preserve">，满足招标文件要求且投标价格最低的投标报价为评标基准价，其价格分为满分。其他投标人的价格分统一按照下列公式计算： </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投标报价得分=（评标基准价／投标报价）×15分（小数点后四舍五入保留两位）。</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技术服务方案</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4</w:t>
            </w:r>
            <w:r>
              <w:rPr>
                <w:rFonts w:hint="eastAsia" w:ascii="宋体" w:hAnsi="宋体" w:cs="宋体"/>
                <w:sz w:val="24"/>
                <w:szCs w:val="24"/>
                <w:lang w:bidi="ar"/>
              </w:rPr>
              <w:t xml:space="preserve">0</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由评委根</w:t>
            </w:r>
            <w:r>
              <w:rPr>
                <w:rFonts w:hint="eastAsia" w:ascii="宋体" w:hAnsi="宋体" w:cs="宋体"/>
                <w:sz w:val="24"/>
                <w:szCs w:val="24"/>
                <w:lang w:bidi="ar"/>
              </w:rPr>
              <w:t xml:space="preserve">据投标人所提供每个项目的工作方案、工作程序及细则、制度等进行打分，具体打分值范围如下：</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2.1安全管理方案（4分）</w:t>
            </w:r>
            <w:r>
              <w:rPr>
                <w:rFonts w:hint="eastAsia" w:ascii="宋体" w:hAnsi="宋体" w:cs="宋体"/>
                <w:sz w:val="24"/>
                <w:szCs w:val="24"/>
                <w:lang w:bidi="ar"/>
              </w:rPr>
              <w:t xml:space="preserve">。投标人根据招标文件中的教学生活区域、图书馆区域安全管理（包括但不限于值班、巡查、秩序维护、配电房值班等）相关要求，制定安全管理方案。</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2.2楼宇管理服务方案（12分）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2.2.1教学区楼宇管理综合服务方案（4分）</w:t>
            </w:r>
            <w:r>
              <w:rPr>
                <w:rFonts w:hint="eastAsia" w:ascii="宋体" w:hAnsi="宋体" w:cs="宋体"/>
                <w:sz w:val="24"/>
                <w:szCs w:val="24"/>
                <w:lang w:bidi="ar"/>
              </w:rPr>
              <w:t xml:space="preserve">。投标人根据招标文件中的楼宇管理相关要求，制定教室、实验楼、行政楼等综合服务方案（包括但不限于教学、办公、科研、考试等综合保障服务）</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2.2.2生活区公寓综合服务方案（4分）</w:t>
            </w:r>
            <w:r>
              <w:rPr>
                <w:rFonts w:hint="eastAsia" w:ascii="宋体" w:hAnsi="宋体" w:cs="宋体"/>
                <w:sz w:val="24"/>
                <w:szCs w:val="24"/>
                <w:lang w:bidi="ar"/>
              </w:rPr>
              <w:t xml:space="preserve">。投标人根据招标文件中的公寓管理相关要求，制定教师公寓、学生公寓综合服务方案（包括但不限于住宿人员生活服务、新生入住、毕业学生退宿服务、住宿学生教育管理、“一人一档”工作方案）</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2.2.3图书馆综合服务方案（4分）</w:t>
            </w:r>
            <w:r>
              <w:rPr>
                <w:rFonts w:hint="eastAsia" w:ascii="宋体" w:hAnsi="宋体" w:cs="宋体"/>
                <w:sz w:val="24"/>
                <w:szCs w:val="24"/>
                <w:lang w:bidi="ar"/>
              </w:rPr>
              <w:t xml:space="preserve">。投标人根据招标文件中的图书馆管理的相关要求，制定图书馆综合服务方案（包括但不限于图书馆周边、天枢湖、廉洁广场）</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2.3环境维护及保洁工作方案（4分）</w:t>
            </w:r>
            <w:r>
              <w:rPr>
                <w:rFonts w:hint="eastAsia" w:ascii="宋体" w:hAnsi="宋体" w:cs="宋体"/>
                <w:sz w:val="24"/>
                <w:szCs w:val="24"/>
                <w:lang w:bidi="ar"/>
              </w:rPr>
              <w:t xml:space="preserve">。</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投标人根据招标文件中的校园环境维护及卫生保洁相关要求，制定校园环境维护及卫生保洁工作方案。</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r>
              <w:rPr>
                <w:rFonts w:hint="eastAsia" w:ascii="宋体" w:hAnsi="宋体" w:cs="宋体"/>
                <w:sz w:val="24"/>
                <w:szCs w:val="24"/>
                <w:lang w:bidi="ar"/>
              </w:rPr>
              <w:t xml:space="preserve">（3）投标文件对“方案”中全部条款全部优于招标文件要求的，本项得4分。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2.4设备维护与日常零星维修工作方案（4分）</w:t>
            </w:r>
            <w:r>
              <w:rPr>
                <w:rFonts w:hint="eastAsia" w:ascii="宋体" w:hAnsi="宋体" w:cs="宋体"/>
                <w:sz w:val="24"/>
                <w:szCs w:val="24"/>
                <w:lang w:bidi="ar"/>
              </w:rPr>
              <w:t xml:space="preserve">。投标人根据招标文件中的设备维护与日常零星维修相关要求，制定托管区域内的设备维护与日常零星维修工作方案。</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2.5突发事件处理工作方案（3分）</w:t>
            </w:r>
            <w:r>
              <w:rPr>
                <w:rFonts w:hint="eastAsia" w:ascii="宋体" w:hAnsi="宋体" w:cs="宋体"/>
                <w:sz w:val="24"/>
                <w:szCs w:val="24"/>
                <w:lang w:bidi="ar"/>
              </w:rPr>
              <w:t xml:space="preserve">。投标人根据招标文件中的突发事件处理要求，制定突发事件处理工作方案，包括但不限于：突发事件处理方法、应急处理预案、传染病防控应急及演练方案等。至少包含当出现不可预知紧急情况时（例如停水停电、极端天气、群体事件、自然灾害、公共卫生事件等，可根据项目具体情况列举），如何保证服务正常运转的措施，临时增配人员设备、现有人员岗位职责临时增加、与相关政府部门协调配合等措施</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（3）投标文件对“方案”中全部条款全部优于招标文件要求的，本项得3分。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2.6师生沟通协调工作方案（3分）</w:t>
            </w:r>
            <w:r>
              <w:rPr>
                <w:rFonts w:hint="eastAsia" w:ascii="宋体" w:hAnsi="宋体" w:cs="宋体"/>
                <w:sz w:val="24"/>
                <w:szCs w:val="24"/>
                <w:lang w:bidi="ar"/>
              </w:rPr>
              <w:t xml:space="preserve">。投标人根据招标文件中的师生沟通协调相关要求，定期或不定期听取师生意见建议，及时将师生员工的相关信息报校方相关职能部门或学院，制定托管区域内的师生沟通协调工作方案。</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（3）投标文件对“方案”中全部条款全部优于招标文件要求的，本项得3分。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2.7文化建设工作方案（2分）</w:t>
            </w:r>
            <w:r>
              <w:rPr>
                <w:rFonts w:hint="eastAsia" w:ascii="宋体" w:hAnsi="宋体" w:cs="宋体"/>
                <w:sz w:val="24"/>
                <w:szCs w:val="24"/>
                <w:lang w:bidi="ar"/>
              </w:rPr>
              <w:t xml:space="preserve">。投标人根据招标文件中的文化建设相关要求，制定托管区域内的文化建设工作方案（包括但不限于办公区域、师生公寓等），积极做好三全育人，营造干净整洁、安全舒适的校园环境，更好地促进学生全面发展和成人成才，不断增强师生员工的幸福感。</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（2）投标文件符合“方案”中全部条款要求的，视为符合招标文件，本项得1分。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（3）投标文件对“方案”中全部条款全部优于招标文件要求的，本项得2分。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2.8配电房工作方案（4分）</w:t>
            </w:r>
            <w:r>
              <w:rPr>
                <w:rFonts w:hint="eastAsia" w:ascii="宋体" w:hAnsi="宋体" w:cs="宋体"/>
                <w:sz w:val="24"/>
                <w:szCs w:val="24"/>
                <w:lang w:bidi="ar"/>
              </w:rPr>
              <w:t xml:space="preserve">。投标人根据招标文件中的配电房相关要求，制定托管区域内的配电房工作方案。</w:t>
            </w:r>
            <w:r/>
          </w:p>
          <w:p>
            <w:pPr>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4</w:t>
            </w:r>
            <w:r>
              <w:rPr>
                <w:rFonts w:ascii="宋体" w:hAnsi="宋体" w:cs="宋体"/>
                <w:sz w:val="24"/>
                <w:szCs w:val="24"/>
                <w:lang w:bidi="ar"/>
              </w:rPr>
              <w:t xml:space="preserve">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2.9节能降耗工作方案（2分）</w:t>
            </w:r>
            <w:r>
              <w:rPr>
                <w:rFonts w:hint="eastAsia" w:ascii="宋体" w:hAnsi="宋体" w:cs="宋体"/>
                <w:sz w:val="24"/>
                <w:szCs w:val="24"/>
                <w:lang w:bidi="ar"/>
              </w:rPr>
              <w:t xml:space="preserve">。投标人根据招标文件中的节能降耗相关要求，制定托管区域内的节能降耗工作方案。</w:t>
            </w:r>
            <w:r/>
          </w:p>
          <w:p>
            <w:pPr>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p>
          <w:p>
            <w:pPr>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2.10劳动教育基地管理方案（2分）</w:t>
            </w:r>
            <w:r>
              <w:rPr>
                <w:rFonts w:hint="eastAsia" w:ascii="宋体" w:hAnsi="宋体" w:cs="宋体"/>
                <w:sz w:val="24"/>
                <w:szCs w:val="24"/>
                <w:lang w:bidi="ar"/>
              </w:rPr>
              <w:t xml:space="preserve">。投标人根据招标文件中的劳动教育基地相关要求，制定工作方案。</w:t>
            </w:r>
            <w:r/>
          </w:p>
          <w:p>
            <w:pPr>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p>
          <w:p>
            <w:pPr>
              <w:jc w:val="left"/>
              <w:widowControl/>
              <w:rPr>
                <w:rFonts w:hint="eastAsia" w:ascii="宋体" w:hAnsi="宋体" w:cs="宋体"/>
                <w:sz w:val="24"/>
                <w:szCs w:val="24"/>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rPr>
                <w:rFonts w:ascii="Calibri" w:hAnsi="Calibri"/>
                <w:sz w:val="24"/>
                <w:szCs w:val="24"/>
              </w:rPr>
            </w:pPr>
            <w:r>
              <w:rPr>
                <w:rFonts w:ascii="Calibri" w:hAnsi="Calibri"/>
                <w:sz w:val="24"/>
                <w:szCs w:val="24"/>
              </w:rPr>
            </w:r>
            <w:r/>
          </w:p>
        </w:tc>
      </w:tr>
      <w:tr>
        <w:trPr>
          <w:jc w:val="center"/>
          <w:trHeight w:val="58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b/>
                <w:bCs/>
                <w:sz w:val="24"/>
                <w:szCs w:val="24"/>
                <w:lang w:bidi="ar"/>
              </w:rPr>
              <w:t xml:space="preserve">物业设备及耗材配置工作方案</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eastAsia="en-US" w:bidi="ar"/>
              </w:rPr>
              <w:t xml:space="preserve">1</w:t>
            </w:r>
            <w:r>
              <w:rPr>
                <w:rFonts w:hint="eastAsia" w:ascii="宋体" w:hAnsi="宋体" w:cs="宋体"/>
                <w:sz w:val="24"/>
                <w:szCs w:val="24"/>
                <w:lang w:bidi="ar"/>
              </w:rPr>
              <w:t xml:space="preserve">4</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3.1硬件设备及耗材配置方案（4分）</w:t>
            </w:r>
            <w:r>
              <w:rPr>
                <w:rFonts w:hint="eastAsia" w:ascii="宋体" w:hAnsi="宋体" w:cs="宋体"/>
                <w:sz w:val="24"/>
                <w:szCs w:val="24"/>
                <w:lang w:bidi="ar"/>
              </w:rPr>
              <w:t xml:space="preserve">。投标人根据招标文件中的物业硬件设备及耗材（包括但不限于高压水枪、高压清洗机、吸尘吸水机、落叶清理吹风机、尘推、地垫、冰箱、微波炉、教室用粉笔和黑板擦、办公场所卫生间用纸等）配置相关要求，制定硬件设备及耗材配置方案，须重点说明相关设备及耗材配置的规格、数量、使用范围及频次等。</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r>
            <w:r/>
          </w:p>
          <w:p>
            <w:pPr>
              <w:jc w:val="left"/>
              <w:spacing w:after="360"/>
              <w:widowControl/>
            </w:pPr>
            <w:r>
              <w:rPr>
                <w:rFonts w:hint="eastAsia" w:ascii="宋体" w:hAnsi="宋体" w:cs="宋体"/>
                <w:b/>
                <w:bCs/>
                <w:sz w:val="24"/>
                <w:szCs w:val="24"/>
                <w:lang w:bidi="ar"/>
              </w:rPr>
              <w:t xml:space="preserve">3.2车辆配置（5分）</w:t>
            </w:r>
            <w:r>
              <w:rPr>
                <w:rFonts w:hint="eastAsia" w:ascii="宋体" w:hAnsi="宋体" w:cs="宋体"/>
                <w:sz w:val="24"/>
                <w:szCs w:val="24"/>
                <w:lang w:val="zh-CN" w:bidi="ar"/>
              </w:rPr>
              <w:t xml:space="preserve">每日配置1台机械式环卫扫路车并保障其正常运行，得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分，本项最高得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分；每日配置1台道路清洗车并保障其正常运行，得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分，本项最高得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分。（须提供加分项中配置保洁车辆的规格、型号、参数和价格等，以及出具中标进场后使用该车辆的承诺函）</w:t>
            </w:r>
            <w:r/>
          </w:p>
          <w:p>
            <w:r>
              <w:rPr>
                <w:rFonts w:hint="eastAsia" w:ascii="宋体" w:hAnsi="宋体" w:cs="宋体"/>
                <w:b/>
                <w:bCs/>
                <w:sz w:val="24"/>
                <w:szCs w:val="24"/>
                <w:lang w:eastAsia="en-US" w:bidi="ar"/>
              </w:rPr>
              <w:t xml:space="preserve">3.3信息化管理方案（</w:t>
            </w:r>
            <w:r>
              <w:rPr>
                <w:rFonts w:hint="eastAsia" w:ascii="宋体" w:hAnsi="宋体" w:cs="宋体"/>
                <w:b/>
                <w:bCs/>
                <w:sz w:val="24"/>
                <w:szCs w:val="24"/>
                <w:lang w:bidi="ar"/>
              </w:rPr>
              <w:t xml:space="preserve">5</w:t>
            </w:r>
            <w:r>
              <w:rPr>
                <w:rFonts w:hint="eastAsia" w:ascii="宋体" w:hAnsi="宋体" w:cs="宋体"/>
                <w:b/>
                <w:bCs/>
                <w:sz w:val="24"/>
                <w:szCs w:val="24"/>
                <w:lang w:eastAsia="en-US" w:bidi="ar"/>
              </w:rPr>
              <w:t xml:space="preserve">分）</w:t>
            </w:r>
            <w:r>
              <w:rPr>
                <w:rFonts w:hint="eastAsia" w:ascii="宋体" w:hAnsi="宋体" w:cs="宋体"/>
                <w:sz w:val="24"/>
                <w:szCs w:val="24"/>
                <w:lang w:eastAsia="en-US" w:bidi="ar"/>
              </w:rPr>
              <w:t xml:space="preserve">。</w:t>
            </w:r>
            <w:r>
              <w:rPr>
                <w:rFonts w:hint="eastAsia" w:ascii="宋体" w:hAnsi="宋体" w:cs="宋体"/>
                <w:sz w:val="24"/>
                <w:szCs w:val="24"/>
                <w:lang w:bidi="ar"/>
              </w:rPr>
              <w:t xml:space="preserve">投标人根据招标文件中的信息化管理相关要求，制定信息化管理方案，包括但不限于智能报修系统、日常服务管理系统、投诉管理系统等。</w:t>
            </w:r>
            <w:r/>
          </w:p>
          <w:p>
            <w:pPr>
              <w:jc w:val="left"/>
              <w:spacing w:after="360"/>
              <w:widowControl/>
              <w:rPr>
                <w:rFonts w:hint="eastAsia" w:ascii="宋体" w:hAnsi="宋体" w:cs="宋体"/>
                <w:sz w:val="24"/>
                <w:szCs w:val="24"/>
                <w:lang w:bidi="ar"/>
              </w:rPr>
            </w:pPr>
            <w:r>
              <w:rPr>
                <w:rFonts w:hint="eastAsia" w:ascii="宋体" w:hAnsi="宋体" w:cs="宋体"/>
                <w:sz w:val="24"/>
                <w:szCs w:val="24"/>
                <w:lang w:bidi="ar"/>
              </w:rPr>
              <w:t xml:space="preserve">每提供一个系统得2.5分，本项最高5分。（提供证明材料）</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rPr>
                <w:rFonts w:ascii="Calibri" w:hAnsi="Calibri"/>
                <w:sz w:val="24"/>
                <w:szCs w:val="24"/>
              </w:rPr>
            </w:pPr>
            <w:r>
              <w:rPr>
                <w:rFonts w:ascii="Calibri" w:hAnsi="Calibri"/>
                <w:sz w:val="24"/>
                <w:szCs w:val="24"/>
              </w:rPr>
            </w:r>
            <w:r/>
          </w:p>
        </w:tc>
      </w:tr>
      <w:tr>
        <w:trPr>
          <w:jc w:val="center"/>
          <w:trHeight w:val="58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整体服务设计</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8</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由评委根据投标人所提供的资料等进行打分，具体打分值范</w:t>
            </w:r>
            <w:r>
              <w:rPr>
                <w:rFonts w:hint="eastAsia" w:ascii="宋体" w:hAnsi="宋体" w:cs="宋体"/>
                <w:sz w:val="24"/>
                <w:szCs w:val="24"/>
                <w:lang w:bidi="ar"/>
              </w:rPr>
              <w:t xml:space="preserve">围如下：</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4.1总体规划及行动方案（3分）</w:t>
            </w:r>
            <w:r>
              <w:rPr>
                <w:rFonts w:hint="eastAsia" w:ascii="宋体" w:hAnsi="宋体" w:cs="宋体"/>
                <w:sz w:val="24"/>
                <w:szCs w:val="24"/>
                <w:lang w:bidi="ar"/>
              </w:rPr>
              <w:t xml:space="preserve">。</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投标人根据招标文件的相关要求及项目特点，对本物业服务项目进行总体分析，提出服务理念、总体规划、服务模式及行动方案等。</w:t>
            </w:r>
            <w:r/>
          </w:p>
          <w:p>
            <w:pPr>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ascii="宋体" w:hAnsi="宋体" w:cs="宋体"/>
                <w:sz w:val="24"/>
                <w:szCs w:val="24"/>
                <w:lang w:bidi="ar"/>
              </w:rPr>
              <w:t xml:space="preserve">分。</w:t>
            </w:r>
            <w:r/>
          </w:p>
          <w:p>
            <w:pPr>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3</w:t>
            </w:r>
            <w:r>
              <w:rPr>
                <w:rFonts w:ascii="宋体" w:hAnsi="宋体" w:cs="宋体"/>
                <w:sz w:val="24"/>
                <w:szCs w:val="24"/>
                <w:lang w:bidi="ar"/>
              </w:rPr>
              <w:t xml:space="preserve">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4.2质量保证措施及管理规章制度情况（3分）</w:t>
            </w:r>
            <w:r>
              <w:rPr>
                <w:rFonts w:hint="eastAsia" w:ascii="宋体" w:hAnsi="宋体" w:cs="宋体"/>
                <w:sz w:val="24"/>
                <w:szCs w:val="24"/>
                <w:lang w:bidi="ar"/>
              </w:rPr>
              <w:t xml:space="preserve">。</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投标人根据招标文件的相关要求及项目特点，针对本项目制定覆盖面广、可行性高、针对性强的质量保证措施及管理规章制度等。</w:t>
            </w:r>
            <w:r/>
          </w:p>
          <w:p>
            <w:pPr>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ascii="宋体" w:hAnsi="宋体" w:cs="宋体"/>
                <w:sz w:val="24"/>
                <w:szCs w:val="24"/>
                <w:lang w:bidi="ar"/>
              </w:rPr>
              <w:t xml:space="preserve">分。</w:t>
            </w:r>
            <w:r/>
          </w:p>
          <w:p>
            <w:pPr>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3</w:t>
            </w:r>
            <w:r>
              <w:rPr>
                <w:rFonts w:ascii="宋体" w:hAnsi="宋体" w:cs="宋体"/>
                <w:sz w:val="24"/>
                <w:szCs w:val="24"/>
                <w:lang w:bidi="ar"/>
              </w:rPr>
              <w:t xml:space="preserve">分。</w:t>
            </w:r>
            <w:r/>
          </w:p>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4.3物业服务开始及合同到期时的交接方案（2分）</w:t>
            </w:r>
            <w:r>
              <w:rPr>
                <w:rFonts w:hint="eastAsia" w:ascii="宋体" w:hAnsi="宋体" w:cs="宋体"/>
                <w:sz w:val="24"/>
                <w:szCs w:val="24"/>
                <w:lang w:bidi="ar"/>
              </w:rPr>
              <w:t xml:space="preserve">。</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投标人根据本项目招标文件要求及实际情况编制交接过渡方案。</w:t>
            </w:r>
            <w:r/>
          </w:p>
          <w:p>
            <w:pPr>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p>
          <w:p>
            <w:pPr>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p>
          <w:p>
            <w:pPr>
              <w:jc w:val="left"/>
              <w:widowControl/>
              <w:rPr>
                <w:rStyle w:val="853"/>
                <w:rFonts w:hint="eastAsia" w:ascii="宋体" w:hAnsi="宋体" w:cs="宋体"/>
                <w:b/>
                <w:bCs/>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p>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rPr>
                <w:rFonts w:ascii="Calibri" w:hAnsi="Calibri"/>
                <w:sz w:val="24"/>
                <w:szCs w:val="24"/>
              </w:rPr>
            </w:pPr>
            <w:r>
              <w:rPr>
                <w:rFonts w:ascii="Calibri" w:hAnsi="Calibri"/>
                <w:sz w:val="24"/>
                <w:szCs w:val="24"/>
              </w:rPr>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企业业绩</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6</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sz w:val="24"/>
                <w:szCs w:val="24"/>
                <w:lang w:bidi="ar"/>
              </w:rPr>
              <w:t xml:space="preserve">5.1成功案例（6分）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提供自2023年1月1日（以合同签订日期为准）以来或截至投标之日正在履行的不同单位的类似业绩，每提供一个得2分，本项最高6分。（提供中标通知书或合同复印件，加盖投标单位公章；在同一家单位服务的不同物业合同只算一个项目）</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rPr>
                <w:rFonts w:ascii="Calibri" w:hAnsi="Calibri"/>
                <w:sz w:val="24"/>
                <w:szCs w:val="24"/>
              </w:rPr>
            </w:pPr>
            <w:r>
              <w:rPr>
                <w:rFonts w:ascii="Calibri" w:hAnsi="Calibri"/>
                <w:sz w:val="24"/>
                <w:szCs w:val="24"/>
              </w:rPr>
            </w:r>
            <w:r/>
          </w:p>
        </w:tc>
      </w:tr>
      <w:tr>
        <w:trPr>
          <w:jc w:val="cente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资质认证</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3</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left"/>
              <w:widowControl/>
              <w:rPr>
                <w:rFonts w:hint="eastAsia" w:ascii="宋体" w:hAnsi="宋体" w:cs="宋体"/>
                <w:sz w:val="24"/>
                <w:szCs w:val="24"/>
              </w:rPr>
            </w:pPr>
            <w:r>
              <w:rPr>
                <w:rFonts w:hint="eastAsia" w:ascii="宋体" w:hAnsi="宋体" w:cs="宋体"/>
                <w:b/>
                <w:bCs/>
                <w:sz w:val="24"/>
                <w:szCs w:val="24"/>
                <w:lang w:bidi="ar"/>
              </w:rPr>
              <w:t xml:space="preserve">6.1企业资信评价（3分）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通过质量管理体系认证、职业健康安全管理体系认证、环境管理体系认证的，每提供一项得1分，本项最高得3分。（认证证书需在有效期内，在投标文件中提供证书复印件，认证机构应为国家认监委认可的机构）</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rPr>
                <w:rFonts w:ascii="Calibri" w:hAnsi="Calibri"/>
                <w:sz w:val="24"/>
                <w:szCs w:val="24"/>
              </w:rPr>
            </w:pPr>
            <w:r>
              <w:rPr>
                <w:rFonts w:ascii="Calibri" w:hAnsi="Calibri"/>
                <w:sz w:val="24"/>
                <w:szCs w:val="24"/>
              </w:rPr>
            </w:r>
            <w:r/>
          </w:p>
        </w:tc>
      </w:tr>
      <w:tr>
        <w:trPr>
          <w:jc w:val="center"/>
          <w:trHeight w:val="103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人员配置</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jc w:val="center"/>
              <w:widowControl/>
              <w:rPr>
                <w:rFonts w:hint="eastAsia" w:ascii="宋体" w:hAnsi="宋体" w:cs="宋体"/>
                <w:sz w:val="24"/>
                <w:szCs w:val="24"/>
                <w:lang w:eastAsia="en-US"/>
              </w:rPr>
            </w:pPr>
            <w:r>
              <w:rPr>
                <w:rFonts w:hint="eastAsia" w:ascii="宋体" w:hAnsi="宋体" w:cs="宋体"/>
                <w:sz w:val="24"/>
                <w:szCs w:val="24"/>
                <w:lang w:bidi="ar"/>
              </w:rPr>
              <w:t xml:space="preserve">14</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b/>
                <w:bCs/>
                <w:sz w:val="24"/>
                <w:szCs w:val="24"/>
                <w:lang w:bidi="ar"/>
              </w:rPr>
              <w:t xml:space="preserve">7.1项目经理（3分）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投标人拟派驻本项目的项目经理满足以下条件中的任一个得1分，本项最高3分。具体条件包括：大专及以上学历、5年及以上高校及类似物业项目管理工作经历</w:t>
            </w:r>
            <w:r>
              <w:rPr>
                <w:rFonts w:hint="eastAsia"/>
              </w:rPr>
              <w:t xml:space="preserve">、</w:t>
            </w:r>
            <w:r>
              <w:rPr>
                <w:rFonts w:hint="eastAsia" w:ascii="宋体" w:hAnsi="宋体" w:cs="宋体"/>
                <w:sz w:val="24"/>
                <w:szCs w:val="24"/>
                <w:lang w:bidi="ar"/>
              </w:rPr>
              <w:t xml:space="preserve">物业行业相关培训证书。（投标文件中需提供相应的证明文件复印件，投标单位为其缴纳的2026年以来任意1个月的社保证明材料并加盖投标人公章）</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7.2管理员（4分）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拟派驻本项目的管理员中具有高中及以上学历每人得1分，最多得2分；具有3年及以上高校及类似物业项目管理工作经历的每人得1分，最多得2分，本项最高4分。同一个人可累计计算得分。（投标文件中需提供相应的证明文件复印件，投标单位为其缴纳的2026年以来任意1个月的社保证明材料并加盖投标人公章）</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7.3维修员（3分）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投标人拟派驻本项目的维修员中具有高中及以上学历，每有1人得1分，最高得2分；具有3年及以上综合维修工作经历的，每有1人得0.5分，最高得1分。同一个人可累计计算得分。本项最高得2分。（投标文件中需提供相应的证明文件复印件，投标单位为其缴纳的2026年以来任意1个月的社保证明材料并加盖投标人公章）</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7.4配电房电工（4分）</w:t>
            </w:r>
            <w:r/>
          </w:p>
          <w:p>
            <w:pPr>
              <w:jc w:val="left"/>
              <w:widowControl/>
              <w:rPr>
                <w:rFonts w:hint="eastAsia" w:ascii="宋体" w:hAnsi="宋体" w:cs="宋体"/>
                <w:sz w:val="24"/>
                <w:szCs w:val="24"/>
              </w:rPr>
            </w:pPr>
            <w:r>
              <w:rPr>
                <w:rFonts w:hint="eastAsia" w:ascii="宋体" w:hAnsi="宋体" w:cs="宋体"/>
                <w:sz w:val="24"/>
                <w:szCs w:val="24"/>
                <w:lang w:bidi="ar"/>
              </w:rPr>
              <w:t xml:space="preserve">投标人拟派驻本项目的电工中具有高中及以上学历、</w:t>
            </w:r>
            <w:r>
              <w:rPr>
                <w:rFonts w:cs="宋体"/>
                <w:sz w:val="24"/>
                <w:szCs w:val="24"/>
                <w:lang w:bidi="ar"/>
              </w:rPr>
              <w:t xml:space="preserve">特种作业操作证</w:t>
            </w:r>
            <w:r>
              <w:rPr>
                <w:rFonts w:hint="eastAsia" w:cs="宋体"/>
                <w:sz w:val="24"/>
                <w:szCs w:val="24"/>
                <w:lang w:bidi="ar"/>
              </w:rPr>
              <w:t xml:space="preserve">（</w:t>
            </w:r>
            <w:r>
              <w:rPr>
                <w:rFonts w:cs="宋体"/>
                <w:sz w:val="24"/>
                <w:szCs w:val="24"/>
                <w:lang w:bidi="ar"/>
              </w:rPr>
              <w:t xml:space="preserve">电工</w:t>
            </w:r>
            <w:r>
              <w:rPr>
                <w:rFonts w:hint="eastAsia" w:cs="宋体"/>
                <w:sz w:val="24"/>
                <w:szCs w:val="24"/>
                <w:lang w:bidi="ar"/>
              </w:rPr>
              <w:t xml:space="preserve">）、</w:t>
            </w:r>
            <w:r>
              <w:rPr>
                <w:rFonts w:hint="eastAsia" w:ascii="宋体" w:hAnsi="宋体" w:cs="宋体"/>
                <w:sz w:val="24"/>
                <w:szCs w:val="24"/>
                <w:lang w:bidi="ar"/>
              </w:rPr>
              <w:t xml:space="preserve">且有3年及以上电工工作经历的，每有1人得1分，最高得4分。（投标文件中需提供相应的证明文件复印件，投标单位为其缴纳的2026年以来任意1个月的社保证明材料并加盖投标人公章）</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jc w:val="left"/>
              <w:rPr>
                <w:rFonts w:ascii="Calibri" w:hAnsi="Calibri"/>
                <w:sz w:val="24"/>
                <w:szCs w:val="24"/>
              </w:rPr>
            </w:pPr>
            <w:r>
              <w:rPr>
                <w:rFonts w:ascii="Calibri" w:hAnsi="Calibri"/>
                <w:sz w:val="24"/>
                <w:szCs w:val="24"/>
              </w:rPr>
            </w:r>
            <w:r/>
          </w:p>
        </w:tc>
      </w:tr>
    </w:tbl>
    <w:p>
      <w:pPr>
        <w:jc w:val="center"/>
        <w:keepNext/>
        <w:rPr>
          <w:rFonts w:ascii="宋体" w:cs="宋体"/>
          <w:sz w:val="44"/>
          <w:szCs w:val="44"/>
          <w:lang w:val="zh-CN"/>
        </w:rPr>
      </w:pPr>
      <w:r>
        <w:rPr>
          <w:rFonts w:ascii="宋体" w:cs="宋体"/>
          <w:sz w:val="44"/>
          <w:szCs w:val="44"/>
          <w:lang w:val="zh-CN"/>
        </w:rPr>
        <w:br w:type="page" w:clear="all"/>
      </w:r>
      <w:r/>
    </w:p>
    <w:p>
      <w:pPr>
        <w:jc w:val="center"/>
        <w:keepNex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142" w:name="_Toc233383231"/>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2"/>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hint="eastAsia" w:ascii="宋体" w:cs="宋体"/>
          <w:sz w:val="24"/>
          <w:szCs w:val="24"/>
          <w:lang w:val="zh-CN"/>
        </w:rPr>
        <w:t xml:space="preserve">3.关于符合本国产品标准的声明函（格式见附件11）</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560" w:lineRule="exact"/>
        <w:rPr>
          <w:rFonts w:hint="eastAsia" w:ascii="宋体" w:hAnsi="宋体" w:cs="方正仿宋_GBK"/>
          <w:sz w:val="24"/>
          <w:szCs w:val="24"/>
        </w:rPr>
      </w:pPr>
      <w:r>
        <w:rPr>
          <w:rFonts w:hint="eastAsia" w:ascii="宋体" w:cs="宋体"/>
          <w:sz w:val="24"/>
          <w:szCs w:val="24"/>
          <w:lang w:val="zh-CN"/>
        </w:rPr>
        <w:t xml:space="preserve">项目编号：</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宋体" w:hAnsi="宋体" w:cs="方正仿宋_GBK"/>
                <w:sz w:val="24"/>
                <w:szCs w:val="24"/>
                <w:lang w:eastAsia="en-US"/>
              </w:rPr>
            </w:pPr>
            <w:r>
              <w:rPr>
                <w:rFonts w:hint="eastAsia" w:ascii="宋体" w:hAnsi="宋体" w:cs="方正仿宋_GBK"/>
                <w:sz w:val="24"/>
                <w:szCs w:val="24"/>
                <w:lang w:eastAsia="en-US"/>
              </w:rPr>
              <w:t xml:space="preserve">                      投标总报价（三年）</w:t>
            </w:r>
            <w:r/>
          </w:p>
        </w:tc>
      </w:tr>
      <w:tr>
        <w:trPr>
          <w:cantSplit/>
          <w:trHeight w:val="612"/>
        </w:trPr>
        <w:tc>
          <w:tcPr>
            <w:tcW w:w="8934" w:type="dxa"/>
            <w:vAlign w:val="center"/>
            <w:textDirection w:val="lrTb"/>
            <w:noWrap w:val="false"/>
          </w:tcPr>
          <w:p>
            <w:pPr>
              <w:pStyle w:val="1065"/>
              <w:rPr>
                <w:rFonts w:hint="eastAsia"/>
              </w:rPr>
            </w:pPr>
            <w:r>
              <w:rPr>
                <w:rFonts w:hint="eastAsia"/>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ind w:firstLine="482"/>
        <w:spacing w:line="240" w:lineRule="atLeast"/>
        <w:rPr>
          <w:rFonts w:ascii="宋体" w:cs="宋体"/>
          <w:b/>
          <w:bCs/>
          <w:sz w:val="24"/>
          <w:szCs w:val="24"/>
          <w:lang w:val="zh-CN"/>
        </w:rPr>
      </w:pPr>
      <w:r>
        <w:rPr>
          <w:rFonts w:hint="eastAsia" w:ascii="宋体" w:cs="宋体"/>
          <w:b/>
          <w:bCs/>
          <w:sz w:val="24"/>
          <w:szCs w:val="24"/>
          <w:lang w:val="zh-CN"/>
        </w:rPr>
        <w:t xml:space="preserve">附件2.1 投标分项报价表</w:t>
      </w:r>
      <w:r/>
    </w:p>
    <w:tbl>
      <w:tblPr>
        <w:tblStyle w:val="775"/>
        <w:tblW w:w="9360" w:type="dxa"/>
        <w:jc w:val="center"/>
        <w:tblLayout w:type="fixed"/>
        <w:tblCellMar>
          <w:left w:w="14" w:type="dxa"/>
          <w:top w:w="0" w:type="dxa"/>
          <w:right w:w="14" w:type="dxa"/>
          <w:bottom w:w="0"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eastAsia="en-US"/>
              </w:rPr>
            </w:pPr>
            <w:r>
              <w:rPr>
                <w:rFonts w:ascii="宋体" w:cs="宋体"/>
                <w:b/>
                <w:bCs/>
                <w:sz w:val="24"/>
                <w:szCs w:val="24"/>
                <w:u w:val="single"/>
                <w:lang w:val="zh-CN" w:eastAsia="en-US"/>
              </w:rPr>
              <w:t xml:space="preserve"> </w:t>
            </w:r>
            <w:r>
              <w:rPr>
                <w:rFonts w:hint="eastAsia" w:ascii="宋体" w:cs="宋体"/>
                <w:b/>
                <w:bCs/>
                <w:sz w:val="24"/>
                <w:szCs w:val="24"/>
                <w:u w:val="single"/>
                <w:lang w:val="zh-CN" w:eastAsia="en-US"/>
              </w:rPr>
              <w:t xml:space="preserve"> </w:t>
            </w:r>
            <w:r>
              <w:rPr>
                <w:rFonts w:hint="eastAsia" w:ascii="宋体" w:cs="宋体"/>
                <w:b/>
                <w:bCs/>
                <w:sz w:val="24"/>
                <w:szCs w:val="24"/>
                <w:lang w:val="zh-CN" w:eastAsia="en-US"/>
              </w:rPr>
              <w:t xml:space="preserve">个月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eastAsia="en-US"/>
              </w:rPr>
            </w:pPr>
            <w:r>
              <w:rPr>
                <w:rFonts w:ascii="宋体" w:cs="宋体"/>
                <w:sz w:val="24"/>
                <w:szCs w:val="24"/>
                <w:lang w:val="zh-CN" w:eastAsia="en-US"/>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eastAsia="en-US"/>
              </w:rPr>
            </w:pPr>
            <w:r>
              <w:rPr>
                <w:rFonts w:ascii="宋体" w:cs="宋体"/>
                <w:sz w:val="22"/>
                <w:lang w:val="zh-CN" w:eastAsia="en-US"/>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eastAsia="en-US"/>
              </w:rPr>
            </w:pPr>
            <w:r>
              <w:rPr>
                <w:rFonts w:hint="eastAsia" w:ascii="宋体" w:cs="宋体"/>
                <w:sz w:val="24"/>
                <w:szCs w:val="24"/>
                <w:lang w:val="zh-CN" w:eastAsia="en-US"/>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r>
        <w:trPr>
          <w:jc w:val="cente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vAlign w:val="top"/>
            <w:textDirection w:val="lrTb"/>
            <w:noWrap w:val="false"/>
          </w:tcPr>
          <w:p>
            <w:pPr>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3.分项服务不需填写品牌、规格型号、制造商、产地。</w:t>
      </w:r>
      <w:r/>
    </w:p>
    <w:p>
      <w:pPr>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Style w:val="775"/>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467"/>
        <w:gridCol w:w="698"/>
        <w:gridCol w:w="932"/>
        <w:gridCol w:w="1083"/>
        <w:gridCol w:w="1096"/>
        <w:gridCol w:w="2938"/>
      </w:tblGrid>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bl>
    <w:p>
      <w:pPr>
        <w:spacing w:line="560" w:lineRule="exact"/>
        <w:rPr>
          <w:rFonts w:hint="eastAsia" w:ascii="宋体" w:hAnsi="宋体" w:cs="方正仿宋_GBK"/>
          <w:sz w:val="24"/>
          <w:szCs w:val="24"/>
        </w:rPr>
      </w:pPr>
      <w:r>
        <w:rPr>
          <w:rFonts w:hint="eastAsia" w:ascii="宋体" w:hAnsi="宋体" w:cs="方正仿宋_GBK"/>
          <w:sz w:val="24"/>
          <w:szCs w:val="24"/>
        </w:rPr>
      </w:r>
      <w:r/>
    </w:p>
    <w:p>
      <w:pPr>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spacing w:line="560" w:lineRule="exact"/>
        <w:rPr>
          <w:rFonts w:hint="eastAsia" w:ascii="宋体" w:hAnsi="宋体" w:cs="方正仿宋_GBK"/>
          <w:iCs/>
          <w:sz w:val="24"/>
          <w:szCs w:val="24"/>
        </w:rPr>
      </w:pPr>
      <w:r>
        <w:rPr>
          <w:rFonts w:hint="eastAsia" w:ascii="宋体" w:hAnsi="宋体" w:cs="方正仿宋_GBK"/>
          <w:iCs/>
          <w:sz w:val="24"/>
          <w:szCs w:val="24"/>
        </w:rPr>
        <w:t xml:space="preserve">1.本表仅适用物业管理服务品目政府采购项目，供应商需在投标（响应）文件中填报此表。</w:t>
      </w:r>
      <w:r/>
    </w:p>
    <w:p>
      <w:pPr>
        <w:spacing w:line="560" w:lineRule="exact"/>
        <w:rPr>
          <w:rFonts w:hint="eastAsia" w:ascii="宋体" w:hAnsi="宋体" w:cs="方正仿宋_GBK"/>
          <w:i/>
          <w:sz w:val="24"/>
          <w:szCs w:val="24"/>
          <w:u w:val="single"/>
        </w:rPr>
      </w:pPr>
      <w:r>
        <w:rPr>
          <w:rFonts w:hint="eastAsia" w:ascii="宋体" w:hAnsi="宋体" w:cs="方正仿宋_GBK"/>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Style w:val="77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Style w:val="77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商务要求</w:t>
            </w:r>
            <w:r>
              <w:rPr>
                <w:rFonts w:ascii="宋体" w:cs="宋体"/>
                <w:sz w:val="24"/>
                <w:szCs w:val="24"/>
                <w:lang w:val="zh-CN" w:eastAsia="en-US"/>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中小微企业声明函（服务类项目）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left="540" w:hanging="120"/>
        <w:spacing w:line="400" w:lineRule="atLeast"/>
        <w:rPr>
          <w:rFonts w:ascii="宋体" w:cs="宋体"/>
          <w:b/>
          <w:bCs/>
          <w:sz w:val="24"/>
          <w:szCs w:val="24"/>
          <w:lang w:val="zh-CN"/>
        </w:rPr>
      </w:pPr>
      <w:r>
        <w:rPr>
          <w:rFonts w:ascii="宋体" w:cs="宋体"/>
          <w:b/>
          <w:bCs/>
          <w:sz w:val="24"/>
          <w:szCs w:val="24"/>
          <w:lang w:val="zh-CN"/>
        </w:rPr>
      </w:r>
      <w:r/>
    </w:p>
    <w:p>
      <w:pPr>
        <w:jc w:val="left"/>
        <w:widowControl/>
        <w:rPr>
          <w:rFonts w:ascii="宋体" w:cs="宋体"/>
          <w:b/>
          <w:bCs/>
          <w:sz w:val="24"/>
          <w:szCs w:val="24"/>
          <w:lang w:val="zh-CN"/>
        </w:rPr>
      </w:pPr>
      <w:r>
        <w:rPr>
          <w:rFonts w:ascii="宋体" w:cs="宋体"/>
          <w:b/>
          <w:bCs/>
          <w:sz w:val="24"/>
          <w:szCs w:val="24"/>
          <w:lang w:val="zh-CN"/>
        </w:rPr>
        <w:br w:type="page" w:clear="all"/>
      </w:r>
      <w:r/>
    </w:p>
    <w:p>
      <w:pPr>
        <w:ind w:left="540" w:hanging="120"/>
        <w:spacing w:line="400" w:lineRule="atLeast"/>
        <w:rPr>
          <w:rFonts w:ascii="宋体" w:cs="宋体"/>
          <w:b/>
          <w:bCs/>
          <w:sz w:val="24"/>
          <w:szCs w:val="24"/>
          <w:lang w:val="zh-CN"/>
        </w:rPr>
      </w:pPr>
      <w:r>
        <w:rPr>
          <w:rFonts w:hint="eastAsia" w:ascii="宋体" w:cs="宋体"/>
          <w:b/>
          <w:bCs/>
          <w:sz w:val="24"/>
          <w:szCs w:val="24"/>
          <w:lang w:val="zh-CN"/>
        </w:rPr>
        <w:t xml:space="preserve">附件11  关于符合本国产品标准的声明函（采购包号：XX）</w:t>
      </w:r>
      <w:r/>
    </w:p>
    <w:p>
      <w:pPr>
        <w:pStyle w:val="843"/>
        <w:ind w:firstLine="480"/>
        <w:spacing w:before="0" w:beforeAutospacing="0" w:after="0" w:afterAutospacing="0" w:line="5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w:t>
      </w:r>
      <w:r>
        <w:rPr>
          <w:rStyle w:val="851"/>
          <w:rFonts w:hint="eastAsia" w:cs="方正魏碑_GBK"/>
          <w:i w:val="0"/>
          <w:u w:val="single"/>
          <w:shd w:val="clear" w:color="auto" w:fill="ffffff"/>
        </w:rPr>
        <w:t xml:space="preserve">（产品名称1）</w:t>
      </w:r>
      <w:r>
        <w:rPr>
          <w:rStyle w:val="851"/>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851"/>
          <w:rFonts w:hint="eastAsia" w:cs="方正魏碑_GBK"/>
          <w:i w:val="0"/>
          <w:u w:val="single"/>
          <w:shd w:val="clear" w:color="auto" w:fill="ffffff"/>
        </w:rPr>
        <w:t xml:space="preserve">（厂名）</w:t>
      </w:r>
      <w:r>
        <w:rPr>
          <w:rStyle w:val="851"/>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851"/>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Style w:val="851"/>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Style w:val="851"/>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Style w:val="851"/>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w:t>
      </w:r>
      <w:r>
        <w:rPr>
          <w:rStyle w:val="851"/>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851"/>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851"/>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843"/>
        <w:ind w:firstLine="480"/>
        <w:spacing w:before="30" w:beforeAutospacing="0" w:after="30" w:afterAutospacing="0" w:line="560" w:lineRule="exact"/>
        <w:rPr>
          <w:rFonts w:hint="eastAsia" w:cs="方正魏碑_GBK"/>
        </w:rPr>
      </w:pPr>
      <w:r>
        <w:rPr>
          <w:rFonts w:hint="eastAsia" w:cs="方正魏碑_GBK"/>
        </w:rPr>
      </w:r>
      <w:r/>
    </w:p>
    <w:p>
      <w:pPr>
        <w:pStyle w:val="843"/>
        <w:ind w:firstLine="480"/>
        <w:jc w:val="right"/>
        <w:spacing w:before="30" w:beforeAutospacing="0" w:after="30" w:afterAutospacing="0" w:line="560" w:lineRule="exact"/>
        <w:rPr>
          <w:rFonts w:hint="eastAsia" w:cs="方正魏碑_GBK"/>
        </w:rPr>
      </w:pPr>
      <w:r>
        <w:rPr>
          <w:rFonts w:hint="eastAsia" w:cs="方正魏碑_GBK"/>
          <w:shd w:val="clear" w:color="auto" w:fill="ffffff"/>
        </w:rPr>
        <w:t xml:space="preserve">    公司（单位）名称（加盖CA电子公章）：　        </w:t>
      </w:r>
      <w:r/>
    </w:p>
    <w:p>
      <w:pPr>
        <w:pStyle w:val="843"/>
        <w:ind w:firstLine="480"/>
        <w:jc w:val="center"/>
        <w:spacing w:before="30" w:beforeAutospacing="0" w:after="30" w:afterAutospacing="0" w:line="5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__________________</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1.产品如有型号，请在“产品名称”栏一并填写。</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843"/>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843"/>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843"/>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851"/>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ind w:right="1559" w:firstLine="480"/>
        <w:jc w:val="center"/>
        <w:spacing w:line="240" w:lineRule="atLeast"/>
        <w:tabs>
          <w:tab w:val="left" w:pos="4860" w:leader="none"/>
        </w:tabs>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Style w:val="77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jc w:val="center"/>
              <w:spacing w:line="400" w:lineRule="atLeast"/>
              <w:rPr>
                <w:rFonts w:ascii="宋体" w:cs="宋体"/>
                <w:sz w:val="22"/>
                <w:lang w:val="zh-CN" w:eastAsia="en-US"/>
              </w:rPr>
            </w:pPr>
            <w:r>
              <w:rPr>
                <w:rFonts w:ascii="宋体" w:cs="宋体"/>
                <w:sz w:val="24"/>
                <w:szCs w:val="24"/>
                <w:lang w:val="zh-CN" w:eastAsia="en-US"/>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jc w:val="center"/>
              <w:spacing w:line="400" w:lineRule="atLeast"/>
              <w:rPr>
                <w:rFonts w:ascii="宋体" w:cs="宋体"/>
                <w:sz w:val="22"/>
                <w:lang w:val="zh-CN" w:eastAsia="en-US"/>
              </w:rPr>
            </w:pPr>
            <w:r>
              <w:rPr>
                <w:rFonts w:hint="eastAsia" w:ascii="宋体" w:cs="宋体"/>
                <w:sz w:val="24"/>
                <w:szCs w:val="24"/>
                <w:lang w:val="zh-CN" w:eastAsia="en-US"/>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jc w:val="center"/>
              <w:spacing w:line="400" w:lineRule="atLeast"/>
              <w:rPr>
                <w:rFonts w:ascii="宋体" w:cs="宋体"/>
                <w:sz w:val="22"/>
                <w:lang w:val="zh-CN" w:eastAsia="en-US"/>
              </w:rPr>
            </w:pPr>
            <w:r>
              <w:rPr>
                <w:rFonts w:ascii="宋体" w:cs="宋体"/>
                <w:sz w:val="22"/>
                <w:lang w:val="zh-CN" w:eastAsia="en-US"/>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left"/>
        <w:widowControl/>
        <w:rPr>
          <w:rFonts w:ascii="宋体" w:cs="宋体"/>
          <w:b/>
          <w:bCs/>
          <w:sz w:val="32"/>
          <w:szCs w:val="32"/>
          <w:lang w:val="zh-CN"/>
        </w:rPr>
      </w:pPr>
      <w:r>
        <w:rPr>
          <w:rFonts w:ascii="宋体" w:cs="宋体"/>
          <w:b/>
          <w:bCs/>
          <w:sz w:val="32"/>
          <w:szCs w:val="32"/>
          <w:lang w:val="zh-CN"/>
        </w:rPr>
        <w:br w:type="page" w:clear="all"/>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alibri">
    <w:panose1 w:val="020F0502020204030204"/>
  </w:font>
  <w:font w:name="微软雅黑">
    <w:panose1 w:val="020B0503020204020204"/>
  </w:font>
  <w:font w:name="Symbol">
    <w:panose1 w:val="05050102010706020507"/>
  </w:font>
  <w:font w:name="Wingdings">
    <w:panose1 w:val="05000000000000000000"/>
  </w:font>
  <w:font w:name="华文楷体">
    <w:panose1 w:val="02010600040101010101"/>
  </w:font>
  <w:font w:name="Tahoma">
    <w:panose1 w:val="020B0604030504040204"/>
  </w:font>
  <w:font w:name="楷体_GB2312">
    <w:panose1 w:val="02010609060101010101"/>
  </w:font>
  <w:font w:name="Cambria">
    <w:panose1 w:val="02040503050406030204"/>
  </w:font>
  <w:font w:name="方正仿宋_GBK">
    <w:panose1 w:val="020B0503020202020204"/>
  </w:font>
  <w:font w:name="方正黑体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fldChar w:fldCharType="begin"/>
    </w:r>
    <w:r>
      <w:instrText xml:space="preserve">PAGE   \* MERGEFORMAT</w:instrText>
    </w:r>
    <w:r>
      <w:fldChar w:fldCharType="separate"/>
    </w:r>
    <w:r>
      <w:rPr>
        <w:lang w:val="zh-CN"/>
      </w:rPr>
      <w:t xml:space="preserve">78</w:t>
    </w:r>
    <w:r>
      <w:fldChar w:fldCharType="end"/>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57"/>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57"/>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57"/>
                          </w:pPr>
                          <w:r>
                            <w:t xml:space="preserve">第 </w:t>
                          </w:r>
                          <w:r>
                            <w:fldChar w:fldCharType="begin"/>
                          </w:r>
                          <w:r>
                            <w:instrText xml:space="preserve"> PAGE  \* MERGEFORMAT </w:instrText>
                          </w:r>
                          <w:r>
                            <w:fldChar w:fldCharType="separate"/>
                          </w:r>
                          <w:r>
                            <w:t xml:space="preserve">92</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57"/>
                    </w:pPr>
                    <w:r>
                      <w:t xml:space="preserve">第 </w:t>
                    </w:r>
                    <w:r>
                      <w:fldChar w:fldCharType="begin"/>
                    </w:r>
                    <w:r>
                      <w:instrText xml:space="preserve"> PAGE  \* MERGEFORMAT </w:instrText>
                    </w:r>
                    <w:r>
                      <w:fldChar w:fldCharType="separate"/>
                    </w:r>
                    <w:r>
                      <w:t xml:space="preserve">92</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310"/>
      <w:isLgl w:val="false"/>
      <w:suff w:val="nothing"/>
      <w:lvlText w:val=""/>
      <w:lvlJc w:val="left"/>
      <w:pPr>
        <w:ind w:left="0" w:firstLine="0"/>
      </w:pPr>
      <w:rPr>
        <w:rFonts w:hint="eastAsia"/>
      </w:rPr>
    </w:lvl>
    <w:lvl w:ilvl="6">
      <w:start w:val="1"/>
      <w:numFmt w:val="decimal"/>
      <w:pStyle w:val="1311"/>
      <w:isLgl w:val="false"/>
      <w:suff w:val="nothing"/>
      <w:lvlText w:val=""/>
      <w:lvlJc w:val="left"/>
      <w:pPr>
        <w:ind w:left="0" w:firstLine="0"/>
      </w:pPr>
      <w:rPr>
        <w:rFonts w:hint="eastAsia"/>
      </w:rPr>
    </w:lvl>
    <w:lvl w:ilvl="7">
      <w:start w:val="1"/>
      <w:numFmt w:val="decimal"/>
      <w:pStyle w:val="1312"/>
      <w:isLgl w:val="false"/>
      <w:suff w:val="nothing"/>
      <w:lvlText w:val=""/>
      <w:lvlJc w:val="left"/>
      <w:pPr>
        <w:ind w:left="0" w:firstLine="0"/>
      </w:pPr>
      <w:rPr>
        <w:rFonts w:hint="eastAsia"/>
      </w:rPr>
    </w:lvl>
    <w:lvl w:ilvl="8">
      <w:start w:val="1"/>
      <w:numFmt w:val="decimal"/>
      <w:pStyle w:val="1313"/>
      <w:isLgl w:val="false"/>
      <w:suff w:val="nothing"/>
      <w:lvlText w:val=""/>
      <w:lvlJc w:val="left"/>
      <w:pPr>
        <w:ind w:left="0" w:firstLine="0"/>
      </w:pPr>
      <w:rPr>
        <w:rFonts w:hint="eastAsia"/>
      </w:rPr>
    </w:lvl>
  </w:abstractNum>
  <w:abstractNum w:abstractNumId="2">
    <w:multiLevelType w:val="hybridMultilevel"/>
    <w:lvl w:ilvl="0">
      <w:start w:val="1"/>
      <w:numFmt w:val="upperLetter"/>
      <w:pStyle w:val="11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8"/>
      <w:isLgl w:val="false"/>
      <w:suff w:val="nothing"/>
      <w:lvlText w:val=""/>
      <w:lvlJc w:val="left"/>
      <w:pPr>
        <w:ind w:left="0" w:firstLine="0"/>
      </w:pPr>
      <w:rPr>
        <w:rFonts w:hint="eastAsia"/>
      </w:rPr>
    </w:lvl>
    <w:lvl w:ilvl="6">
      <w:start w:val="1"/>
      <w:numFmt w:val="decimal"/>
      <w:pStyle w:val="1080"/>
      <w:isLgl w:val="false"/>
      <w:suff w:val="nothing"/>
      <w:lvlText w:val=""/>
      <w:lvlJc w:val="left"/>
      <w:pPr>
        <w:ind w:left="0" w:firstLine="0"/>
      </w:pPr>
      <w:rPr>
        <w:rFonts w:hint="eastAsia"/>
      </w:rPr>
    </w:lvl>
    <w:lvl w:ilvl="7">
      <w:start w:val="1"/>
      <w:numFmt w:val="decimal"/>
      <w:pStyle w:val="1082"/>
      <w:isLgl w:val="false"/>
      <w:suff w:val="nothing"/>
      <w:lvlText w:val=""/>
      <w:lvlJc w:val="left"/>
      <w:pPr>
        <w:ind w:left="0" w:firstLine="0"/>
      </w:pPr>
      <w:rPr>
        <w:rFonts w:hint="eastAsia"/>
      </w:rPr>
    </w:lvl>
    <w:lvl w:ilvl="8">
      <w:start w:val="1"/>
      <w:numFmt w:val="decimal"/>
      <w:pStyle w:val="1084"/>
      <w:isLgl w:val="false"/>
      <w:suff w:val="nothing"/>
      <w:lvlText w:val=""/>
      <w:lvlJc w:val="left"/>
      <w:pPr>
        <w:ind w:left="0" w:firstLine="0"/>
      </w:pPr>
      <w:rPr>
        <w:rFonts w:hint="eastAsia"/>
      </w:rPr>
    </w:lvl>
  </w:abstractNum>
  <w:abstractNum w:abstractNumId="4">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1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3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5">
    <w:name w:val="Heading 1"/>
    <w:basedOn w:val="764"/>
    <w:next w:val="764"/>
    <w:link w:val="88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85"/>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86"/>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76"/>
    <w:link w:val="887"/>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88"/>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89"/>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90"/>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91"/>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92"/>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customStyle="1">
    <w:name w:val="正文缩进111"/>
    <w:basedOn w:val="764"/>
    <w:uiPriority w:val="0"/>
    <w:qFormat/>
    <w:pPr>
      <w:ind w:firstLine="482"/>
      <w:spacing w:line="360" w:lineRule="atLeast"/>
    </w:pPr>
    <w:rPr>
      <w:szCs w:val="20"/>
    </w:rPr>
  </w:style>
  <w:style w:type="paragraph" w:styleId="777">
    <w:name w:val="toc 7"/>
    <w:basedOn w:val="764"/>
    <w:next w:val="764"/>
    <w:uiPriority w:val="39"/>
    <w:unhideWhenUsed/>
    <w:qFormat/>
    <w:pPr>
      <w:ind w:left="1701"/>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rPr>
  </w:style>
  <w:style w:type="paragraph" w:styleId="779">
    <w:name w:val="toc 5"/>
    <w:basedOn w:val="764"/>
    <w:next w:val="764"/>
    <w:uiPriority w:val="39"/>
    <w:unhideWhenUsed/>
    <w:qFormat/>
    <w:pPr>
      <w:ind w:left="1134"/>
      <w:spacing w:after="57"/>
    </w:pPr>
  </w:style>
  <w:style w:type="paragraph" w:styleId="780">
    <w:name w:val="toc 3"/>
    <w:basedOn w:val="764"/>
    <w:next w:val="764"/>
    <w:uiPriority w:val="39"/>
    <w:unhideWhenUsed/>
    <w:qFormat/>
    <w:pPr>
      <w:ind w:left="567"/>
      <w:spacing w:after="57"/>
    </w:pPr>
  </w:style>
  <w:style w:type="paragraph" w:styleId="781">
    <w:name w:val="toc 8"/>
    <w:basedOn w:val="764"/>
    <w:next w:val="764"/>
    <w:uiPriority w:val="39"/>
    <w:unhideWhenUsed/>
    <w:qFormat/>
    <w:pPr>
      <w:ind w:left="1984"/>
      <w:spacing w:after="57"/>
    </w:pPr>
  </w:style>
  <w:style w:type="paragraph" w:styleId="782">
    <w:name w:val="endnote text"/>
    <w:basedOn w:val="764"/>
    <w:uiPriority w:val="99"/>
    <w:semiHidden/>
    <w:unhideWhenUsed/>
    <w:pPr>
      <w:spacing w:after="0" w:line="240" w:lineRule="auto"/>
    </w:pPr>
    <w:rPr>
      <w:sz w:val="20"/>
    </w:rPr>
  </w:style>
  <w:style w:type="paragraph" w:styleId="783">
    <w:name w:val="Footer"/>
    <w:basedOn w:val="764"/>
    <w:uiPriority w:val="99"/>
    <w:unhideWhenUsed/>
    <w:qFormat/>
    <w:pPr>
      <w:spacing w:after="0" w:line="240" w:lineRule="auto"/>
      <w:tabs>
        <w:tab w:val="center" w:pos="7143" w:leader="none"/>
        <w:tab w:val="right" w:pos="14287" w:leader="none"/>
      </w:tabs>
    </w:pPr>
  </w:style>
  <w:style w:type="paragraph" w:styleId="784">
    <w:name w:val="Header"/>
    <w:basedOn w:val="764"/>
    <w:uiPriority w:val="99"/>
    <w:unhideWhenUsed/>
    <w:qFormat/>
    <w:pPr>
      <w:spacing w:after="0" w:line="240" w:lineRule="auto"/>
      <w:tabs>
        <w:tab w:val="center" w:pos="7143" w:leader="none"/>
        <w:tab w:val="right" w:pos="14287" w:leader="none"/>
      </w:tabs>
    </w:pPr>
  </w:style>
  <w:style w:type="paragraph" w:styleId="785">
    <w:name w:val="toc 1"/>
    <w:basedOn w:val="764"/>
    <w:next w:val="764"/>
    <w:uiPriority w:val="39"/>
    <w:unhideWhenUsed/>
    <w:qFormat/>
    <w:pPr>
      <w:spacing w:after="57"/>
    </w:pPr>
  </w:style>
  <w:style w:type="paragraph" w:styleId="786">
    <w:name w:val="toc 4"/>
    <w:basedOn w:val="764"/>
    <w:next w:val="764"/>
    <w:uiPriority w:val="39"/>
    <w:unhideWhenUsed/>
    <w:qFormat/>
    <w:pPr>
      <w:ind w:left="850"/>
      <w:spacing w:after="57"/>
    </w:pPr>
  </w:style>
  <w:style w:type="paragraph" w:styleId="787">
    <w:name w:val="Subtitle"/>
    <w:basedOn w:val="764"/>
    <w:next w:val="764"/>
    <w:uiPriority w:val="11"/>
    <w:qFormat/>
    <w:pPr>
      <w:spacing w:before="200" w:after="200"/>
    </w:pPr>
    <w:rPr>
      <w:sz w:val="24"/>
      <w:szCs w:val="24"/>
    </w:rPr>
  </w:style>
  <w:style w:type="paragraph" w:styleId="788">
    <w:name w:val="footnote text"/>
    <w:basedOn w:val="764"/>
    <w:uiPriority w:val="99"/>
    <w:semiHidden/>
    <w:unhideWhenUsed/>
    <w:pPr>
      <w:spacing w:after="40" w:line="240" w:lineRule="auto"/>
    </w:pPr>
    <w:rPr>
      <w:sz w:val="18"/>
    </w:rPr>
  </w:style>
  <w:style w:type="paragraph" w:styleId="789">
    <w:name w:val="toc 6"/>
    <w:basedOn w:val="764"/>
    <w:next w:val="764"/>
    <w:uiPriority w:val="39"/>
    <w:unhideWhenUsed/>
    <w:qFormat/>
    <w:pPr>
      <w:ind w:left="1417"/>
      <w:spacing w:after="57"/>
    </w:pPr>
  </w:style>
  <w:style w:type="paragraph" w:styleId="790">
    <w:name w:val="table of figures"/>
    <w:basedOn w:val="764"/>
    <w:next w:val="764"/>
    <w:uiPriority w:val="99"/>
    <w:unhideWhenUsed/>
    <w:pPr>
      <w:spacing w:after="0" w:afterAutospacing="0"/>
    </w:pPr>
  </w:style>
  <w:style w:type="paragraph" w:styleId="791">
    <w:name w:val="toc 2"/>
    <w:basedOn w:val="764"/>
    <w:next w:val="764"/>
    <w:uiPriority w:val="39"/>
    <w:unhideWhenUsed/>
    <w:qFormat/>
    <w:pPr>
      <w:ind w:left="283"/>
      <w:spacing w:after="57"/>
    </w:pPr>
  </w:style>
  <w:style w:type="paragraph" w:styleId="792">
    <w:name w:val="toc 9"/>
    <w:basedOn w:val="764"/>
    <w:next w:val="764"/>
    <w:uiPriority w:val="39"/>
    <w:unhideWhenUsed/>
    <w:qFormat/>
    <w:pPr>
      <w:ind w:left="2268"/>
      <w:spacing w:after="57"/>
    </w:pPr>
  </w:style>
  <w:style w:type="paragraph" w:styleId="793">
    <w:name w:val="Title"/>
    <w:basedOn w:val="764"/>
    <w:next w:val="764"/>
    <w:uiPriority w:val="10"/>
    <w:qFormat/>
    <w:pPr>
      <w:contextualSpacing/>
      <w:spacing w:before="300" w:after="200"/>
    </w:pPr>
    <w:rPr>
      <w:sz w:val="48"/>
      <w:szCs w:val="48"/>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rPr>
      <w:vertAlign w:val="superscript"/>
    </w:rPr>
  </w:style>
  <w:style w:type="character" w:styleId="796">
    <w:name w:val="Hyperlink"/>
    <w:uiPriority w:val="99"/>
    <w:unhideWhenUsed/>
    <w:rPr>
      <w:color w:val="0000ff" w:themeColor="hyperlink"/>
      <w:u w:val="single"/>
    </w:rPr>
  </w:style>
  <w:style w:type="character" w:styleId="797">
    <w:name w:val="footnote reference"/>
    <w:uiPriority w:val="99"/>
    <w:unhideWhenUsed/>
    <w:rPr>
      <w:vertAlign w:val="superscript"/>
    </w:rPr>
  </w:style>
  <w:style w:type="paragraph" w:styleId="798">
    <w:name w:val="List Paragraph"/>
    <w:basedOn w:val="764"/>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paragraph" w:styleId="800">
    <w:name w:val="Quote"/>
    <w:basedOn w:val="764"/>
    <w:next w:val="764"/>
    <w:uiPriority w:val="29"/>
    <w:qFormat/>
    <w:pPr>
      <w:ind w:left="720" w:right="720"/>
    </w:pPr>
    <w:rPr>
      <w:i/>
    </w:rPr>
  </w:style>
  <w:style w:type="paragraph" w:styleId="801">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1" w:customStyle="1">
    <w:name w:val="TOC Heading"/>
    <w:uiPriority w:val="39"/>
    <w:unhideWhenUsed/>
    <w:rPr>
      <w:rFonts w:hint="default" w:ascii="Times New Roman" w:hAnsi="Times New Roman" w:eastAsia="宋体" w:cs="Times New Roman"/>
    </w:rPr>
  </w:style>
  <w:style w:type="character" w:styleId="822" w:customStyle="1">
    <w:name w:val="默认段落字体111"/>
    <w:link w:val="764"/>
    <w:uiPriority w:val="1"/>
    <w:unhideWhenUsed/>
  </w:style>
  <w:style w:type="table" w:styleId="823" w:customStyle="1">
    <w:name w:val="普通表格111"/>
    <w:uiPriority w:val="99"/>
    <w:unhideWhenUsed/>
    <w:tblPr/>
  </w:style>
  <w:style w:type="paragraph" w:styleId="824" w:customStyle="1">
    <w:name w:val="批注文字111"/>
    <w:basedOn w:val="764"/>
    <w:link w:val="825"/>
    <w:uiPriority w:val="99"/>
    <w:unhideWhenUsed/>
    <w:qFormat/>
    <w:pPr>
      <w:jc w:val="left"/>
    </w:pPr>
  </w:style>
  <w:style w:type="character" w:styleId="825" w:customStyle="1">
    <w:name w:val="批注文字 字符"/>
    <w:link w:val="824"/>
    <w:uiPriority w:val="99"/>
    <w:qFormat/>
    <w:rPr>
      <w:sz w:val="21"/>
      <w:szCs w:val="22"/>
    </w:rPr>
  </w:style>
  <w:style w:type="paragraph" w:styleId="826" w:customStyle="1">
    <w:name w:val="正文文本12"/>
    <w:basedOn w:val="764"/>
    <w:link w:val="827"/>
    <w:uiPriority w:val="99"/>
    <w:unhideWhenUsed/>
    <w:qFormat/>
    <w:pPr>
      <w:spacing w:after="120"/>
    </w:pPr>
  </w:style>
  <w:style w:type="character" w:styleId="827" w:customStyle="1">
    <w:name w:val="正文文本 字符"/>
    <w:link w:val="826"/>
    <w:uiPriority w:val="99"/>
    <w:semiHidden/>
    <w:qFormat/>
    <w:rPr>
      <w:sz w:val="21"/>
      <w:szCs w:val="22"/>
    </w:rPr>
  </w:style>
  <w:style w:type="paragraph" w:styleId="828" w:customStyle="1">
    <w:name w:val="纯文本12"/>
    <w:basedOn w:val="764"/>
    <w:link w:val="829"/>
    <w:uiPriority w:val="0"/>
    <w:qFormat/>
    <w:rPr>
      <w:rFonts w:ascii="宋体" w:hAnsi="Courier New" w:cs="Courier New"/>
      <w:szCs w:val="21"/>
    </w:rPr>
  </w:style>
  <w:style w:type="character" w:styleId="829" w:customStyle="1">
    <w:name w:val="纯文本 字符"/>
    <w:link w:val="828"/>
    <w:uiPriority w:val="0"/>
    <w:qFormat/>
    <w:rPr>
      <w:rFonts w:ascii="宋体" w:hAnsi="Courier New" w:cs="Courier New"/>
      <w:sz w:val="21"/>
      <w:szCs w:val="21"/>
    </w:rPr>
  </w:style>
  <w:style w:type="paragraph" w:styleId="830" w:customStyle="1">
    <w:name w:val="正文文本缩进 212"/>
    <w:basedOn w:val="764"/>
    <w:link w:val="831"/>
    <w:uiPriority w:val="0"/>
    <w:qFormat/>
    <w:pPr>
      <w:ind w:left="165"/>
    </w:pPr>
    <w:rPr>
      <w:sz w:val="28"/>
    </w:rPr>
  </w:style>
  <w:style w:type="character" w:styleId="831" w:customStyle="1">
    <w:name w:val="正文文本缩进 2 字符"/>
    <w:link w:val="830"/>
    <w:uiPriority w:val="0"/>
    <w:qFormat/>
    <w:rPr>
      <w:sz w:val="28"/>
      <w:szCs w:val="22"/>
    </w:rPr>
  </w:style>
  <w:style w:type="paragraph" w:styleId="832" w:customStyle="1">
    <w:name w:val="尾注文本11"/>
    <w:basedOn w:val="764"/>
    <w:link w:val="833"/>
    <w:uiPriority w:val="99"/>
    <w:unhideWhenUsed/>
    <w:qFormat/>
    <w:rPr>
      <w:sz w:val="20"/>
    </w:rPr>
  </w:style>
  <w:style w:type="character" w:styleId="833" w:customStyle="1">
    <w:name w:val="尾注文本 字符"/>
    <w:link w:val="832"/>
    <w:uiPriority w:val="99"/>
    <w:qFormat/>
    <w:rPr>
      <w:sz w:val="20"/>
    </w:rPr>
  </w:style>
  <w:style w:type="paragraph" w:styleId="834" w:customStyle="1">
    <w:name w:val="批注框文本11"/>
    <w:basedOn w:val="764"/>
    <w:link w:val="835"/>
    <w:uiPriority w:val="99"/>
    <w:unhideWhenUsed/>
    <w:qFormat/>
    <w:rPr>
      <w:sz w:val="18"/>
      <w:szCs w:val="18"/>
    </w:rPr>
  </w:style>
  <w:style w:type="character" w:styleId="835" w:customStyle="1">
    <w:name w:val="批注框文本 字符"/>
    <w:link w:val="834"/>
    <w:uiPriority w:val="99"/>
    <w:semiHidden/>
    <w:qFormat/>
    <w:rPr>
      <w:sz w:val="18"/>
      <w:szCs w:val="18"/>
    </w:rPr>
  </w:style>
  <w:style w:type="paragraph" w:styleId="836" w:customStyle="1">
    <w:name w:val="索引标题1"/>
    <w:basedOn w:val="764"/>
    <w:next w:val="837"/>
    <w:uiPriority w:val="99"/>
    <w:unhideWhenUsed/>
    <w:qFormat/>
    <w:pPr>
      <w:tabs>
        <w:tab w:val="left" w:pos="240" w:leader="none"/>
      </w:tabs>
    </w:pPr>
    <w:rPr>
      <w:szCs w:val="20"/>
    </w:rPr>
  </w:style>
  <w:style w:type="paragraph" w:styleId="837" w:customStyle="1">
    <w:name w:val="索引 111"/>
    <w:basedOn w:val="764"/>
    <w:next w:val="764"/>
    <w:uiPriority w:val="99"/>
    <w:unhideWhenUsed/>
    <w:qFormat/>
  </w:style>
  <w:style w:type="paragraph" w:styleId="838" w:customStyle="1">
    <w:name w:val="副标题11"/>
    <w:basedOn w:val="764"/>
    <w:next w:val="764"/>
    <w:link w:val="839"/>
    <w:uiPriority w:val="11"/>
    <w:qFormat/>
    <w:pPr>
      <w:spacing w:before="200" w:after="200"/>
    </w:pPr>
    <w:rPr>
      <w:sz w:val="24"/>
      <w:szCs w:val="24"/>
    </w:rPr>
  </w:style>
  <w:style w:type="character" w:styleId="839" w:customStyle="1">
    <w:name w:val="副标题 字符"/>
    <w:link w:val="838"/>
    <w:uiPriority w:val="11"/>
    <w:qFormat/>
    <w:rPr>
      <w:sz w:val="24"/>
      <w:szCs w:val="24"/>
    </w:rPr>
  </w:style>
  <w:style w:type="paragraph" w:styleId="840" w:customStyle="1">
    <w:name w:val="脚注文本11"/>
    <w:basedOn w:val="764"/>
    <w:link w:val="841"/>
    <w:uiPriority w:val="99"/>
    <w:unhideWhenUsed/>
    <w:qFormat/>
    <w:pPr>
      <w:spacing w:after="40"/>
    </w:pPr>
    <w:rPr>
      <w:sz w:val="18"/>
    </w:rPr>
  </w:style>
  <w:style w:type="character" w:styleId="841" w:customStyle="1">
    <w:name w:val="脚注文本 字符"/>
    <w:link w:val="840"/>
    <w:uiPriority w:val="99"/>
    <w:qFormat/>
    <w:rPr>
      <w:sz w:val="18"/>
    </w:rPr>
  </w:style>
  <w:style w:type="paragraph" w:styleId="842" w:customStyle="1">
    <w:name w:val="图表目录11"/>
    <w:basedOn w:val="764"/>
    <w:next w:val="764"/>
    <w:uiPriority w:val="99"/>
    <w:unhideWhenUsed/>
    <w:qFormat/>
  </w:style>
  <w:style w:type="paragraph" w:styleId="843" w:customStyle="1">
    <w:name w:val="普通(网站)12"/>
    <w:basedOn w:val="764"/>
    <w:uiPriority w:val="99"/>
    <w:qFormat/>
    <w:pPr>
      <w:jc w:val="left"/>
      <w:spacing w:before="100" w:beforeAutospacing="1" w:after="100" w:afterAutospacing="1"/>
      <w:widowControl/>
    </w:pPr>
    <w:rPr>
      <w:rFonts w:ascii="宋体" w:hAnsi="宋体" w:cs="宋体"/>
      <w:sz w:val="24"/>
      <w:szCs w:val="24"/>
    </w:rPr>
  </w:style>
  <w:style w:type="paragraph" w:styleId="844" w:customStyle="1">
    <w:name w:val="标题11"/>
    <w:basedOn w:val="764"/>
    <w:next w:val="764"/>
    <w:link w:val="845"/>
    <w:uiPriority w:val="10"/>
    <w:qFormat/>
    <w:pPr>
      <w:contextualSpacing/>
      <w:spacing w:before="300" w:after="200"/>
    </w:pPr>
    <w:rPr>
      <w:sz w:val="48"/>
      <w:szCs w:val="48"/>
    </w:rPr>
  </w:style>
  <w:style w:type="character" w:styleId="845" w:customStyle="1">
    <w:name w:val="标题 字符"/>
    <w:link w:val="844"/>
    <w:uiPriority w:val="10"/>
    <w:qFormat/>
    <w:rPr>
      <w:sz w:val="48"/>
      <w:szCs w:val="48"/>
    </w:rPr>
  </w:style>
  <w:style w:type="paragraph" w:styleId="846" w:customStyle="1">
    <w:name w:val="批注主题11"/>
    <w:basedOn w:val="824"/>
    <w:next w:val="824"/>
    <w:link w:val="847"/>
    <w:uiPriority w:val="99"/>
    <w:unhideWhenUsed/>
    <w:qFormat/>
    <w:rPr>
      <w:b/>
      <w:bCs/>
    </w:rPr>
  </w:style>
  <w:style w:type="character" w:styleId="847" w:customStyle="1">
    <w:name w:val="批注主题 字符"/>
    <w:link w:val="846"/>
    <w:uiPriority w:val="99"/>
    <w:semiHidden/>
    <w:qFormat/>
    <w:rPr>
      <w:b/>
      <w:bCs/>
      <w:sz w:val="21"/>
      <w:szCs w:val="22"/>
    </w:rPr>
  </w:style>
  <w:style w:type="table" w:styleId="848" w:customStyle="1">
    <w:name w:val="网格型111"/>
    <w:uiPriority w:val="59"/>
    <w:qFormat/>
    <w:rPr>
      <w:lang w:val="en-US" w:eastAsia="zh-CN" w:bidi="ar-SA"/>
    </w:rPr>
    <w:tblPr/>
  </w:style>
  <w:style w:type="character" w:styleId="849" w:customStyle="1">
    <w:name w:val="要点12"/>
    <w:link w:val="764"/>
    <w:uiPriority w:val="22"/>
    <w:qFormat/>
    <w:rPr>
      <w:b/>
    </w:rPr>
  </w:style>
  <w:style w:type="character" w:styleId="850" w:customStyle="1">
    <w:name w:val="尾注引用11"/>
    <w:link w:val="764"/>
    <w:uiPriority w:val="99"/>
    <w:unhideWhenUsed/>
    <w:qFormat/>
    <w:rPr>
      <w:vertAlign w:val="superscript"/>
    </w:rPr>
  </w:style>
  <w:style w:type="character" w:styleId="851" w:customStyle="1">
    <w:name w:val="强调1"/>
    <w:link w:val="764"/>
    <w:uiPriority w:val="0"/>
    <w:qFormat/>
    <w:rPr>
      <w:i/>
    </w:rPr>
  </w:style>
  <w:style w:type="character" w:styleId="852" w:customStyle="1">
    <w:name w:val="超链接12"/>
    <w:link w:val="764"/>
    <w:uiPriority w:val="99"/>
    <w:unhideWhenUsed/>
    <w:qFormat/>
    <w:rPr>
      <w:color w:val="0000ff"/>
      <w:u w:val="single"/>
    </w:rPr>
  </w:style>
  <w:style w:type="character" w:styleId="853" w:customStyle="1">
    <w:name w:val="批注引用111"/>
    <w:link w:val="764"/>
    <w:uiPriority w:val="99"/>
    <w:unhideWhenUsed/>
    <w:qFormat/>
    <w:rPr>
      <w:sz w:val="21"/>
      <w:szCs w:val="21"/>
    </w:rPr>
  </w:style>
  <w:style w:type="character" w:styleId="854" w:customStyle="1">
    <w:name w:val="脚注引用11"/>
    <w:link w:val="764"/>
    <w:uiPriority w:val="99"/>
    <w:unhideWhenUsed/>
    <w:qFormat/>
    <w:rPr>
      <w:vertAlign w:val="superscript"/>
    </w:rPr>
  </w:style>
  <w:style w:type="character" w:styleId="855" w:customStyle="1">
    <w:name w:val="Heading 1 Char"/>
    <w:link w:val="764"/>
    <w:uiPriority w:val="9"/>
    <w:rPr>
      <w:rFonts w:ascii="Arial" w:hAnsi="Arial" w:eastAsia="Arial" w:cs="Arial"/>
      <w:sz w:val="40"/>
      <w:szCs w:val="40"/>
    </w:rPr>
  </w:style>
  <w:style w:type="character" w:styleId="856" w:customStyle="1">
    <w:name w:val="Heading 2 Char"/>
    <w:link w:val="764"/>
    <w:uiPriority w:val="9"/>
    <w:qFormat/>
    <w:rPr>
      <w:rFonts w:ascii="Arial" w:hAnsi="Arial" w:eastAsia="Arial" w:cs="Arial"/>
      <w:sz w:val="34"/>
    </w:rPr>
  </w:style>
  <w:style w:type="character" w:styleId="857" w:customStyle="1">
    <w:name w:val="Heading 3 Char"/>
    <w:link w:val="764"/>
    <w:uiPriority w:val="9"/>
    <w:qFormat/>
    <w:rPr>
      <w:rFonts w:ascii="Arial" w:hAnsi="Arial" w:eastAsia="Arial" w:cs="Arial"/>
      <w:sz w:val="30"/>
      <w:szCs w:val="30"/>
    </w:rPr>
  </w:style>
  <w:style w:type="character" w:styleId="858" w:customStyle="1">
    <w:name w:val="Heading 4 Char"/>
    <w:link w:val="764"/>
    <w:uiPriority w:val="9"/>
    <w:qFormat/>
    <w:rPr>
      <w:rFonts w:ascii="Arial" w:hAnsi="Arial" w:eastAsia="Arial" w:cs="Arial"/>
      <w:b/>
      <w:bCs/>
      <w:sz w:val="26"/>
      <w:szCs w:val="26"/>
    </w:rPr>
  </w:style>
  <w:style w:type="character" w:styleId="859" w:customStyle="1">
    <w:name w:val="Heading 5 Char"/>
    <w:link w:val="764"/>
    <w:uiPriority w:val="9"/>
    <w:qFormat/>
    <w:rPr>
      <w:rFonts w:ascii="Arial" w:hAnsi="Arial" w:eastAsia="Arial" w:cs="Arial"/>
      <w:b/>
      <w:bCs/>
      <w:sz w:val="24"/>
      <w:szCs w:val="24"/>
    </w:rPr>
  </w:style>
  <w:style w:type="character" w:styleId="860" w:customStyle="1">
    <w:name w:val="Heading 6 Char"/>
    <w:link w:val="764"/>
    <w:uiPriority w:val="9"/>
    <w:qFormat/>
    <w:rPr>
      <w:rFonts w:ascii="Arial" w:hAnsi="Arial" w:eastAsia="Arial" w:cs="Arial"/>
      <w:b/>
      <w:bCs/>
      <w:sz w:val="22"/>
      <w:szCs w:val="22"/>
    </w:rPr>
  </w:style>
  <w:style w:type="character" w:styleId="861" w:customStyle="1">
    <w:name w:val="Heading 7 Char"/>
    <w:link w:val="764"/>
    <w:uiPriority w:val="9"/>
    <w:qFormat/>
    <w:rPr>
      <w:rFonts w:ascii="Arial" w:hAnsi="Arial" w:eastAsia="Arial" w:cs="Arial"/>
      <w:b/>
      <w:bCs/>
      <w:i/>
      <w:iCs/>
      <w:sz w:val="22"/>
      <w:szCs w:val="22"/>
    </w:rPr>
  </w:style>
  <w:style w:type="character" w:styleId="862" w:customStyle="1">
    <w:name w:val="Heading 8 Char"/>
    <w:link w:val="764"/>
    <w:uiPriority w:val="9"/>
    <w:qFormat/>
    <w:rPr>
      <w:rFonts w:ascii="Arial" w:hAnsi="Arial" w:eastAsia="Arial" w:cs="Arial"/>
      <w:i/>
      <w:iCs/>
      <w:sz w:val="22"/>
      <w:szCs w:val="22"/>
    </w:rPr>
  </w:style>
  <w:style w:type="character" w:styleId="863" w:customStyle="1">
    <w:name w:val="Heading 9 Char"/>
    <w:link w:val="764"/>
    <w:uiPriority w:val="9"/>
    <w:qFormat/>
    <w:rPr>
      <w:rFonts w:ascii="Arial" w:hAnsi="Arial" w:eastAsia="Arial" w:cs="Arial"/>
      <w:i/>
      <w:iCs/>
      <w:sz w:val="21"/>
      <w:szCs w:val="21"/>
    </w:rPr>
  </w:style>
  <w:style w:type="table" w:styleId="864" w:customStyle="1">
    <w:name w:val="无格式表格 1"/>
    <w:basedOn w:val="823"/>
    <w:uiPriority w:val="59"/>
    <w:qFormat/>
    <w:pPr>
      <w:spacing w:after="0" w:line="240" w:lineRule="auto"/>
    </w:pPr>
    <w:tblPr/>
  </w:style>
  <w:style w:type="table" w:styleId="865" w:customStyle="1">
    <w:name w:val="无格式表格 2"/>
    <w:basedOn w:val="823"/>
    <w:uiPriority w:val="59"/>
    <w:qFormat/>
    <w:pPr>
      <w:spacing w:after="0" w:line="240" w:lineRule="auto"/>
    </w:pPr>
    <w:tblPr/>
  </w:style>
  <w:style w:type="table" w:styleId="866" w:customStyle="1">
    <w:name w:val="无格式表格 3"/>
    <w:basedOn w:val="823"/>
    <w:uiPriority w:val="99"/>
    <w:qFormat/>
    <w:pPr>
      <w:spacing w:after="0" w:line="240" w:lineRule="auto"/>
    </w:pPr>
    <w:tblPr/>
  </w:style>
  <w:style w:type="table" w:styleId="867" w:customStyle="1">
    <w:name w:val="无格式表格 4"/>
    <w:basedOn w:val="823"/>
    <w:uiPriority w:val="99"/>
    <w:qFormat/>
    <w:pPr>
      <w:spacing w:after="0" w:line="240" w:lineRule="auto"/>
    </w:pPr>
    <w:tblPr/>
  </w:style>
  <w:style w:type="table" w:styleId="868" w:customStyle="1">
    <w:name w:val="无格式表格 5"/>
    <w:basedOn w:val="823"/>
    <w:uiPriority w:val="99"/>
    <w:qFormat/>
    <w:pPr>
      <w:spacing w:after="0" w:line="240" w:lineRule="auto"/>
    </w:pPr>
    <w:tblPr/>
  </w:style>
  <w:style w:type="table" w:styleId="869" w:customStyle="1">
    <w:name w:val="网格表 1 浅色"/>
    <w:basedOn w:val="823"/>
    <w:uiPriority w:val="99"/>
    <w:qFormat/>
    <w:pPr>
      <w:spacing w:after="0" w:line="240" w:lineRule="auto"/>
    </w:pPr>
    <w:tblPr/>
  </w:style>
  <w:style w:type="table" w:styleId="870" w:customStyle="1">
    <w:name w:val="网格表 2"/>
    <w:basedOn w:val="823"/>
    <w:uiPriority w:val="99"/>
    <w:qFormat/>
    <w:pPr>
      <w:spacing w:after="0" w:line="240" w:lineRule="auto"/>
    </w:pPr>
    <w:tblPr/>
  </w:style>
  <w:style w:type="table" w:styleId="871" w:customStyle="1">
    <w:name w:val="网格表 3"/>
    <w:basedOn w:val="823"/>
    <w:uiPriority w:val="99"/>
    <w:qFormat/>
    <w:pPr>
      <w:spacing w:after="0" w:line="240" w:lineRule="auto"/>
    </w:pPr>
    <w:tblPr/>
  </w:style>
  <w:style w:type="table" w:styleId="872" w:customStyle="1">
    <w:name w:val="网格表 4"/>
    <w:basedOn w:val="823"/>
    <w:uiPriority w:val="59"/>
    <w:qFormat/>
    <w:pPr>
      <w:spacing w:after="0" w:line="240" w:lineRule="auto"/>
    </w:pPr>
    <w:tblPr/>
  </w:style>
  <w:style w:type="table" w:styleId="873" w:customStyle="1">
    <w:name w:val="网格表 5 深色"/>
    <w:basedOn w:val="823"/>
    <w:uiPriority w:val="99"/>
    <w:qFormat/>
    <w:pPr>
      <w:spacing w:after="0" w:line="240" w:lineRule="auto"/>
    </w:pPr>
    <w:tblPr/>
  </w:style>
  <w:style w:type="table" w:styleId="874" w:customStyle="1">
    <w:name w:val="网格表 6 彩色"/>
    <w:basedOn w:val="823"/>
    <w:uiPriority w:val="99"/>
    <w:qFormat/>
    <w:pPr>
      <w:spacing w:after="0" w:line="240" w:lineRule="auto"/>
    </w:pPr>
    <w:tblPr/>
  </w:style>
  <w:style w:type="table" w:styleId="875" w:customStyle="1">
    <w:name w:val="网格表 7 彩色"/>
    <w:basedOn w:val="823"/>
    <w:uiPriority w:val="99"/>
    <w:qFormat/>
    <w:pPr>
      <w:spacing w:after="0" w:line="240" w:lineRule="auto"/>
    </w:pPr>
    <w:tblPr/>
  </w:style>
  <w:style w:type="table" w:styleId="876" w:customStyle="1">
    <w:name w:val="清单表 1 浅色"/>
    <w:basedOn w:val="823"/>
    <w:uiPriority w:val="99"/>
    <w:qFormat/>
    <w:pPr>
      <w:spacing w:after="0" w:line="240" w:lineRule="auto"/>
    </w:pPr>
    <w:tblPr/>
  </w:style>
  <w:style w:type="table" w:styleId="877" w:customStyle="1">
    <w:name w:val="清单表 2"/>
    <w:basedOn w:val="823"/>
    <w:uiPriority w:val="99"/>
    <w:qFormat/>
    <w:pPr>
      <w:spacing w:after="0" w:line="240" w:lineRule="auto"/>
    </w:pPr>
    <w:tblPr/>
  </w:style>
  <w:style w:type="table" w:styleId="878" w:customStyle="1">
    <w:name w:val="清单表 3"/>
    <w:basedOn w:val="823"/>
    <w:uiPriority w:val="99"/>
    <w:qFormat/>
    <w:pPr>
      <w:spacing w:after="0" w:line="240" w:lineRule="auto"/>
    </w:pPr>
    <w:tblPr/>
  </w:style>
  <w:style w:type="table" w:styleId="879" w:customStyle="1">
    <w:name w:val="清单表 4"/>
    <w:basedOn w:val="823"/>
    <w:uiPriority w:val="99"/>
    <w:qFormat/>
    <w:pPr>
      <w:spacing w:after="0" w:line="240" w:lineRule="auto"/>
    </w:pPr>
    <w:tblPr/>
  </w:style>
  <w:style w:type="table" w:styleId="880" w:customStyle="1">
    <w:name w:val="清单表 5 深色"/>
    <w:basedOn w:val="823"/>
    <w:uiPriority w:val="99"/>
    <w:qFormat/>
    <w:pPr>
      <w:spacing w:after="0" w:line="240" w:lineRule="auto"/>
    </w:pPr>
    <w:tblPr/>
  </w:style>
  <w:style w:type="table" w:styleId="881" w:customStyle="1">
    <w:name w:val="清单表 6 彩色"/>
    <w:basedOn w:val="823"/>
    <w:uiPriority w:val="99"/>
    <w:qFormat/>
    <w:pPr>
      <w:spacing w:after="0" w:line="240" w:lineRule="auto"/>
    </w:pPr>
    <w:tblPr/>
  </w:style>
  <w:style w:type="table" w:styleId="882" w:customStyle="1">
    <w:name w:val="清单表 7 彩色"/>
    <w:basedOn w:val="823"/>
    <w:uiPriority w:val="99"/>
    <w:qFormat/>
    <w:pPr>
      <w:spacing w:after="0" w:line="240" w:lineRule="auto"/>
    </w:pPr>
    <w:tblPr/>
  </w:style>
  <w:style w:type="paragraph" w:styleId="883" w:customStyle="1">
    <w:name w:val="TOC 标题"/>
    <w:uiPriority w:val="39"/>
    <w:qFormat/>
    <w:rPr>
      <w:rFonts w:hint="default" w:ascii="Times New Roman" w:hAnsi="Times New Roman" w:eastAsia="宋体" w:cs="Times New Roman"/>
      <w:lang w:val="en-US" w:eastAsia="zh-CN" w:bidi="ar-SA"/>
    </w:rPr>
  </w:style>
  <w:style w:type="character" w:styleId="884" w:customStyle="1">
    <w:name w:val="标题 1 字符1"/>
    <w:link w:val="765"/>
    <w:uiPriority w:val="9"/>
    <w:qFormat/>
    <w:rPr>
      <w:rFonts w:ascii="Arial" w:hAnsi="Arial" w:eastAsia="Arial" w:cs="Arial"/>
      <w:sz w:val="40"/>
      <w:szCs w:val="40"/>
    </w:rPr>
  </w:style>
  <w:style w:type="character" w:styleId="885" w:customStyle="1">
    <w:name w:val="标题 2 字符1"/>
    <w:link w:val="766"/>
    <w:uiPriority w:val="9"/>
    <w:qFormat/>
    <w:rPr>
      <w:rFonts w:ascii="Arial" w:hAnsi="Arial" w:eastAsia="Arial" w:cs="Arial"/>
      <w:sz w:val="34"/>
    </w:rPr>
  </w:style>
  <w:style w:type="character" w:styleId="886" w:customStyle="1">
    <w:name w:val="标题 3 字符1"/>
    <w:link w:val="767"/>
    <w:uiPriority w:val="9"/>
    <w:qFormat/>
    <w:rPr>
      <w:rFonts w:ascii="Arial" w:hAnsi="Arial" w:eastAsia="Arial" w:cs="Arial"/>
      <w:sz w:val="30"/>
      <w:szCs w:val="30"/>
    </w:rPr>
  </w:style>
  <w:style w:type="character" w:styleId="887" w:customStyle="1">
    <w:name w:val="标题 4 字符1"/>
    <w:link w:val="768"/>
    <w:uiPriority w:val="9"/>
    <w:qFormat/>
    <w:rPr>
      <w:rFonts w:ascii="Arial" w:hAnsi="Arial" w:eastAsia="Arial" w:cs="Arial"/>
      <w:b/>
      <w:bCs/>
      <w:sz w:val="26"/>
      <w:szCs w:val="26"/>
    </w:rPr>
  </w:style>
  <w:style w:type="character" w:styleId="888" w:customStyle="1">
    <w:name w:val="标题 5 字符1"/>
    <w:link w:val="769"/>
    <w:uiPriority w:val="9"/>
    <w:qFormat/>
    <w:rPr>
      <w:rFonts w:ascii="Arial" w:hAnsi="Arial" w:eastAsia="Arial" w:cs="Arial"/>
      <w:b/>
      <w:bCs/>
      <w:sz w:val="24"/>
      <w:szCs w:val="24"/>
    </w:rPr>
  </w:style>
  <w:style w:type="character" w:styleId="889" w:customStyle="1">
    <w:name w:val="标题 6 字符1"/>
    <w:link w:val="770"/>
    <w:uiPriority w:val="9"/>
    <w:qFormat/>
    <w:rPr>
      <w:rFonts w:ascii="Arial" w:hAnsi="Arial" w:eastAsia="Arial" w:cs="Arial"/>
      <w:b/>
      <w:bCs/>
      <w:sz w:val="22"/>
      <w:szCs w:val="22"/>
    </w:rPr>
  </w:style>
  <w:style w:type="character" w:styleId="890" w:customStyle="1">
    <w:name w:val="标题 7 字符1"/>
    <w:link w:val="771"/>
    <w:uiPriority w:val="9"/>
    <w:qFormat/>
    <w:rPr>
      <w:rFonts w:ascii="Arial" w:hAnsi="Arial" w:eastAsia="Arial" w:cs="Arial"/>
      <w:b/>
      <w:bCs/>
      <w:i/>
      <w:iCs/>
      <w:sz w:val="22"/>
      <w:szCs w:val="22"/>
    </w:rPr>
  </w:style>
  <w:style w:type="character" w:styleId="891" w:customStyle="1">
    <w:name w:val="标题 8 字符1"/>
    <w:link w:val="772"/>
    <w:uiPriority w:val="9"/>
    <w:qFormat/>
    <w:rPr>
      <w:rFonts w:ascii="Arial" w:hAnsi="Arial" w:eastAsia="Arial" w:cs="Arial"/>
      <w:i/>
      <w:iCs/>
      <w:sz w:val="22"/>
      <w:szCs w:val="22"/>
    </w:rPr>
  </w:style>
  <w:style w:type="character" w:styleId="892" w:customStyle="1">
    <w:name w:val="标题 9 字符1"/>
    <w:link w:val="773"/>
    <w:uiPriority w:val="9"/>
    <w:qFormat/>
    <w:rPr>
      <w:rFonts w:ascii="Arial" w:hAnsi="Arial" w:eastAsia="Arial" w:cs="Arial"/>
      <w:i/>
      <w:iCs/>
      <w:sz w:val="21"/>
      <w:szCs w:val="21"/>
    </w:rPr>
  </w:style>
  <w:style w:type="paragraph" w:styleId="893" w:customStyle="1">
    <w:name w:val="Caption1"/>
    <w:basedOn w:val="764"/>
    <w:next w:val="764"/>
    <w:uiPriority w:val="35"/>
    <w:qFormat/>
    <w:pPr>
      <w:spacing w:line="276" w:lineRule="auto"/>
    </w:pPr>
    <w:rPr>
      <w:b/>
      <w:bCs/>
      <w:color w:val="4f81bd"/>
      <w:sz w:val="18"/>
      <w:szCs w:val="18"/>
    </w:rPr>
  </w:style>
  <w:style w:type="paragraph" w:styleId="894" w:customStyle="1">
    <w:name w:val="Footer1"/>
    <w:basedOn w:val="764"/>
    <w:link w:val="895"/>
    <w:uiPriority w:val="99"/>
    <w:unhideWhenUsed/>
    <w:qFormat/>
    <w:pPr>
      <w:jc w:val="left"/>
      <w:tabs>
        <w:tab w:val="center" w:pos="4153" w:leader="none"/>
        <w:tab w:val="right" w:pos="8306" w:leader="none"/>
      </w:tabs>
    </w:pPr>
    <w:rPr>
      <w:sz w:val="18"/>
      <w:szCs w:val="18"/>
    </w:rPr>
  </w:style>
  <w:style w:type="character" w:styleId="895" w:customStyle="1">
    <w:name w:val="页脚 字符"/>
    <w:link w:val="894"/>
    <w:uiPriority w:val="99"/>
    <w:qFormat/>
    <w:rPr>
      <w:sz w:val="18"/>
      <w:szCs w:val="18"/>
    </w:rPr>
  </w:style>
  <w:style w:type="paragraph" w:styleId="896" w:customStyle="1">
    <w:name w:val="Header1"/>
    <w:basedOn w:val="764"/>
    <w:link w:val="897"/>
    <w:uiPriority w:val="99"/>
    <w:unhideWhenUsed/>
    <w:qFormat/>
    <w:pPr>
      <w:jc w:val="center"/>
      <w:tabs>
        <w:tab w:val="center" w:pos="4153" w:leader="none"/>
        <w:tab w:val="right" w:pos="8306" w:leader="none"/>
      </w:tabs>
    </w:pPr>
    <w:rPr>
      <w:sz w:val="18"/>
      <w:szCs w:val="18"/>
    </w:rPr>
  </w:style>
  <w:style w:type="character" w:styleId="897" w:customStyle="1">
    <w:name w:val="页眉 字符"/>
    <w:link w:val="896"/>
    <w:uiPriority w:val="99"/>
    <w:qFormat/>
    <w:rPr>
      <w:sz w:val="18"/>
      <w:szCs w:val="18"/>
    </w:rPr>
  </w:style>
  <w:style w:type="paragraph" w:styleId="898" w:customStyle="1">
    <w:name w:val="列表段落"/>
    <w:basedOn w:val="764"/>
    <w:uiPriority w:val="34"/>
    <w:qFormat/>
    <w:pPr>
      <w:contextualSpacing/>
      <w:ind w:left="720"/>
    </w:pPr>
  </w:style>
  <w:style w:type="paragraph" w:styleId="899" w:customStyle="1">
    <w:name w:val="无间隔"/>
    <w:uiPriority w:val="1"/>
    <w:qFormat/>
    <w:rPr>
      <w:rFonts w:hint="default" w:ascii="Times New Roman" w:hAnsi="Times New Roman" w:eastAsia="宋体" w:cs="Times New Roman"/>
      <w:lang w:val="en-US" w:eastAsia="zh-CN" w:bidi="ar-SA"/>
    </w:rPr>
  </w:style>
  <w:style w:type="paragraph" w:styleId="900" w:customStyle="1">
    <w:name w:val="引用"/>
    <w:basedOn w:val="764"/>
    <w:next w:val="764"/>
    <w:link w:val="901"/>
    <w:uiPriority w:val="29"/>
    <w:qFormat/>
    <w:pPr>
      <w:ind w:left="720" w:right="720"/>
    </w:pPr>
    <w:rPr>
      <w:i/>
    </w:rPr>
  </w:style>
  <w:style w:type="character" w:styleId="901" w:customStyle="1">
    <w:name w:val="引用 字符"/>
    <w:link w:val="900"/>
    <w:uiPriority w:val="29"/>
    <w:qFormat/>
    <w:rPr>
      <w:i/>
    </w:rPr>
  </w:style>
  <w:style w:type="paragraph" w:styleId="902" w:customStyle="1">
    <w:name w:val="明显引用"/>
    <w:basedOn w:val="764"/>
    <w:next w:val="764"/>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字符"/>
    <w:link w:val="902"/>
    <w:uiPriority w:val="30"/>
    <w:qFormat/>
    <w:rPr>
      <w:i/>
    </w:rPr>
  </w:style>
  <w:style w:type="table" w:styleId="904" w:customStyle="1">
    <w:name w:val="无格式表格 11"/>
    <w:uiPriority w:val="59"/>
    <w:qFormat/>
    <w:rPr>
      <w:lang w:val="en-US" w:eastAsia="zh-CN" w:bidi="ar-SA"/>
    </w:rPr>
    <w:tblPr/>
  </w:style>
  <w:style w:type="table" w:styleId="905" w:customStyle="1">
    <w:name w:val="无格式表格 21"/>
    <w:uiPriority w:val="59"/>
    <w:qFormat/>
    <w:rPr>
      <w:lang w:val="en-US" w:eastAsia="zh-CN" w:bidi="ar-SA"/>
    </w:rPr>
    <w:tblPr/>
  </w:style>
  <w:style w:type="table" w:styleId="906" w:customStyle="1">
    <w:name w:val="无格式表格 31"/>
    <w:uiPriority w:val="99"/>
    <w:qFormat/>
    <w:rPr>
      <w:lang w:val="en-US" w:eastAsia="zh-CN" w:bidi="ar-SA"/>
    </w:rPr>
    <w:tblPr/>
  </w:style>
  <w:style w:type="table" w:styleId="907" w:customStyle="1">
    <w:name w:val="无格式表格 41"/>
    <w:uiPriority w:val="99"/>
    <w:qFormat/>
    <w:rPr>
      <w:lang w:val="en-US" w:eastAsia="zh-CN" w:bidi="ar-SA"/>
    </w:rPr>
    <w:tblPr/>
  </w:style>
  <w:style w:type="table" w:styleId="908" w:customStyle="1">
    <w:name w:val="无格式表格 51"/>
    <w:uiPriority w:val="99"/>
    <w:qFormat/>
    <w:rPr>
      <w:lang w:val="en-US" w:eastAsia="zh-CN" w:bidi="ar-SA"/>
    </w:rPr>
    <w:tblPr/>
  </w:style>
  <w:style w:type="table" w:styleId="909" w:customStyle="1">
    <w:name w:val="网格表 1 浅色1"/>
    <w:uiPriority w:val="99"/>
    <w:qFormat/>
    <w:rPr>
      <w:lang w:val="en-US" w:eastAsia="zh-CN" w:bidi="ar-SA"/>
    </w:rPr>
    <w:tblPr/>
  </w:style>
  <w:style w:type="table" w:styleId="910" w:customStyle="1">
    <w:name w:val="网格表 21"/>
    <w:uiPriority w:val="99"/>
    <w:qFormat/>
    <w:rPr>
      <w:lang w:val="en-US" w:eastAsia="zh-CN" w:bidi="ar-SA"/>
    </w:rPr>
    <w:tblPr/>
  </w:style>
  <w:style w:type="table" w:styleId="911" w:customStyle="1">
    <w:name w:val="网格表 31"/>
    <w:uiPriority w:val="99"/>
    <w:qFormat/>
    <w:rPr>
      <w:lang w:val="en-US" w:eastAsia="zh-CN" w:bidi="ar-SA"/>
    </w:rPr>
    <w:tblPr/>
  </w:style>
  <w:style w:type="table" w:styleId="912" w:customStyle="1">
    <w:name w:val="网格表 41"/>
    <w:uiPriority w:val="59"/>
    <w:qFormat/>
    <w:rPr>
      <w:lang w:val="en-US" w:eastAsia="zh-CN" w:bidi="ar-SA"/>
    </w:rPr>
    <w:tblPr/>
  </w:style>
  <w:style w:type="table" w:styleId="913" w:customStyle="1">
    <w:name w:val="网格表 5 深色1"/>
    <w:uiPriority w:val="99"/>
    <w:qFormat/>
    <w:rPr>
      <w:lang w:val="en-US" w:eastAsia="zh-CN" w:bidi="ar-SA"/>
    </w:rPr>
    <w:tblPr/>
  </w:style>
  <w:style w:type="table" w:styleId="914" w:customStyle="1">
    <w:name w:val="网格表 6 彩色1"/>
    <w:uiPriority w:val="99"/>
    <w:qFormat/>
    <w:rPr>
      <w:lang w:val="en-US" w:eastAsia="zh-CN" w:bidi="ar-SA"/>
    </w:rPr>
    <w:tblPr/>
  </w:style>
  <w:style w:type="table" w:styleId="915" w:customStyle="1">
    <w:name w:val="网格表 7 彩色1"/>
    <w:uiPriority w:val="99"/>
    <w:qFormat/>
    <w:rPr>
      <w:lang w:val="en-US" w:eastAsia="zh-CN" w:bidi="ar-SA"/>
    </w:rPr>
    <w:tblPr/>
  </w:style>
  <w:style w:type="table" w:styleId="916" w:customStyle="1">
    <w:name w:val="清单表 1 浅色1"/>
    <w:uiPriority w:val="99"/>
    <w:qFormat/>
    <w:rPr>
      <w:lang w:val="en-US" w:eastAsia="zh-CN" w:bidi="ar-SA"/>
    </w:rPr>
    <w:tblPr/>
  </w:style>
  <w:style w:type="table" w:styleId="917" w:customStyle="1">
    <w:name w:val="清单表 21"/>
    <w:uiPriority w:val="99"/>
    <w:qFormat/>
    <w:rPr>
      <w:lang w:val="en-US" w:eastAsia="zh-CN" w:bidi="ar-SA"/>
    </w:rPr>
    <w:tblPr/>
  </w:style>
  <w:style w:type="table" w:styleId="918" w:customStyle="1">
    <w:name w:val="清单表 31"/>
    <w:uiPriority w:val="99"/>
    <w:qFormat/>
    <w:rPr>
      <w:lang w:val="en-US" w:eastAsia="zh-CN" w:bidi="ar-SA"/>
    </w:rPr>
    <w:tblPr/>
  </w:style>
  <w:style w:type="table" w:styleId="919" w:customStyle="1">
    <w:name w:val="清单表 41"/>
    <w:uiPriority w:val="99"/>
    <w:qFormat/>
    <w:rPr>
      <w:lang w:val="en-US" w:eastAsia="zh-CN" w:bidi="ar-SA"/>
    </w:rPr>
    <w:tblPr/>
  </w:style>
  <w:style w:type="table" w:styleId="920" w:customStyle="1">
    <w:name w:val="清单表 5 深色1"/>
    <w:uiPriority w:val="99"/>
    <w:qFormat/>
    <w:rPr>
      <w:lang w:val="en-US" w:eastAsia="zh-CN" w:bidi="ar-SA"/>
    </w:rPr>
    <w:tblPr/>
  </w:style>
  <w:style w:type="table" w:styleId="921" w:customStyle="1">
    <w:name w:val="清单表 6 彩色1"/>
    <w:uiPriority w:val="99"/>
    <w:qFormat/>
    <w:rPr>
      <w:lang w:val="en-US" w:eastAsia="zh-CN" w:bidi="ar-SA"/>
    </w:rPr>
    <w:tblPr/>
  </w:style>
  <w:style w:type="table" w:styleId="922" w:customStyle="1">
    <w:name w:val="清单表 7 彩色1"/>
    <w:uiPriority w:val="99"/>
    <w:qFormat/>
    <w:rPr>
      <w:lang w:val="en-US" w:eastAsia="zh-CN" w:bidi="ar-SA"/>
    </w:rPr>
    <w:tblPr/>
  </w:style>
  <w:style w:type="paragraph" w:styleId="923" w:customStyle="1">
    <w:name w:val="TOC 标题1"/>
    <w:uiPriority w:val="39"/>
    <w:qFormat/>
    <w:rPr>
      <w:rFonts w:hint="default" w:ascii="Times New Roman" w:hAnsi="Times New Roman" w:eastAsia="宋体" w:cs="Times New Roman"/>
      <w:lang w:val="en-US" w:eastAsia="zh-CN" w:bidi="ar-SA"/>
    </w:rPr>
  </w:style>
  <w:style w:type="character" w:styleId="924" w:customStyle="1">
    <w:name w:val="标题 1 字符"/>
    <w:link w:val="764"/>
    <w:uiPriority w:val="9"/>
    <w:qFormat/>
    <w:rPr>
      <w:rFonts w:ascii="Arial" w:hAnsi="Arial" w:eastAsia="Arial" w:cs="Arial"/>
      <w:sz w:val="40"/>
      <w:szCs w:val="40"/>
    </w:rPr>
  </w:style>
  <w:style w:type="character" w:styleId="925" w:customStyle="1">
    <w:name w:val="标题 2 字符"/>
    <w:link w:val="764"/>
    <w:uiPriority w:val="9"/>
    <w:qFormat/>
    <w:rPr>
      <w:rFonts w:ascii="Arial" w:hAnsi="Arial" w:eastAsia="Arial" w:cs="Arial"/>
      <w:sz w:val="34"/>
      <w:szCs w:val="22"/>
    </w:rPr>
  </w:style>
  <w:style w:type="character" w:styleId="926" w:customStyle="1">
    <w:name w:val="标题 3 字符"/>
    <w:link w:val="764"/>
    <w:uiPriority w:val="9"/>
    <w:qFormat/>
    <w:rPr>
      <w:rFonts w:ascii="Arial" w:hAnsi="Arial" w:eastAsia="Arial" w:cs="Arial"/>
      <w:sz w:val="30"/>
      <w:szCs w:val="30"/>
    </w:rPr>
  </w:style>
  <w:style w:type="character" w:styleId="927" w:customStyle="1">
    <w:name w:val="标题 4 字符"/>
    <w:link w:val="764"/>
    <w:uiPriority w:val="9"/>
    <w:qFormat/>
    <w:rPr>
      <w:rFonts w:ascii="Arial" w:hAnsi="Arial" w:eastAsia="Arial" w:cs="Arial"/>
      <w:b/>
      <w:bCs/>
      <w:sz w:val="26"/>
      <w:szCs w:val="26"/>
    </w:rPr>
  </w:style>
  <w:style w:type="character" w:styleId="928" w:customStyle="1">
    <w:name w:val="标题 5 字符"/>
    <w:link w:val="764"/>
    <w:uiPriority w:val="9"/>
    <w:qFormat/>
    <w:rPr>
      <w:rFonts w:ascii="Arial" w:hAnsi="Arial" w:eastAsia="Arial" w:cs="Arial"/>
      <w:b/>
      <w:bCs/>
      <w:sz w:val="24"/>
      <w:szCs w:val="24"/>
    </w:rPr>
  </w:style>
  <w:style w:type="character" w:styleId="929" w:customStyle="1">
    <w:name w:val="标题 6 字符"/>
    <w:link w:val="764"/>
    <w:uiPriority w:val="9"/>
    <w:qFormat/>
    <w:rPr>
      <w:rFonts w:ascii="Arial" w:hAnsi="Arial" w:eastAsia="Arial" w:cs="Arial"/>
      <w:b/>
      <w:bCs/>
      <w:sz w:val="22"/>
      <w:szCs w:val="22"/>
    </w:rPr>
  </w:style>
  <w:style w:type="character" w:styleId="930" w:customStyle="1">
    <w:name w:val="标题 7 字符"/>
    <w:link w:val="764"/>
    <w:uiPriority w:val="9"/>
    <w:qFormat/>
    <w:rPr>
      <w:rFonts w:ascii="Arial" w:hAnsi="Arial" w:eastAsia="Arial" w:cs="Arial"/>
      <w:b/>
      <w:bCs/>
      <w:i/>
      <w:iCs/>
      <w:sz w:val="22"/>
      <w:szCs w:val="22"/>
    </w:rPr>
  </w:style>
  <w:style w:type="character" w:styleId="931" w:customStyle="1">
    <w:name w:val="标题 8 字符"/>
    <w:link w:val="764"/>
    <w:uiPriority w:val="9"/>
    <w:qFormat/>
    <w:rPr>
      <w:rFonts w:ascii="Arial" w:hAnsi="Arial" w:eastAsia="Arial" w:cs="Arial"/>
      <w:i/>
      <w:iCs/>
      <w:sz w:val="22"/>
      <w:szCs w:val="22"/>
    </w:rPr>
  </w:style>
  <w:style w:type="character" w:styleId="932" w:customStyle="1">
    <w:name w:val="标题 9 字符"/>
    <w:link w:val="764"/>
    <w:uiPriority w:val="9"/>
    <w:qFormat/>
    <w:rPr>
      <w:rFonts w:ascii="Arial" w:hAnsi="Arial" w:eastAsia="Arial" w:cs="Arial"/>
      <w:i/>
      <w:iCs/>
      <w:sz w:val="21"/>
      <w:szCs w:val="21"/>
    </w:rPr>
  </w:style>
  <w:style w:type="paragraph" w:styleId="933" w:customStyle="1">
    <w:name w:val="Header11"/>
    <w:basedOn w:val="764"/>
    <w:link w:val="934"/>
    <w:uiPriority w:val="99"/>
    <w:unhideWhenUsed/>
    <w:qFormat/>
    <w:pPr>
      <w:tabs>
        <w:tab w:val="center" w:pos="7143" w:leader="none"/>
        <w:tab w:val="right" w:pos="14287" w:leader="none"/>
      </w:tabs>
    </w:pPr>
  </w:style>
  <w:style w:type="character" w:styleId="934" w:customStyle="1">
    <w:name w:val="Header Char"/>
    <w:link w:val="933"/>
    <w:uiPriority w:val="99"/>
    <w:qFormat/>
  </w:style>
  <w:style w:type="paragraph" w:styleId="935" w:customStyle="1">
    <w:name w:val="Footer11"/>
    <w:basedOn w:val="764"/>
    <w:link w:val="936"/>
    <w:uiPriority w:val="99"/>
    <w:unhideWhenUsed/>
    <w:qFormat/>
    <w:pPr>
      <w:tabs>
        <w:tab w:val="center" w:pos="7143" w:leader="none"/>
        <w:tab w:val="right" w:pos="14287" w:leader="none"/>
      </w:tabs>
    </w:pPr>
  </w:style>
  <w:style w:type="character" w:styleId="936" w:customStyle="1">
    <w:name w:val="Footer Char"/>
    <w:link w:val="935"/>
    <w:uiPriority w:val="99"/>
    <w:qFormat/>
  </w:style>
  <w:style w:type="character" w:styleId="937" w:customStyle="1">
    <w:name w:val="Caption Char"/>
    <w:link w:val="764"/>
    <w:uiPriority w:val="99"/>
    <w:qFormat/>
  </w:style>
  <w:style w:type="paragraph" w:styleId="938" w:customStyle="1">
    <w:name w:val="Caption11"/>
    <w:basedOn w:val="764"/>
    <w:next w:val="764"/>
    <w:uiPriority w:val="35"/>
    <w:unhideWhenUsed/>
    <w:qFormat/>
    <w:pPr>
      <w:spacing w:line="276" w:lineRule="auto"/>
    </w:pPr>
    <w:rPr>
      <w:b/>
      <w:bCs/>
      <w:color w:val="4f81bd"/>
      <w:sz w:val="18"/>
      <w:szCs w:val="18"/>
    </w:rPr>
  </w:style>
  <w:style w:type="table" w:styleId="939" w:customStyle="1">
    <w:name w:val="Table Grid Light"/>
    <w:uiPriority w:val="59"/>
    <w:qFormat/>
    <w:rPr>
      <w:lang w:val="en-US" w:eastAsia="zh-CN" w:bidi="ar-SA"/>
    </w:rPr>
    <w:tblPr/>
  </w:style>
  <w:style w:type="table" w:styleId="940" w:customStyle="1">
    <w:name w:val="Grid Table 1 Light - Accent 1"/>
    <w:uiPriority w:val="99"/>
    <w:qFormat/>
    <w:rPr>
      <w:lang w:val="en-US" w:eastAsia="zh-CN" w:bidi="ar-SA"/>
    </w:rPr>
    <w:tblPr/>
  </w:style>
  <w:style w:type="table" w:styleId="941" w:customStyle="1">
    <w:name w:val="Grid Table 1 Light - Accent 2"/>
    <w:uiPriority w:val="99"/>
    <w:qFormat/>
    <w:rPr>
      <w:lang w:val="en-US" w:eastAsia="zh-CN" w:bidi="ar-SA"/>
    </w:rPr>
    <w:tblPr/>
  </w:style>
  <w:style w:type="table" w:styleId="942" w:customStyle="1">
    <w:name w:val="Grid Table 1 Light - Accent 3"/>
    <w:uiPriority w:val="99"/>
    <w:qFormat/>
    <w:rPr>
      <w:lang w:val="en-US" w:eastAsia="zh-CN" w:bidi="ar-SA"/>
    </w:rPr>
    <w:tblPr/>
  </w:style>
  <w:style w:type="table" w:styleId="943" w:customStyle="1">
    <w:name w:val="Grid Table 1 Light - Accent 4"/>
    <w:uiPriority w:val="99"/>
    <w:qFormat/>
    <w:rPr>
      <w:lang w:val="en-US" w:eastAsia="zh-CN" w:bidi="ar-SA"/>
    </w:rPr>
    <w:tblPr/>
  </w:style>
  <w:style w:type="table" w:styleId="944" w:customStyle="1">
    <w:name w:val="Grid Table 1 Light - Accent 5"/>
    <w:uiPriority w:val="99"/>
    <w:qFormat/>
    <w:rPr>
      <w:lang w:val="en-US" w:eastAsia="zh-CN" w:bidi="ar-SA"/>
    </w:rPr>
    <w:tblPr/>
  </w:style>
  <w:style w:type="table" w:styleId="945" w:customStyle="1">
    <w:name w:val="Grid Table 1 Light - Accent 6"/>
    <w:uiPriority w:val="99"/>
    <w:qFormat/>
    <w:rPr>
      <w:lang w:val="en-US" w:eastAsia="zh-CN" w:bidi="ar-SA"/>
    </w:rPr>
    <w:tblPr/>
  </w:style>
  <w:style w:type="table" w:styleId="946" w:customStyle="1">
    <w:name w:val="Grid Table 2 - Accent 1"/>
    <w:uiPriority w:val="99"/>
    <w:qFormat/>
    <w:rPr>
      <w:lang w:val="en-US" w:eastAsia="zh-CN" w:bidi="ar-SA"/>
    </w:rPr>
    <w:tblPr/>
  </w:style>
  <w:style w:type="table" w:styleId="947" w:customStyle="1">
    <w:name w:val="Grid Table 2 - Accent 2"/>
    <w:uiPriority w:val="99"/>
    <w:qFormat/>
    <w:rPr>
      <w:lang w:val="en-US" w:eastAsia="zh-CN" w:bidi="ar-SA"/>
    </w:rPr>
    <w:tblPr/>
  </w:style>
  <w:style w:type="table" w:styleId="948" w:customStyle="1">
    <w:name w:val="Grid Table 2 - Accent 3"/>
    <w:uiPriority w:val="99"/>
    <w:qFormat/>
    <w:rPr>
      <w:lang w:val="en-US" w:eastAsia="zh-CN" w:bidi="ar-SA"/>
    </w:rPr>
    <w:tblPr/>
  </w:style>
  <w:style w:type="table" w:styleId="949" w:customStyle="1">
    <w:name w:val="Grid Table 2 - Accent 4"/>
    <w:uiPriority w:val="99"/>
    <w:qFormat/>
    <w:rPr>
      <w:lang w:val="en-US" w:eastAsia="zh-CN" w:bidi="ar-SA"/>
    </w:rPr>
    <w:tblPr/>
  </w:style>
  <w:style w:type="table" w:styleId="950" w:customStyle="1">
    <w:name w:val="Grid Table 2 - Accent 5"/>
    <w:uiPriority w:val="99"/>
    <w:qFormat/>
    <w:rPr>
      <w:lang w:val="en-US" w:eastAsia="zh-CN" w:bidi="ar-SA"/>
    </w:rPr>
    <w:tblPr/>
  </w:style>
  <w:style w:type="table" w:styleId="951" w:customStyle="1">
    <w:name w:val="Grid Table 2 - Accent 6"/>
    <w:uiPriority w:val="99"/>
    <w:qFormat/>
    <w:rPr>
      <w:lang w:val="en-US" w:eastAsia="zh-CN" w:bidi="ar-SA"/>
    </w:rPr>
    <w:tblPr/>
  </w:style>
  <w:style w:type="table" w:styleId="952" w:customStyle="1">
    <w:name w:val="Grid Table 3 - Accent 1"/>
    <w:uiPriority w:val="99"/>
    <w:qFormat/>
    <w:rPr>
      <w:lang w:val="en-US" w:eastAsia="zh-CN" w:bidi="ar-SA"/>
    </w:rPr>
    <w:tblPr/>
  </w:style>
  <w:style w:type="table" w:styleId="953" w:customStyle="1">
    <w:name w:val="Grid Table 3 - Accent 2"/>
    <w:uiPriority w:val="99"/>
    <w:qFormat/>
    <w:rPr>
      <w:lang w:val="en-US" w:eastAsia="zh-CN" w:bidi="ar-SA"/>
    </w:rPr>
    <w:tblPr/>
  </w:style>
  <w:style w:type="table" w:styleId="954" w:customStyle="1">
    <w:name w:val="Grid Table 3 - Accent 3"/>
    <w:uiPriority w:val="99"/>
    <w:qFormat/>
    <w:rPr>
      <w:lang w:val="en-US" w:eastAsia="zh-CN" w:bidi="ar-SA"/>
    </w:rPr>
    <w:tblPr/>
  </w:style>
  <w:style w:type="table" w:styleId="955" w:customStyle="1">
    <w:name w:val="Grid Table 3 - Accent 4"/>
    <w:uiPriority w:val="99"/>
    <w:qFormat/>
    <w:rPr>
      <w:lang w:val="en-US" w:eastAsia="zh-CN" w:bidi="ar-SA"/>
    </w:rPr>
    <w:tblPr/>
  </w:style>
  <w:style w:type="table" w:styleId="956" w:customStyle="1">
    <w:name w:val="Grid Table 3 - Accent 5"/>
    <w:uiPriority w:val="99"/>
    <w:qFormat/>
    <w:rPr>
      <w:lang w:val="en-US" w:eastAsia="zh-CN" w:bidi="ar-SA"/>
    </w:rPr>
    <w:tblPr/>
  </w:style>
  <w:style w:type="table" w:styleId="957" w:customStyle="1">
    <w:name w:val="Grid Table 3 - Accent 6"/>
    <w:uiPriority w:val="99"/>
    <w:qFormat/>
    <w:rPr>
      <w:lang w:val="en-US" w:eastAsia="zh-CN" w:bidi="ar-SA"/>
    </w:rPr>
    <w:tblPr/>
  </w:style>
  <w:style w:type="table" w:styleId="958" w:customStyle="1">
    <w:name w:val="Grid Table 4 - Accent 1"/>
    <w:uiPriority w:val="59"/>
    <w:qFormat/>
    <w:rPr>
      <w:lang w:val="en-US" w:eastAsia="zh-CN" w:bidi="ar-SA"/>
    </w:rPr>
    <w:tblPr/>
  </w:style>
  <w:style w:type="table" w:styleId="959" w:customStyle="1">
    <w:name w:val="Grid Table 4 - Accent 2"/>
    <w:uiPriority w:val="59"/>
    <w:qFormat/>
    <w:rPr>
      <w:lang w:val="en-US" w:eastAsia="zh-CN" w:bidi="ar-SA"/>
    </w:rPr>
    <w:tblPr/>
  </w:style>
  <w:style w:type="table" w:styleId="960" w:customStyle="1">
    <w:name w:val="Grid Table 4 - Accent 3"/>
    <w:uiPriority w:val="59"/>
    <w:qFormat/>
    <w:rPr>
      <w:lang w:val="en-US" w:eastAsia="zh-CN" w:bidi="ar-SA"/>
    </w:rPr>
    <w:tblPr/>
  </w:style>
  <w:style w:type="table" w:styleId="961" w:customStyle="1">
    <w:name w:val="Grid Table 4 - Accent 4"/>
    <w:uiPriority w:val="59"/>
    <w:qFormat/>
    <w:rPr>
      <w:lang w:val="en-US" w:eastAsia="zh-CN" w:bidi="ar-SA"/>
    </w:rPr>
    <w:tblPr/>
  </w:style>
  <w:style w:type="table" w:styleId="962" w:customStyle="1">
    <w:name w:val="Grid Table 4 - Accent 5"/>
    <w:uiPriority w:val="59"/>
    <w:qFormat/>
    <w:rPr>
      <w:lang w:val="en-US" w:eastAsia="zh-CN" w:bidi="ar-SA"/>
    </w:rPr>
    <w:tblPr/>
  </w:style>
  <w:style w:type="table" w:styleId="963" w:customStyle="1">
    <w:name w:val="Grid Table 4 - Accent 6"/>
    <w:uiPriority w:val="59"/>
    <w:qFormat/>
    <w:rPr>
      <w:lang w:val="en-US" w:eastAsia="zh-CN" w:bidi="ar-SA"/>
    </w:rPr>
    <w:tblPr/>
  </w:style>
  <w:style w:type="table" w:styleId="964" w:customStyle="1">
    <w:name w:val="Grid Table 5 Dark- Accent 1"/>
    <w:uiPriority w:val="99"/>
    <w:qFormat/>
    <w:rPr>
      <w:lang w:val="en-US" w:eastAsia="zh-CN" w:bidi="ar-SA"/>
    </w:rPr>
    <w:tblPr/>
  </w:style>
  <w:style w:type="table" w:styleId="965" w:customStyle="1">
    <w:name w:val="Grid Table 5 Dark - Accent 2"/>
    <w:uiPriority w:val="99"/>
    <w:qFormat/>
    <w:rPr>
      <w:lang w:val="en-US" w:eastAsia="zh-CN" w:bidi="ar-SA"/>
    </w:rPr>
    <w:tblPr/>
  </w:style>
  <w:style w:type="table" w:styleId="966" w:customStyle="1">
    <w:name w:val="Grid Table 5 Dark - Accent 3"/>
    <w:uiPriority w:val="99"/>
    <w:qFormat/>
    <w:rPr>
      <w:lang w:val="en-US" w:eastAsia="zh-CN" w:bidi="ar-SA"/>
    </w:rPr>
    <w:tblPr/>
  </w:style>
  <w:style w:type="table" w:styleId="967" w:customStyle="1">
    <w:name w:val="Grid Table 5 Dark- Accent 4"/>
    <w:uiPriority w:val="99"/>
    <w:qFormat/>
    <w:rPr>
      <w:lang w:val="en-US" w:eastAsia="zh-CN" w:bidi="ar-SA"/>
    </w:rPr>
    <w:tblPr/>
  </w:style>
  <w:style w:type="table" w:styleId="968" w:customStyle="1">
    <w:name w:val="Grid Table 5 Dark - Accent 5"/>
    <w:uiPriority w:val="99"/>
    <w:qFormat/>
    <w:rPr>
      <w:lang w:val="en-US" w:eastAsia="zh-CN" w:bidi="ar-SA"/>
    </w:rPr>
    <w:tblPr/>
  </w:style>
  <w:style w:type="table" w:styleId="969" w:customStyle="1">
    <w:name w:val="Grid Table 5 Dark - Accent 6"/>
    <w:uiPriority w:val="99"/>
    <w:qFormat/>
    <w:rPr>
      <w:lang w:val="en-US" w:eastAsia="zh-CN" w:bidi="ar-SA"/>
    </w:rPr>
    <w:tblPr/>
  </w:style>
  <w:style w:type="table" w:styleId="970" w:customStyle="1">
    <w:name w:val="Grid Table 6 Colorful - Accent 1"/>
    <w:uiPriority w:val="99"/>
    <w:qFormat/>
    <w:rPr>
      <w:lang w:val="en-US" w:eastAsia="zh-CN" w:bidi="ar-SA"/>
    </w:rPr>
    <w:tblPr/>
  </w:style>
  <w:style w:type="table" w:styleId="971" w:customStyle="1">
    <w:name w:val="Grid Table 6 Colorful - Accent 2"/>
    <w:uiPriority w:val="99"/>
    <w:qFormat/>
    <w:rPr>
      <w:lang w:val="en-US" w:eastAsia="zh-CN" w:bidi="ar-SA"/>
    </w:rPr>
    <w:tblPr/>
  </w:style>
  <w:style w:type="table" w:styleId="972" w:customStyle="1">
    <w:name w:val="Grid Table 6 Colorful - Accent 3"/>
    <w:uiPriority w:val="99"/>
    <w:qFormat/>
    <w:rPr>
      <w:lang w:val="en-US" w:eastAsia="zh-CN" w:bidi="ar-SA"/>
    </w:rPr>
    <w:tblPr/>
  </w:style>
  <w:style w:type="table" w:styleId="973" w:customStyle="1">
    <w:name w:val="Grid Table 6 Colorful - Accent 4"/>
    <w:uiPriority w:val="99"/>
    <w:qFormat/>
    <w:rPr>
      <w:lang w:val="en-US" w:eastAsia="zh-CN" w:bidi="ar-SA"/>
    </w:rPr>
    <w:tblPr/>
  </w:style>
  <w:style w:type="table" w:styleId="974" w:customStyle="1">
    <w:name w:val="Grid Table 6 Colorful - Accent 5"/>
    <w:uiPriority w:val="99"/>
    <w:qFormat/>
    <w:rPr>
      <w:lang w:val="en-US" w:eastAsia="zh-CN" w:bidi="ar-SA"/>
    </w:rPr>
    <w:tblPr/>
  </w:style>
  <w:style w:type="table" w:styleId="975" w:customStyle="1">
    <w:name w:val="Grid Table 6 Colorful - Accent 6"/>
    <w:uiPriority w:val="99"/>
    <w:qFormat/>
    <w:rPr>
      <w:lang w:val="en-US" w:eastAsia="zh-CN" w:bidi="ar-SA"/>
    </w:rPr>
    <w:tblPr/>
  </w:style>
  <w:style w:type="table" w:styleId="976" w:customStyle="1">
    <w:name w:val="Grid Table 7 Colorful - Accent 1"/>
    <w:uiPriority w:val="99"/>
    <w:qFormat/>
    <w:rPr>
      <w:lang w:val="en-US" w:eastAsia="zh-CN" w:bidi="ar-SA"/>
    </w:rPr>
    <w:tblPr/>
  </w:style>
  <w:style w:type="table" w:styleId="977" w:customStyle="1">
    <w:name w:val="Grid Table 7 Colorful - Accent 2"/>
    <w:uiPriority w:val="99"/>
    <w:qFormat/>
    <w:rPr>
      <w:lang w:val="en-US" w:eastAsia="zh-CN" w:bidi="ar-SA"/>
    </w:rPr>
    <w:tblPr/>
  </w:style>
  <w:style w:type="table" w:styleId="978" w:customStyle="1">
    <w:name w:val="Grid Table 7 Colorful - Accent 3"/>
    <w:uiPriority w:val="99"/>
    <w:qFormat/>
    <w:rPr>
      <w:lang w:val="en-US" w:eastAsia="zh-CN" w:bidi="ar-SA"/>
    </w:rPr>
    <w:tblPr/>
  </w:style>
  <w:style w:type="table" w:styleId="979" w:customStyle="1">
    <w:name w:val="Grid Table 7 Colorful - Accent 4"/>
    <w:uiPriority w:val="99"/>
    <w:qFormat/>
    <w:rPr>
      <w:lang w:val="en-US" w:eastAsia="zh-CN" w:bidi="ar-SA"/>
    </w:rPr>
    <w:tblPr/>
  </w:style>
  <w:style w:type="table" w:styleId="980" w:customStyle="1">
    <w:name w:val="Grid Table 7 Colorful - Accent 5"/>
    <w:uiPriority w:val="99"/>
    <w:qFormat/>
    <w:rPr>
      <w:lang w:val="en-US" w:eastAsia="zh-CN" w:bidi="ar-SA"/>
    </w:rPr>
    <w:tblPr/>
  </w:style>
  <w:style w:type="table" w:styleId="981" w:customStyle="1">
    <w:name w:val="Grid Table 7 Colorful - Accent 6"/>
    <w:uiPriority w:val="99"/>
    <w:qFormat/>
    <w:rPr>
      <w:lang w:val="en-US" w:eastAsia="zh-CN" w:bidi="ar-SA"/>
    </w:rPr>
    <w:tblPr/>
  </w:style>
  <w:style w:type="table" w:styleId="982" w:customStyle="1">
    <w:name w:val="List Table 1 Light - Accent 1"/>
    <w:uiPriority w:val="99"/>
    <w:qFormat/>
    <w:rPr>
      <w:lang w:val="en-US" w:eastAsia="zh-CN" w:bidi="ar-SA"/>
    </w:rPr>
    <w:tblPr/>
  </w:style>
  <w:style w:type="table" w:styleId="983" w:customStyle="1">
    <w:name w:val="List Table 1 Light - Accent 2"/>
    <w:uiPriority w:val="99"/>
    <w:qFormat/>
    <w:rPr>
      <w:lang w:val="en-US" w:eastAsia="zh-CN" w:bidi="ar-SA"/>
    </w:rPr>
    <w:tblPr/>
  </w:style>
  <w:style w:type="table" w:styleId="984" w:customStyle="1">
    <w:name w:val="List Table 1 Light - Accent 3"/>
    <w:uiPriority w:val="99"/>
    <w:qFormat/>
    <w:rPr>
      <w:lang w:val="en-US" w:eastAsia="zh-CN" w:bidi="ar-SA"/>
    </w:rPr>
    <w:tblPr/>
  </w:style>
  <w:style w:type="table" w:styleId="985" w:customStyle="1">
    <w:name w:val="List Table 1 Light - Accent 4"/>
    <w:uiPriority w:val="99"/>
    <w:qFormat/>
    <w:rPr>
      <w:lang w:val="en-US" w:eastAsia="zh-CN" w:bidi="ar-SA"/>
    </w:rPr>
    <w:tblPr/>
  </w:style>
  <w:style w:type="table" w:styleId="986" w:customStyle="1">
    <w:name w:val="List Table 1 Light - Accent 5"/>
    <w:uiPriority w:val="99"/>
    <w:qFormat/>
    <w:rPr>
      <w:lang w:val="en-US" w:eastAsia="zh-CN" w:bidi="ar-SA"/>
    </w:rPr>
    <w:tblPr/>
  </w:style>
  <w:style w:type="table" w:styleId="987" w:customStyle="1">
    <w:name w:val="List Table 1 Light - Accent 6"/>
    <w:uiPriority w:val="99"/>
    <w:qFormat/>
    <w:rPr>
      <w:lang w:val="en-US" w:eastAsia="zh-CN" w:bidi="ar-SA"/>
    </w:rPr>
    <w:tblPr/>
  </w:style>
  <w:style w:type="table" w:styleId="988" w:customStyle="1">
    <w:name w:val="List Table 2 - Accent 1"/>
    <w:uiPriority w:val="99"/>
    <w:qFormat/>
    <w:rPr>
      <w:lang w:val="en-US" w:eastAsia="zh-CN" w:bidi="ar-SA"/>
    </w:rPr>
    <w:tblPr/>
  </w:style>
  <w:style w:type="table" w:styleId="989" w:customStyle="1">
    <w:name w:val="List Table 2 - Accent 2"/>
    <w:uiPriority w:val="99"/>
    <w:qFormat/>
    <w:rPr>
      <w:lang w:val="en-US" w:eastAsia="zh-CN" w:bidi="ar-SA"/>
    </w:rPr>
    <w:tblPr/>
  </w:style>
  <w:style w:type="table" w:styleId="990" w:customStyle="1">
    <w:name w:val="List Table 2 - Accent 3"/>
    <w:uiPriority w:val="99"/>
    <w:qFormat/>
    <w:rPr>
      <w:lang w:val="en-US" w:eastAsia="zh-CN" w:bidi="ar-SA"/>
    </w:rPr>
    <w:tblPr/>
  </w:style>
  <w:style w:type="table" w:styleId="991" w:customStyle="1">
    <w:name w:val="List Table 2 - Accent 4"/>
    <w:uiPriority w:val="99"/>
    <w:qFormat/>
    <w:rPr>
      <w:lang w:val="en-US" w:eastAsia="zh-CN" w:bidi="ar-SA"/>
    </w:rPr>
    <w:tblPr/>
  </w:style>
  <w:style w:type="table" w:styleId="992" w:customStyle="1">
    <w:name w:val="List Table 2 - Accent 5"/>
    <w:uiPriority w:val="99"/>
    <w:qFormat/>
    <w:rPr>
      <w:lang w:val="en-US" w:eastAsia="zh-CN" w:bidi="ar-SA"/>
    </w:rPr>
    <w:tblPr/>
  </w:style>
  <w:style w:type="table" w:styleId="993" w:customStyle="1">
    <w:name w:val="List Table 2 - Accent 6"/>
    <w:uiPriority w:val="99"/>
    <w:qFormat/>
    <w:rPr>
      <w:lang w:val="en-US" w:eastAsia="zh-CN" w:bidi="ar-SA"/>
    </w:rPr>
    <w:tblPr/>
  </w:style>
  <w:style w:type="table" w:styleId="994" w:customStyle="1">
    <w:name w:val="List Table 3 - Accent 1"/>
    <w:uiPriority w:val="99"/>
    <w:qFormat/>
    <w:rPr>
      <w:lang w:val="en-US" w:eastAsia="zh-CN" w:bidi="ar-SA"/>
    </w:rPr>
    <w:tblPr/>
  </w:style>
  <w:style w:type="table" w:styleId="995" w:customStyle="1">
    <w:name w:val="List Table 3 - Accent 2"/>
    <w:uiPriority w:val="99"/>
    <w:qFormat/>
    <w:rPr>
      <w:lang w:val="en-US" w:eastAsia="zh-CN" w:bidi="ar-SA"/>
    </w:rPr>
    <w:tblPr/>
  </w:style>
  <w:style w:type="table" w:styleId="996" w:customStyle="1">
    <w:name w:val="List Table 3 - Accent 3"/>
    <w:uiPriority w:val="99"/>
    <w:qFormat/>
    <w:rPr>
      <w:lang w:val="en-US" w:eastAsia="zh-CN" w:bidi="ar-SA"/>
    </w:rPr>
    <w:tblPr/>
  </w:style>
  <w:style w:type="table" w:styleId="997" w:customStyle="1">
    <w:name w:val="List Table 3 - Accent 4"/>
    <w:uiPriority w:val="99"/>
    <w:qFormat/>
    <w:rPr>
      <w:lang w:val="en-US" w:eastAsia="zh-CN" w:bidi="ar-SA"/>
    </w:rPr>
    <w:tblPr/>
  </w:style>
  <w:style w:type="table" w:styleId="998" w:customStyle="1">
    <w:name w:val="List Table 3 - Accent 5"/>
    <w:uiPriority w:val="99"/>
    <w:qFormat/>
    <w:rPr>
      <w:lang w:val="en-US" w:eastAsia="zh-CN" w:bidi="ar-SA"/>
    </w:rPr>
    <w:tblPr/>
  </w:style>
  <w:style w:type="table" w:styleId="999" w:customStyle="1">
    <w:name w:val="List Table 3 - Accent 6"/>
    <w:uiPriority w:val="99"/>
    <w:qFormat/>
    <w:rPr>
      <w:lang w:val="en-US" w:eastAsia="zh-CN" w:bidi="ar-SA"/>
    </w:rPr>
    <w:tblPr/>
  </w:style>
  <w:style w:type="table" w:styleId="1000" w:customStyle="1">
    <w:name w:val="List Table 4 - Accent 1"/>
    <w:uiPriority w:val="99"/>
    <w:qFormat/>
    <w:rPr>
      <w:lang w:val="en-US" w:eastAsia="zh-CN" w:bidi="ar-SA"/>
    </w:rPr>
    <w:tblPr/>
  </w:style>
  <w:style w:type="table" w:styleId="1001" w:customStyle="1">
    <w:name w:val="List Table 4 - Accent 2"/>
    <w:uiPriority w:val="99"/>
    <w:qFormat/>
    <w:rPr>
      <w:lang w:val="en-US" w:eastAsia="zh-CN" w:bidi="ar-SA"/>
    </w:rPr>
    <w:tblPr/>
  </w:style>
  <w:style w:type="table" w:styleId="1002" w:customStyle="1">
    <w:name w:val="List Table 4 - Accent 3"/>
    <w:uiPriority w:val="99"/>
    <w:qFormat/>
    <w:rPr>
      <w:lang w:val="en-US" w:eastAsia="zh-CN" w:bidi="ar-SA"/>
    </w:rPr>
    <w:tblPr/>
  </w:style>
  <w:style w:type="table" w:styleId="1003" w:customStyle="1">
    <w:name w:val="List Table 4 - Accent 4"/>
    <w:uiPriority w:val="99"/>
    <w:qFormat/>
    <w:rPr>
      <w:lang w:val="en-US" w:eastAsia="zh-CN" w:bidi="ar-SA"/>
    </w:rPr>
    <w:tblPr/>
  </w:style>
  <w:style w:type="table" w:styleId="1004" w:customStyle="1">
    <w:name w:val="List Table 4 - Accent 5"/>
    <w:uiPriority w:val="99"/>
    <w:qFormat/>
    <w:rPr>
      <w:lang w:val="en-US" w:eastAsia="zh-CN" w:bidi="ar-SA"/>
    </w:rPr>
    <w:tblPr/>
  </w:style>
  <w:style w:type="table" w:styleId="1005" w:customStyle="1">
    <w:name w:val="List Table 4 - Accent 6"/>
    <w:uiPriority w:val="99"/>
    <w:qFormat/>
    <w:rPr>
      <w:lang w:val="en-US" w:eastAsia="zh-CN" w:bidi="ar-SA"/>
    </w:rPr>
    <w:tblPr/>
  </w:style>
  <w:style w:type="table" w:styleId="1006" w:customStyle="1">
    <w:name w:val="List Table 5 Dark - Accent 1"/>
    <w:uiPriority w:val="99"/>
    <w:qFormat/>
    <w:rPr>
      <w:lang w:val="en-US" w:eastAsia="zh-CN" w:bidi="ar-SA"/>
    </w:rPr>
    <w:tblPr/>
  </w:style>
  <w:style w:type="table" w:styleId="1007" w:customStyle="1">
    <w:name w:val="List Table 5 Dark - Accent 2"/>
    <w:uiPriority w:val="99"/>
    <w:qFormat/>
    <w:rPr>
      <w:lang w:val="en-US" w:eastAsia="zh-CN" w:bidi="ar-SA"/>
    </w:rPr>
    <w:tblPr/>
  </w:style>
  <w:style w:type="table" w:styleId="1008" w:customStyle="1">
    <w:name w:val="List Table 5 Dark - Accent 3"/>
    <w:uiPriority w:val="99"/>
    <w:qFormat/>
    <w:rPr>
      <w:lang w:val="en-US" w:eastAsia="zh-CN" w:bidi="ar-SA"/>
    </w:rPr>
    <w:tblPr/>
  </w:style>
  <w:style w:type="table" w:styleId="1009" w:customStyle="1">
    <w:name w:val="List Table 5 Dark - Accent 4"/>
    <w:uiPriority w:val="99"/>
    <w:qFormat/>
    <w:rPr>
      <w:lang w:val="en-US" w:eastAsia="zh-CN" w:bidi="ar-SA"/>
    </w:rPr>
    <w:tblPr/>
  </w:style>
  <w:style w:type="table" w:styleId="1010" w:customStyle="1">
    <w:name w:val="List Table 5 Dark - Accent 5"/>
    <w:uiPriority w:val="99"/>
    <w:qFormat/>
    <w:rPr>
      <w:lang w:val="en-US" w:eastAsia="zh-CN" w:bidi="ar-SA"/>
    </w:rPr>
    <w:tblPr/>
  </w:style>
  <w:style w:type="table" w:styleId="1011" w:customStyle="1">
    <w:name w:val="List Table 5 Dark - Accent 6"/>
    <w:uiPriority w:val="99"/>
    <w:qFormat/>
    <w:rPr>
      <w:lang w:val="en-US" w:eastAsia="zh-CN" w:bidi="ar-SA"/>
    </w:rPr>
    <w:tblPr/>
  </w:style>
  <w:style w:type="table" w:styleId="1012" w:customStyle="1">
    <w:name w:val="List Table 6 Colorful - Accent 1"/>
    <w:uiPriority w:val="99"/>
    <w:qFormat/>
    <w:rPr>
      <w:lang w:val="en-US" w:eastAsia="zh-CN" w:bidi="ar-SA"/>
    </w:rPr>
    <w:tblPr/>
  </w:style>
  <w:style w:type="table" w:styleId="1013" w:customStyle="1">
    <w:name w:val="List Table 6 Colorful - Accent 2"/>
    <w:uiPriority w:val="99"/>
    <w:qFormat/>
    <w:rPr>
      <w:lang w:val="en-US" w:eastAsia="zh-CN" w:bidi="ar-SA"/>
    </w:rPr>
    <w:tblPr/>
  </w:style>
  <w:style w:type="table" w:styleId="1014" w:customStyle="1">
    <w:name w:val="List Table 6 Colorful - Accent 3"/>
    <w:uiPriority w:val="99"/>
    <w:qFormat/>
    <w:rPr>
      <w:lang w:val="en-US" w:eastAsia="zh-CN" w:bidi="ar-SA"/>
    </w:rPr>
    <w:tblPr/>
  </w:style>
  <w:style w:type="table" w:styleId="1015" w:customStyle="1">
    <w:name w:val="List Table 6 Colorful - Accent 4"/>
    <w:uiPriority w:val="99"/>
    <w:qFormat/>
    <w:rPr>
      <w:lang w:val="en-US" w:eastAsia="zh-CN" w:bidi="ar-SA"/>
    </w:rPr>
    <w:tblPr/>
  </w:style>
  <w:style w:type="table" w:styleId="1016" w:customStyle="1">
    <w:name w:val="List Table 6 Colorful - Accent 5"/>
    <w:uiPriority w:val="99"/>
    <w:qFormat/>
    <w:rPr>
      <w:lang w:val="en-US" w:eastAsia="zh-CN" w:bidi="ar-SA"/>
    </w:rPr>
    <w:tblPr/>
  </w:style>
  <w:style w:type="table" w:styleId="1017" w:customStyle="1">
    <w:name w:val="List Table 6 Colorful - Accent 6"/>
    <w:uiPriority w:val="99"/>
    <w:qFormat/>
    <w:rPr>
      <w:lang w:val="en-US" w:eastAsia="zh-CN" w:bidi="ar-SA"/>
    </w:rPr>
    <w:tblPr/>
  </w:style>
  <w:style w:type="table" w:styleId="1018" w:customStyle="1">
    <w:name w:val="List Table 7 Colorful - Accent 1"/>
    <w:uiPriority w:val="99"/>
    <w:qFormat/>
    <w:rPr>
      <w:lang w:val="en-US" w:eastAsia="zh-CN" w:bidi="ar-SA"/>
    </w:rPr>
    <w:tblPr/>
  </w:style>
  <w:style w:type="table" w:styleId="1019" w:customStyle="1">
    <w:name w:val="List Table 7 Colorful - Accent 2"/>
    <w:uiPriority w:val="99"/>
    <w:qFormat/>
    <w:rPr>
      <w:lang w:val="en-US" w:eastAsia="zh-CN" w:bidi="ar-SA"/>
    </w:rPr>
    <w:tblPr/>
  </w:style>
  <w:style w:type="table" w:styleId="1020" w:customStyle="1">
    <w:name w:val="List Table 7 Colorful - Accent 3"/>
    <w:uiPriority w:val="99"/>
    <w:qFormat/>
    <w:rPr>
      <w:lang w:val="en-US" w:eastAsia="zh-CN" w:bidi="ar-SA"/>
    </w:rPr>
    <w:tblPr/>
  </w:style>
  <w:style w:type="table" w:styleId="1021" w:customStyle="1">
    <w:name w:val="List Table 7 Colorful - Accent 4"/>
    <w:uiPriority w:val="99"/>
    <w:qFormat/>
    <w:rPr>
      <w:lang w:val="en-US" w:eastAsia="zh-CN" w:bidi="ar-SA"/>
    </w:rPr>
    <w:tblPr/>
  </w:style>
  <w:style w:type="table" w:styleId="1022" w:customStyle="1">
    <w:name w:val="List Table 7 Colorful - Accent 5"/>
    <w:uiPriority w:val="99"/>
    <w:qFormat/>
    <w:rPr>
      <w:lang w:val="en-US" w:eastAsia="zh-CN" w:bidi="ar-SA"/>
    </w:rPr>
    <w:tblPr/>
  </w:style>
  <w:style w:type="table" w:styleId="1023" w:customStyle="1">
    <w:name w:val="List Table 7 Colorful - Accent 6"/>
    <w:uiPriority w:val="99"/>
    <w:qFormat/>
    <w:rPr>
      <w:lang w:val="en-US" w:eastAsia="zh-CN" w:bidi="ar-SA"/>
    </w:rPr>
    <w:tblPr/>
  </w:style>
  <w:style w:type="table" w:styleId="1024" w:customStyle="1">
    <w:name w:val="Lined - Accent"/>
    <w:uiPriority w:val="99"/>
    <w:qFormat/>
    <w:rPr>
      <w:color w:val="404040"/>
      <w:lang w:val="en-US" w:eastAsia="zh-CN" w:bidi="ar-SA"/>
    </w:rPr>
    <w:tblPr/>
  </w:style>
  <w:style w:type="table" w:styleId="1025" w:customStyle="1">
    <w:name w:val="Lined - Accent 1"/>
    <w:uiPriority w:val="99"/>
    <w:qFormat/>
    <w:rPr>
      <w:color w:val="404040"/>
      <w:lang w:val="en-US" w:eastAsia="zh-CN" w:bidi="ar-SA"/>
    </w:rPr>
    <w:tblPr/>
  </w:style>
  <w:style w:type="table" w:styleId="1026" w:customStyle="1">
    <w:name w:val="Lined - Accent 2"/>
    <w:uiPriority w:val="99"/>
    <w:qFormat/>
    <w:rPr>
      <w:color w:val="404040"/>
      <w:lang w:val="en-US" w:eastAsia="zh-CN" w:bidi="ar-SA"/>
    </w:rPr>
    <w:tblPr/>
  </w:style>
  <w:style w:type="table" w:styleId="1027" w:customStyle="1">
    <w:name w:val="Lined - Accent 3"/>
    <w:uiPriority w:val="99"/>
    <w:qFormat/>
    <w:rPr>
      <w:color w:val="404040"/>
      <w:lang w:val="en-US" w:eastAsia="zh-CN" w:bidi="ar-SA"/>
    </w:rPr>
    <w:tblPr/>
  </w:style>
  <w:style w:type="table" w:styleId="1028" w:customStyle="1">
    <w:name w:val="Lined - Accent 4"/>
    <w:uiPriority w:val="99"/>
    <w:qFormat/>
    <w:rPr>
      <w:color w:val="404040"/>
      <w:lang w:val="en-US" w:eastAsia="zh-CN" w:bidi="ar-SA"/>
    </w:rPr>
    <w:tblPr/>
  </w:style>
  <w:style w:type="table" w:styleId="1029" w:customStyle="1">
    <w:name w:val="Lined - Accent 5"/>
    <w:uiPriority w:val="99"/>
    <w:qFormat/>
    <w:rPr>
      <w:color w:val="404040"/>
      <w:lang w:val="en-US" w:eastAsia="zh-CN" w:bidi="ar-SA"/>
    </w:rPr>
    <w:tblPr/>
  </w:style>
  <w:style w:type="table" w:styleId="1030" w:customStyle="1">
    <w:name w:val="Lined - Accent 6"/>
    <w:uiPriority w:val="99"/>
    <w:qFormat/>
    <w:rPr>
      <w:color w:val="404040"/>
      <w:lang w:val="en-US" w:eastAsia="zh-CN" w:bidi="ar-SA"/>
    </w:rPr>
    <w:tblPr/>
  </w:style>
  <w:style w:type="table" w:styleId="1031" w:customStyle="1">
    <w:name w:val="Bordered &amp; Lined - Accent"/>
    <w:uiPriority w:val="99"/>
    <w:qFormat/>
    <w:rPr>
      <w:color w:val="404040"/>
      <w:lang w:val="en-US" w:eastAsia="zh-CN" w:bidi="ar-SA"/>
    </w:rPr>
    <w:tblPr/>
  </w:style>
  <w:style w:type="table" w:styleId="1032" w:customStyle="1">
    <w:name w:val="Bordered &amp; Lined - Accent 1"/>
    <w:uiPriority w:val="99"/>
    <w:qFormat/>
    <w:rPr>
      <w:color w:val="404040"/>
      <w:lang w:val="en-US" w:eastAsia="zh-CN" w:bidi="ar-SA"/>
    </w:rPr>
    <w:tblPr/>
  </w:style>
  <w:style w:type="table" w:styleId="1033" w:customStyle="1">
    <w:name w:val="Bordered &amp; Lined - Accent 2"/>
    <w:uiPriority w:val="99"/>
    <w:qFormat/>
    <w:rPr>
      <w:color w:val="404040"/>
      <w:lang w:val="en-US" w:eastAsia="zh-CN" w:bidi="ar-SA"/>
    </w:rPr>
    <w:tblPr/>
  </w:style>
  <w:style w:type="table" w:styleId="1034" w:customStyle="1">
    <w:name w:val="Bordered &amp; Lined - Accent 3"/>
    <w:uiPriority w:val="99"/>
    <w:qFormat/>
    <w:rPr>
      <w:color w:val="404040"/>
      <w:lang w:val="en-US" w:eastAsia="zh-CN" w:bidi="ar-SA"/>
    </w:rPr>
    <w:tblPr/>
  </w:style>
  <w:style w:type="table" w:styleId="1035" w:customStyle="1">
    <w:name w:val="Bordered &amp; Lined - Accent 4"/>
    <w:uiPriority w:val="99"/>
    <w:qFormat/>
    <w:rPr>
      <w:color w:val="404040"/>
      <w:lang w:val="en-US" w:eastAsia="zh-CN" w:bidi="ar-SA"/>
    </w:rPr>
    <w:tblPr/>
  </w:style>
  <w:style w:type="table" w:styleId="1036" w:customStyle="1">
    <w:name w:val="Bordered &amp; Lined - Accent 5"/>
    <w:uiPriority w:val="99"/>
    <w:qFormat/>
    <w:rPr>
      <w:color w:val="404040"/>
      <w:lang w:val="en-US" w:eastAsia="zh-CN" w:bidi="ar-SA"/>
    </w:rPr>
    <w:tblPr/>
  </w:style>
  <w:style w:type="table" w:styleId="1037" w:customStyle="1">
    <w:name w:val="Bordered &amp; Lined - Accent 6"/>
    <w:uiPriority w:val="99"/>
    <w:qFormat/>
    <w:rPr>
      <w:color w:val="404040"/>
      <w:lang w:val="en-US" w:eastAsia="zh-CN" w:bidi="ar-SA"/>
    </w:rPr>
    <w:tblPr/>
  </w:style>
  <w:style w:type="table" w:styleId="1038" w:customStyle="1">
    <w:name w:val="Bordered"/>
    <w:uiPriority w:val="99"/>
    <w:qFormat/>
    <w:rPr>
      <w:lang w:val="en-US" w:eastAsia="zh-CN" w:bidi="ar-SA"/>
    </w:rPr>
    <w:tblPr/>
  </w:style>
  <w:style w:type="table" w:styleId="1039" w:customStyle="1">
    <w:name w:val="Bordered - Accent 1"/>
    <w:uiPriority w:val="99"/>
    <w:qFormat/>
    <w:rPr>
      <w:lang w:val="en-US" w:eastAsia="zh-CN" w:bidi="ar-SA"/>
    </w:rPr>
    <w:tblPr/>
  </w:style>
  <w:style w:type="table" w:styleId="1040" w:customStyle="1">
    <w:name w:val="Bordered - Accent 2"/>
    <w:uiPriority w:val="99"/>
    <w:qFormat/>
    <w:rPr>
      <w:lang w:val="en-US" w:eastAsia="zh-CN" w:bidi="ar-SA"/>
    </w:rPr>
    <w:tblPr/>
  </w:style>
  <w:style w:type="table" w:styleId="1041" w:customStyle="1">
    <w:name w:val="Bordered - Accent 3"/>
    <w:uiPriority w:val="99"/>
    <w:qFormat/>
    <w:rPr>
      <w:lang w:val="en-US" w:eastAsia="zh-CN" w:bidi="ar-SA"/>
    </w:rPr>
    <w:tblPr/>
  </w:style>
  <w:style w:type="table" w:styleId="1042" w:customStyle="1">
    <w:name w:val="Bordered - Accent 4"/>
    <w:uiPriority w:val="99"/>
    <w:qFormat/>
    <w:rPr>
      <w:lang w:val="en-US" w:eastAsia="zh-CN" w:bidi="ar-SA"/>
    </w:rPr>
    <w:tblPr/>
  </w:style>
  <w:style w:type="table" w:styleId="1043" w:customStyle="1">
    <w:name w:val="Bordered - Accent 5"/>
    <w:uiPriority w:val="99"/>
    <w:qFormat/>
    <w:rPr>
      <w:lang w:val="en-US" w:eastAsia="zh-CN" w:bidi="ar-SA"/>
    </w:rPr>
    <w:tblPr/>
  </w:style>
  <w:style w:type="table" w:styleId="1044" w:customStyle="1">
    <w:name w:val="Bordered - Accent 6"/>
    <w:uiPriority w:val="99"/>
    <w:qFormat/>
    <w:rPr>
      <w:lang w:val="en-US" w:eastAsia="zh-CN" w:bidi="ar-SA"/>
    </w:rPr>
    <w:tblPr/>
  </w:style>
  <w:style w:type="paragraph" w:styleId="1045" w:customStyle="1">
    <w:name w:val="标题 32"/>
    <w:basedOn w:val="764"/>
    <w:next w:val="1046"/>
    <w:link w:val="1047"/>
    <w:uiPriority w:val="0"/>
    <w:qFormat/>
    <w:pPr>
      <w:keepLines/>
      <w:keepNext/>
      <w:spacing w:before="260" w:after="260" w:line="416" w:lineRule="auto"/>
      <w:outlineLvl w:val="2"/>
    </w:pPr>
    <w:rPr>
      <w:b/>
      <w:bCs/>
      <w:sz w:val="32"/>
      <w:szCs w:val="32"/>
    </w:rPr>
  </w:style>
  <w:style w:type="paragraph" w:styleId="1046" w:customStyle="1">
    <w:name w:val="正文缩进2"/>
    <w:basedOn w:val="764"/>
    <w:link w:val="1048"/>
    <w:uiPriority w:val="0"/>
    <w:qFormat/>
    <w:pPr>
      <w:ind w:firstLine="420"/>
    </w:pPr>
    <w:rPr>
      <w:szCs w:val="21"/>
    </w:rPr>
  </w:style>
  <w:style w:type="character" w:styleId="1047" w:customStyle="1">
    <w:name w:val="标题 3 Char"/>
    <w:link w:val="1045"/>
    <w:uiPriority w:val="0"/>
    <w:qFormat/>
    <w:rPr>
      <w:rFonts w:ascii="Times New Roman" w:hAnsi="Times New Roman"/>
      <w:b/>
      <w:bCs/>
      <w:sz w:val="32"/>
      <w:szCs w:val="32"/>
    </w:rPr>
  </w:style>
  <w:style w:type="character" w:styleId="1048" w:customStyle="1">
    <w:name w:val="正文缩进 Char"/>
    <w:link w:val="1046"/>
    <w:uiPriority w:val="0"/>
    <w:qFormat/>
    <w:rPr>
      <w:rFonts w:ascii="Times New Roman" w:hAnsi="Times New Roman"/>
      <w:sz w:val="21"/>
      <w:szCs w:val="21"/>
    </w:rPr>
  </w:style>
  <w:style w:type="paragraph" w:styleId="1049" w:customStyle="1">
    <w:name w:val="标题 41"/>
    <w:basedOn w:val="764"/>
    <w:next w:val="1046"/>
    <w:link w:val="1050"/>
    <w:uiPriority w:val="0"/>
    <w:qFormat/>
    <w:pPr>
      <w:keepLines/>
      <w:keepNext/>
      <w:spacing w:before="280" w:after="290" w:line="376" w:lineRule="auto"/>
      <w:outlineLvl w:val="3"/>
    </w:pPr>
    <w:rPr>
      <w:rFonts w:ascii="Arial" w:hAnsi="Arial" w:eastAsia="黑体" w:cs="Arial"/>
      <w:b/>
      <w:bCs/>
      <w:sz w:val="28"/>
      <w:szCs w:val="28"/>
    </w:rPr>
  </w:style>
  <w:style w:type="character" w:styleId="1050" w:customStyle="1">
    <w:name w:val="标题 4 Char"/>
    <w:link w:val="1049"/>
    <w:uiPriority w:val="0"/>
    <w:qFormat/>
    <w:rPr>
      <w:rFonts w:ascii="Arial" w:hAnsi="Arial" w:eastAsia="黑体" w:cs="Arial"/>
      <w:b/>
      <w:bCs/>
      <w:sz w:val="28"/>
      <w:szCs w:val="28"/>
    </w:rPr>
  </w:style>
  <w:style w:type="character" w:styleId="1051" w:customStyle="1">
    <w:name w:val="默认段落字体1"/>
    <w:link w:val="764"/>
    <w:uiPriority w:val="1"/>
    <w:unhideWhenUsed/>
    <w:qFormat/>
  </w:style>
  <w:style w:type="table" w:styleId="1052" w:customStyle="1">
    <w:name w:val="普通表格1"/>
    <w:uiPriority w:val="99"/>
    <w:unhideWhenUsed/>
    <w:qFormat/>
    <w:rPr>
      <w:lang w:val="en-US" w:eastAsia="zh-CN" w:bidi="ar-SA"/>
    </w:rPr>
    <w:tblPr/>
  </w:style>
  <w:style w:type="paragraph" w:styleId="1053" w:customStyle="1">
    <w:name w:val="批注文字1"/>
    <w:basedOn w:val="764"/>
    <w:link w:val="1054"/>
    <w:uiPriority w:val="99"/>
    <w:unhideWhenUsed/>
    <w:qFormat/>
    <w:pPr>
      <w:jc w:val="left"/>
    </w:pPr>
  </w:style>
  <w:style w:type="character" w:styleId="1054" w:customStyle="1">
    <w:name w:val="批注文字 Char"/>
    <w:link w:val="1053"/>
    <w:uiPriority w:val="99"/>
    <w:semiHidden/>
    <w:qFormat/>
  </w:style>
  <w:style w:type="paragraph" w:styleId="1055" w:customStyle="1">
    <w:name w:val="批注框文本1"/>
    <w:basedOn w:val="764"/>
    <w:link w:val="1056"/>
    <w:uiPriority w:val="0"/>
    <w:unhideWhenUsed/>
    <w:qFormat/>
    <w:rPr>
      <w:sz w:val="18"/>
      <w:szCs w:val="18"/>
    </w:rPr>
  </w:style>
  <w:style w:type="character" w:styleId="1056" w:customStyle="1">
    <w:name w:val="批注框文本 Char"/>
    <w:link w:val="1055"/>
    <w:uiPriority w:val="0"/>
    <w:semiHidden/>
    <w:qFormat/>
    <w:rPr>
      <w:sz w:val="18"/>
      <w:szCs w:val="18"/>
    </w:rPr>
  </w:style>
  <w:style w:type="paragraph" w:styleId="1057" w:customStyle="1">
    <w:name w:val="页脚1"/>
    <w:basedOn w:val="764"/>
    <w:uiPriority w:val="99"/>
    <w:unhideWhenUsed/>
    <w:qFormat/>
    <w:pPr>
      <w:jc w:val="left"/>
      <w:tabs>
        <w:tab w:val="center" w:pos="4153" w:leader="none"/>
        <w:tab w:val="right" w:pos="8306" w:leader="none"/>
      </w:tabs>
    </w:pPr>
    <w:rPr>
      <w:sz w:val="18"/>
    </w:rPr>
  </w:style>
  <w:style w:type="paragraph" w:styleId="1058" w:customStyle="1">
    <w:name w:val="页眉1"/>
    <w:basedOn w:val="764"/>
    <w:uiPriority w:val="0"/>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59" w:customStyle="1">
    <w:name w:val="批注主题1"/>
    <w:basedOn w:val="1053"/>
    <w:next w:val="1053"/>
    <w:link w:val="1060"/>
    <w:uiPriority w:val="0"/>
    <w:unhideWhenUsed/>
    <w:qFormat/>
    <w:rPr>
      <w:b/>
      <w:bCs/>
    </w:rPr>
  </w:style>
  <w:style w:type="character" w:styleId="1060" w:customStyle="1">
    <w:name w:val="批注主题 Char"/>
    <w:link w:val="1059"/>
    <w:uiPriority w:val="0"/>
    <w:semiHidden/>
    <w:qFormat/>
    <w:rPr>
      <w:b/>
      <w:bCs/>
    </w:rPr>
  </w:style>
  <w:style w:type="character" w:styleId="1061" w:customStyle="1">
    <w:name w:val="批注引用1"/>
    <w:link w:val="764"/>
    <w:uiPriority w:val="0"/>
    <w:unhideWhenUsed/>
    <w:qFormat/>
    <w:rPr>
      <w:sz w:val="21"/>
      <w:szCs w:val="21"/>
    </w:rPr>
  </w:style>
  <w:style w:type="paragraph" w:styleId="1062" w:customStyle="1">
    <w:name w:val="标题 31"/>
    <w:basedOn w:val="764"/>
    <w:next w:val="1063"/>
    <w:uiPriority w:val="0"/>
    <w:qFormat/>
    <w:pPr>
      <w:keepLines/>
      <w:keepNext/>
      <w:spacing w:before="260" w:after="260" w:line="416" w:lineRule="auto"/>
      <w:outlineLvl w:val="2"/>
    </w:pPr>
    <w:rPr>
      <w:b/>
      <w:bCs/>
      <w:sz w:val="32"/>
      <w:szCs w:val="32"/>
    </w:rPr>
  </w:style>
  <w:style w:type="paragraph" w:styleId="1063" w:customStyle="1">
    <w:name w:val="正文缩进1"/>
    <w:basedOn w:val="764"/>
    <w:uiPriority w:val="0"/>
    <w:qFormat/>
    <w:pPr>
      <w:ind w:firstLine="420"/>
    </w:pPr>
  </w:style>
  <w:style w:type="paragraph" w:styleId="1064" w:customStyle="1">
    <w:name w:val="无间隔1"/>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1065" w:customStyle="1">
    <w:name w:val="普通正文"/>
    <w:basedOn w:val="764"/>
    <w:uiPriority w:val="0"/>
    <w:qFormat/>
    <w:pPr>
      <w:ind w:firstLine="640"/>
      <w:jc w:val="left"/>
      <w:spacing w:before="120" w:after="120" w:line="560" w:lineRule="exact"/>
    </w:pPr>
    <w:rPr>
      <w:rFonts w:ascii="宋体" w:hAnsi="宋体" w:eastAsia="宋体" w:cs="方正仿宋_GBK"/>
      <w:bCs/>
      <w:sz w:val="32"/>
      <w:szCs w:val="32"/>
    </w:rPr>
  </w:style>
  <w:style w:type="table" w:styleId="1066" w:customStyle="1">
    <w:name w:val="网格型1"/>
    <w:uiPriority w:val="59"/>
    <w:qFormat/>
    <w:rPr>
      <w:lang w:val="en-US" w:eastAsia="zh-CN" w:bidi="ar-SA"/>
    </w:rPr>
    <w:tblPr/>
  </w:style>
  <w:style w:type="paragraph" w:styleId="1067" w:customStyle="1">
    <w:name w:val="索引 41"/>
    <w:basedOn w:val="764"/>
    <w:next w:val="764"/>
    <w:uiPriority w:val="99"/>
    <w:unhideWhenUsed/>
    <w:qFormat/>
    <w:pPr>
      <w:ind w:left="600"/>
    </w:pPr>
    <w:rPr>
      <w:rFonts w:ascii="宋体"/>
      <w:b/>
      <w:position w:val="-10"/>
      <w:sz w:val="24"/>
      <w:szCs w:val="20"/>
    </w:rPr>
  </w:style>
  <w:style w:type="paragraph" w:styleId="1068" w:customStyle="1">
    <w:name w:val="TOC 标题111"/>
    <w:uiPriority w:val="39"/>
    <w:unhideWhenUsed/>
    <w:qFormat/>
    <w:rPr>
      <w:rFonts w:hint="default" w:ascii="Times New Roman" w:hAnsi="Times New Roman" w:eastAsia="宋体" w:cs="Times New Roman"/>
      <w:lang w:val="en-US" w:eastAsia="zh-CN" w:bidi="ar-SA"/>
    </w:rPr>
  </w:style>
  <w:style w:type="paragraph" w:styleId="1069" w:customStyle="1">
    <w:name w:val="标题 111"/>
    <w:basedOn w:val="764"/>
    <w:next w:val="764"/>
    <w:link w:val="1070"/>
    <w:uiPriority w:val="0"/>
    <w:qFormat/>
    <w:pPr>
      <w:jc w:val="center"/>
      <w:keepNext/>
      <w:outlineLvl w:val="0"/>
    </w:pPr>
    <w:rPr>
      <w:rFonts w:ascii="楷体_GB2312" w:eastAsia="楷体_GB2312"/>
      <w:sz w:val="28"/>
      <w:szCs w:val="28"/>
      <w:lang w:eastAsia="en-US"/>
    </w:rPr>
  </w:style>
  <w:style w:type="character" w:styleId="1070" w:customStyle="1">
    <w:name w:val="标题 1 Char"/>
    <w:link w:val="1069"/>
    <w:uiPriority w:val="0"/>
    <w:qFormat/>
    <w:rPr>
      <w:rFonts w:ascii="楷体_GB2312" w:hAnsi="Times New Roman" w:eastAsia="楷体_GB2312"/>
      <w:sz w:val="28"/>
      <w:szCs w:val="28"/>
      <w:lang w:eastAsia="en-US"/>
    </w:rPr>
  </w:style>
  <w:style w:type="paragraph" w:styleId="1071" w:customStyle="1">
    <w:name w:val="标题 211"/>
    <w:basedOn w:val="764"/>
    <w:next w:val="1072"/>
    <w:link w:val="107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72" w:customStyle="1">
    <w:name w:val="正文缩进11"/>
    <w:basedOn w:val="764"/>
    <w:uiPriority w:val="0"/>
    <w:qFormat/>
    <w:pPr>
      <w:ind w:firstLine="420"/>
    </w:pPr>
    <w:rPr>
      <w:sz w:val="20"/>
      <w:szCs w:val="21"/>
      <w:lang w:eastAsia="en-US"/>
    </w:rPr>
  </w:style>
  <w:style w:type="character" w:styleId="1073" w:customStyle="1">
    <w:name w:val="标题 2 Char"/>
    <w:link w:val="1071"/>
    <w:uiPriority w:val="0"/>
    <w:qFormat/>
    <w:rPr>
      <w:rFonts w:ascii="Arial" w:hAnsi="Arial" w:eastAsia="幼圆"/>
      <w:b/>
      <w:bCs/>
      <w:sz w:val="44"/>
      <w:szCs w:val="44"/>
      <w:lang w:eastAsia="en-US"/>
    </w:rPr>
  </w:style>
  <w:style w:type="paragraph" w:styleId="1074" w:customStyle="1">
    <w:name w:val="标题 311"/>
    <w:basedOn w:val="764"/>
    <w:next w:val="1072"/>
    <w:uiPriority w:val="0"/>
    <w:qFormat/>
    <w:pPr>
      <w:keepLines/>
      <w:keepNext/>
      <w:spacing w:before="260" w:after="260" w:line="416" w:lineRule="auto"/>
      <w:outlineLvl w:val="2"/>
    </w:pPr>
    <w:rPr>
      <w:b/>
      <w:bCs/>
      <w:sz w:val="32"/>
      <w:szCs w:val="32"/>
      <w:lang w:eastAsia="en-US"/>
    </w:rPr>
  </w:style>
  <w:style w:type="paragraph" w:styleId="1075" w:customStyle="1">
    <w:name w:val="标题 411"/>
    <w:basedOn w:val="764"/>
    <w:next w:val="1072"/>
    <w:uiPriority w:val="0"/>
    <w:qFormat/>
    <w:pPr>
      <w:keepLines/>
      <w:keepNext/>
      <w:spacing w:before="280" w:after="290" w:line="376" w:lineRule="auto"/>
      <w:outlineLvl w:val="3"/>
    </w:pPr>
    <w:rPr>
      <w:rFonts w:ascii="Arial" w:hAnsi="Arial" w:eastAsia="黑体"/>
      <w:b/>
      <w:bCs/>
      <w:sz w:val="28"/>
      <w:szCs w:val="28"/>
      <w:lang w:eastAsia="en-US"/>
    </w:rPr>
  </w:style>
  <w:style w:type="paragraph" w:styleId="1076" w:customStyle="1">
    <w:name w:val="标题 511"/>
    <w:basedOn w:val="764"/>
    <w:next w:val="1072"/>
    <w:link w:val="1077"/>
    <w:uiPriority w:val="0"/>
    <w:qFormat/>
    <w:pPr>
      <w:keepNext/>
      <w:outlineLvl w:val="4"/>
    </w:pPr>
    <w:rPr>
      <w:rFonts w:ascii="宋体"/>
      <w:color w:val="000000"/>
      <w:sz w:val="28"/>
      <w:szCs w:val="28"/>
      <w:lang w:eastAsia="en-US"/>
    </w:rPr>
  </w:style>
  <w:style w:type="character" w:styleId="1077" w:customStyle="1">
    <w:name w:val="标题 5 Char"/>
    <w:link w:val="1076"/>
    <w:uiPriority w:val="0"/>
    <w:qFormat/>
    <w:rPr>
      <w:rFonts w:ascii="宋体" w:hAnsi="Times New Roman"/>
      <w:color w:val="000000"/>
      <w:sz w:val="28"/>
      <w:szCs w:val="28"/>
      <w:lang w:eastAsia="en-US"/>
    </w:rPr>
  </w:style>
  <w:style w:type="paragraph" w:styleId="1078" w:customStyle="1">
    <w:name w:val="标题 611"/>
    <w:basedOn w:val="764"/>
    <w:next w:val="764"/>
    <w:link w:val="1079"/>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79" w:customStyle="1">
    <w:name w:val="标题 6 Char"/>
    <w:link w:val="1078"/>
    <w:uiPriority w:val="0"/>
    <w:qFormat/>
    <w:rPr>
      <w:rFonts w:ascii="Arial" w:hAnsi="Arial" w:eastAsia="黑体"/>
      <w:b/>
      <w:bCs/>
      <w:sz w:val="24"/>
      <w:szCs w:val="24"/>
      <w:lang w:eastAsia="en-US"/>
    </w:rPr>
  </w:style>
  <w:style w:type="paragraph" w:styleId="1080" w:customStyle="1">
    <w:name w:val="标题 711"/>
    <w:basedOn w:val="764"/>
    <w:next w:val="764"/>
    <w:link w:val="1081"/>
    <w:uiPriority w:val="0"/>
    <w:qFormat/>
    <w:pPr>
      <w:numPr>
        <w:ilvl w:val="6"/>
        <w:numId w:val="1"/>
      </w:numPr>
      <w:keepLines/>
      <w:keepNext/>
      <w:spacing w:before="240" w:after="64" w:line="320" w:lineRule="auto"/>
      <w:outlineLvl w:val="6"/>
    </w:pPr>
    <w:rPr>
      <w:b/>
      <w:bCs/>
      <w:sz w:val="24"/>
      <w:szCs w:val="24"/>
      <w:lang w:eastAsia="en-US"/>
    </w:rPr>
  </w:style>
  <w:style w:type="character" w:styleId="1081" w:customStyle="1">
    <w:name w:val="标题 7 Char"/>
    <w:link w:val="1080"/>
    <w:uiPriority w:val="0"/>
    <w:qFormat/>
    <w:rPr>
      <w:rFonts w:ascii="Times New Roman" w:hAnsi="Times New Roman"/>
      <w:b/>
      <w:bCs/>
      <w:sz w:val="24"/>
      <w:szCs w:val="24"/>
      <w:lang w:eastAsia="en-US"/>
    </w:rPr>
  </w:style>
  <w:style w:type="paragraph" w:styleId="1082" w:customStyle="1">
    <w:name w:val="标题 811"/>
    <w:basedOn w:val="764"/>
    <w:next w:val="764"/>
    <w:link w:val="1083"/>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83" w:customStyle="1">
    <w:name w:val="标题 8 Char"/>
    <w:link w:val="1082"/>
    <w:uiPriority w:val="0"/>
    <w:qFormat/>
    <w:rPr>
      <w:rFonts w:ascii="Arial" w:hAnsi="Arial" w:eastAsia="黑体"/>
      <w:sz w:val="24"/>
      <w:szCs w:val="24"/>
      <w:lang w:eastAsia="en-US"/>
    </w:rPr>
  </w:style>
  <w:style w:type="paragraph" w:styleId="1084" w:customStyle="1">
    <w:name w:val="标题 911"/>
    <w:basedOn w:val="764"/>
    <w:next w:val="764"/>
    <w:link w:val="1085"/>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85" w:customStyle="1">
    <w:name w:val="标题 9 Char"/>
    <w:link w:val="1084"/>
    <w:uiPriority w:val="0"/>
    <w:qFormat/>
    <w:rPr>
      <w:rFonts w:ascii="Arial" w:hAnsi="Arial" w:eastAsia="黑体"/>
      <w:szCs w:val="21"/>
      <w:lang w:eastAsia="en-US"/>
    </w:rPr>
  </w:style>
  <w:style w:type="character" w:styleId="1086" w:customStyle="1">
    <w:name w:val="默认段落字体11"/>
    <w:link w:val="764"/>
    <w:uiPriority w:val="1"/>
    <w:unhideWhenUsed/>
    <w:qFormat/>
  </w:style>
  <w:style w:type="table" w:styleId="1087" w:customStyle="1">
    <w:name w:val="普通表格11"/>
    <w:uiPriority w:val="99"/>
    <w:unhideWhenUsed/>
    <w:qFormat/>
    <w:rPr>
      <w:lang w:val="en-US" w:eastAsia="zh-CN" w:bidi="ar-SA"/>
    </w:rPr>
    <w:tblPr/>
  </w:style>
  <w:style w:type="paragraph" w:styleId="1088" w:customStyle="1">
    <w:name w:val="列表 311"/>
    <w:basedOn w:val="764"/>
    <w:uiPriority w:val="0"/>
    <w:qFormat/>
    <w:pPr>
      <w:ind w:left="100" w:hanging="200"/>
    </w:pPr>
    <w:rPr>
      <w:szCs w:val="21"/>
    </w:rPr>
  </w:style>
  <w:style w:type="paragraph" w:styleId="1089" w:customStyle="1">
    <w:name w:val="目录 71"/>
    <w:basedOn w:val="764"/>
    <w:next w:val="764"/>
    <w:uiPriority w:val="39"/>
    <w:qFormat/>
    <w:pPr>
      <w:ind w:left="1260"/>
      <w:jc w:val="left"/>
    </w:pPr>
    <w:rPr>
      <w:szCs w:val="21"/>
    </w:rPr>
  </w:style>
  <w:style w:type="paragraph" w:styleId="1090" w:customStyle="1">
    <w:name w:val="文档结构图11"/>
    <w:basedOn w:val="764"/>
    <w:link w:val="1091"/>
    <w:uiPriority w:val="0"/>
    <w:semiHidden/>
    <w:qFormat/>
    <w:pPr>
      <w:shd w:val="clear" w:color="auto" w:fill="000080"/>
    </w:pPr>
    <w:rPr>
      <w:sz w:val="20"/>
      <w:szCs w:val="21"/>
      <w:lang w:eastAsia="en-US"/>
    </w:rPr>
  </w:style>
  <w:style w:type="character" w:styleId="1091" w:customStyle="1">
    <w:name w:val="文档结构图 Char"/>
    <w:link w:val="1090"/>
    <w:uiPriority w:val="0"/>
    <w:semiHidden/>
    <w:qFormat/>
    <w:rPr>
      <w:rFonts w:ascii="Times New Roman" w:hAnsi="Times New Roman"/>
      <w:szCs w:val="21"/>
      <w:shd w:val="clear" w:color="auto" w:fill="000080"/>
      <w:lang w:eastAsia="en-US"/>
    </w:rPr>
  </w:style>
  <w:style w:type="paragraph" w:styleId="1092" w:customStyle="1">
    <w:name w:val="批注文字11"/>
    <w:basedOn w:val="764"/>
    <w:uiPriority w:val="99"/>
    <w:unhideWhenUsed/>
    <w:qFormat/>
    <w:pPr>
      <w:jc w:val="left"/>
    </w:pPr>
  </w:style>
  <w:style w:type="paragraph" w:styleId="1093" w:customStyle="1">
    <w:name w:val="正文文本 311"/>
    <w:basedOn w:val="764"/>
    <w:link w:val="1094"/>
    <w:uiPriority w:val="0"/>
    <w:qFormat/>
    <w:rPr>
      <w:rFonts w:ascii="仿宋_GB2312" w:hAnsi="Arial" w:eastAsia="仿宋_GB2312"/>
      <w:sz w:val="32"/>
      <w:szCs w:val="32"/>
      <w:lang w:eastAsia="en-US"/>
    </w:rPr>
  </w:style>
  <w:style w:type="character" w:styleId="1094" w:customStyle="1">
    <w:name w:val="正文文本 3 Char"/>
    <w:link w:val="1093"/>
    <w:uiPriority w:val="0"/>
    <w:qFormat/>
    <w:rPr>
      <w:rFonts w:ascii="仿宋_GB2312" w:hAnsi="Arial" w:eastAsia="仿宋_GB2312"/>
      <w:sz w:val="32"/>
      <w:szCs w:val="32"/>
      <w:lang w:eastAsia="en-US"/>
    </w:rPr>
  </w:style>
  <w:style w:type="paragraph" w:styleId="1095" w:customStyle="1">
    <w:name w:val="正文文本11"/>
    <w:basedOn w:val="764"/>
    <w:link w:val="1096"/>
    <w:uiPriority w:val="0"/>
    <w:qFormat/>
    <w:rPr>
      <w:rFonts w:ascii="楷体_GB2312" w:hAnsi="Arial" w:eastAsia="楷体_GB2312"/>
      <w:sz w:val="28"/>
      <w:szCs w:val="28"/>
      <w:lang w:eastAsia="en-US"/>
    </w:rPr>
  </w:style>
  <w:style w:type="character" w:styleId="1096" w:customStyle="1">
    <w:name w:val="正文文本 Char"/>
    <w:link w:val="1095"/>
    <w:uiPriority w:val="0"/>
    <w:qFormat/>
    <w:rPr>
      <w:rFonts w:ascii="楷体_GB2312" w:hAnsi="Arial" w:eastAsia="楷体_GB2312"/>
      <w:sz w:val="28"/>
      <w:szCs w:val="28"/>
      <w:lang w:eastAsia="en-US"/>
    </w:rPr>
  </w:style>
  <w:style w:type="paragraph" w:styleId="1097" w:customStyle="1">
    <w:name w:val="正文文本缩进11"/>
    <w:basedOn w:val="764"/>
    <w:link w:val="1098"/>
    <w:uiPriority w:val="0"/>
    <w:unhideWhenUsed/>
    <w:qFormat/>
    <w:pPr>
      <w:ind w:left="420"/>
      <w:spacing w:after="120"/>
    </w:pPr>
  </w:style>
  <w:style w:type="character" w:styleId="1098" w:customStyle="1">
    <w:name w:val="正文文本缩进 Char"/>
    <w:link w:val="1097"/>
    <w:uiPriority w:val="0"/>
    <w:qFormat/>
    <w:rPr>
      <w:sz w:val="21"/>
      <w:szCs w:val="22"/>
    </w:rPr>
  </w:style>
  <w:style w:type="paragraph" w:styleId="1099" w:customStyle="1">
    <w:name w:val="列表 211"/>
    <w:basedOn w:val="764"/>
    <w:uiPriority w:val="0"/>
    <w:qFormat/>
    <w:pPr>
      <w:ind w:left="100" w:hanging="200"/>
    </w:pPr>
    <w:rPr>
      <w:szCs w:val="21"/>
    </w:rPr>
  </w:style>
  <w:style w:type="paragraph" w:styleId="1100" w:customStyle="1">
    <w:name w:val="目录 51"/>
    <w:basedOn w:val="764"/>
    <w:next w:val="764"/>
    <w:uiPriority w:val="39"/>
    <w:qFormat/>
    <w:pPr>
      <w:ind w:left="840"/>
      <w:jc w:val="left"/>
    </w:pPr>
    <w:rPr>
      <w:szCs w:val="21"/>
    </w:rPr>
  </w:style>
  <w:style w:type="paragraph" w:styleId="1101" w:customStyle="1">
    <w:name w:val="目录 31"/>
    <w:basedOn w:val="764"/>
    <w:next w:val="764"/>
    <w:uiPriority w:val="39"/>
    <w:qFormat/>
    <w:pPr>
      <w:ind w:left="420"/>
      <w:jc w:val="left"/>
    </w:pPr>
    <w:rPr>
      <w:i/>
      <w:iCs/>
      <w:szCs w:val="24"/>
    </w:rPr>
  </w:style>
  <w:style w:type="paragraph" w:styleId="1102" w:customStyle="1">
    <w:name w:val="纯文本11"/>
    <w:basedOn w:val="764"/>
    <w:link w:val="1103"/>
    <w:uiPriority w:val="0"/>
    <w:qFormat/>
    <w:rPr>
      <w:rFonts w:ascii="宋体" w:hAnsi="Courier New"/>
      <w:sz w:val="20"/>
      <w:szCs w:val="21"/>
      <w:lang w:eastAsia="en-US"/>
    </w:rPr>
  </w:style>
  <w:style w:type="character" w:styleId="1103" w:customStyle="1">
    <w:name w:val="纯文本 Char"/>
    <w:link w:val="1102"/>
    <w:uiPriority w:val="0"/>
    <w:qFormat/>
    <w:rPr>
      <w:rFonts w:ascii="宋体" w:hAnsi="Courier New"/>
      <w:szCs w:val="21"/>
      <w:lang w:eastAsia="en-US"/>
    </w:rPr>
  </w:style>
  <w:style w:type="paragraph" w:styleId="1104" w:customStyle="1">
    <w:name w:val="目录 81"/>
    <w:basedOn w:val="764"/>
    <w:next w:val="764"/>
    <w:uiPriority w:val="39"/>
    <w:qFormat/>
    <w:pPr>
      <w:ind w:left="1470"/>
      <w:jc w:val="left"/>
    </w:pPr>
    <w:rPr>
      <w:szCs w:val="21"/>
    </w:rPr>
  </w:style>
  <w:style w:type="paragraph" w:styleId="1105" w:customStyle="1">
    <w:name w:val="日期11"/>
    <w:basedOn w:val="764"/>
    <w:next w:val="764"/>
    <w:link w:val="1106"/>
    <w:uiPriority w:val="0"/>
    <w:qFormat/>
    <w:rPr>
      <w:sz w:val="24"/>
      <w:szCs w:val="24"/>
      <w:lang w:eastAsia="en-US"/>
    </w:rPr>
  </w:style>
  <w:style w:type="character" w:styleId="1106" w:customStyle="1">
    <w:name w:val="日期 Char"/>
    <w:link w:val="1105"/>
    <w:uiPriority w:val="0"/>
    <w:qFormat/>
    <w:rPr>
      <w:rFonts w:ascii="Times New Roman" w:hAnsi="Times New Roman"/>
      <w:sz w:val="24"/>
      <w:szCs w:val="24"/>
      <w:lang w:eastAsia="en-US"/>
    </w:rPr>
  </w:style>
  <w:style w:type="paragraph" w:styleId="1107" w:customStyle="1">
    <w:name w:val="正文文本缩进 211"/>
    <w:basedOn w:val="764"/>
    <w:link w:val="1108"/>
    <w:uiPriority w:val="0"/>
    <w:qFormat/>
    <w:pPr>
      <w:ind w:left="630" w:firstLine="645"/>
    </w:pPr>
    <w:rPr>
      <w:rFonts w:ascii="Arial" w:hAnsi="Arial" w:eastAsia="仿宋_GB2312"/>
      <w:sz w:val="32"/>
      <w:szCs w:val="32"/>
      <w:lang w:eastAsia="en-US"/>
    </w:rPr>
  </w:style>
  <w:style w:type="character" w:styleId="1108" w:customStyle="1">
    <w:name w:val="正文文本缩进 2 Char"/>
    <w:link w:val="1107"/>
    <w:uiPriority w:val="0"/>
    <w:qFormat/>
    <w:rPr>
      <w:rFonts w:ascii="Arial" w:hAnsi="Arial" w:eastAsia="仿宋_GB2312"/>
      <w:sz w:val="32"/>
      <w:szCs w:val="32"/>
      <w:lang w:eastAsia="en-US"/>
    </w:rPr>
  </w:style>
  <w:style w:type="paragraph" w:styleId="1109" w:customStyle="1">
    <w:name w:val="页脚11"/>
    <w:basedOn w:val="764"/>
    <w:link w:val="1110"/>
    <w:uiPriority w:val="99"/>
    <w:qFormat/>
    <w:pPr>
      <w:jc w:val="left"/>
      <w:tabs>
        <w:tab w:val="center" w:pos="4153" w:leader="none"/>
        <w:tab w:val="right" w:pos="8306" w:leader="none"/>
      </w:tabs>
    </w:pPr>
    <w:rPr>
      <w:sz w:val="18"/>
      <w:szCs w:val="18"/>
      <w:lang w:eastAsia="en-US"/>
    </w:rPr>
  </w:style>
  <w:style w:type="character" w:styleId="1110" w:customStyle="1">
    <w:name w:val="页脚 Char"/>
    <w:link w:val="1109"/>
    <w:uiPriority w:val="99"/>
    <w:qFormat/>
    <w:rPr>
      <w:rFonts w:ascii="Times New Roman" w:hAnsi="Times New Roman"/>
      <w:sz w:val="18"/>
      <w:szCs w:val="18"/>
      <w:lang w:eastAsia="en-US"/>
    </w:rPr>
  </w:style>
  <w:style w:type="paragraph" w:styleId="1111" w:customStyle="1">
    <w:name w:val="页眉11"/>
    <w:basedOn w:val="764"/>
    <w:link w:val="111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112" w:customStyle="1">
    <w:name w:val="页眉 Char"/>
    <w:link w:val="1111"/>
    <w:uiPriority w:val="0"/>
    <w:qFormat/>
    <w:rPr>
      <w:rFonts w:ascii="Times New Roman" w:hAnsi="Times New Roman"/>
      <w:sz w:val="18"/>
      <w:szCs w:val="18"/>
      <w:lang w:eastAsia="en-US"/>
    </w:rPr>
  </w:style>
  <w:style w:type="paragraph" w:styleId="1113" w:customStyle="1">
    <w:name w:val="目录 11"/>
    <w:basedOn w:val="764"/>
    <w:next w:val="764"/>
    <w:uiPriority w:val="39"/>
    <w:qFormat/>
    <w:pPr>
      <w:jc w:val="left"/>
      <w:spacing w:before="120" w:after="120" w:line="400" w:lineRule="exact"/>
      <w:tabs>
        <w:tab w:val="right" w:pos="8720" w:leader="dot"/>
      </w:tabs>
    </w:pPr>
    <w:rPr>
      <w:rFonts w:ascii="宋体" w:hAnsi="宋体"/>
      <w:caps/>
      <w:sz w:val="24"/>
      <w:szCs w:val="24"/>
    </w:rPr>
  </w:style>
  <w:style w:type="paragraph" w:styleId="1114" w:customStyle="1">
    <w:name w:val="目录 41"/>
    <w:basedOn w:val="764"/>
    <w:next w:val="764"/>
    <w:uiPriority w:val="39"/>
    <w:qFormat/>
    <w:pPr>
      <w:ind w:left="630"/>
      <w:jc w:val="left"/>
    </w:pPr>
    <w:rPr>
      <w:szCs w:val="21"/>
    </w:rPr>
  </w:style>
  <w:style w:type="paragraph" w:styleId="1115" w:customStyle="1">
    <w:name w:val="列表11"/>
    <w:basedOn w:val="764"/>
    <w:uiPriority w:val="0"/>
    <w:qFormat/>
    <w:pPr>
      <w:ind w:left="200" w:hanging="200"/>
    </w:pPr>
    <w:rPr>
      <w:szCs w:val="21"/>
    </w:rPr>
  </w:style>
  <w:style w:type="paragraph" w:styleId="1116" w:customStyle="1">
    <w:name w:val="目录 61"/>
    <w:basedOn w:val="764"/>
    <w:next w:val="764"/>
    <w:uiPriority w:val="39"/>
    <w:qFormat/>
    <w:pPr>
      <w:ind w:left="1050"/>
      <w:jc w:val="left"/>
    </w:pPr>
    <w:rPr>
      <w:szCs w:val="21"/>
    </w:rPr>
  </w:style>
  <w:style w:type="paragraph" w:styleId="1117" w:customStyle="1">
    <w:name w:val="正文文本缩进 311"/>
    <w:basedOn w:val="764"/>
    <w:link w:val="1118"/>
    <w:uiPriority w:val="0"/>
    <w:qFormat/>
    <w:pPr>
      <w:ind w:left="645" w:firstLine="645"/>
    </w:pPr>
    <w:rPr>
      <w:rFonts w:ascii="Arial" w:hAnsi="Arial" w:eastAsia="仿宋_GB2312"/>
      <w:color w:val="ffff00"/>
      <w:sz w:val="32"/>
      <w:szCs w:val="32"/>
      <w:lang w:eastAsia="en-US"/>
    </w:rPr>
  </w:style>
  <w:style w:type="character" w:styleId="1118" w:customStyle="1">
    <w:name w:val="正文文本缩进 3 Char"/>
    <w:link w:val="1117"/>
    <w:uiPriority w:val="0"/>
    <w:qFormat/>
    <w:rPr>
      <w:rFonts w:ascii="Arial" w:hAnsi="Arial" w:eastAsia="仿宋_GB2312"/>
      <w:color w:val="ffff00"/>
      <w:sz w:val="32"/>
      <w:szCs w:val="32"/>
      <w:lang w:eastAsia="en-US"/>
    </w:rPr>
  </w:style>
  <w:style w:type="paragraph" w:styleId="1119" w:customStyle="1">
    <w:name w:val="图表目录1"/>
    <w:basedOn w:val="764"/>
    <w:next w:val="764"/>
    <w:uiPriority w:val="99"/>
    <w:qFormat/>
    <w:pPr>
      <w:ind w:left="840" w:hanging="420"/>
    </w:pPr>
    <w:rPr>
      <w:szCs w:val="21"/>
    </w:rPr>
  </w:style>
  <w:style w:type="paragraph" w:styleId="1120" w:customStyle="1">
    <w:name w:val="目录 21"/>
    <w:basedOn w:val="764"/>
    <w:next w:val="764"/>
    <w:uiPriority w:val="39"/>
    <w:qFormat/>
    <w:pPr>
      <w:ind w:left="210"/>
      <w:jc w:val="left"/>
    </w:pPr>
    <w:rPr>
      <w:smallCaps/>
      <w:szCs w:val="24"/>
    </w:rPr>
  </w:style>
  <w:style w:type="paragraph" w:styleId="1121" w:customStyle="1">
    <w:name w:val="目录 91"/>
    <w:basedOn w:val="764"/>
    <w:next w:val="764"/>
    <w:uiPriority w:val="39"/>
    <w:qFormat/>
    <w:pPr>
      <w:ind w:left="1680"/>
      <w:jc w:val="left"/>
    </w:pPr>
    <w:rPr>
      <w:szCs w:val="21"/>
    </w:rPr>
  </w:style>
  <w:style w:type="paragraph" w:styleId="1122" w:customStyle="1">
    <w:name w:val="正文文本 211"/>
    <w:basedOn w:val="764"/>
    <w:link w:val="1123"/>
    <w:uiPriority w:val="0"/>
    <w:qFormat/>
    <w:pPr>
      <w:jc w:val="center"/>
      <w:widowControl/>
    </w:pPr>
    <w:rPr>
      <w:rFonts w:ascii="楷体_GB2312" w:eastAsia="楷体_GB2312"/>
      <w:sz w:val="28"/>
      <w:szCs w:val="28"/>
      <w:lang w:eastAsia="en-US"/>
    </w:rPr>
  </w:style>
  <w:style w:type="character" w:styleId="1123" w:customStyle="1">
    <w:name w:val="正文文本 2 Char"/>
    <w:link w:val="1122"/>
    <w:uiPriority w:val="0"/>
    <w:qFormat/>
    <w:rPr>
      <w:rFonts w:ascii="楷体_GB2312" w:hAnsi="Times New Roman" w:eastAsia="楷体_GB2312"/>
      <w:sz w:val="28"/>
      <w:szCs w:val="28"/>
      <w:lang w:eastAsia="en-US"/>
    </w:rPr>
  </w:style>
  <w:style w:type="paragraph" w:styleId="1124" w:customStyle="1">
    <w:name w:val="普通(网站)11"/>
    <w:basedOn w:val="764"/>
    <w:uiPriority w:val="99"/>
    <w:qFormat/>
    <w:pPr>
      <w:jc w:val="left"/>
      <w:spacing w:before="100" w:beforeAutospacing="1" w:after="100" w:afterAutospacing="1"/>
      <w:widowControl/>
    </w:pPr>
    <w:rPr>
      <w:rFonts w:ascii="宋体" w:hAnsi="宋体" w:cs="宋体"/>
      <w:sz w:val="24"/>
      <w:szCs w:val="24"/>
    </w:rPr>
  </w:style>
  <w:style w:type="paragraph" w:styleId="1125" w:customStyle="1">
    <w:name w:val="索引 11"/>
    <w:basedOn w:val="764"/>
    <w:next w:val="764"/>
    <w:uiPriority w:val="0"/>
    <w:semiHidden/>
    <w:qFormat/>
    <w:pPr>
      <w:spacing w:line="240" w:lineRule="atLeast"/>
    </w:pPr>
    <w:rPr>
      <w:b/>
      <w:bCs/>
      <w:szCs w:val="21"/>
    </w:rPr>
  </w:style>
  <w:style w:type="paragraph" w:styleId="1126" w:customStyle="1">
    <w:name w:val="正文首行缩进11"/>
    <w:basedOn w:val="764"/>
    <w:link w:val="1127"/>
    <w:uiPriority w:val="0"/>
    <w:qFormat/>
    <w:pPr>
      <w:ind w:firstLine="200"/>
      <w:spacing w:line="360" w:lineRule="auto"/>
    </w:pPr>
    <w:rPr>
      <w:rFonts w:ascii="仿宋_GB2312" w:eastAsia="仿宋_GB2312"/>
      <w:sz w:val="30"/>
      <w:szCs w:val="30"/>
      <w:lang w:eastAsia="en-US"/>
    </w:rPr>
  </w:style>
  <w:style w:type="character" w:styleId="1127" w:customStyle="1">
    <w:name w:val="正文首行缩进 Char"/>
    <w:link w:val="1126"/>
    <w:uiPriority w:val="0"/>
    <w:qFormat/>
    <w:rPr>
      <w:rFonts w:ascii="仿宋_GB2312" w:hAnsi="Times New Roman" w:eastAsia="仿宋_GB2312"/>
      <w:sz w:val="30"/>
      <w:szCs w:val="30"/>
      <w:lang w:eastAsia="en-US"/>
    </w:rPr>
  </w:style>
  <w:style w:type="paragraph" w:styleId="1128" w:customStyle="1">
    <w:name w:val="正文首行缩进 211"/>
    <w:basedOn w:val="1097"/>
    <w:link w:val="1129"/>
    <w:uiPriority w:val="0"/>
    <w:qFormat/>
    <w:pPr>
      <w:ind w:left="0" w:firstLine="420"/>
      <w:spacing w:after="0" w:line="360" w:lineRule="auto"/>
    </w:pPr>
    <w:rPr>
      <w:rFonts w:ascii="宋体" w:hAnsi="宋体"/>
      <w:sz w:val="20"/>
      <w:szCs w:val="20"/>
      <w:lang w:eastAsia="en-US"/>
    </w:rPr>
  </w:style>
  <w:style w:type="character" w:styleId="1129" w:customStyle="1">
    <w:name w:val="正文首行缩进 2 Char"/>
    <w:link w:val="1128"/>
    <w:uiPriority w:val="0"/>
    <w:qFormat/>
    <w:rPr>
      <w:rFonts w:ascii="宋体" w:hAnsi="宋体"/>
      <w:lang w:eastAsia="en-US"/>
    </w:rPr>
  </w:style>
  <w:style w:type="table" w:styleId="1130" w:customStyle="1">
    <w:name w:val="网格型11"/>
    <w:basedOn w:val="1087"/>
    <w:uiPriority w:val="59"/>
    <w:qFormat/>
    <w:pPr>
      <w:jc w:val="both"/>
      <w:widowControl w:val="off"/>
    </w:pPr>
    <w:tblPr/>
  </w:style>
  <w:style w:type="character" w:styleId="1131" w:customStyle="1">
    <w:name w:val="要点11"/>
    <w:link w:val="764"/>
    <w:uiPriority w:val="0"/>
    <w:qFormat/>
    <w:rPr>
      <w:b/>
      <w:bCs/>
    </w:rPr>
  </w:style>
  <w:style w:type="character" w:styleId="1132" w:customStyle="1">
    <w:name w:val="页码11"/>
    <w:link w:val="764"/>
    <w:uiPriority w:val="0"/>
    <w:qFormat/>
  </w:style>
  <w:style w:type="character" w:styleId="1133" w:customStyle="1">
    <w:name w:val="已访问的超链接11"/>
    <w:link w:val="764"/>
    <w:uiPriority w:val="99"/>
    <w:qFormat/>
    <w:rPr>
      <w:color w:val="800080"/>
      <w:u w:val="single"/>
    </w:rPr>
  </w:style>
  <w:style w:type="character" w:styleId="1134" w:customStyle="1">
    <w:name w:val="超链接11"/>
    <w:link w:val="764"/>
    <w:uiPriority w:val="99"/>
    <w:qFormat/>
    <w:rPr>
      <w:color w:val="0000ff"/>
      <w:u w:val="single"/>
    </w:rPr>
  </w:style>
  <w:style w:type="character" w:styleId="1135" w:customStyle="1">
    <w:name w:val="批注引用11"/>
    <w:link w:val="764"/>
    <w:uiPriority w:val="99"/>
    <w:semiHidden/>
    <w:qFormat/>
    <w:rPr>
      <w:sz w:val="21"/>
      <w:szCs w:val="21"/>
    </w:rPr>
  </w:style>
  <w:style w:type="character" w:styleId="1136" w:customStyle="1">
    <w:name w:val="font5 Char"/>
    <w:link w:val="764"/>
    <w:uiPriority w:val="0"/>
    <w:qFormat/>
    <w:rPr>
      <w:rFonts w:ascii="宋体" w:hAnsi="宋体" w:eastAsia="宋体"/>
      <w:sz w:val="28"/>
      <w:szCs w:val="28"/>
      <w:lang w:val="en-US" w:eastAsia="zh-CN" w:bidi="ar-SA"/>
    </w:rPr>
  </w:style>
  <w:style w:type="character" w:styleId="1137" w:customStyle="1">
    <w:name w:val="二级目录 Char"/>
    <w:link w:val="1138"/>
    <w:uiPriority w:val="0"/>
    <w:qFormat/>
    <w:rPr>
      <w:b/>
      <w:sz w:val="30"/>
      <w:szCs w:val="28"/>
    </w:rPr>
  </w:style>
  <w:style w:type="paragraph" w:styleId="1138" w:customStyle="1">
    <w:name w:val="二级目录"/>
    <w:next w:val="764"/>
    <w:link w:val="113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9" w:customStyle="1">
    <w:name w:val="列出段落 Char"/>
    <w:link w:val="1140"/>
    <w:uiPriority w:val="0"/>
    <w:qFormat/>
    <w:rPr>
      <w:sz w:val="24"/>
      <w:szCs w:val="24"/>
      <w:lang w:eastAsia="en-US" w:bidi="en-US"/>
    </w:rPr>
  </w:style>
  <w:style w:type="paragraph" w:styleId="1140" w:customStyle="1">
    <w:name w:val="列出段落1"/>
    <w:basedOn w:val="764"/>
    <w:link w:val="1139"/>
    <w:uiPriority w:val="0"/>
    <w:qFormat/>
    <w:pPr>
      <w:contextualSpacing/>
      <w:ind w:left="720"/>
      <w:jc w:val="left"/>
      <w:widowControl/>
    </w:pPr>
    <w:rPr>
      <w:sz w:val="24"/>
      <w:szCs w:val="24"/>
      <w:lang w:eastAsia="en-US" w:bidi="en-US"/>
    </w:rPr>
  </w:style>
  <w:style w:type="paragraph" w:styleId="1141" w:customStyle="1">
    <w:name w:val="Body Text(ch)"/>
    <w:basedOn w:val="764"/>
    <w:next w:val="1095"/>
    <w:uiPriority w:val="0"/>
    <w:qFormat/>
    <w:pPr>
      <w:spacing w:after="120"/>
    </w:pPr>
    <w:rPr>
      <w:rFonts w:ascii="宋体" w:hAnsi="Arial"/>
      <w:bCs/>
      <w:iCs/>
      <w:szCs w:val="24"/>
    </w:rPr>
  </w:style>
  <w:style w:type="paragraph" w:styleId="1142" w:customStyle="1">
    <w:name w:val="xl27"/>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3"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4" w:customStyle="1">
    <w:name w:val="Char"/>
    <w:basedOn w:val="764"/>
    <w:uiPriority w:val="0"/>
    <w:qFormat/>
    <w:pPr>
      <w:ind w:firstLine="200"/>
      <w:tabs>
        <w:tab w:val="left" w:pos="360" w:leader="none"/>
      </w:tabs>
    </w:pPr>
    <w:rPr>
      <w:sz w:val="28"/>
      <w:szCs w:val="30"/>
    </w:rPr>
  </w:style>
  <w:style w:type="paragraph" w:styleId="1145" w:customStyle="1">
    <w:name w:val="Char11"/>
    <w:basedOn w:val="1090"/>
    <w:uiPriority w:val="0"/>
    <w:qFormat/>
    <w:rPr>
      <w:rFonts w:ascii="Tahoma" w:hAnsi="Tahoma"/>
      <w:sz w:val="24"/>
      <w:szCs w:val="24"/>
    </w:rPr>
  </w:style>
  <w:style w:type="paragraph" w:styleId="1146" w:customStyle="1">
    <w:name w:val="table_lines"/>
    <w:basedOn w:val="764"/>
    <w:uiPriority w:val="0"/>
    <w:qFormat/>
    <w:pPr>
      <w:jc w:val="left"/>
      <w:widowControl/>
    </w:pPr>
    <w:rPr>
      <w:sz w:val="20"/>
      <w:szCs w:val="20"/>
      <w:lang w:val="de-DE" w:eastAsia="de-DE"/>
    </w:rPr>
  </w:style>
  <w:style w:type="paragraph" w:styleId="114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8"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paragraph" w:styleId="1149" w:customStyle="1">
    <w:name w:val="Char Char Char Char"/>
    <w:basedOn w:val="1090"/>
    <w:uiPriority w:val="0"/>
    <w:qFormat/>
    <w:pPr>
      <w:spacing w:line="360" w:lineRule="auto"/>
    </w:pPr>
    <w:rPr>
      <w:rFonts w:ascii="Tahoma" w:hAnsi="Tahoma"/>
      <w:sz w:val="24"/>
      <w:szCs w:val="24"/>
    </w:rPr>
  </w:style>
  <w:style w:type="paragraph" w:styleId="1150" w:customStyle="1">
    <w:name w:val="列出段落2"/>
    <w:basedOn w:val="764"/>
    <w:uiPriority w:val="34"/>
    <w:qFormat/>
    <w:pPr>
      <w:contextualSpacing/>
      <w:ind w:left="720"/>
      <w:jc w:val="left"/>
      <w:widowControl/>
    </w:pPr>
    <w:rPr>
      <w:sz w:val="24"/>
      <w:szCs w:val="24"/>
      <w:lang w:eastAsia="en-US" w:bidi="en-US"/>
    </w:rPr>
  </w:style>
  <w:style w:type="paragraph" w:styleId="1151" w:customStyle="1">
    <w:name w:val="4"/>
    <w:basedOn w:val="764"/>
    <w:next w:val="1117"/>
    <w:uiPriority w:val="0"/>
    <w:qFormat/>
    <w:pPr>
      <w:ind w:firstLine="420"/>
      <w:spacing w:line="360" w:lineRule="auto"/>
    </w:pPr>
    <w:rPr>
      <w:color w:val="ff0000"/>
      <w:sz w:val="24"/>
      <w:szCs w:val="24"/>
    </w:rPr>
  </w:style>
  <w:style w:type="paragraph" w:styleId="1152" w:customStyle="1">
    <w:name w:val="普通 (Web)"/>
    <w:basedOn w:val="764"/>
    <w:uiPriority w:val="0"/>
    <w:qFormat/>
    <w:pPr>
      <w:jc w:val="left"/>
      <w:spacing w:before="100" w:beforeAutospacing="1" w:after="100" w:afterAutospacing="1"/>
      <w:widowControl/>
    </w:pPr>
    <w:rPr>
      <w:rFonts w:ascii="宋体" w:hAnsi="宋体"/>
      <w:sz w:val="24"/>
      <w:szCs w:val="24"/>
    </w:rPr>
  </w:style>
  <w:style w:type="paragraph" w:styleId="1153" w:customStyle="1">
    <w:name w:val="Char Char Char Char Char Char Char Char Char Char"/>
    <w:basedOn w:val="764"/>
    <w:uiPriority w:val="0"/>
    <w:qFormat/>
    <w:pPr>
      <w:spacing w:line="360" w:lineRule="auto"/>
    </w:pPr>
    <w:rPr>
      <w:sz w:val="24"/>
      <w:szCs w:val="20"/>
    </w:rPr>
  </w:style>
  <w:style w:type="paragraph" w:styleId="1154" w:customStyle="1">
    <w:name w:val="样式1"/>
    <w:basedOn w:val="764"/>
    <w:uiPriority w:val="0"/>
    <w:qFormat/>
    <w:pPr>
      <w:numPr>
        <w:ilvl w:val="0"/>
        <w:numId w:val="3"/>
      </w:numPr>
    </w:pPr>
    <w:rPr>
      <w:rFonts w:ascii="宋体" w:hAnsi="宋体"/>
      <w:szCs w:val="21"/>
    </w:rPr>
  </w:style>
  <w:style w:type="paragraph" w:styleId="1155" w:customStyle="1">
    <w:name w:val="font6"/>
    <w:basedOn w:val="764"/>
    <w:uiPriority w:val="0"/>
    <w:qFormat/>
    <w:pPr>
      <w:jc w:val="left"/>
      <w:spacing w:before="100" w:beforeAutospacing="1" w:after="100" w:afterAutospacing="1"/>
      <w:widowControl/>
    </w:pPr>
    <w:rPr>
      <w:rFonts w:hint="eastAsia" w:ascii="宋体" w:hAnsi="宋体"/>
      <w:sz w:val="28"/>
      <w:szCs w:val="28"/>
      <w:u w:val="single"/>
    </w:rPr>
  </w:style>
  <w:style w:type="paragraph" w:styleId="1156" w:customStyle="1">
    <w:name w:val="xl25"/>
    <w:basedOn w:val="7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7"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8" w:customStyle="1">
    <w:name w:val="标题3"/>
    <w:basedOn w:val="764"/>
    <w:next w:val="764"/>
    <w:uiPriority w:val="0"/>
    <w:qFormat/>
    <w:pPr>
      <w:ind w:firstLine="624"/>
      <w:spacing w:line="590" w:lineRule="atLeast"/>
    </w:pPr>
    <w:rPr>
      <w:rFonts w:ascii="方正黑体_GBK" w:eastAsia="方正黑体_GBK"/>
      <w:sz w:val="32"/>
      <w:szCs w:val="32"/>
    </w:rPr>
  </w:style>
  <w:style w:type="paragraph" w:styleId="1159" w:customStyle="1">
    <w:name w:val="xl24"/>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0" w:customStyle="1">
    <w:name w:val="xl29"/>
    <w:basedOn w:val="7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1"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62"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3" w:customStyle="1">
    <w:name w:val="Char Char Char Char Char Char Char Char11"/>
    <w:basedOn w:val="764"/>
    <w:uiPriority w:val="0"/>
    <w:qFormat/>
    <w:pPr>
      <w:jc w:val="left"/>
      <w:spacing w:after="160" w:line="240" w:lineRule="exact"/>
      <w:widowControl/>
    </w:pPr>
    <w:rPr>
      <w:rFonts w:ascii="Verdana" w:hAnsi="Verdana"/>
      <w:sz w:val="20"/>
      <w:szCs w:val="20"/>
      <w:lang w:eastAsia="en-US"/>
    </w:rPr>
  </w:style>
  <w:style w:type="paragraph" w:styleId="1164" w:customStyle="1">
    <w:name w:val="xl30"/>
    <w:basedOn w:val="764"/>
    <w:uiPriority w:val="0"/>
    <w:qFormat/>
    <w:pPr>
      <w:jc w:val="center"/>
      <w:spacing w:before="100" w:beforeAutospacing="1" w:after="100" w:afterAutospacing="1"/>
      <w:widowControl/>
    </w:pPr>
    <w:rPr>
      <w:rFonts w:ascii="宋体" w:hAnsi="宋体"/>
      <w:b/>
      <w:bCs/>
      <w:sz w:val="36"/>
      <w:szCs w:val="36"/>
    </w:rPr>
  </w:style>
  <w:style w:type="paragraph" w:styleId="1165" w:customStyle="1">
    <w:name w:val="Char Char Char Char11"/>
    <w:basedOn w:val="1090"/>
    <w:uiPriority w:val="0"/>
    <w:qFormat/>
    <w:pPr>
      <w:spacing w:line="360" w:lineRule="auto"/>
    </w:pPr>
    <w:rPr>
      <w:rFonts w:ascii="Tahoma" w:hAnsi="Tahoma"/>
      <w:sz w:val="24"/>
      <w:szCs w:val="24"/>
    </w:rPr>
  </w:style>
  <w:style w:type="paragraph" w:styleId="1166" w:customStyle="1">
    <w:name w:val="table_1stline"/>
    <w:basedOn w:val="764"/>
    <w:uiPriority w:val="0"/>
    <w:qFormat/>
    <w:pPr>
      <w:jc w:val="left"/>
      <w:spacing w:before="120"/>
      <w:widowControl/>
    </w:pPr>
    <w:rPr>
      <w:bCs/>
      <w:sz w:val="20"/>
      <w:szCs w:val="20"/>
      <w:lang w:val="de-DE" w:eastAsia="de-DE"/>
    </w:rPr>
  </w:style>
  <w:style w:type="paragraph" w:styleId="1167" w:customStyle="1">
    <w:name w:val="font5"/>
    <w:basedOn w:val="764"/>
    <w:uiPriority w:val="0"/>
    <w:qFormat/>
    <w:pPr>
      <w:jc w:val="left"/>
      <w:spacing w:before="100" w:beforeAutospacing="1" w:after="100" w:afterAutospacing="1"/>
      <w:widowControl/>
    </w:pPr>
    <w:rPr>
      <w:rFonts w:hint="eastAsia" w:ascii="宋体" w:hAnsi="宋体"/>
      <w:sz w:val="28"/>
      <w:szCs w:val="28"/>
    </w:rPr>
  </w:style>
  <w:style w:type="paragraph" w:styleId="1168" w:customStyle="1">
    <w:name w:val="标题1"/>
    <w:basedOn w:val="764"/>
    <w:next w:val="7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71" w:customStyle="1">
    <w:name w:val="尾注文本 Char"/>
    <w:link w:val="1172"/>
    <w:uiPriority w:val="99"/>
    <w:semiHidden/>
    <w:qFormat/>
    <w:rPr>
      <w:rFonts w:ascii="Times New Roman" w:hAnsi="Times New Roman"/>
      <w:szCs w:val="22"/>
    </w:rPr>
  </w:style>
  <w:style w:type="paragraph" w:styleId="1172" w:customStyle="1">
    <w:name w:val="尾注文本1"/>
    <w:basedOn w:val="764"/>
    <w:link w:val="1171"/>
    <w:uiPriority w:val="99"/>
    <w:unhideWhenUsed/>
    <w:qFormat/>
    <w:rPr>
      <w:sz w:val="20"/>
    </w:rPr>
  </w:style>
  <w:style w:type="paragraph" w:styleId="1173" w:customStyle="1">
    <w:name w:val="副标题1"/>
    <w:basedOn w:val="764"/>
    <w:next w:val="764"/>
    <w:link w:val="1174"/>
    <w:uiPriority w:val="11"/>
    <w:qFormat/>
    <w:pPr>
      <w:spacing w:before="200" w:after="200"/>
    </w:pPr>
    <w:rPr>
      <w:sz w:val="24"/>
      <w:szCs w:val="24"/>
      <w:lang w:eastAsia="en-US"/>
    </w:rPr>
  </w:style>
  <w:style w:type="character" w:styleId="1174" w:customStyle="1">
    <w:name w:val="副标题 Char"/>
    <w:link w:val="1173"/>
    <w:uiPriority w:val="11"/>
    <w:qFormat/>
    <w:rPr>
      <w:rFonts w:ascii="Times New Roman" w:hAnsi="Times New Roman"/>
      <w:sz w:val="24"/>
      <w:szCs w:val="24"/>
      <w:lang w:eastAsia="en-US"/>
    </w:rPr>
  </w:style>
  <w:style w:type="character" w:styleId="1175" w:customStyle="1">
    <w:name w:val="脚注文本 Char"/>
    <w:link w:val="1176"/>
    <w:uiPriority w:val="99"/>
    <w:semiHidden/>
    <w:qFormat/>
    <w:rPr>
      <w:rFonts w:ascii="Times New Roman" w:hAnsi="Times New Roman"/>
      <w:sz w:val="18"/>
      <w:szCs w:val="22"/>
    </w:rPr>
  </w:style>
  <w:style w:type="paragraph" w:styleId="1176" w:customStyle="1">
    <w:name w:val="脚注文本1"/>
    <w:basedOn w:val="764"/>
    <w:link w:val="1175"/>
    <w:uiPriority w:val="99"/>
    <w:unhideWhenUsed/>
    <w:qFormat/>
    <w:pPr>
      <w:spacing w:after="40"/>
    </w:pPr>
    <w:rPr>
      <w:sz w:val="18"/>
    </w:rPr>
  </w:style>
  <w:style w:type="paragraph" w:styleId="1177" w:customStyle="1">
    <w:name w:val="标题2"/>
    <w:basedOn w:val="764"/>
    <w:next w:val="764"/>
    <w:link w:val="1178"/>
    <w:uiPriority w:val="10"/>
    <w:qFormat/>
    <w:pPr>
      <w:contextualSpacing/>
      <w:spacing w:before="300" w:after="200"/>
    </w:pPr>
    <w:rPr>
      <w:sz w:val="48"/>
      <w:szCs w:val="48"/>
      <w:lang w:eastAsia="en-US"/>
    </w:rPr>
  </w:style>
  <w:style w:type="character" w:styleId="1178" w:customStyle="1">
    <w:name w:val="标题 Char"/>
    <w:link w:val="1177"/>
    <w:uiPriority w:val="10"/>
    <w:qFormat/>
    <w:rPr>
      <w:rFonts w:ascii="Times New Roman" w:hAnsi="Times New Roman"/>
      <w:sz w:val="48"/>
      <w:szCs w:val="48"/>
      <w:lang w:eastAsia="en-US"/>
    </w:rPr>
  </w:style>
  <w:style w:type="character" w:styleId="1179" w:customStyle="1">
    <w:name w:val="尾注引用1"/>
    <w:link w:val="764"/>
    <w:uiPriority w:val="99"/>
    <w:unhideWhenUsed/>
    <w:qFormat/>
    <w:rPr>
      <w:vertAlign w:val="superscript"/>
    </w:rPr>
  </w:style>
  <w:style w:type="character" w:styleId="1180" w:customStyle="1">
    <w:name w:val="脚注引用1"/>
    <w:link w:val="764"/>
    <w:uiPriority w:val="99"/>
    <w:unhideWhenUsed/>
    <w:qFormat/>
    <w:rPr>
      <w:vertAlign w:val="superscript"/>
    </w:rPr>
  </w:style>
  <w:style w:type="character" w:styleId="1181" w:customStyle="1">
    <w:name w:val="Title Char"/>
    <w:link w:val="764"/>
    <w:uiPriority w:val="10"/>
    <w:qFormat/>
    <w:rPr>
      <w:sz w:val="48"/>
      <w:szCs w:val="48"/>
    </w:rPr>
  </w:style>
  <w:style w:type="character" w:styleId="1182" w:customStyle="1">
    <w:name w:val="Subtitle Char"/>
    <w:link w:val="764"/>
    <w:uiPriority w:val="11"/>
    <w:qFormat/>
    <w:rPr>
      <w:sz w:val="24"/>
      <w:szCs w:val="24"/>
    </w:rPr>
  </w:style>
  <w:style w:type="character" w:styleId="1183" w:customStyle="1">
    <w:name w:val="Quote Char"/>
    <w:link w:val="764"/>
    <w:uiPriority w:val="29"/>
    <w:qFormat/>
    <w:rPr>
      <w:i/>
    </w:rPr>
  </w:style>
  <w:style w:type="character" w:styleId="1184" w:customStyle="1">
    <w:name w:val="Intense Quote Char"/>
    <w:link w:val="764"/>
    <w:uiPriority w:val="30"/>
    <w:qFormat/>
    <w:rPr>
      <w:i/>
    </w:rPr>
  </w:style>
  <w:style w:type="character" w:styleId="1185" w:customStyle="1">
    <w:name w:val="Footnote Text Char"/>
    <w:link w:val="764"/>
    <w:uiPriority w:val="99"/>
    <w:qFormat/>
    <w:rPr>
      <w:sz w:val="18"/>
    </w:rPr>
  </w:style>
  <w:style w:type="character" w:styleId="1186" w:customStyle="1">
    <w:name w:val="Endnote Text Char"/>
    <w:link w:val="764"/>
    <w:uiPriority w:val="99"/>
    <w:qFormat/>
    <w:rPr>
      <w:sz w:val="20"/>
    </w:rPr>
  </w:style>
  <w:style w:type="paragraph" w:styleId="1187" w:customStyle="1">
    <w:name w:val="TOC 标题11"/>
    <w:uiPriority w:val="39"/>
    <w:unhideWhenUsed/>
    <w:qFormat/>
    <w:rPr>
      <w:rFonts w:hint="default" w:ascii="Times New Roman" w:hAnsi="Times New Roman" w:eastAsia="宋体" w:cs="Times New Roman"/>
      <w:lang w:val="en-US" w:eastAsia="zh-CN" w:bidi="ar-SA"/>
    </w:rPr>
  </w:style>
  <w:style w:type="character" w:styleId="1188" w:customStyle="1">
    <w:name w:val="标题 1 Char1"/>
    <w:link w:val="764"/>
    <w:uiPriority w:val="9"/>
    <w:qFormat/>
    <w:rPr>
      <w:rFonts w:ascii="Arial" w:hAnsi="Arial" w:eastAsia="Arial" w:cs="Arial"/>
      <w:sz w:val="40"/>
      <w:szCs w:val="40"/>
    </w:rPr>
  </w:style>
  <w:style w:type="character" w:styleId="1189" w:customStyle="1">
    <w:name w:val="标题 2 Char1"/>
    <w:link w:val="764"/>
    <w:uiPriority w:val="9"/>
    <w:qFormat/>
    <w:rPr>
      <w:rFonts w:ascii="Arial" w:hAnsi="Arial" w:eastAsia="Arial" w:cs="Arial"/>
      <w:sz w:val="34"/>
      <w:szCs w:val="22"/>
    </w:rPr>
  </w:style>
  <w:style w:type="character" w:styleId="1190" w:customStyle="1">
    <w:name w:val="标题 3 Char1"/>
    <w:link w:val="764"/>
    <w:uiPriority w:val="9"/>
    <w:qFormat/>
    <w:rPr>
      <w:rFonts w:ascii="Arial" w:hAnsi="Arial" w:eastAsia="Arial" w:cs="Arial"/>
      <w:sz w:val="30"/>
      <w:szCs w:val="30"/>
    </w:rPr>
  </w:style>
  <w:style w:type="character" w:styleId="1191" w:customStyle="1">
    <w:name w:val="标题 4 Char1"/>
    <w:link w:val="764"/>
    <w:uiPriority w:val="9"/>
    <w:qFormat/>
    <w:rPr>
      <w:rFonts w:ascii="Arial" w:hAnsi="Arial" w:eastAsia="Arial" w:cs="Arial"/>
      <w:b/>
      <w:bCs/>
      <w:sz w:val="26"/>
      <w:szCs w:val="26"/>
    </w:rPr>
  </w:style>
  <w:style w:type="character" w:styleId="1192" w:customStyle="1">
    <w:name w:val="标题 5 Char1"/>
    <w:link w:val="764"/>
    <w:uiPriority w:val="9"/>
    <w:qFormat/>
    <w:rPr>
      <w:rFonts w:ascii="Arial" w:hAnsi="Arial" w:eastAsia="Arial" w:cs="Arial"/>
      <w:b/>
      <w:bCs/>
      <w:sz w:val="24"/>
      <w:szCs w:val="24"/>
    </w:rPr>
  </w:style>
  <w:style w:type="character" w:styleId="1193" w:customStyle="1">
    <w:name w:val="标题 6 Char1"/>
    <w:link w:val="764"/>
    <w:uiPriority w:val="9"/>
    <w:qFormat/>
    <w:rPr>
      <w:rFonts w:ascii="Arial" w:hAnsi="Arial" w:eastAsia="Arial" w:cs="Arial"/>
      <w:b/>
      <w:bCs/>
      <w:sz w:val="22"/>
      <w:szCs w:val="22"/>
    </w:rPr>
  </w:style>
  <w:style w:type="character" w:styleId="1194" w:customStyle="1">
    <w:name w:val="标题 7 Char1"/>
    <w:link w:val="764"/>
    <w:uiPriority w:val="9"/>
    <w:qFormat/>
    <w:rPr>
      <w:rFonts w:ascii="Arial" w:hAnsi="Arial" w:eastAsia="Arial" w:cs="Arial"/>
      <w:b/>
      <w:bCs/>
      <w:i/>
      <w:iCs/>
      <w:sz w:val="22"/>
      <w:szCs w:val="22"/>
    </w:rPr>
  </w:style>
  <w:style w:type="character" w:styleId="1195" w:customStyle="1">
    <w:name w:val="标题 8 Char1"/>
    <w:link w:val="764"/>
    <w:uiPriority w:val="9"/>
    <w:qFormat/>
    <w:rPr>
      <w:rFonts w:ascii="Arial" w:hAnsi="Arial" w:eastAsia="Arial" w:cs="Arial"/>
      <w:i/>
      <w:iCs/>
      <w:sz w:val="22"/>
      <w:szCs w:val="22"/>
    </w:rPr>
  </w:style>
  <w:style w:type="character" w:styleId="1196" w:customStyle="1">
    <w:name w:val="标题 9 Char1"/>
    <w:link w:val="764"/>
    <w:uiPriority w:val="9"/>
    <w:qFormat/>
    <w:rPr>
      <w:rFonts w:ascii="Arial" w:hAnsi="Arial" w:eastAsia="Arial" w:cs="Arial"/>
      <w:i/>
      <w:iCs/>
      <w:sz w:val="21"/>
      <w:szCs w:val="21"/>
    </w:rPr>
  </w:style>
  <w:style w:type="paragraph" w:styleId="1197" w:customStyle="1">
    <w:name w:val="引用1"/>
    <w:basedOn w:val="764"/>
    <w:next w:val="764"/>
    <w:link w:val="1198"/>
    <w:uiPriority w:val="29"/>
    <w:qFormat/>
    <w:pPr>
      <w:ind w:left="720" w:right="720"/>
    </w:pPr>
    <w:rPr>
      <w:i/>
      <w:lang w:eastAsia="en-US"/>
    </w:rPr>
  </w:style>
  <w:style w:type="character" w:styleId="1198" w:customStyle="1">
    <w:name w:val="引用 Char"/>
    <w:link w:val="1197"/>
    <w:uiPriority w:val="29"/>
    <w:qFormat/>
    <w:rPr>
      <w:rFonts w:ascii="Times New Roman" w:hAnsi="Times New Roman"/>
      <w:i/>
      <w:sz w:val="21"/>
      <w:szCs w:val="22"/>
      <w:lang w:eastAsia="en-US"/>
    </w:rPr>
  </w:style>
  <w:style w:type="paragraph" w:styleId="1199" w:customStyle="1">
    <w:name w:val="明显引用1"/>
    <w:basedOn w:val="764"/>
    <w:next w:val="764"/>
    <w:link w:val="12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200" w:customStyle="1">
    <w:name w:val="明显引用 Char"/>
    <w:link w:val="1199"/>
    <w:uiPriority w:val="30"/>
    <w:qFormat/>
    <w:rPr>
      <w:rFonts w:ascii="Times New Roman" w:hAnsi="Times New Roman"/>
      <w:i/>
      <w:sz w:val="21"/>
      <w:szCs w:val="22"/>
      <w:shd w:val="clear" w:color="auto" w:fill="f2f2f2"/>
      <w:lang w:eastAsia="en-US"/>
    </w:rPr>
  </w:style>
  <w:style w:type="character" w:styleId="1201" w:customStyle="1">
    <w:name w:val="页眉 Char1"/>
    <w:link w:val="764"/>
    <w:uiPriority w:val="99"/>
    <w:qFormat/>
    <w:rPr>
      <w:sz w:val="21"/>
      <w:szCs w:val="22"/>
    </w:rPr>
  </w:style>
  <w:style w:type="character" w:styleId="1202" w:customStyle="1">
    <w:name w:val="页脚 Char1"/>
    <w:link w:val="764"/>
    <w:uiPriority w:val="99"/>
    <w:qFormat/>
    <w:rPr>
      <w:sz w:val="21"/>
      <w:szCs w:val="22"/>
    </w:rPr>
  </w:style>
  <w:style w:type="table" w:styleId="1203" w:customStyle="1">
    <w:name w:val="Table Grid Light1"/>
    <w:uiPriority w:val="59"/>
    <w:qFormat/>
    <w:rPr>
      <w:lang w:val="en-US" w:eastAsia="zh-CN" w:bidi="ar-SA"/>
    </w:rPr>
    <w:tblPr/>
  </w:style>
  <w:style w:type="table" w:styleId="1204" w:customStyle="1">
    <w:name w:val="Grid Table 1 Light - Accent 11"/>
    <w:uiPriority w:val="99"/>
    <w:qFormat/>
    <w:rPr>
      <w:lang w:val="en-US" w:eastAsia="zh-CN" w:bidi="ar-SA"/>
    </w:rPr>
    <w:tblPr/>
  </w:style>
  <w:style w:type="table" w:styleId="1205" w:customStyle="1">
    <w:name w:val="Grid Table 1 Light - Accent 21"/>
    <w:uiPriority w:val="99"/>
    <w:qFormat/>
    <w:rPr>
      <w:lang w:val="en-US" w:eastAsia="zh-CN" w:bidi="ar-SA"/>
    </w:rPr>
    <w:tblPr/>
  </w:style>
  <w:style w:type="table" w:styleId="1206" w:customStyle="1">
    <w:name w:val="Grid Table 1 Light - Accent 31"/>
    <w:uiPriority w:val="99"/>
    <w:qFormat/>
    <w:rPr>
      <w:lang w:val="en-US" w:eastAsia="zh-CN" w:bidi="ar-SA"/>
    </w:rPr>
    <w:tblPr/>
  </w:style>
  <w:style w:type="table" w:styleId="1207" w:customStyle="1">
    <w:name w:val="Grid Table 1 Light - Accent 41"/>
    <w:uiPriority w:val="99"/>
    <w:qFormat/>
    <w:rPr>
      <w:lang w:val="en-US" w:eastAsia="zh-CN" w:bidi="ar-SA"/>
    </w:rPr>
    <w:tblPr/>
  </w:style>
  <w:style w:type="table" w:styleId="1208" w:customStyle="1">
    <w:name w:val="Grid Table 1 Light - Accent 51"/>
    <w:uiPriority w:val="99"/>
    <w:qFormat/>
    <w:rPr>
      <w:lang w:val="en-US" w:eastAsia="zh-CN" w:bidi="ar-SA"/>
    </w:rPr>
    <w:tblPr/>
  </w:style>
  <w:style w:type="table" w:styleId="1209" w:customStyle="1">
    <w:name w:val="Grid Table 1 Light - Accent 61"/>
    <w:uiPriority w:val="99"/>
    <w:qFormat/>
    <w:rPr>
      <w:lang w:val="en-US" w:eastAsia="zh-CN" w:bidi="ar-SA"/>
    </w:rPr>
    <w:tblPr/>
  </w:style>
  <w:style w:type="table" w:styleId="1210" w:customStyle="1">
    <w:name w:val="Grid Table 2 - Accent 11"/>
    <w:uiPriority w:val="99"/>
    <w:qFormat/>
    <w:rPr>
      <w:lang w:val="en-US" w:eastAsia="zh-CN" w:bidi="ar-SA"/>
    </w:rPr>
    <w:tblPr/>
  </w:style>
  <w:style w:type="table" w:styleId="1211" w:customStyle="1">
    <w:name w:val="Grid Table 2 - Accent 21"/>
    <w:uiPriority w:val="99"/>
    <w:qFormat/>
    <w:rPr>
      <w:lang w:val="en-US" w:eastAsia="zh-CN" w:bidi="ar-SA"/>
    </w:rPr>
    <w:tblPr/>
  </w:style>
  <w:style w:type="table" w:styleId="1212" w:customStyle="1">
    <w:name w:val="Grid Table 2 - Accent 31"/>
    <w:uiPriority w:val="99"/>
    <w:qFormat/>
    <w:rPr>
      <w:lang w:val="en-US" w:eastAsia="zh-CN" w:bidi="ar-SA"/>
    </w:rPr>
    <w:tblPr/>
  </w:style>
  <w:style w:type="table" w:styleId="1213" w:customStyle="1">
    <w:name w:val="Grid Table 2 - Accent 41"/>
    <w:uiPriority w:val="99"/>
    <w:qFormat/>
    <w:rPr>
      <w:lang w:val="en-US" w:eastAsia="zh-CN" w:bidi="ar-SA"/>
    </w:rPr>
    <w:tblPr/>
  </w:style>
  <w:style w:type="table" w:styleId="1214" w:customStyle="1">
    <w:name w:val="Grid Table 2 - Accent 51"/>
    <w:uiPriority w:val="99"/>
    <w:qFormat/>
    <w:rPr>
      <w:lang w:val="en-US" w:eastAsia="zh-CN" w:bidi="ar-SA"/>
    </w:rPr>
    <w:tblPr/>
  </w:style>
  <w:style w:type="table" w:styleId="1215" w:customStyle="1">
    <w:name w:val="Grid Table 2 - Accent 61"/>
    <w:uiPriority w:val="99"/>
    <w:qFormat/>
    <w:rPr>
      <w:lang w:val="en-US" w:eastAsia="zh-CN" w:bidi="ar-SA"/>
    </w:rPr>
    <w:tblPr/>
  </w:style>
  <w:style w:type="table" w:styleId="1216" w:customStyle="1">
    <w:name w:val="Grid Table 3 - Accent 11"/>
    <w:uiPriority w:val="99"/>
    <w:qFormat/>
    <w:rPr>
      <w:lang w:val="en-US" w:eastAsia="zh-CN" w:bidi="ar-SA"/>
    </w:rPr>
    <w:tblPr/>
  </w:style>
  <w:style w:type="table" w:styleId="1217" w:customStyle="1">
    <w:name w:val="Grid Table 3 - Accent 21"/>
    <w:uiPriority w:val="99"/>
    <w:qFormat/>
    <w:rPr>
      <w:lang w:val="en-US" w:eastAsia="zh-CN" w:bidi="ar-SA"/>
    </w:rPr>
    <w:tblPr/>
  </w:style>
  <w:style w:type="table" w:styleId="1218" w:customStyle="1">
    <w:name w:val="Grid Table 3 - Accent 31"/>
    <w:uiPriority w:val="99"/>
    <w:qFormat/>
    <w:rPr>
      <w:lang w:val="en-US" w:eastAsia="zh-CN" w:bidi="ar-SA"/>
    </w:rPr>
    <w:tblPr/>
  </w:style>
  <w:style w:type="table" w:styleId="1219" w:customStyle="1">
    <w:name w:val="Grid Table 3 - Accent 41"/>
    <w:uiPriority w:val="99"/>
    <w:qFormat/>
    <w:rPr>
      <w:lang w:val="en-US" w:eastAsia="zh-CN" w:bidi="ar-SA"/>
    </w:rPr>
    <w:tblPr/>
  </w:style>
  <w:style w:type="table" w:styleId="1220" w:customStyle="1">
    <w:name w:val="Grid Table 3 - Accent 51"/>
    <w:uiPriority w:val="99"/>
    <w:qFormat/>
    <w:rPr>
      <w:lang w:val="en-US" w:eastAsia="zh-CN" w:bidi="ar-SA"/>
    </w:rPr>
    <w:tblPr/>
  </w:style>
  <w:style w:type="table" w:styleId="1221" w:customStyle="1">
    <w:name w:val="Grid Table 3 - Accent 61"/>
    <w:uiPriority w:val="99"/>
    <w:qFormat/>
    <w:rPr>
      <w:lang w:val="en-US" w:eastAsia="zh-CN" w:bidi="ar-SA"/>
    </w:rPr>
    <w:tblPr/>
  </w:style>
  <w:style w:type="table" w:styleId="1222" w:customStyle="1">
    <w:name w:val="Grid Table 4 - Accent 11"/>
    <w:uiPriority w:val="59"/>
    <w:qFormat/>
    <w:rPr>
      <w:lang w:val="en-US" w:eastAsia="zh-CN" w:bidi="ar-SA"/>
    </w:rPr>
    <w:tblPr/>
  </w:style>
  <w:style w:type="table" w:styleId="1223" w:customStyle="1">
    <w:name w:val="Grid Table 4 - Accent 21"/>
    <w:uiPriority w:val="59"/>
    <w:qFormat/>
    <w:rPr>
      <w:lang w:val="en-US" w:eastAsia="zh-CN" w:bidi="ar-SA"/>
    </w:rPr>
    <w:tblPr/>
  </w:style>
  <w:style w:type="table" w:styleId="1224" w:customStyle="1">
    <w:name w:val="Grid Table 4 - Accent 31"/>
    <w:uiPriority w:val="59"/>
    <w:qFormat/>
    <w:rPr>
      <w:lang w:val="en-US" w:eastAsia="zh-CN" w:bidi="ar-SA"/>
    </w:rPr>
    <w:tblPr/>
  </w:style>
  <w:style w:type="table" w:styleId="1225" w:customStyle="1">
    <w:name w:val="Grid Table 4 - Accent 41"/>
    <w:uiPriority w:val="59"/>
    <w:qFormat/>
    <w:rPr>
      <w:lang w:val="en-US" w:eastAsia="zh-CN" w:bidi="ar-SA"/>
    </w:rPr>
    <w:tblPr/>
  </w:style>
  <w:style w:type="table" w:styleId="1226" w:customStyle="1">
    <w:name w:val="Grid Table 4 - Accent 51"/>
    <w:uiPriority w:val="59"/>
    <w:qFormat/>
    <w:rPr>
      <w:lang w:val="en-US" w:eastAsia="zh-CN" w:bidi="ar-SA"/>
    </w:rPr>
    <w:tblPr/>
  </w:style>
  <w:style w:type="table" w:styleId="1227" w:customStyle="1">
    <w:name w:val="Grid Table 4 - Accent 61"/>
    <w:uiPriority w:val="59"/>
    <w:qFormat/>
    <w:rPr>
      <w:lang w:val="en-US" w:eastAsia="zh-CN" w:bidi="ar-SA"/>
    </w:rPr>
    <w:tblPr/>
  </w:style>
  <w:style w:type="table" w:styleId="1228" w:customStyle="1">
    <w:name w:val="Grid Table 5 Dark- Accent 11"/>
    <w:uiPriority w:val="99"/>
    <w:qFormat/>
    <w:rPr>
      <w:lang w:val="en-US" w:eastAsia="zh-CN" w:bidi="ar-SA"/>
    </w:rPr>
    <w:tblPr/>
  </w:style>
  <w:style w:type="table" w:styleId="1229" w:customStyle="1">
    <w:name w:val="Grid Table 5 Dark - Accent 21"/>
    <w:uiPriority w:val="99"/>
    <w:qFormat/>
    <w:rPr>
      <w:lang w:val="en-US" w:eastAsia="zh-CN" w:bidi="ar-SA"/>
    </w:rPr>
    <w:tblPr/>
  </w:style>
  <w:style w:type="table" w:styleId="1230" w:customStyle="1">
    <w:name w:val="Grid Table 5 Dark - Accent 31"/>
    <w:uiPriority w:val="99"/>
    <w:qFormat/>
    <w:rPr>
      <w:lang w:val="en-US" w:eastAsia="zh-CN" w:bidi="ar-SA"/>
    </w:rPr>
    <w:tblPr/>
  </w:style>
  <w:style w:type="table" w:styleId="1231" w:customStyle="1">
    <w:name w:val="Grid Table 5 Dark- Accent 41"/>
    <w:uiPriority w:val="99"/>
    <w:qFormat/>
    <w:rPr>
      <w:lang w:val="en-US" w:eastAsia="zh-CN" w:bidi="ar-SA"/>
    </w:rPr>
    <w:tblPr/>
  </w:style>
  <w:style w:type="table" w:styleId="1232" w:customStyle="1">
    <w:name w:val="Grid Table 5 Dark - Accent 51"/>
    <w:uiPriority w:val="99"/>
    <w:qFormat/>
    <w:rPr>
      <w:lang w:val="en-US" w:eastAsia="zh-CN" w:bidi="ar-SA"/>
    </w:rPr>
    <w:tblPr/>
  </w:style>
  <w:style w:type="table" w:styleId="1233" w:customStyle="1">
    <w:name w:val="Grid Table 5 Dark - Accent 61"/>
    <w:uiPriority w:val="99"/>
    <w:qFormat/>
    <w:rPr>
      <w:lang w:val="en-US" w:eastAsia="zh-CN" w:bidi="ar-SA"/>
    </w:rPr>
    <w:tblPr/>
  </w:style>
  <w:style w:type="table" w:styleId="1234" w:customStyle="1">
    <w:name w:val="Grid Table 6 Colorful - Accent 11"/>
    <w:uiPriority w:val="99"/>
    <w:qFormat/>
    <w:rPr>
      <w:lang w:val="en-US" w:eastAsia="zh-CN" w:bidi="ar-SA"/>
    </w:rPr>
    <w:tblPr/>
  </w:style>
  <w:style w:type="table" w:styleId="1235" w:customStyle="1">
    <w:name w:val="Grid Table 6 Colorful - Accent 21"/>
    <w:uiPriority w:val="99"/>
    <w:qFormat/>
    <w:rPr>
      <w:lang w:val="en-US" w:eastAsia="zh-CN" w:bidi="ar-SA"/>
    </w:rPr>
    <w:tblPr/>
  </w:style>
  <w:style w:type="table" w:styleId="1236" w:customStyle="1">
    <w:name w:val="Grid Table 6 Colorful - Accent 31"/>
    <w:uiPriority w:val="99"/>
    <w:qFormat/>
    <w:rPr>
      <w:lang w:val="en-US" w:eastAsia="zh-CN" w:bidi="ar-SA"/>
    </w:rPr>
    <w:tblPr/>
  </w:style>
  <w:style w:type="table" w:styleId="1237" w:customStyle="1">
    <w:name w:val="Grid Table 6 Colorful - Accent 41"/>
    <w:uiPriority w:val="99"/>
    <w:qFormat/>
    <w:rPr>
      <w:lang w:val="en-US" w:eastAsia="zh-CN" w:bidi="ar-SA"/>
    </w:rPr>
    <w:tblPr/>
  </w:style>
  <w:style w:type="table" w:styleId="1238" w:customStyle="1">
    <w:name w:val="Grid Table 6 Colorful - Accent 51"/>
    <w:uiPriority w:val="99"/>
    <w:qFormat/>
    <w:rPr>
      <w:lang w:val="en-US" w:eastAsia="zh-CN" w:bidi="ar-SA"/>
    </w:rPr>
    <w:tblPr/>
  </w:style>
  <w:style w:type="table" w:styleId="1239" w:customStyle="1">
    <w:name w:val="Grid Table 6 Colorful - Accent 61"/>
    <w:uiPriority w:val="99"/>
    <w:qFormat/>
    <w:rPr>
      <w:lang w:val="en-US" w:eastAsia="zh-CN" w:bidi="ar-SA"/>
    </w:rPr>
    <w:tblPr/>
  </w:style>
  <w:style w:type="table" w:styleId="1240" w:customStyle="1">
    <w:name w:val="Grid Table 7 Colorful - Accent 11"/>
    <w:uiPriority w:val="99"/>
    <w:qFormat/>
    <w:rPr>
      <w:lang w:val="en-US" w:eastAsia="zh-CN" w:bidi="ar-SA"/>
    </w:rPr>
    <w:tblPr/>
  </w:style>
  <w:style w:type="table" w:styleId="1241" w:customStyle="1">
    <w:name w:val="Grid Table 7 Colorful - Accent 21"/>
    <w:uiPriority w:val="99"/>
    <w:qFormat/>
    <w:rPr>
      <w:lang w:val="en-US" w:eastAsia="zh-CN" w:bidi="ar-SA"/>
    </w:rPr>
    <w:tblPr/>
  </w:style>
  <w:style w:type="table" w:styleId="1242" w:customStyle="1">
    <w:name w:val="Grid Table 7 Colorful - Accent 31"/>
    <w:uiPriority w:val="99"/>
    <w:qFormat/>
    <w:rPr>
      <w:lang w:val="en-US" w:eastAsia="zh-CN" w:bidi="ar-SA"/>
    </w:rPr>
    <w:tblPr/>
  </w:style>
  <w:style w:type="table" w:styleId="1243" w:customStyle="1">
    <w:name w:val="Grid Table 7 Colorful - Accent 41"/>
    <w:uiPriority w:val="99"/>
    <w:qFormat/>
    <w:rPr>
      <w:lang w:val="en-US" w:eastAsia="zh-CN" w:bidi="ar-SA"/>
    </w:rPr>
    <w:tblPr/>
  </w:style>
  <w:style w:type="table" w:styleId="1244" w:customStyle="1">
    <w:name w:val="Grid Table 7 Colorful - Accent 51"/>
    <w:uiPriority w:val="99"/>
    <w:qFormat/>
    <w:rPr>
      <w:lang w:val="en-US" w:eastAsia="zh-CN" w:bidi="ar-SA"/>
    </w:rPr>
    <w:tblPr/>
  </w:style>
  <w:style w:type="table" w:styleId="1245" w:customStyle="1">
    <w:name w:val="Grid Table 7 Colorful - Accent 61"/>
    <w:uiPriority w:val="99"/>
    <w:qFormat/>
    <w:rPr>
      <w:lang w:val="en-US" w:eastAsia="zh-CN" w:bidi="ar-SA"/>
    </w:rPr>
    <w:tblPr/>
  </w:style>
  <w:style w:type="table" w:styleId="1246" w:customStyle="1">
    <w:name w:val="List Table 1 Light - Accent 11"/>
    <w:uiPriority w:val="99"/>
    <w:qFormat/>
    <w:rPr>
      <w:lang w:val="en-US" w:eastAsia="zh-CN" w:bidi="ar-SA"/>
    </w:rPr>
    <w:tblPr/>
  </w:style>
  <w:style w:type="table" w:styleId="1247" w:customStyle="1">
    <w:name w:val="List Table 1 Light - Accent 21"/>
    <w:uiPriority w:val="99"/>
    <w:qFormat/>
    <w:rPr>
      <w:lang w:val="en-US" w:eastAsia="zh-CN" w:bidi="ar-SA"/>
    </w:rPr>
    <w:tblPr/>
  </w:style>
  <w:style w:type="table" w:styleId="1248" w:customStyle="1">
    <w:name w:val="List Table 1 Light - Accent 31"/>
    <w:uiPriority w:val="99"/>
    <w:qFormat/>
    <w:rPr>
      <w:lang w:val="en-US" w:eastAsia="zh-CN" w:bidi="ar-SA"/>
    </w:rPr>
    <w:tblPr/>
  </w:style>
  <w:style w:type="table" w:styleId="1249" w:customStyle="1">
    <w:name w:val="List Table 1 Light - Accent 41"/>
    <w:uiPriority w:val="99"/>
    <w:qFormat/>
    <w:rPr>
      <w:lang w:val="en-US" w:eastAsia="zh-CN" w:bidi="ar-SA"/>
    </w:rPr>
    <w:tblPr/>
  </w:style>
  <w:style w:type="table" w:styleId="1250" w:customStyle="1">
    <w:name w:val="List Table 1 Light - Accent 51"/>
    <w:uiPriority w:val="99"/>
    <w:qFormat/>
    <w:rPr>
      <w:lang w:val="en-US" w:eastAsia="zh-CN" w:bidi="ar-SA"/>
    </w:rPr>
    <w:tblPr/>
  </w:style>
  <w:style w:type="table" w:styleId="1251" w:customStyle="1">
    <w:name w:val="List Table 1 Light - Accent 61"/>
    <w:uiPriority w:val="99"/>
    <w:qFormat/>
    <w:rPr>
      <w:lang w:val="en-US" w:eastAsia="zh-CN" w:bidi="ar-SA"/>
    </w:rPr>
    <w:tblPr/>
  </w:style>
  <w:style w:type="table" w:styleId="1252" w:customStyle="1">
    <w:name w:val="List Table 2 - Accent 11"/>
    <w:uiPriority w:val="99"/>
    <w:qFormat/>
    <w:rPr>
      <w:lang w:val="en-US" w:eastAsia="zh-CN" w:bidi="ar-SA"/>
    </w:rPr>
    <w:tblPr/>
  </w:style>
  <w:style w:type="table" w:styleId="1253" w:customStyle="1">
    <w:name w:val="List Table 2 - Accent 21"/>
    <w:uiPriority w:val="99"/>
    <w:qFormat/>
    <w:rPr>
      <w:lang w:val="en-US" w:eastAsia="zh-CN" w:bidi="ar-SA"/>
    </w:rPr>
    <w:tblPr/>
  </w:style>
  <w:style w:type="table" w:styleId="1254" w:customStyle="1">
    <w:name w:val="List Table 2 - Accent 31"/>
    <w:uiPriority w:val="99"/>
    <w:qFormat/>
    <w:rPr>
      <w:lang w:val="en-US" w:eastAsia="zh-CN" w:bidi="ar-SA"/>
    </w:rPr>
    <w:tblPr/>
  </w:style>
  <w:style w:type="table" w:styleId="1255" w:customStyle="1">
    <w:name w:val="List Table 2 - Accent 41"/>
    <w:uiPriority w:val="99"/>
    <w:qFormat/>
    <w:rPr>
      <w:lang w:val="en-US" w:eastAsia="zh-CN" w:bidi="ar-SA"/>
    </w:rPr>
    <w:tblPr/>
  </w:style>
  <w:style w:type="table" w:styleId="1256" w:customStyle="1">
    <w:name w:val="List Table 2 - Accent 51"/>
    <w:uiPriority w:val="99"/>
    <w:qFormat/>
    <w:rPr>
      <w:lang w:val="en-US" w:eastAsia="zh-CN" w:bidi="ar-SA"/>
    </w:rPr>
    <w:tblPr/>
  </w:style>
  <w:style w:type="table" w:styleId="1257" w:customStyle="1">
    <w:name w:val="List Table 2 - Accent 61"/>
    <w:uiPriority w:val="99"/>
    <w:qFormat/>
    <w:rPr>
      <w:lang w:val="en-US" w:eastAsia="zh-CN" w:bidi="ar-SA"/>
    </w:rPr>
    <w:tblPr/>
  </w:style>
  <w:style w:type="table" w:styleId="1258" w:customStyle="1">
    <w:name w:val="List Table 3 - Accent 11"/>
    <w:uiPriority w:val="99"/>
    <w:qFormat/>
    <w:rPr>
      <w:lang w:val="en-US" w:eastAsia="zh-CN" w:bidi="ar-SA"/>
    </w:rPr>
    <w:tblPr/>
  </w:style>
  <w:style w:type="table" w:styleId="1259" w:customStyle="1">
    <w:name w:val="List Table 3 - Accent 21"/>
    <w:uiPriority w:val="99"/>
    <w:qFormat/>
    <w:rPr>
      <w:lang w:val="en-US" w:eastAsia="zh-CN" w:bidi="ar-SA"/>
    </w:rPr>
    <w:tblPr/>
  </w:style>
  <w:style w:type="table" w:styleId="1260" w:customStyle="1">
    <w:name w:val="List Table 3 - Accent 31"/>
    <w:uiPriority w:val="99"/>
    <w:qFormat/>
    <w:rPr>
      <w:lang w:val="en-US" w:eastAsia="zh-CN" w:bidi="ar-SA"/>
    </w:rPr>
    <w:tblPr/>
  </w:style>
  <w:style w:type="table" w:styleId="1261" w:customStyle="1">
    <w:name w:val="List Table 3 - Accent 41"/>
    <w:uiPriority w:val="99"/>
    <w:qFormat/>
    <w:rPr>
      <w:lang w:val="en-US" w:eastAsia="zh-CN" w:bidi="ar-SA"/>
    </w:rPr>
    <w:tblPr/>
  </w:style>
  <w:style w:type="table" w:styleId="1262" w:customStyle="1">
    <w:name w:val="List Table 3 - Accent 51"/>
    <w:uiPriority w:val="99"/>
    <w:qFormat/>
    <w:rPr>
      <w:lang w:val="en-US" w:eastAsia="zh-CN" w:bidi="ar-SA"/>
    </w:rPr>
    <w:tblPr/>
  </w:style>
  <w:style w:type="table" w:styleId="1263" w:customStyle="1">
    <w:name w:val="List Table 3 - Accent 61"/>
    <w:uiPriority w:val="99"/>
    <w:qFormat/>
    <w:rPr>
      <w:lang w:val="en-US" w:eastAsia="zh-CN" w:bidi="ar-SA"/>
    </w:rPr>
    <w:tblPr/>
  </w:style>
  <w:style w:type="table" w:styleId="1264" w:customStyle="1">
    <w:name w:val="List Table 4 - Accent 11"/>
    <w:uiPriority w:val="99"/>
    <w:qFormat/>
    <w:rPr>
      <w:lang w:val="en-US" w:eastAsia="zh-CN" w:bidi="ar-SA"/>
    </w:rPr>
    <w:tblPr/>
  </w:style>
  <w:style w:type="table" w:styleId="1265" w:customStyle="1">
    <w:name w:val="List Table 4 - Accent 21"/>
    <w:uiPriority w:val="99"/>
    <w:qFormat/>
    <w:rPr>
      <w:lang w:val="en-US" w:eastAsia="zh-CN" w:bidi="ar-SA"/>
    </w:rPr>
    <w:tblPr/>
  </w:style>
  <w:style w:type="table" w:styleId="1266" w:customStyle="1">
    <w:name w:val="List Table 4 - Accent 31"/>
    <w:uiPriority w:val="99"/>
    <w:qFormat/>
    <w:rPr>
      <w:lang w:val="en-US" w:eastAsia="zh-CN" w:bidi="ar-SA"/>
    </w:rPr>
    <w:tblPr/>
  </w:style>
  <w:style w:type="table" w:styleId="1267" w:customStyle="1">
    <w:name w:val="List Table 4 - Accent 41"/>
    <w:uiPriority w:val="99"/>
    <w:qFormat/>
    <w:rPr>
      <w:lang w:val="en-US" w:eastAsia="zh-CN" w:bidi="ar-SA"/>
    </w:rPr>
    <w:tblPr/>
  </w:style>
  <w:style w:type="table" w:styleId="1268" w:customStyle="1">
    <w:name w:val="List Table 4 - Accent 51"/>
    <w:uiPriority w:val="99"/>
    <w:qFormat/>
    <w:rPr>
      <w:lang w:val="en-US" w:eastAsia="zh-CN" w:bidi="ar-SA"/>
    </w:rPr>
    <w:tblPr/>
  </w:style>
  <w:style w:type="table" w:styleId="1269" w:customStyle="1">
    <w:name w:val="List Table 4 - Accent 61"/>
    <w:uiPriority w:val="99"/>
    <w:qFormat/>
    <w:rPr>
      <w:lang w:val="en-US" w:eastAsia="zh-CN" w:bidi="ar-SA"/>
    </w:rPr>
    <w:tblPr/>
  </w:style>
  <w:style w:type="table" w:styleId="1270" w:customStyle="1">
    <w:name w:val="List Table 5 Dark - Accent 11"/>
    <w:uiPriority w:val="99"/>
    <w:qFormat/>
    <w:rPr>
      <w:lang w:val="en-US" w:eastAsia="zh-CN" w:bidi="ar-SA"/>
    </w:rPr>
    <w:tblPr/>
  </w:style>
  <w:style w:type="table" w:styleId="1271" w:customStyle="1">
    <w:name w:val="List Table 5 Dark - Accent 21"/>
    <w:uiPriority w:val="99"/>
    <w:qFormat/>
    <w:rPr>
      <w:lang w:val="en-US" w:eastAsia="zh-CN" w:bidi="ar-SA"/>
    </w:rPr>
    <w:tblPr/>
  </w:style>
  <w:style w:type="table" w:styleId="1272" w:customStyle="1">
    <w:name w:val="List Table 5 Dark - Accent 31"/>
    <w:uiPriority w:val="99"/>
    <w:qFormat/>
    <w:rPr>
      <w:lang w:val="en-US" w:eastAsia="zh-CN" w:bidi="ar-SA"/>
    </w:rPr>
    <w:tblPr/>
  </w:style>
  <w:style w:type="table" w:styleId="1273" w:customStyle="1">
    <w:name w:val="List Table 5 Dark - Accent 41"/>
    <w:uiPriority w:val="99"/>
    <w:qFormat/>
    <w:rPr>
      <w:lang w:val="en-US" w:eastAsia="zh-CN" w:bidi="ar-SA"/>
    </w:rPr>
    <w:tblPr/>
  </w:style>
  <w:style w:type="table" w:styleId="1274" w:customStyle="1">
    <w:name w:val="List Table 5 Dark - Accent 51"/>
    <w:uiPriority w:val="99"/>
    <w:qFormat/>
    <w:rPr>
      <w:lang w:val="en-US" w:eastAsia="zh-CN" w:bidi="ar-SA"/>
    </w:rPr>
    <w:tblPr/>
  </w:style>
  <w:style w:type="table" w:styleId="1275" w:customStyle="1">
    <w:name w:val="List Table 5 Dark - Accent 61"/>
    <w:uiPriority w:val="99"/>
    <w:qFormat/>
    <w:rPr>
      <w:lang w:val="en-US" w:eastAsia="zh-CN" w:bidi="ar-SA"/>
    </w:rPr>
    <w:tblPr/>
  </w:style>
  <w:style w:type="table" w:styleId="1276" w:customStyle="1">
    <w:name w:val="List Table 6 Colorful - Accent 11"/>
    <w:uiPriority w:val="99"/>
    <w:qFormat/>
    <w:rPr>
      <w:lang w:val="en-US" w:eastAsia="zh-CN" w:bidi="ar-SA"/>
    </w:rPr>
    <w:tblPr/>
  </w:style>
  <w:style w:type="table" w:styleId="1277" w:customStyle="1">
    <w:name w:val="List Table 6 Colorful - Accent 21"/>
    <w:uiPriority w:val="99"/>
    <w:qFormat/>
    <w:rPr>
      <w:lang w:val="en-US" w:eastAsia="zh-CN" w:bidi="ar-SA"/>
    </w:rPr>
    <w:tblPr/>
  </w:style>
  <w:style w:type="table" w:styleId="1278" w:customStyle="1">
    <w:name w:val="List Table 6 Colorful - Accent 31"/>
    <w:uiPriority w:val="99"/>
    <w:qFormat/>
    <w:rPr>
      <w:lang w:val="en-US" w:eastAsia="zh-CN" w:bidi="ar-SA"/>
    </w:rPr>
    <w:tblPr/>
  </w:style>
  <w:style w:type="table" w:styleId="1279" w:customStyle="1">
    <w:name w:val="List Table 6 Colorful - Accent 41"/>
    <w:uiPriority w:val="99"/>
    <w:qFormat/>
    <w:rPr>
      <w:lang w:val="en-US" w:eastAsia="zh-CN" w:bidi="ar-SA"/>
    </w:rPr>
    <w:tblPr/>
  </w:style>
  <w:style w:type="table" w:styleId="1280" w:customStyle="1">
    <w:name w:val="List Table 6 Colorful - Accent 51"/>
    <w:uiPriority w:val="99"/>
    <w:qFormat/>
    <w:rPr>
      <w:lang w:val="en-US" w:eastAsia="zh-CN" w:bidi="ar-SA"/>
    </w:rPr>
    <w:tblPr/>
  </w:style>
  <w:style w:type="table" w:styleId="1281" w:customStyle="1">
    <w:name w:val="List Table 6 Colorful - Accent 61"/>
    <w:uiPriority w:val="99"/>
    <w:qFormat/>
    <w:rPr>
      <w:lang w:val="en-US" w:eastAsia="zh-CN" w:bidi="ar-SA"/>
    </w:rPr>
    <w:tblPr/>
  </w:style>
  <w:style w:type="table" w:styleId="1282" w:customStyle="1">
    <w:name w:val="List Table 7 Colorful - Accent 11"/>
    <w:uiPriority w:val="99"/>
    <w:qFormat/>
    <w:rPr>
      <w:lang w:val="en-US" w:eastAsia="zh-CN" w:bidi="ar-SA"/>
    </w:rPr>
    <w:tblPr/>
  </w:style>
  <w:style w:type="table" w:styleId="1283" w:customStyle="1">
    <w:name w:val="List Table 7 Colorful - Accent 21"/>
    <w:uiPriority w:val="99"/>
    <w:qFormat/>
    <w:rPr>
      <w:lang w:val="en-US" w:eastAsia="zh-CN" w:bidi="ar-SA"/>
    </w:rPr>
    <w:tblPr/>
  </w:style>
  <w:style w:type="table" w:styleId="1284" w:customStyle="1">
    <w:name w:val="List Table 7 Colorful - Accent 31"/>
    <w:uiPriority w:val="99"/>
    <w:qFormat/>
    <w:rPr>
      <w:lang w:val="en-US" w:eastAsia="zh-CN" w:bidi="ar-SA"/>
    </w:rPr>
    <w:tblPr/>
  </w:style>
  <w:style w:type="table" w:styleId="1285" w:customStyle="1">
    <w:name w:val="List Table 7 Colorful - Accent 41"/>
    <w:uiPriority w:val="99"/>
    <w:qFormat/>
    <w:rPr>
      <w:lang w:val="en-US" w:eastAsia="zh-CN" w:bidi="ar-SA"/>
    </w:rPr>
    <w:tblPr/>
  </w:style>
  <w:style w:type="table" w:styleId="1286" w:customStyle="1">
    <w:name w:val="List Table 7 Colorful - Accent 51"/>
    <w:uiPriority w:val="99"/>
    <w:qFormat/>
    <w:rPr>
      <w:lang w:val="en-US" w:eastAsia="zh-CN" w:bidi="ar-SA"/>
    </w:rPr>
    <w:tblPr/>
  </w:style>
  <w:style w:type="table" w:styleId="1287" w:customStyle="1">
    <w:name w:val="List Table 7 Colorful - Accent 61"/>
    <w:uiPriority w:val="99"/>
    <w:qFormat/>
    <w:rPr>
      <w:lang w:val="en-US" w:eastAsia="zh-CN" w:bidi="ar-SA"/>
    </w:rPr>
    <w:tblPr/>
  </w:style>
  <w:style w:type="table" w:styleId="1288" w:customStyle="1">
    <w:name w:val="Lined - Accent 11"/>
    <w:uiPriority w:val="99"/>
    <w:qFormat/>
    <w:rPr>
      <w:color w:val="404040"/>
      <w:lang w:val="en-US" w:eastAsia="zh-CN" w:bidi="ar-SA"/>
    </w:rPr>
    <w:tblPr/>
  </w:style>
  <w:style w:type="table" w:styleId="1289" w:customStyle="1">
    <w:name w:val="Lined - Accent 21"/>
    <w:uiPriority w:val="99"/>
    <w:qFormat/>
    <w:rPr>
      <w:color w:val="404040"/>
      <w:lang w:val="en-US" w:eastAsia="zh-CN" w:bidi="ar-SA"/>
    </w:rPr>
    <w:tblPr/>
  </w:style>
  <w:style w:type="table" w:styleId="1290" w:customStyle="1">
    <w:name w:val="Lined - Accent 31"/>
    <w:uiPriority w:val="99"/>
    <w:qFormat/>
    <w:rPr>
      <w:color w:val="404040"/>
      <w:lang w:val="en-US" w:eastAsia="zh-CN" w:bidi="ar-SA"/>
    </w:rPr>
    <w:tblPr/>
  </w:style>
  <w:style w:type="table" w:styleId="1291" w:customStyle="1">
    <w:name w:val="Lined - Accent 41"/>
    <w:uiPriority w:val="99"/>
    <w:qFormat/>
    <w:rPr>
      <w:color w:val="404040"/>
      <w:lang w:val="en-US" w:eastAsia="zh-CN" w:bidi="ar-SA"/>
    </w:rPr>
    <w:tblPr/>
  </w:style>
  <w:style w:type="table" w:styleId="1292" w:customStyle="1">
    <w:name w:val="Lined - Accent 51"/>
    <w:uiPriority w:val="99"/>
    <w:qFormat/>
    <w:rPr>
      <w:color w:val="404040"/>
      <w:lang w:val="en-US" w:eastAsia="zh-CN" w:bidi="ar-SA"/>
    </w:rPr>
    <w:tblPr/>
  </w:style>
  <w:style w:type="table" w:styleId="1293" w:customStyle="1">
    <w:name w:val="Lined - Accent 61"/>
    <w:uiPriority w:val="99"/>
    <w:qFormat/>
    <w:rPr>
      <w:color w:val="404040"/>
      <w:lang w:val="en-US" w:eastAsia="zh-CN" w:bidi="ar-SA"/>
    </w:rPr>
    <w:tblPr/>
  </w:style>
  <w:style w:type="table" w:styleId="1294" w:customStyle="1">
    <w:name w:val="Bordered &amp; Lined - Accent 11"/>
    <w:uiPriority w:val="99"/>
    <w:qFormat/>
    <w:rPr>
      <w:color w:val="404040"/>
      <w:lang w:val="en-US" w:eastAsia="zh-CN" w:bidi="ar-SA"/>
    </w:rPr>
    <w:tblPr/>
  </w:style>
  <w:style w:type="table" w:styleId="1295" w:customStyle="1">
    <w:name w:val="Bordered &amp; Lined - Accent 21"/>
    <w:uiPriority w:val="99"/>
    <w:qFormat/>
    <w:rPr>
      <w:color w:val="404040"/>
      <w:lang w:val="en-US" w:eastAsia="zh-CN" w:bidi="ar-SA"/>
    </w:rPr>
    <w:tblPr/>
  </w:style>
  <w:style w:type="table" w:styleId="1296" w:customStyle="1">
    <w:name w:val="Bordered &amp; Lined - Accent 31"/>
    <w:uiPriority w:val="99"/>
    <w:qFormat/>
    <w:rPr>
      <w:color w:val="404040"/>
      <w:lang w:val="en-US" w:eastAsia="zh-CN" w:bidi="ar-SA"/>
    </w:rPr>
    <w:tblPr/>
  </w:style>
  <w:style w:type="table" w:styleId="1297" w:customStyle="1">
    <w:name w:val="Bordered &amp; Lined - Accent 41"/>
    <w:uiPriority w:val="99"/>
    <w:qFormat/>
    <w:rPr>
      <w:color w:val="404040"/>
      <w:lang w:val="en-US" w:eastAsia="zh-CN" w:bidi="ar-SA"/>
    </w:rPr>
    <w:tblPr/>
  </w:style>
  <w:style w:type="table" w:styleId="1298" w:customStyle="1">
    <w:name w:val="Bordered &amp; Lined - Accent 51"/>
    <w:uiPriority w:val="99"/>
    <w:qFormat/>
    <w:rPr>
      <w:color w:val="404040"/>
      <w:lang w:val="en-US" w:eastAsia="zh-CN" w:bidi="ar-SA"/>
    </w:rPr>
    <w:tblPr/>
  </w:style>
  <w:style w:type="table" w:styleId="1299" w:customStyle="1">
    <w:name w:val="Bordered &amp; Lined - Accent 61"/>
    <w:uiPriority w:val="99"/>
    <w:qFormat/>
    <w:rPr>
      <w:color w:val="404040"/>
      <w:lang w:val="en-US" w:eastAsia="zh-CN" w:bidi="ar-SA"/>
    </w:rPr>
    <w:tblPr/>
  </w:style>
  <w:style w:type="table" w:styleId="1300" w:customStyle="1">
    <w:name w:val="Bordered1"/>
    <w:uiPriority w:val="99"/>
    <w:qFormat/>
    <w:rPr>
      <w:lang w:val="en-US" w:eastAsia="zh-CN" w:bidi="ar-SA"/>
    </w:rPr>
    <w:tblPr/>
  </w:style>
  <w:style w:type="table" w:styleId="1301" w:customStyle="1">
    <w:name w:val="Bordered - Accent 11"/>
    <w:uiPriority w:val="99"/>
    <w:qFormat/>
    <w:rPr>
      <w:lang w:val="en-US" w:eastAsia="zh-CN" w:bidi="ar-SA"/>
    </w:rPr>
    <w:tblPr/>
  </w:style>
  <w:style w:type="table" w:styleId="1302" w:customStyle="1">
    <w:name w:val="Bordered - Accent 21"/>
    <w:uiPriority w:val="99"/>
    <w:qFormat/>
    <w:rPr>
      <w:lang w:val="en-US" w:eastAsia="zh-CN" w:bidi="ar-SA"/>
    </w:rPr>
    <w:tblPr/>
  </w:style>
  <w:style w:type="table" w:styleId="1303" w:customStyle="1">
    <w:name w:val="Bordered - Accent 31"/>
    <w:uiPriority w:val="99"/>
    <w:qFormat/>
    <w:rPr>
      <w:lang w:val="en-US" w:eastAsia="zh-CN" w:bidi="ar-SA"/>
    </w:rPr>
    <w:tblPr/>
  </w:style>
  <w:style w:type="table" w:styleId="1304" w:customStyle="1">
    <w:name w:val="Bordered - Accent 41"/>
    <w:uiPriority w:val="99"/>
    <w:qFormat/>
    <w:rPr>
      <w:lang w:val="en-US" w:eastAsia="zh-CN" w:bidi="ar-SA"/>
    </w:rPr>
    <w:tblPr/>
  </w:style>
  <w:style w:type="table" w:styleId="1305" w:customStyle="1">
    <w:name w:val="Bordered - Accent 51"/>
    <w:uiPriority w:val="99"/>
    <w:qFormat/>
    <w:rPr>
      <w:lang w:val="en-US" w:eastAsia="zh-CN" w:bidi="ar-SA"/>
    </w:rPr>
    <w:tblPr/>
  </w:style>
  <w:style w:type="table" w:styleId="1306" w:customStyle="1">
    <w:name w:val="Bordered - Accent 61"/>
    <w:uiPriority w:val="99"/>
    <w:qFormat/>
    <w:rPr>
      <w:lang w:val="en-US" w:eastAsia="zh-CN" w:bidi="ar-SA"/>
    </w:rPr>
    <w:tblPr/>
  </w:style>
  <w:style w:type="paragraph" w:styleId="1307" w:customStyle="1">
    <w:name w:val="标题 11"/>
    <w:basedOn w:val="764"/>
    <w:next w:val="764"/>
    <w:uiPriority w:val="0"/>
    <w:qFormat/>
    <w:pPr>
      <w:jc w:val="center"/>
      <w:keepNext/>
      <w:outlineLvl w:val="0"/>
    </w:pPr>
    <w:rPr>
      <w:b/>
      <w:bCs/>
      <w:sz w:val="44"/>
      <w:szCs w:val="44"/>
    </w:rPr>
  </w:style>
  <w:style w:type="paragraph" w:styleId="1308" w:customStyle="1">
    <w:name w:val="标题 21"/>
    <w:basedOn w:val="764"/>
    <w:next w:val="1063"/>
    <w:uiPriority w:val="0"/>
    <w:qFormat/>
    <w:pPr>
      <w:jc w:val="center"/>
      <w:keepLines/>
      <w:keepNext/>
      <w:spacing w:before="260" w:after="260" w:line="416" w:lineRule="auto"/>
      <w:outlineLvl w:val="1"/>
    </w:pPr>
    <w:rPr>
      <w:rFonts w:ascii="Cambria" w:hAnsi="Cambria"/>
      <w:b/>
      <w:bCs/>
      <w:sz w:val="32"/>
      <w:szCs w:val="32"/>
    </w:rPr>
  </w:style>
  <w:style w:type="paragraph" w:styleId="1309" w:customStyle="1">
    <w:name w:val="标题 51"/>
    <w:basedOn w:val="764"/>
    <w:next w:val="1063"/>
    <w:uiPriority w:val="0"/>
    <w:qFormat/>
    <w:pPr>
      <w:keepNext/>
      <w:outlineLvl w:val="4"/>
    </w:pPr>
    <w:rPr>
      <w:b/>
      <w:bCs/>
      <w:sz w:val="28"/>
      <w:szCs w:val="28"/>
    </w:rPr>
  </w:style>
  <w:style w:type="paragraph" w:styleId="1310" w:customStyle="1">
    <w:name w:val="标题 61"/>
    <w:basedOn w:val="764"/>
    <w:next w:val="764"/>
    <w:uiPriority w:val="0"/>
    <w:qFormat/>
    <w:pPr>
      <w:numPr>
        <w:ilvl w:val="5"/>
        <w:numId w:val="4"/>
      </w:numPr>
      <w:keepLines/>
      <w:keepNext/>
      <w:spacing w:before="240" w:after="64" w:line="320" w:lineRule="auto"/>
      <w:outlineLvl w:val="5"/>
    </w:pPr>
    <w:rPr>
      <w:rFonts w:ascii="Cambria" w:hAnsi="Cambria"/>
      <w:b/>
      <w:bCs/>
      <w:sz w:val="24"/>
      <w:szCs w:val="24"/>
    </w:rPr>
  </w:style>
  <w:style w:type="paragraph" w:styleId="1311" w:customStyle="1">
    <w:name w:val="标题 71"/>
    <w:basedOn w:val="764"/>
    <w:next w:val="764"/>
    <w:uiPriority w:val="0"/>
    <w:qFormat/>
    <w:pPr>
      <w:numPr>
        <w:ilvl w:val="6"/>
        <w:numId w:val="4"/>
      </w:numPr>
      <w:keepLines/>
      <w:keepNext/>
      <w:spacing w:before="240" w:after="64" w:line="320" w:lineRule="auto"/>
      <w:outlineLvl w:val="6"/>
    </w:pPr>
    <w:rPr>
      <w:b/>
      <w:bCs/>
      <w:sz w:val="24"/>
      <w:szCs w:val="24"/>
    </w:rPr>
  </w:style>
  <w:style w:type="paragraph" w:styleId="1312" w:customStyle="1">
    <w:name w:val="标题 81"/>
    <w:basedOn w:val="764"/>
    <w:next w:val="764"/>
    <w:uiPriority w:val="0"/>
    <w:qFormat/>
    <w:pPr>
      <w:numPr>
        <w:ilvl w:val="7"/>
        <w:numId w:val="4"/>
      </w:numPr>
      <w:keepLines/>
      <w:keepNext/>
      <w:spacing w:before="240" w:after="64" w:line="320" w:lineRule="auto"/>
      <w:outlineLvl w:val="7"/>
    </w:pPr>
    <w:rPr>
      <w:rFonts w:ascii="Cambria" w:hAnsi="Cambria"/>
      <w:sz w:val="24"/>
      <w:szCs w:val="24"/>
    </w:rPr>
  </w:style>
  <w:style w:type="paragraph" w:styleId="1313" w:customStyle="1">
    <w:name w:val="标题 91"/>
    <w:basedOn w:val="764"/>
    <w:next w:val="764"/>
    <w:uiPriority w:val="0"/>
    <w:qFormat/>
    <w:pPr>
      <w:numPr>
        <w:ilvl w:val="8"/>
        <w:numId w:val="4"/>
      </w:numPr>
      <w:keepLines/>
      <w:keepNext/>
      <w:spacing w:before="240" w:after="64" w:line="320" w:lineRule="auto"/>
      <w:outlineLvl w:val="8"/>
    </w:pPr>
    <w:rPr>
      <w:rFonts w:ascii="Cambria" w:hAnsi="Cambria"/>
      <w:szCs w:val="21"/>
    </w:rPr>
  </w:style>
  <w:style w:type="table" w:styleId="1314" w:customStyle="1">
    <w:name w:val="普通表格12"/>
    <w:uiPriority w:val="99"/>
    <w:unhideWhenUsed/>
    <w:qFormat/>
    <w:rPr>
      <w:lang w:val="en-US" w:eastAsia="zh-CN" w:bidi="ar-SA"/>
    </w:rPr>
    <w:tblPr/>
  </w:style>
  <w:style w:type="paragraph" w:styleId="1315" w:customStyle="1">
    <w:name w:val="列表 31"/>
    <w:basedOn w:val="764"/>
    <w:uiPriority w:val="0"/>
    <w:qFormat/>
    <w:pPr>
      <w:ind w:left="100" w:hanging="200"/>
    </w:pPr>
    <w:rPr>
      <w:szCs w:val="21"/>
    </w:rPr>
  </w:style>
  <w:style w:type="paragraph" w:styleId="1316" w:customStyle="1">
    <w:name w:val="文档结构图1"/>
    <w:basedOn w:val="764"/>
    <w:uiPriority w:val="0"/>
    <w:semiHidden/>
    <w:qFormat/>
    <w:pPr>
      <w:shd w:val="clear" w:color="auto" w:fill="000080"/>
    </w:pPr>
    <w:rPr>
      <w:szCs w:val="21"/>
    </w:rPr>
  </w:style>
  <w:style w:type="paragraph" w:styleId="1317" w:customStyle="1">
    <w:name w:val="正文文本 31"/>
    <w:basedOn w:val="764"/>
    <w:uiPriority w:val="0"/>
    <w:qFormat/>
    <w:rPr>
      <w:rFonts w:ascii="仿宋_GB2312" w:hAnsi="Arial" w:eastAsia="仿宋_GB2312"/>
      <w:sz w:val="32"/>
      <w:szCs w:val="32"/>
    </w:rPr>
  </w:style>
  <w:style w:type="paragraph" w:styleId="1318" w:customStyle="1">
    <w:name w:val="正文文本1"/>
    <w:basedOn w:val="764"/>
    <w:uiPriority w:val="0"/>
    <w:qFormat/>
    <w:rPr>
      <w:rFonts w:ascii="楷体_GB2312" w:hAnsi="Arial" w:eastAsia="楷体_GB2312"/>
      <w:sz w:val="28"/>
      <w:szCs w:val="28"/>
    </w:rPr>
  </w:style>
  <w:style w:type="paragraph" w:styleId="1319" w:customStyle="1">
    <w:name w:val="正文文本缩进1"/>
    <w:basedOn w:val="764"/>
    <w:uiPriority w:val="0"/>
    <w:unhideWhenUsed/>
    <w:qFormat/>
    <w:pPr>
      <w:ind w:left="420"/>
      <w:spacing w:after="120"/>
    </w:pPr>
  </w:style>
  <w:style w:type="paragraph" w:styleId="1320" w:customStyle="1">
    <w:name w:val="列表 21"/>
    <w:basedOn w:val="764"/>
    <w:uiPriority w:val="0"/>
    <w:qFormat/>
    <w:pPr>
      <w:ind w:left="100" w:hanging="200"/>
    </w:pPr>
    <w:rPr>
      <w:szCs w:val="21"/>
    </w:rPr>
  </w:style>
  <w:style w:type="paragraph" w:styleId="1321" w:customStyle="1">
    <w:name w:val="纯文本1"/>
    <w:basedOn w:val="764"/>
    <w:uiPriority w:val="0"/>
    <w:qFormat/>
    <w:rPr>
      <w:rFonts w:ascii="宋体" w:hAnsi="Courier New" w:cs="Courier New"/>
      <w:szCs w:val="21"/>
    </w:rPr>
  </w:style>
  <w:style w:type="paragraph" w:styleId="1322" w:customStyle="1">
    <w:name w:val="日期1"/>
    <w:basedOn w:val="764"/>
    <w:next w:val="764"/>
    <w:uiPriority w:val="0"/>
    <w:qFormat/>
  </w:style>
  <w:style w:type="paragraph" w:styleId="1323" w:customStyle="1">
    <w:name w:val="正文文本缩进 21"/>
    <w:basedOn w:val="764"/>
    <w:uiPriority w:val="0"/>
    <w:qFormat/>
    <w:pPr>
      <w:ind w:left="630" w:firstLine="645"/>
    </w:pPr>
    <w:rPr>
      <w:rFonts w:ascii="Arial" w:hAnsi="Arial" w:eastAsia="仿宋_GB2312" w:cs="Arial"/>
      <w:sz w:val="32"/>
      <w:szCs w:val="32"/>
    </w:rPr>
  </w:style>
  <w:style w:type="paragraph" w:styleId="1324" w:customStyle="1">
    <w:name w:val="列表1"/>
    <w:basedOn w:val="764"/>
    <w:uiPriority w:val="0"/>
    <w:qFormat/>
    <w:pPr>
      <w:ind w:left="200" w:hanging="200"/>
    </w:pPr>
    <w:rPr>
      <w:szCs w:val="21"/>
    </w:rPr>
  </w:style>
  <w:style w:type="paragraph" w:styleId="1325" w:customStyle="1">
    <w:name w:val="正文文本缩进 31"/>
    <w:basedOn w:val="764"/>
    <w:uiPriority w:val="0"/>
    <w:qFormat/>
    <w:pPr>
      <w:ind w:left="645" w:firstLine="645"/>
    </w:pPr>
    <w:rPr>
      <w:rFonts w:ascii="Arial" w:hAnsi="Arial" w:eastAsia="仿宋_GB2312" w:cs="Arial"/>
      <w:color w:val="ffff00"/>
      <w:sz w:val="32"/>
      <w:szCs w:val="32"/>
    </w:rPr>
  </w:style>
  <w:style w:type="paragraph" w:styleId="1326" w:customStyle="1">
    <w:name w:val="正文文本 21"/>
    <w:basedOn w:val="764"/>
    <w:uiPriority w:val="0"/>
    <w:qFormat/>
    <w:pPr>
      <w:jc w:val="center"/>
      <w:widowControl/>
    </w:pPr>
    <w:rPr>
      <w:rFonts w:ascii="楷体_GB2312" w:eastAsia="楷体_GB2312"/>
      <w:sz w:val="28"/>
      <w:szCs w:val="28"/>
    </w:rPr>
  </w:style>
  <w:style w:type="paragraph" w:styleId="1327" w:customStyle="1">
    <w:name w:val="普通(网站)1"/>
    <w:basedOn w:val="764"/>
    <w:uiPriority w:val="99"/>
    <w:qFormat/>
    <w:pPr>
      <w:jc w:val="left"/>
      <w:spacing w:before="100" w:beforeAutospacing="1" w:after="100" w:afterAutospacing="1"/>
      <w:widowControl/>
    </w:pPr>
    <w:rPr>
      <w:rFonts w:ascii="宋体" w:hAnsi="宋体" w:cs="宋体"/>
      <w:sz w:val="24"/>
      <w:szCs w:val="24"/>
    </w:rPr>
  </w:style>
  <w:style w:type="paragraph" w:styleId="1328" w:customStyle="1">
    <w:name w:val="正文首行缩进1"/>
    <w:basedOn w:val="1318"/>
    <w:uiPriority w:val="0"/>
    <w:qFormat/>
    <w:pPr>
      <w:ind w:firstLine="200"/>
      <w:spacing w:line="360" w:lineRule="auto"/>
    </w:pPr>
    <w:rPr>
      <w:rFonts w:ascii="仿宋_GB2312" w:hAnsi="Times New Roman" w:eastAsia="仿宋_GB2312"/>
      <w:sz w:val="30"/>
      <w:szCs w:val="30"/>
    </w:rPr>
  </w:style>
  <w:style w:type="paragraph" w:styleId="1329" w:customStyle="1">
    <w:name w:val="正文首行缩进 21"/>
    <w:basedOn w:val="1319"/>
    <w:uiPriority w:val="0"/>
    <w:qFormat/>
    <w:pPr>
      <w:ind w:left="0" w:firstLine="420"/>
      <w:spacing w:after="0" w:line="360" w:lineRule="auto"/>
    </w:pPr>
    <w:rPr>
      <w:rFonts w:ascii="宋体" w:hAnsi="宋体"/>
      <w:szCs w:val="20"/>
    </w:rPr>
  </w:style>
  <w:style w:type="character" w:styleId="1330" w:customStyle="1">
    <w:name w:val="要点1"/>
    <w:link w:val="764"/>
    <w:uiPriority w:val="0"/>
    <w:qFormat/>
    <w:rPr>
      <w:b/>
      <w:bCs/>
    </w:rPr>
  </w:style>
  <w:style w:type="character" w:styleId="1331" w:customStyle="1">
    <w:name w:val="页码1"/>
    <w:link w:val="764"/>
    <w:uiPriority w:val="0"/>
    <w:qFormat/>
  </w:style>
  <w:style w:type="character" w:styleId="1332" w:customStyle="1">
    <w:name w:val="已访问的超链接1"/>
    <w:link w:val="764"/>
    <w:uiPriority w:val="0"/>
    <w:qFormat/>
    <w:rPr>
      <w:color w:val="800080"/>
      <w:u w:val="single"/>
    </w:rPr>
  </w:style>
  <w:style w:type="character" w:styleId="1333" w:customStyle="1">
    <w:name w:val="超链接1"/>
    <w:link w:val="764"/>
    <w:uiPriority w:val="0"/>
    <w:qFormat/>
    <w:rPr>
      <w:color w:val="0000ff"/>
      <w:u w:val="single"/>
    </w:rPr>
  </w:style>
  <w:style w:type="paragraph" w:styleId="1334" w:customStyle="1">
    <w:name w:val="Char1"/>
    <w:basedOn w:val="1316"/>
    <w:uiPriority w:val="0"/>
    <w:qFormat/>
    <w:rPr>
      <w:rFonts w:ascii="Tahoma" w:hAnsi="Tahoma"/>
      <w:sz w:val="24"/>
      <w:szCs w:val="24"/>
    </w:rPr>
  </w:style>
  <w:style w:type="paragraph" w:styleId="1335" w:customStyle="1">
    <w:name w:val="列出段落21"/>
    <w:basedOn w:val="764"/>
    <w:uiPriority w:val="0"/>
    <w:qFormat/>
    <w:pPr>
      <w:contextualSpacing/>
      <w:ind w:left="720"/>
      <w:jc w:val="left"/>
      <w:widowControl/>
    </w:pPr>
    <w:rPr>
      <w:sz w:val="24"/>
      <w:szCs w:val="24"/>
      <w:lang w:eastAsia="en-US" w:bidi="en-US"/>
    </w:rPr>
  </w:style>
  <w:style w:type="paragraph" w:styleId="1336" w:customStyle="1">
    <w:name w:val="Char Char Char Char Char Char Char Char Char Char1"/>
    <w:basedOn w:val="764"/>
    <w:uiPriority w:val="0"/>
    <w:qFormat/>
    <w:pPr>
      <w:spacing w:line="360" w:lineRule="auto"/>
    </w:pPr>
    <w:rPr>
      <w:sz w:val="24"/>
      <w:szCs w:val="20"/>
    </w:rPr>
  </w:style>
  <w:style w:type="paragraph" w:styleId="1337"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338" w:customStyle="1">
    <w:name w:val="Char Char Char Char1"/>
    <w:basedOn w:val="1316"/>
    <w:uiPriority w:val="0"/>
    <w:qFormat/>
    <w:pPr>
      <w:spacing w:line="360" w:lineRule="auto"/>
    </w:pPr>
    <w:rPr>
      <w:rFonts w:ascii="Tahoma" w:hAnsi="Tahoma"/>
      <w:sz w:val="24"/>
      <w:szCs w:val="24"/>
    </w:rPr>
  </w:style>
  <w:style w:type="paragraph" w:styleId="1339" w:customStyle="1">
    <w:name w:val="修订11"/>
    <w:uiPriority w:val="99"/>
    <w:semiHidden/>
    <w:qFormat/>
    <w:rPr>
      <w:rFonts w:hint="default" w:ascii="Times New Roman" w:hAnsi="Times New Roman" w:eastAsia="宋体" w:cs="Times New Roman"/>
      <w:sz w:val="21"/>
      <w:szCs w:val="21"/>
      <w:lang w:val="en-US" w:eastAsia="zh-CN" w:bidi="ar-SA"/>
    </w:rPr>
  </w:style>
  <w:style w:type="paragraph" w:styleId="1340"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41" w:customStyle="1">
    <w:name w:val="修订2"/>
    <w:uiPriority w:val="99"/>
    <w:unhideWhenUsed/>
    <w:qFormat/>
    <w:rPr>
      <w:rFonts w:hint="default" w:ascii="Times New Roman" w:hAnsi="Times New Roman" w:eastAsia="宋体" w:cs="Times New Roman"/>
      <w:sz w:val="21"/>
      <w:szCs w:val="22"/>
      <w:lang w:val="en-US" w:eastAsia="zh-CN" w:bidi="ar-SA"/>
    </w:rPr>
  </w:style>
  <w:style w:type="character" w:styleId="1342" w:customStyle="1">
    <w:name w:val="批注文字 Char1"/>
    <w:link w:val="764"/>
    <w:uiPriority w:val="99"/>
    <w:qFormat/>
    <w:rPr>
      <w:sz w:val="21"/>
      <w:szCs w:val="22"/>
    </w:rPr>
  </w:style>
  <w:style w:type="paragraph" w:styleId="1343" w:customStyle="1">
    <w:name w:val="修订3"/>
    <w:uiPriority w:val="99"/>
    <w:semiHidden/>
    <w:qFormat/>
    <w:rPr>
      <w:rFonts w:hint="default" w:ascii="Times New Roman" w:hAnsi="Times New Roman" w:eastAsia="宋体" w:cs="Times New Roman"/>
      <w:sz w:val="21"/>
      <w:szCs w:val="22"/>
      <w:lang w:val="en-US" w:eastAsia="zh-CN" w:bidi="ar-SA"/>
    </w:rPr>
  </w:style>
  <w:style w:type="paragraph" w:styleId="1344" w:customStyle="1">
    <w:name w:val="修订4"/>
    <w:uiPriority w:val="99"/>
    <w:semiHidden/>
    <w:qFormat/>
    <w:rPr>
      <w:rFonts w:hint="default" w:ascii="Times New Roman" w:hAnsi="Times New Roman" w:eastAsia="宋体" w:cs="Times New Roman"/>
      <w:sz w:val="21"/>
      <w:szCs w:val="22"/>
      <w:lang w:val="en-US" w:eastAsia="zh-CN" w:bidi="ar-SA"/>
    </w:rPr>
  </w:style>
  <w:style w:type="character" w:styleId="1345" w:customStyle="1">
    <w:name w:val="font11"/>
    <w:link w:val="764"/>
    <w:uiPriority w:val="0"/>
    <w:qFormat/>
    <w:rPr>
      <w:rFonts w:hint="eastAsia" w:ascii="宋体" w:hAnsi="宋体" w:eastAsia="宋体" w:cs="宋体"/>
      <w:color w:val="000000"/>
      <w:sz w:val="19"/>
      <w:szCs w:val="19"/>
      <w:u w:val="none"/>
    </w:rPr>
  </w:style>
  <w:style w:type="character" w:styleId="1346" w:customStyle="1">
    <w:name w:val="font21"/>
    <w:link w:val="764"/>
    <w:uiPriority w:val="0"/>
    <w:qFormat/>
    <w:rPr>
      <w:rFonts w:ascii="Times New Roman" w:hAnsi="Times New Roman" w:cs="Times New Roman"/>
      <w:color w:val="000000"/>
      <w:sz w:val="19"/>
      <w:szCs w:val="19"/>
      <w:u w:val="none"/>
    </w:rPr>
  </w:style>
  <w:style w:type="paragraph" w:styleId="1347" w:customStyle="1">
    <w:name w:val="修订5"/>
    <w:uiPriority w:val="99"/>
    <w:unhideWhenUsed/>
    <w:qFormat/>
    <w:rPr>
      <w:rFonts w:hint="default" w:ascii="Times New Roman" w:hAnsi="Times New Roman" w:eastAsia="宋体" w:cs="Times New Roman"/>
      <w:sz w:val="21"/>
      <w:szCs w:val="22"/>
      <w:lang w:val="en-US" w:eastAsia="zh-CN" w:bidi="ar-SA"/>
    </w:rPr>
  </w:style>
  <w:style w:type="paragraph" w:styleId="1348" w:customStyle="1">
    <w:name w:val="修订6"/>
    <w:uiPriority w:val="99"/>
    <w:semiHidden/>
    <w:qFormat/>
    <w:rPr>
      <w:rFonts w:hint="default" w:ascii="Times New Roman" w:hAnsi="Times New Roman" w:eastAsia="宋体" w:cs="Times New Roman"/>
      <w:sz w:val="21"/>
      <w:szCs w:val="22"/>
      <w:lang w:val="en-US" w:eastAsia="zh-CN" w:bidi="ar-SA"/>
    </w:rPr>
  </w:style>
  <w:style w:type="paragraph" w:styleId="1349" w:customStyle="1">
    <w:name w:val="修订7"/>
    <w:uiPriority w:val="99"/>
    <w:unhideWhenUsed/>
    <w:qFormat/>
    <w:rPr>
      <w:rFonts w:hint="default" w:ascii="Times New Roman" w:hAnsi="Times New Roman" w:eastAsia="宋体" w:cs="Times New Roman"/>
      <w:sz w:val="21"/>
      <w:szCs w:val="22"/>
      <w:lang w:val="en-US" w:eastAsia="zh-CN" w:bidi="ar-SA"/>
    </w:rPr>
  </w:style>
  <w:style w:type="paragraph" w:styleId="1350" w:customStyle="1">
    <w:name w:val="修订"/>
    <w:uiPriority w:val="99"/>
    <w:unhideWhenUsed/>
    <w:qFormat/>
    <w:rPr>
      <w:rFonts w:hint="default" w:ascii="Times New Roman" w:hAnsi="Times New Roman" w:eastAsia="宋体" w:cs="Times New Roman"/>
      <w:sz w:val="21"/>
      <w:szCs w:val="22"/>
      <w:lang w:val="en-US" w:eastAsia="zh-CN" w:bidi="ar-SA"/>
    </w:rPr>
  </w:style>
  <w:style w:type="numbering" w:styleId="1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12</cp:revision>
  <dcterms:created xsi:type="dcterms:W3CDTF">2026-05-13T08:59:00Z</dcterms:created>
  <dcterms:modified xsi:type="dcterms:W3CDTF">2026-07-31T04:10:02Z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eyJoZGlkIjoiZWU5NjJlOWVmNmIyOGIyOWY5NmUzM2RiMmFmNmJiMWEiLCJ1c2VySWQiOiIxNTU1OTM5ODY1In0=</vt:lpwstr>
  </property>
  <property fmtid="{D5CDD505-2E9C-101B-9397-08002B2CF9AE}" pid="3" name="KSOProductBuildVer">
    <vt:lpwstr>2052-12.1.0.26895</vt:lpwstr>
  </property>
  <property fmtid="{D5CDD505-2E9C-101B-9397-08002B2CF9AE}" pid="4" name="ICV">
    <vt:lpwstr>568072E3890E4792BDF9260123846BBE_12</vt:lpwstr>
  </property>
</Properties>
</file>