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000000" w:themeColor="text1"/>
          <w:sz w:val="84"/>
          <w:szCs w:val="84"/>
          <w:highlight w:val="none"/>
          <w14:textFill>
            <w14:solidFill>
              <w14:schemeClr w14:val="tx1"/>
            </w14:solidFill>
          </w14:textFill>
        </w:rPr>
      </w:pPr>
      <w:r>
        <w:rPr>
          <w:rFonts w:ascii="宋体" w:hAnsi="宋体"/>
          <w:b/>
          <w:color w:val="000000" w:themeColor="text1"/>
          <w:sz w:val="84"/>
          <w:szCs w:val="8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4189095</wp:posOffset>
                </wp:positionH>
                <wp:positionV relativeFrom="paragraph">
                  <wp:posOffset>375920</wp:posOffset>
                </wp:positionV>
                <wp:extent cx="1189355" cy="1080135"/>
                <wp:effectExtent l="0" t="0" r="0" b="0"/>
                <wp:wrapSquare wrapText="bothSides"/>
                <wp:docPr id="3" name="图片 1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公司图标"/>
                        <pic:cNvPicPr>
                          <a:picLocks noChangeAspect="1"/>
                        </pic:cNvPicPr>
                        <pic:nvPr/>
                      </pic:nvPicPr>
                      <pic:blipFill>
                        <a:blip r:embed="rId14"/>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29.8pt;mso-position-horizontal:absolute;mso-position-vertical-relative:text;margin-top:29.6pt;mso-position-vertical:absolute;width:93.6pt;height:85.0pt;mso-wrap-distance-left:9.0pt;mso-wrap-distance-top:0.0pt;mso-wrap-distance-right:9.0pt;mso-wrap-distance-bottom:0.0pt;" stroked="f">
                <v:path textboxrect="0,0,0,0"/>
                <w10:wrap type="square"/>
                <v:imagedata r:id="rId14" o:title=""/>
              </v:shape>
            </w:pict>
          </mc:Fallback>
        </mc:AlternateContent>
      </w:r>
      <w:r/>
    </w:p>
    <w:p>
      <w:pPr>
        <w:jc w:val="right"/>
        <w:rPr>
          <w:rFonts w:hint="eastAsia" w:ascii="宋体" w:hAnsi="宋体"/>
          <w:b/>
          <w:color w:val="000000" w:themeColor="text1"/>
          <w:sz w:val="84"/>
          <w:szCs w:val="84"/>
          <w:highlight w:val="none"/>
          <w14:textFill>
            <w14:solidFill>
              <w14:schemeClr w14:val="tx1"/>
            </w14:solidFill>
          </w14:textFill>
        </w:rPr>
      </w:pPr>
      <w:r>
        <w:rPr>
          <w:rFonts w:hint="eastAsia" w:ascii="宋体" w:hAnsi="宋体"/>
          <w:b/>
          <w:color w:val="000000" w:themeColor="text1"/>
          <w:sz w:val="84"/>
          <w:szCs w:val="84"/>
          <w:highlight w:val="none"/>
          <w14:textFill>
            <w14:solidFill>
              <w14:schemeClr w14:val="tx1"/>
            </w14:solidFill>
          </w14:textFill>
        </w:rPr>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t xml:space="preserve">中国共产党南京市栖霞区委员会宣传部</w:t>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t xml:space="preserve">单一来源采购文件</w:t>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left="1560" w:hanging="1560"/>
        <w:spacing w:line="360" w:lineRule="auto"/>
        <w:rPr>
          <w:rFonts w:hint="eastAsia" w:ascii="宋体" w:hAnsi="宋体" w:eastAsia="宋体" w:cs="宋体"/>
          <w:b/>
          <w:color w:val="000000" w:themeColor="text1"/>
          <w:sz w:val="30"/>
          <w:szCs w:val="30"/>
          <w:highlight w:val="none"/>
          <w:shd w:val="clear" w:color="auto" w:fill="ffffff"/>
          <w:lang w:eastAsia="zh-CN"/>
          <w14:textFill>
            <w14:solidFill>
              <w14:schemeClr w14:val="tx1"/>
            </w14:solidFill>
          </w14:textFill>
        </w:rPr>
      </w:pPr>
      <w:r>
        <w:rPr>
          <w:rFonts w:ascii="宋体" w:hAnsi="宋体" w:cs="宋体"/>
          <w:b/>
          <w:color w:val="000000" w:themeColor="text1"/>
          <w:sz w:val="30"/>
          <w:szCs w:val="30"/>
          <w:highlight w:val="none"/>
          <w:shd w:val="clear" w:color="auto" w:fill="ffffff"/>
          <w14:textFill>
            <w14:solidFill>
              <w14:schemeClr w14:val="tx1"/>
            </w14:solidFill>
          </w14:textFill>
        </w:rPr>
        <w:t xml:space="preserve">项目编号：</w:t>
      </w:r>
      <w:r>
        <w:rPr>
          <w:rFonts w:hint="eastAsia" w:ascii="宋体" w:hAnsi="宋体" w:cs="宋体"/>
          <w:b/>
          <w:color w:val="000000" w:themeColor="text1"/>
          <w:sz w:val="30"/>
          <w:szCs w:val="30"/>
          <w:highlight w:val="none"/>
          <w:shd w:val="clear" w:color="auto" w:fill="ffffff"/>
          <w:lang w:eastAsia="zh-CN"/>
          <w14:textFill>
            <w14:solidFill>
              <w14:schemeClr w14:val="tx1"/>
            </w14:solidFill>
          </w14:textFill>
        </w:rPr>
        <w:t xml:space="preserve">JSZC-320113-JSDY-D2026-0017</w:t>
      </w:r>
      <w:r/>
    </w:p>
    <w:p>
      <w:pPr>
        <w:ind w:left="1560" w:hanging="1560"/>
        <w:spacing w:line="360" w:lineRule="auto"/>
        <w:rPr>
          <w:rFonts w:hint="eastAsia" w:ascii="宋体" w:hAnsi="宋体" w:eastAsia="宋体" w:cs="宋体"/>
          <w:b/>
          <w:color w:val="000000" w:themeColor="text1"/>
          <w:sz w:val="30"/>
          <w:szCs w:val="30"/>
          <w:highlight w:val="none"/>
          <w:shd w:val="clear" w:color="auto" w:fill="ffffff"/>
          <w:lang w:eastAsia="zh-CN"/>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 xml:space="preserve">项目</w:t>
      </w:r>
      <w:r>
        <w:rPr>
          <w:rFonts w:ascii="宋体" w:hAnsi="宋体" w:cs="宋体"/>
          <w:b/>
          <w:color w:val="000000" w:themeColor="text1"/>
          <w:sz w:val="30"/>
          <w:szCs w:val="30"/>
          <w:highlight w:val="none"/>
          <w:shd w:val="clear" w:color="auto" w:fill="ffffff"/>
          <w14:textFill>
            <w14:solidFill>
              <w14:schemeClr w14:val="tx1"/>
            </w14:solidFill>
          </w14:textFill>
        </w:rPr>
        <w:t xml:space="preserve">名称：</w:t>
      </w:r>
      <w:r>
        <w:rPr>
          <w:rFonts w:hint="eastAsia" w:ascii="宋体" w:hAnsi="宋体" w:cs="宋体"/>
          <w:b/>
          <w:color w:val="000000" w:themeColor="text1"/>
          <w:sz w:val="30"/>
          <w:szCs w:val="30"/>
          <w:highlight w:val="none"/>
          <w:shd w:val="clear" w:color="auto" w:fill="ffffff"/>
          <w:lang w:eastAsia="zh-CN"/>
          <w14:textFill>
            <w14:solidFill>
              <w14:schemeClr w14:val="tx1"/>
            </w14:solidFill>
          </w14:textFill>
        </w:rPr>
        <w:t xml:space="preserve">南京市栖霞区2026年市级党媒宣传服务项目</w:t>
      </w:r>
      <w:r/>
    </w:p>
    <w:p>
      <w:pPr>
        <w:ind w:firstLine="3960"/>
        <w:rPr>
          <w:rFonts w:hint="eastAsia" w:ascii="宋体" w:hAnsi="宋体" w:cs="Arial"/>
          <w:color w:val="000000" w:themeColor="text1"/>
          <w:spacing w:val="40"/>
          <w:sz w:val="28"/>
          <w:highlight w:val="none"/>
          <w14:textFill>
            <w14:solidFill>
              <w14:schemeClr w14:val="tx1"/>
            </w14:solidFill>
          </w14:textFill>
        </w:rPr>
      </w:pPr>
      <w:r>
        <w:rPr>
          <w:rFonts w:hint="eastAsia" w:ascii="宋体" w:hAnsi="宋体" w:cs="Arial"/>
          <w:color w:val="000000" w:themeColor="text1"/>
          <w:spacing w:val="40"/>
          <w:sz w:val="28"/>
          <w:highlight w:val="none"/>
          <w14:textFill>
            <w14:solidFill>
              <w14:schemeClr w14:val="tx1"/>
            </w14:solidFill>
          </w14:textFill>
        </w:rPr>
      </w:r>
      <w:r/>
    </w:p>
    <w:p>
      <w:pPr>
        <w:ind w:firstLine="3960"/>
        <w:rPr>
          <w:rFonts w:hint="eastAsia" w:ascii="宋体" w:hAnsi="宋体" w:cs="Arial"/>
          <w:color w:val="000000" w:themeColor="text1"/>
          <w:spacing w:val="40"/>
          <w:sz w:val="28"/>
          <w:highlight w:val="none"/>
          <w14:textFill>
            <w14:solidFill>
              <w14:schemeClr w14:val="tx1"/>
            </w14:solidFill>
          </w14:textFill>
        </w:rPr>
      </w:pPr>
      <w:r>
        <w:rPr>
          <w:rFonts w:hint="eastAsia" w:ascii="宋体" w:hAnsi="宋体" w:cs="Arial"/>
          <w:color w:val="000000" w:themeColor="text1"/>
          <w:spacing w:val="40"/>
          <w:sz w:val="28"/>
          <w:highlight w:val="none"/>
          <w14:textFill>
            <w14:solidFill>
              <w14:schemeClr w14:val="tx1"/>
            </w14:solidFill>
          </w14:textFill>
        </w:rPr>
      </w:r>
      <w:r/>
    </w:p>
    <w:p>
      <w:pPr>
        <w:ind w:firstLine="3960"/>
        <w:rPr>
          <w:rFonts w:hint="eastAsia" w:ascii="宋体" w:hAnsi="宋体" w:cs="Arial"/>
          <w:color w:val="000000" w:themeColor="text1"/>
          <w:spacing w:val="40"/>
          <w:sz w:val="28"/>
          <w:highlight w:val="none"/>
          <w14:textFill>
            <w14:solidFill>
              <w14:schemeClr w14:val="tx1"/>
            </w14:solidFill>
          </w14:textFill>
        </w:rPr>
      </w:pPr>
      <w:r>
        <w:rPr>
          <w:rFonts w:hint="eastAsia" w:ascii="宋体" w:hAnsi="宋体" w:cs="Arial"/>
          <w:color w:val="000000" w:themeColor="text1"/>
          <w:spacing w:val="40"/>
          <w:sz w:val="28"/>
          <w:highlight w:val="none"/>
          <w14:textFill>
            <w14:solidFill>
              <w14:schemeClr w14:val="tx1"/>
            </w14:solidFill>
          </w14:textFill>
        </w:rPr>
      </w:r>
      <w:r/>
    </w:p>
    <w:p>
      <w:pPr>
        <w:jc w:val="center"/>
        <w:spacing w:line="360" w:lineRule="auto"/>
        <w:rPr>
          <w:rFonts w:hint="eastAsia" w:ascii="宋体" w:hAnsi="宋体" w:cs="Arial"/>
          <w:b/>
          <w:color w:val="000000" w:themeColor="text1"/>
          <w:sz w:val="30"/>
          <w:szCs w:val="30"/>
          <w:highlight w:val="none"/>
          <w14:textFill>
            <w14:solidFill>
              <w14:schemeClr w14:val="tx1"/>
            </w14:solidFill>
          </w14:textFill>
        </w:rPr>
      </w:pPr>
      <w:r>
        <w:rPr>
          <w:rFonts w:hint="eastAsia" w:ascii="宋体" w:hAnsi="宋体" w:cs="Arial"/>
          <w:b/>
          <w:color w:val="000000" w:themeColor="text1"/>
          <w:sz w:val="30"/>
          <w:szCs w:val="30"/>
          <w:highlight w:val="none"/>
          <w14:textFill>
            <w14:solidFill>
              <w14:schemeClr w14:val="tx1"/>
            </w14:solidFill>
          </w14:textFill>
        </w:rPr>
        <w:t xml:space="preserve">江苏</w:t>
      </w:r>
      <w:r>
        <w:rPr>
          <w:rFonts w:ascii="宋体" w:hAnsi="宋体" w:cs="Arial"/>
          <w:b/>
          <w:color w:val="000000" w:themeColor="text1"/>
          <w:sz w:val="30"/>
          <w:szCs w:val="30"/>
          <w:highlight w:val="none"/>
          <w14:textFill>
            <w14:solidFill>
              <w14:schemeClr w14:val="tx1"/>
            </w14:solidFill>
          </w14:textFill>
        </w:rPr>
        <w:t xml:space="preserve">大友招标代理咨询有限公司</w:t>
      </w:r>
      <w:r/>
    </w:p>
    <w:p>
      <w:pPr>
        <w:jc w:val="center"/>
        <w:spacing w:line="360" w:lineRule="auto"/>
        <w:rPr>
          <w:rFonts w:hint="eastAsia" w:ascii="宋体" w:hAnsi="宋体" w:cs="Arial"/>
          <w:b/>
          <w:color w:val="000000" w:themeColor="text1"/>
          <w:sz w:val="30"/>
          <w:szCs w:val="30"/>
          <w:highlight w:val="none"/>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 xml:space="preserve">二</w:t>
      </w:r>
      <w:r>
        <w:rPr>
          <w:rFonts w:hint="eastAsia" w:ascii="宋体" w:hAnsi="宋体" w:cs="Arial"/>
          <w:b/>
          <w:color w:val="000000" w:themeColor="text1"/>
          <w:sz w:val="30"/>
          <w:szCs w:val="30"/>
          <w:highlight w:val="none"/>
          <w14:textFill>
            <w14:solidFill>
              <w14:schemeClr w14:val="tx1"/>
            </w14:solidFill>
          </w14:textFill>
        </w:rPr>
        <w:t xml:space="preserve">〇</w:t>
      </w:r>
      <w:r>
        <w:rPr>
          <w:rFonts w:ascii="宋体" w:hAnsi="宋体" w:cs="Arial"/>
          <w:b/>
          <w:color w:val="000000" w:themeColor="text1"/>
          <w:sz w:val="30"/>
          <w:szCs w:val="30"/>
          <w:highlight w:val="none"/>
          <w14:textFill>
            <w14:solidFill>
              <w14:schemeClr w14:val="tx1"/>
            </w14:solidFill>
          </w14:textFill>
        </w:rPr>
        <w:t xml:space="preserve">二</w:t>
      </w:r>
      <w:r>
        <w:rPr>
          <w:rFonts w:hint="eastAsia" w:ascii="宋体" w:hAnsi="宋体" w:cs="Arial"/>
          <w:b/>
          <w:color w:val="000000" w:themeColor="text1"/>
          <w:sz w:val="30"/>
          <w:szCs w:val="30"/>
          <w:highlight w:val="none"/>
          <w:lang w:val="en-US" w:eastAsia="zh-CN"/>
          <w14:textFill>
            <w14:solidFill>
              <w14:schemeClr w14:val="tx1"/>
            </w14:solidFill>
          </w14:textFill>
        </w:rPr>
        <w:t xml:space="preserve">六</w:t>
      </w:r>
      <w:r>
        <w:rPr>
          <w:rFonts w:ascii="宋体" w:hAnsi="宋体" w:cs="Arial"/>
          <w:b/>
          <w:color w:val="000000" w:themeColor="text1"/>
          <w:sz w:val="30"/>
          <w:szCs w:val="30"/>
          <w:highlight w:val="none"/>
          <w14:textFill>
            <w14:solidFill>
              <w14:schemeClr w14:val="tx1"/>
            </w14:solidFill>
          </w14:textFill>
        </w:rPr>
        <w:t xml:space="preserve">年</w:t>
      </w:r>
      <w:r>
        <w:rPr>
          <w:rFonts w:hint="eastAsia" w:ascii="宋体" w:hAnsi="宋体" w:cs="Arial"/>
          <w:b/>
          <w:color w:val="000000" w:themeColor="text1"/>
          <w:sz w:val="30"/>
          <w:szCs w:val="30"/>
          <w:highlight w:val="none"/>
          <w:lang w:val="en-US" w:eastAsia="zh-CN"/>
          <w14:textFill>
            <w14:solidFill>
              <w14:schemeClr w14:val="tx1"/>
            </w14:solidFill>
          </w14:textFill>
        </w:rPr>
        <w:t xml:space="preserve">八</w:t>
      </w:r>
      <w:r>
        <w:rPr>
          <w:rFonts w:ascii="宋体" w:hAnsi="宋体" w:cs="Arial"/>
          <w:b/>
          <w:color w:val="000000" w:themeColor="text1"/>
          <w:sz w:val="30"/>
          <w:szCs w:val="30"/>
          <w:highlight w:val="none"/>
          <w14:textFill>
            <w14:solidFill>
              <w14:schemeClr w14:val="tx1"/>
            </w14:solidFill>
          </w14:textFill>
        </w:rPr>
        <w:t xml:space="preserve">月</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58"/>
        <w:jc w:val="center"/>
        <w:rPr>
          <w:rFonts w:ascii="宋体" w:hAnsi="宋体" w:eastAsia="宋体"/>
          <w:color w:val="000000" w:themeColor="text1"/>
          <w:sz w:val="40"/>
          <w:szCs w:val="40"/>
          <w:highlight w:val="none"/>
          <w:lang w:val="zh-CN"/>
          <w14:textFill>
            <w14:solidFill>
              <w14:schemeClr w14:val="tx1"/>
            </w14:solidFill>
          </w14:textFill>
        </w:rPr>
        <w:sectPr>
          <w:headerReference w:type="default" r:id="rId9"/>
          <w:headerReference w:type="first" r:id="rId10"/>
          <w:footnotePr/>
          <w:endnotePr/>
          <w:type w:val="nextPage"/>
          <w:pgSz w:w="11906" w:h="16838" w:orient="portrait"/>
          <w:pgMar w:top="1417" w:right="1417" w:bottom="1417" w:left="1417" w:header="851" w:footer="992" w:gutter="0"/>
          <w:cols w:num="1" w:sep="0" w:space="425" w:equalWidth="1"/>
          <w:docGrid w:linePitch="360"/>
          <w:titlePg/>
        </w:sectPr>
        <w:outlineLvl w:val="0"/>
      </w:pPr>
      <w:r>
        <w:rPr>
          <w:rFonts w:ascii="宋体" w:hAnsi="宋体" w:eastAsia="宋体"/>
          <w:color w:val="000000" w:themeColor="text1"/>
          <w:sz w:val="40"/>
          <w:szCs w:val="40"/>
          <w:highlight w:val="none"/>
          <w:lang w:val="zh-CN"/>
          <w14:textFill>
            <w14:solidFill>
              <w14:schemeClr w14:val="tx1"/>
            </w14:solidFill>
          </w14:textFill>
        </w:rPr>
      </w:r>
      <w:r/>
    </w:p>
    <w:p>
      <w:pPr>
        <w:pStyle w:val="758"/>
        <w:jc w:val="center"/>
        <w:rPr>
          <w:rFonts w:hint="eastAsia" w:ascii="宋体" w:hAnsi="宋体" w:eastAsia="宋体"/>
          <w:color w:val="000000" w:themeColor="text1"/>
          <w:sz w:val="40"/>
          <w:szCs w:val="40"/>
          <w:highlight w:val="none"/>
          <w14:textFill>
            <w14:solidFill>
              <w14:schemeClr w14:val="tx1"/>
            </w14:solidFill>
          </w14:textFill>
        </w:rPr>
        <w:outlineLvl w:val="0"/>
      </w:pPr>
      <w:r>
        <w:rPr>
          <w:rFonts w:ascii="宋体" w:hAnsi="宋体" w:eastAsia="宋体"/>
          <w:color w:val="000000" w:themeColor="text1"/>
          <w:sz w:val="40"/>
          <w:szCs w:val="40"/>
          <w:highlight w:val="none"/>
          <w:lang w:val="zh-CN"/>
          <w14:textFill>
            <w14:solidFill>
              <w14:schemeClr w14:val="tx1"/>
            </w14:solidFill>
          </w14:textFill>
        </w:rPr>
        <w:t xml:space="preserve">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 xml:space="preserve">录</w:t>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"_Toc13587"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第一章、单一来源采购邀请</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_Toc13587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"_Toc9518"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第二章、供应商须知</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_Toc9518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"_Toc14533"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第三章、采购需求</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_Toc14533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21</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"_Toc25212"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第四章、合同主要条款及格式</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_Toc25212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25</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"_Toc18256"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第五章、响应文件格式及附件</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_Toc18256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31</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left"/>
        <w:widowControl/>
        <w:rPr>
          <w:rFonts w:hint="eastAsia"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0" w:name="_Toc25690"/>
      <w:r/>
      <w:bookmarkStart w:id="1" w:name="_Toc13587"/>
      <w:r>
        <w:rPr>
          <w:rFonts w:hint="eastAsia" w:cs="宋体" w:asciiTheme="minorEastAsia" w:hAnsiTheme="minorEastAsia" w:eastAsiaTheme="minorEastAsia"/>
          <w:color w:val="000000" w:themeColor="text1"/>
          <w:highlight w:val="none"/>
          <w14:textFill>
            <w14:solidFill>
              <w14:schemeClr w14:val="tx1"/>
            </w14:solidFill>
          </w14:textFill>
        </w:rPr>
        <w:t xml:space="preserve">第一章、单一来源采购邀请</w:t>
      </w:r>
      <w:bookmarkEnd w:id="0"/>
      <w:r/>
      <w:bookmarkEnd w:id="1"/>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受</w:t>
      </w:r>
      <w:r>
        <w:rPr>
          <w:rFonts w:hint="eastAsia" w:ascii="宋体" w:hAnsi="宋体"/>
          <w:b/>
          <w:bCs/>
          <w:color w:val="000000" w:themeColor="text1"/>
          <w:sz w:val="28"/>
          <w:highlight w:val="none"/>
          <w:u w:val="single"/>
          <w14:textFill>
            <w14:solidFill>
              <w14:schemeClr w14:val="tx1"/>
            </w14:solidFill>
          </w14:textFill>
        </w:rPr>
        <w:t xml:space="preserve">中国共产党南京市栖霞区委员会宣传部</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采购单位名称，以下简称“采购人”</w:t>
      </w:r>
      <w:r>
        <w:rPr>
          <w:rFonts w:hint="eastAsia" w:ascii="宋体" w:hAnsi="宋体"/>
          <w:color w:val="000000" w:themeColor="text1"/>
          <w:sz w:val="28"/>
          <w:highlight w:val="none"/>
          <w14:textFill>
            <w14:solidFill>
              <w14:schemeClr w14:val="tx1"/>
            </w14:solidFill>
          </w14:textFill>
        </w:rPr>
        <w:t xml:space="preserve">）委托，</w:t>
      </w:r>
      <w:r>
        <w:rPr>
          <w:rFonts w:hint="eastAsia" w:ascii="宋体" w:hAnsi="宋体"/>
          <w:color w:val="000000" w:themeColor="text1"/>
          <w:sz w:val="28"/>
          <w:highlight w:val="none"/>
          <w:lang w:val="zh-CN"/>
          <w14:textFill>
            <w14:solidFill>
              <w14:schemeClr w14:val="tx1"/>
            </w14:solidFill>
          </w14:textFill>
        </w:rPr>
        <w:t xml:space="preserve">江苏大友招标代理咨询有限公司</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以下简称“代理机构”</w:t>
      </w:r>
      <w:r>
        <w:rPr>
          <w:rFonts w:hint="eastAsia" w:ascii="宋体" w:hAnsi="宋体"/>
          <w:color w:val="000000" w:themeColor="text1"/>
          <w:sz w:val="28"/>
          <w:highlight w:val="none"/>
          <w14:textFill>
            <w14:solidFill>
              <w14:schemeClr w14:val="tx1"/>
            </w14:solidFill>
          </w14:textFill>
        </w:rPr>
        <w:t xml:space="preserve">）就</w:t>
      </w:r>
      <w:r>
        <w:rPr>
          <w:rFonts w:hint="eastAsia" w:ascii="宋体" w:hAnsi="宋体"/>
          <w:b/>
          <w:bCs/>
          <w:color w:val="000000" w:themeColor="text1"/>
          <w:sz w:val="28"/>
          <w:highlight w:val="none"/>
          <w:u w:val="single"/>
          <w:lang w:eastAsia="zh-CN"/>
          <w14:textFill>
            <w14:solidFill>
              <w14:schemeClr w14:val="tx1"/>
            </w14:solidFill>
          </w14:textFill>
        </w:rPr>
        <w:t xml:space="preserve">南京市栖霞区2026年市级党媒宣传服务项目</w:t>
      </w:r>
      <w:r>
        <w:rPr>
          <w:rFonts w:hint="eastAsia" w:ascii="宋体" w:hAnsi="宋体"/>
          <w:color w:val="000000" w:themeColor="text1"/>
          <w:sz w:val="28"/>
          <w:highlight w:val="none"/>
          <w14:textFill>
            <w14:solidFill>
              <w14:schemeClr w14:val="tx1"/>
            </w14:solidFill>
          </w14:textFill>
        </w:rPr>
        <w:t xml:space="preserve">（项目名称）进行单一来源采购，兹邀请贵单位参加。</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bookmarkStart w:id="2" w:name="_Toc28359002"/>
      <w:r/>
      <w:bookmarkStart w:id="3" w:name="_Toc35393621"/>
      <w:r/>
      <w:bookmarkStart w:id="4" w:name="_Toc35393790"/>
      <w:r/>
      <w:bookmarkStart w:id="5" w:name="_Toc38985263"/>
      <w:r/>
      <w:bookmarkStart w:id="6" w:name="_Toc28359079"/>
      <w:r>
        <w:rPr>
          <w:rFonts w:hint="eastAsia" w:ascii="宋体" w:hAnsi="宋体"/>
          <w:b/>
          <w:bCs/>
          <w:color w:val="000000" w:themeColor="text1"/>
          <w:sz w:val="28"/>
          <w:highlight w:val="none"/>
          <w14:textFill>
            <w14:solidFill>
              <w14:schemeClr w14:val="tx1"/>
            </w14:solidFill>
          </w14:textFill>
        </w:rPr>
        <w:t xml:space="preserve">一、项目基本情况</w:t>
      </w:r>
      <w:bookmarkEnd w:id="2"/>
      <w:r/>
      <w:bookmarkEnd w:id="3"/>
      <w:r/>
      <w:bookmarkEnd w:id="4"/>
      <w:r/>
      <w:bookmarkEnd w:id="5"/>
      <w:r/>
      <w:bookmarkEnd w:id="6"/>
      <w:r/>
      <w:r/>
    </w:p>
    <w:p>
      <w:pPr>
        <w:ind w:firstLine="560"/>
        <w:spacing w:line="560" w:lineRule="exact"/>
        <w:rPr>
          <w:rFonts w:hint="eastAsia" w:ascii="宋体" w:hAnsi="宋体" w:eastAsia="宋体"/>
          <w:color w:val="000000" w:themeColor="text1"/>
          <w:sz w:val="28"/>
          <w:highlight w:val="none"/>
          <w:lang w:eastAsia="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1、项目编号：</w:t>
      </w:r>
      <w:r>
        <w:rPr>
          <w:rFonts w:hint="eastAsia" w:ascii="宋体" w:hAnsi="宋体"/>
          <w:color w:val="000000" w:themeColor="text1"/>
          <w:sz w:val="28"/>
          <w:highlight w:val="none"/>
          <w:lang w:eastAsia="zh-CN"/>
          <w14:textFill>
            <w14:solidFill>
              <w14:schemeClr w14:val="tx1"/>
            </w14:solidFill>
          </w14:textFill>
        </w:rPr>
        <w:t xml:space="preserve">JSZC-320113-JSDY-D2026-0017</w:t>
      </w:r>
      <w:r/>
    </w:p>
    <w:p>
      <w:pPr>
        <w:ind w:firstLine="560"/>
        <w:spacing w:line="560" w:lineRule="exact"/>
        <w:rPr>
          <w:rFonts w:hint="eastAsia" w:ascii="宋体" w:hAnsi="宋体" w:eastAsia="宋体"/>
          <w:color w:val="000000" w:themeColor="text1"/>
          <w:sz w:val="28"/>
          <w:highlight w:val="none"/>
          <w:lang w:eastAsia="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2、项目名称：</w:t>
      </w:r>
      <w:r>
        <w:rPr>
          <w:rFonts w:hint="eastAsia" w:ascii="宋体" w:hAnsi="宋体"/>
          <w:color w:val="000000" w:themeColor="text1"/>
          <w:sz w:val="28"/>
          <w:highlight w:val="none"/>
          <w:lang w:eastAsia="zh-CN"/>
          <w14:textFill>
            <w14:solidFill>
              <w14:schemeClr w14:val="tx1"/>
            </w14:solidFill>
          </w14:textFill>
        </w:rPr>
        <w:t xml:space="preserve">南京市栖霞区2026年市级党媒宣传服务项目</w:t>
      </w:r>
      <w:r/>
    </w:p>
    <w:p>
      <w:pPr>
        <w:ind w:firstLine="560"/>
        <w:spacing w:line="560" w:lineRule="exact"/>
        <w:rPr>
          <w:rFonts w:hint="eastAsia" w:ascii="宋体" w:hAnsi="宋体"/>
          <w:color w:val="000000" w:themeColor="text1"/>
          <w:sz w:val="28"/>
          <w:highlight w:val="none"/>
          <w14:textFill>
            <w14:solidFill>
              <w14:schemeClr w14:val="tx1"/>
            </w14:solidFill>
          </w14:textFill>
        </w:rPr>
      </w:pPr>
      <w:r/>
      <w:bookmarkStart w:id="7" w:name="OLE_LINK1"/>
      <w:r>
        <w:rPr>
          <w:rFonts w:hint="eastAsia" w:ascii="宋体" w:hAnsi="宋体"/>
          <w:color w:val="000000" w:themeColor="text1"/>
          <w:sz w:val="28"/>
          <w:highlight w:val="none"/>
          <w14:textFill>
            <w14:solidFill>
              <w14:schemeClr w14:val="tx1"/>
            </w14:solidFill>
          </w14:textFill>
        </w:rPr>
        <w:t xml:space="preserve">3、项目预算：190万元</w:t>
      </w:r>
      <w:r/>
    </w:p>
    <w:p>
      <w:pPr>
        <w:ind w:firstLine="560"/>
        <w:spacing w:line="560" w:lineRule="exact"/>
        <w:rPr>
          <w:rFonts w:hint="default" w:ascii="宋体" w:hAnsi="宋体" w:eastAsia="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4、最高限价：1898200元</w:t>
      </w:r>
      <w:r>
        <w:rPr>
          <w:rFonts w:hint="eastAsia" w:ascii="宋体" w:hAnsi="宋体"/>
          <w:color w:val="000000" w:themeColor="text1"/>
          <w:sz w:val="28"/>
          <w:highlight w:val="none"/>
          <w14:textFill>
            <w14:solidFill>
              <w14:schemeClr w14:val="tx1"/>
            </w14:solidFill>
          </w14:textFill>
        </w:rPr>
        <w:t xml:space="preserve">（报价超过</w:t>
      </w:r>
      <w:r>
        <w:rPr>
          <w:rFonts w:hint="eastAsia" w:ascii="宋体" w:hAnsi="宋体"/>
          <w:color w:val="000000" w:themeColor="text1"/>
          <w:sz w:val="28"/>
          <w:highlight w:val="none"/>
          <w:lang w:val="en-US" w:eastAsia="zh-CN"/>
          <w14:textFill>
            <w14:solidFill>
              <w14:schemeClr w14:val="tx1"/>
            </w14:solidFill>
          </w14:textFill>
        </w:rPr>
        <w:t xml:space="preserve">最高限价</w:t>
      </w:r>
      <w:r>
        <w:rPr>
          <w:rFonts w:hint="eastAsia" w:ascii="宋体" w:hAnsi="宋体"/>
          <w:color w:val="000000" w:themeColor="text1"/>
          <w:sz w:val="28"/>
          <w:highlight w:val="none"/>
          <w14:textFill>
            <w14:solidFill>
              <w14:schemeClr w14:val="tx1"/>
            </w14:solidFill>
          </w14:textFill>
        </w:rPr>
        <w:t xml:space="preserve">作无效响应处理）</w:t>
      </w:r>
      <w:bookmarkEnd w:id="7"/>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5</w:t>
      </w:r>
      <w:r>
        <w:rPr>
          <w:rFonts w:hint="eastAsia" w:ascii="宋体" w:hAnsi="宋体"/>
          <w:color w:val="000000" w:themeColor="text1"/>
          <w:sz w:val="28"/>
          <w:highlight w:val="none"/>
          <w14:textFill>
            <w14:solidFill>
              <w14:schemeClr w14:val="tx1"/>
            </w14:solidFill>
          </w14:textFill>
        </w:rPr>
        <w:t xml:space="preserve">、采购内容：围绕栖霞区“十五五”成就，聚焦栖霞在经济、社会、文化等领域突出成绩，深入挖掘各行业特色亮点，通过图文、短视频等宣传手段，由南京市内的市级媒体开展新闻策划、产品制作，并在南京市的媒体平台发布推广。整合、融通区域内特有的产业、高校、人文、旅游等资源，开展综合性报道，提升栖霞区域形象宣传水平。（详细内容见本采购文件第三章）</w:t>
      </w:r>
      <w:r/>
    </w:p>
    <w:p>
      <w:pPr>
        <w:ind w:firstLine="560"/>
        <w:spacing w:line="560" w:lineRule="exact"/>
        <w:rPr>
          <w:rFonts w:hint="eastAsia" w:ascii="宋体" w:hAnsi="宋体" w:eastAsia="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6</w:t>
      </w:r>
      <w:r>
        <w:rPr>
          <w:rFonts w:hint="eastAsia" w:ascii="宋体" w:hAnsi="宋体"/>
          <w:color w:val="000000" w:themeColor="text1"/>
          <w:sz w:val="28"/>
          <w:highlight w:val="none"/>
          <w14:textFill>
            <w14:solidFill>
              <w14:schemeClr w14:val="tx1"/>
            </w14:solidFill>
          </w14:textFill>
        </w:rPr>
        <w:t xml:space="preserve">、项目服务期限：</w:t>
      </w:r>
      <w:r>
        <w:rPr>
          <w:rFonts w:hint="eastAsia" w:ascii="宋体" w:hAnsi="宋体"/>
          <w:color w:val="000000" w:themeColor="text1"/>
          <w:sz w:val="28"/>
          <w:highlight w:val="none"/>
          <w:lang w:val="en-US" w:eastAsia="zh-CN"/>
          <w14:textFill>
            <w14:solidFill>
              <w14:schemeClr w14:val="tx1"/>
            </w14:solidFill>
          </w14:textFill>
        </w:rPr>
        <w:t xml:space="preserve">自合同签订之日起1年。</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二、合格供应商资格要求</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bookmarkStart w:id="8" w:name="_Toc35393623"/>
      <w:r/>
      <w:bookmarkStart w:id="9" w:name="_Toc28359004"/>
      <w:r/>
      <w:bookmarkStart w:id="10" w:name="_Toc35393792"/>
      <w:r/>
      <w:bookmarkStart w:id="11" w:name="_Toc28359081"/>
      <w:r/>
      <w:bookmarkStart w:id="12" w:name="_Toc38985265"/>
      <w:r>
        <w:rPr>
          <w:rFonts w:hint="eastAsia" w:ascii="宋体" w:hAnsi="宋体"/>
          <w:b w:val="0"/>
          <w:bCs w:val="0"/>
          <w:color w:val="000000" w:themeColor="text1"/>
          <w:sz w:val="28"/>
          <w:highlight w:val="none"/>
          <w14:textFill>
            <w14:solidFill>
              <w14:schemeClr w14:val="tx1"/>
            </w14:solidFill>
          </w14:textFill>
        </w:rPr>
        <w:t xml:space="preserve">（一）通用资格要求</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1</w:t>
      </w:r>
      <w:r>
        <w:rPr>
          <w:rFonts w:hint="eastAsia" w:ascii="宋体" w:hAnsi="宋体"/>
          <w:b w:val="0"/>
          <w:bCs w:val="0"/>
          <w:color w:val="000000" w:themeColor="text1"/>
          <w:sz w:val="28"/>
          <w:highlight w:val="none"/>
          <w:lang w:eastAsia="zh-CN"/>
          <w14:textFill>
            <w14:solidFill>
              <w14:schemeClr w14:val="tx1"/>
            </w14:solidFill>
          </w14:textFill>
        </w:rPr>
        <w:t xml:space="preserve">、</w:t>
      </w:r>
      <w:r>
        <w:rPr>
          <w:rFonts w:hint="eastAsia" w:ascii="宋体" w:hAnsi="宋体"/>
          <w:b w:val="0"/>
          <w:bCs w:val="0"/>
          <w:color w:val="000000" w:themeColor="text1"/>
          <w:sz w:val="28"/>
          <w:highlight w:val="none"/>
          <w14:textFill>
            <w14:solidFill>
              <w14:schemeClr w14:val="tx1"/>
            </w14:solidFill>
          </w14:textFill>
        </w:rPr>
        <w:t xml:space="preserve">满足《中华人民共和国政府采购法》第二十二条规定，并提供下列材料：</w:t>
      </w:r>
      <w:r/>
    </w:p>
    <w:p>
      <w:pPr>
        <w:ind w:firstLine="560"/>
        <w:spacing w:line="560" w:lineRule="exact"/>
        <w:rPr>
          <w:rFonts w:hint="eastAsia" w:ascii="宋体" w:hAnsi="宋体"/>
          <w:b w:val="0"/>
          <w:bCs w:val="0"/>
          <w:color w:val="000000" w:themeColor="text1"/>
          <w:sz w:val="28"/>
          <w:highlight w:val="none"/>
          <w:lang w:val="zh-CN" w:eastAsia="zh-CN"/>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 xml:space="preserve">1.1</w:t>
      </w:r>
      <w:r>
        <w:rPr>
          <w:rFonts w:hint="eastAsia" w:ascii="宋体" w:hAnsi="宋体"/>
          <w:b w:val="0"/>
          <w:bCs w:val="0"/>
          <w:color w:val="000000" w:themeColor="text1"/>
          <w:sz w:val="28"/>
          <w:highlight w:val="none"/>
          <w:lang w:val="zh-CN"/>
          <w14:textFill>
            <w14:solidFill>
              <w14:schemeClr w14:val="tx1"/>
            </w14:solidFill>
          </w14:textFill>
        </w:rPr>
        <w:t xml:space="preserve">供应商信用承诺函（</w:t>
      </w:r>
      <w:r>
        <w:rPr>
          <w:rFonts w:hint="eastAsia" w:ascii="宋体" w:hAnsi="宋体"/>
          <w:b w:val="0"/>
          <w:bCs w:val="0"/>
          <w:color w:val="000000" w:themeColor="text1"/>
          <w:sz w:val="28"/>
          <w:highlight w:val="none"/>
          <w:lang w:val="zh-CN" w:eastAsia="zh-CN"/>
          <w14:textFill>
            <w14:solidFill>
              <w14:schemeClr w14:val="tx1"/>
            </w14:solidFill>
          </w14:textFill>
        </w:rPr>
        <w:t xml:space="preserve">格式见第</w:t>
      </w:r>
      <w:r>
        <w:rPr>
          <w:rFonts w:hint="eastAsia" w:ascii="宋体" w:hAnsi="宋体"/>
          <w:b w:val="0"/>
          <w:bCs w:val="0"/>
          <w:color w:val="000000" w:themeColor="text1"/>
          <w:sz w:val="28"/>
          <w:highlight w:val="none"/>
          <w:lang w:val="en-US" w:eastAsia="zh-CN"/>
          <w14:textFill>
            <w14:solidFill>
              <w14:schemeClr w14:val="tx1"/>
            </w14:solidFill>
          </w14:textFill>
        </w:rPr>
        <w:t xml:space="preserve">五</w:t>
      </w:r>
      <w:r>
        <w:rPr>
          <w:rFonts w:hint="eastAsia" w:ascii="宋体" w:hAnsi="宋体"/>
          <w:b w:val="0"/>
          <w:bCs w:val="0"/>
          <w:color w:val="000000" w:themeColor="text1"/>
          <w:sz w:val="28"/>
          <w:highlight w:val="none"/>
          <w:lang w:val="zh-CN" w:eastAsia="zh-CN"/>
          <w14:textFill>
            <w14:solidFill>
              <w14:schemeClr w14:val="tx1"/>
            </w14:solidFill>
          </w14:textFill>
        </w:rPr>
        <w:t xml:space="preserve">章</w:t>
      </w:r>
      <w:r>
        <w:rPr>
          <w:rFonts w:hint="eastAsia" w:ascii="宋体" w:hAnsi="宋体"/>
          <w:b w:val="0"/>
          <w:bCs w:val="0"/>
          <w:color w:val="000000" w:themeColor="text1"/>
          <w:sz w:val="28"/>
          <w:highlight w:val="none"/>
          <w:lang w:val="zh-CN"/>
          <w14:textFill>
            <w14:solidFill>
              <w14:schemeClr w14:val="tx1"/>
            </w14:solidFill>
          </w14:textFill>
        </w:rPr>
        <w:t xml:space="preserve">）</w:t>
      </w:r>
      <w:r>
        <w:rPr>
          <w:rFonts w:hint="eastAsia" w:ascii="宋体" w:hAnsi="宋体"/>
          <w:b w:val="0"/>
          <w:bCs w:val="0"/>
          <w:color w:val="000000" w:themeColor="text1"/>
          <w:sz w:val="28"/>
          <w:highlight w:val="none"/>
          <w:lang w:val="zh-CN" w:eastAsia="zh-CN"/>
          <w14:textFill>
            <w14:solidFill>
              <w14:schemeClr w14:val="tx1"/>
            </w14:solidFill>
          </w14:textFill>
        </w:rPr>
        <w:t xml:space="preserve">。</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1.2南京市政府采购供应商信用记录表暨信用承诺书。（原件并加盖公章）</w:t>
      </w:r>
      <w:bookmarkEnd w:id="8"/>
      <w:bookmarkEnd w:id="9"/>
      <w:bookmarkEnd w:id="10"/>
      <w:bookmarkEnd w:id="11"/>
      <w:bookmarkEnd w:id="12"/>
      <w:r/>
    </w:p>
    <w:p>
      <w:pPr>
        <w:ind w:firstLine="560"/>
        <w:spacing w:line="560" w:lineRule="exact"/>
        <w:rPr>
          <w:rFonts w:hint="eastAsia" w:ascii="宋体" w:hAnsi="宋体"/>
          <w:b w:val="0"/>
          <w:bCs w:val="0"/>
          <w:color w:val="000000" w:themeColor="text1"/>
          <w:sz w:val="28"/>
          <w:highlight w:val="none"/>
          <w:lang w:val="zh-CN" w:eastAsia="zh-CN"/>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2</w:t>
      </w:r>
      <w:r>
        <w:rPr>
          <w:rFonts w:hint="eastAsia" w:ascii="宋体" w:hAnsi="宋体"/>
          <w:b w:val="0"/>
          <w:bCs w:val="0"/>
          <w:color w:val="000000" w:themeColor="text1"/>
          <w:sz w:val="28"/>
          <w:highlight w:val="none"/>
          <w:lang w:eastAsia="zh-CN"/>
          <w14:textFill>
            <w14:solidFill>
              <w14:schemeClr w14:val="tx1"/>
            </w14:solidFill>
          </w14:textFill>
        </w:rPr>
        <w:t xml:space="preserve">、</w:t>
      </w:r>
      <w:r>
        <w:rPr>
          <w:rFonts w:hint="eastAsia" w:ascii="宋体" w:hAnsi="宋体"/>
          <w:b w:val="0"/>
          <w:bCs w:val="0"/>
          <w:color w:val="000000" w:themeColor="text1"/>
          <w:sz w:val="28"/>
          <w:highlight w:val="none"/>
          <w14:textFill>
            <w14:solidFill>
              <w14:schemeClr w14:val="tx1"/>
            </w14:solidFill>
          </w14:textFill>
        </w:rPr>
        <w:t xml:space="preserve">落实政府采购政策需满足的资格要求：</w:t>
      </w:r>
      <w:r>
        <w:rPr>
          <w:rFonts w:hint="eastAsia" w:ascii="宋体" w:hAnsi="宋体"/>
          <w:b w:val="0"/>
          <w:bCs w:val="0"/>
          <w:color w:val="000000" w:themeColor="text1"/>
          <w:sz w:val="28"/>
          <w:highlight w:val="none"/>
          <w:lang w:val="zh-CN" w:eastAsia="zh-CN"/>
          <w14:textFill>
            <w14:solidFill>
              <w14:schemeClr w14:val="tx1"/>
            </w14:solidFill>
          </w14:textFill>
        </w:rPr>
        <w:t xml:space="preserve">无</w:t>
      </w:r>
      <w:r/>
    </w:p>
    <w:p>
      <w:pPr>
        <w:ind w:firstLine="560"/>
        <w:spacing w:line="560" w:lineRule="exact"/>
        <w:rPr>
          <w:rFonts w:hint="eastAsia" w:ascii="宋体" w:hAnsi="宋体"/>
          <w:b w:val="0"/>
          <w:bCs w:val="0"/>
          <w:color w:val="000000" w:themeColor="text1"/>
          <w:sz w:val="28"/>
          <w:highlight w:val="none"/>
          <w:lang w:val="zh-CN"/>
          <w14:textFill>
            <w14:solidFill>
              <w14:schemeClr w14:val="tx1"/>
            </w14:solidFill>
          </w14:textFill>
        </w:rPr>
      </w:pPr>
      <w:r>
        <w:rPr>
          <w:rFonts w:hint="eastAsia" w:ascii="宋体" w:hAnsi="宋体"/>
          <w:b w:val="0"/>
          <w:bCs w:val="0"/>
          <w:color w:val="000000" w:themeColor="text1"/>
          <w:sz w:val="28"/>
          <w:highlight w:val="none"/>
          <w:lang w:val="zh-CN"/>
          <w14:textFill>
            <w14:solidFill>
              <w14:schemeClr w14:val="tx1"/>
            </w14:solidFill>
          </w14:textFill>
        </w:rPr>
        <w:t xml:space="preserve">本项目专门面向中小</w:t>
      </w:r>
      <w:r>
        <w:rPr>
          <w:rFonts w:hint="eastAsia" w:ascii="宋体" w:hAnsi="宋体"/>
          <w:b w:val="0"/>
          <w:bCs w:val="0"/>
          <w:color w:val="000000" w:themeColor="text1"/>
          <w:sz w:val="28"/>
          <w:highlight w:val="none"/>
          <w:lang w:val="zh-CN" w:eastAsia="zh-CN"/>
          <w14:textFill>
            <w14:solidFill>
              <w14:schemeClr w14:val="tx1"/>
            </w14:solidFill>
          </w14:textFill>
        </w:rPr>
        <w:t xml:space="preserve">微</w:t>
      </w:r>
      <w:r>
        <w:rPr>
          <w:rFonts w:hint="eastAsia" w:ascii="宋体" w:hAnsi="宋体"/>
          <w:b w:val="0"/>
          <w:bCs w:val="0"/>
          <w:color w:val="000000" w:themeColor="text1"/>
          <w:sz w:val="28"/>
          <w:highlight w:val="none"/>
          <w:lang w:val="zh-CN"/>
          <w14:textFill>
            <w14:solidFill>
              <w14:schemeClr w14:val="tx1"/>
            </w14:solidFill>
          </w14:textFill>
        </w:rPr>
        <w:t xml:space="preserve">企业采购，供应商应为中小微企业、监狱企业、残疾人福利性单位。（声明函格式见第</w:t>
      </w:r>
      <w:r>
        <w:rPr>
          <w:rFonts w:hint="eastAsia" w:ascii="宋体" w:hAnsi="宋体"/>
          <w:b w:val="0"/>
          <w:bCs w:val="0"/>
          <w:color w:val="000000" w:themeColor="text1"/>
          <w:sz w:val="28"/>
          <w:highlight w:val="none"/>
          <w:lang w:val="en-US" w:eastAsia="zh-CN"/>
          <w14:textFill>
            <w14:solidFill>
              <w14:schemeClr w14:val="tx1"/>
            </w14:solidFill>
          </w14:textFill>
        </w:rPr>
        <w:t xml:space="preserve">五</w:t>
      </w:r>
      <w:r>
        <w:rPr>
          <w:rFonts w:hint="eastAsia" w:ascii="宋体" w:hAnsi="宋体"/>
          <w:b w:val="0"/>
          <w:bCs w:val="0"/>
          <w:color w:val="000000" w:themeColor="text1"/>
          <w:sz w:val="28"/>
          <w:highlight w:val="none"/>
          <w:lang w:val="zh-CN"/>
          <w14:textFill>
            <w14:solidFill>
              <w14:schemeClr w14:val="tx1"/>
            </w14:solidFill>
          </w14:textFill>
        </w:rPr>
        <w:t xml:space="preserve">章）</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highlight w:val="none"/>
          <w:lang w:val="zh-CN"/>
          <w14:textFill>
            <w14:solidFill>
              <w14:schemeClr w14:val="tx1"/>
            </w14:solidFill>
          </w14:textFill>
        </w:rPr>
        <w:t xml:space="preserve">本项目采购标的对应的中小企业划分标准所属行业为：</w:t>
      </w:r>
      <w:r>
        <w:rPr>
          <w:rFonts w:hint="eastAsia" w:ascii="宋体" w:hAnsi="宋体"/>
          <w:b w:val="0"/>
          <w:bCs w:val="0"/>
          <w:color w:val="000000" w:themeColor="text1"/>
          <w:sz w:val="28"/>
          <w:highlight w:val="none"/>
          <w:lang w:val="en-US" w:eastAsia="zh-CN"/>
          <w14:textFill>
            <w14:solidFill>
              <w14:schemeClr w14:val="tx1"/>
            </w14:solidFill>
          </w14:textFill>
        </w:rPr>
        <w:t xml:space="preserve">租赁和商务服务业。</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 xml:space="preserve">3、</w:t>
      </w:r>
      <w:r>
        <w:rPr>
          <w:rFonts w:hint="eastAsia" w:ascii="宋体" w:hAnsi="宋体"/>
          <w:b w:val="0"/>
          <w:bCs w:val="0"/>
          <w:color w:val="000000" w:themeColor="text1"/>
          <w:sz w:val="28"/>
          <w:highlight w:val="none"/>
          <w14:textFill>
            <w14:solidFill>
              <w14:schemeClr w14:val="tx1"/>
            </w14:solidFill>
          </w14:textFill>
        </w:rPr>
        <w:t xml:space="preserve">在“信用中国”网站（www.cred</w:t>
      </w:r>
      <w:bookmarkStart w:id="152" w:name="_GoBack"/>
      <w:r/>
      <w:bookmarkEnd w:id="152"/>
      <w:r>
        <w:rPr>
          <w:rFonts w:hint="eastAsia" w:ascii="宋体" w:hAnsi="宋体"/>
          <w:b w:val="0"/>
          <w:bCs w:val="0"/>
          <w:color w:val="000000" w:themeColor="text1"/>
          <w:sz w:val="28"/>
          <w:highlight w:val="none"/>
          <w14:textFill>
            <w14:solidFill>
              <w14:schemeClr w14:val="tx1"/>
            </w14:solidFill>
          </w14:textFill>
        </w:rPr>
        <w:t xml:space="preserve">itchina.gov.cn）查询，无被列入失信被执行人、重大税收违法案件当事人名单、政府采购严重失信行为记录名单及其他不符合《中华人民共和国政府采购法》第二十二条规定条件的信用记录。</w:t>
      </w:r>
      <w:r/>
    </w:p>
    <w:p>
      <w:pPr>
        <w:ind w:firstLine="560"/>
        <w:spacing w:line="560" w:lineRule="exact"/>
        <w:rPr>
          <w:rFonts w:hint="eastAsia" w:ascii="宋体" w:hAnsi="宋体"/>
          <w:b w:val="0"/>
          <w:bCs w:val="0"/>
          <w:color w:val="000000" w:themeColor="text1"/>
          <w:sz w:val="28"/>
          <w:highlight w:val="none"/>
          <w:lang w:val="en-US" w:eastAsia="zh-CN"/>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（二）本项目的特定资格要求：</w:t>
      </w:r>
      <w:r>
        <w:rPr>
          <w:rFonts w:hint="eastAsia" w:ascii="宋体" w:hAnsi="宋体"/>
          <w:b w:val="0"/>
          <w:bCs w:val="0"/>
          <w:color w:val="000000" w:themeColor="text1"/>
          <w:sz w:val="28"/>
          <w:highlight w:val="none"/>
          <w:lang w:val="en-US" w:eastAsia="zh-CN"/>
          <w14:textFill>
            <w14:solidFill>
              <w14:schemeClr w14:val="tx1"/>
            </w14:solidFill>
          </w14:textFill>
        </w:rPr>
        <w:t xml:space="preserve">无。</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三、获取招标文件方式</w:t>
      </w:r>
      <w:r/>
    </w:p>
    <w:p>
      <w:pPr>
        <w:ind w:firstLine="560"/>
        <w:spacing w:line="560" w:lineRule="exact"/>
        <w:rPr>
          <w:rFonts w:hint="eastAsia" w:ascii="宋体" w:hAnsi="宋体"/>
          <w:color w:val="000000" w:themeColor="text1"/>
          <w:sz w:val="28"/>
          <w:highlight w:val="none"/>
          <w14:textFill>
            <w14:solidFill>
              <w14:schemeClr w14:val="tx1"/>
            </w14:solidFill>
          </w14:textFill>
        </w:rPr>
      </w:pPr>
      <w:r/>
      <w:bookmarkStart w:id="13" w:name="OLE_LINK31"/>
      <w:r>
        <w:rPr>
          <w:rFonts w:hint="eastAsia" w:ascii="宋体" w:hAnsi="宋体"/>
          <w:color w:val="000000" w:themeColor="text1"/>
          <w:sz w:val="28"/>
          <w:szCs w:val="28"/>
          <w:highlight w:val="none"/>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13"/>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bookmarkStart w:id="14" w:name="_Toc448323472"/>
      <w:r>
        <w:rPr>
          <w:rFonts w:hint="eastAsia" w:ascii="宋体" w:hAnsi="宋体"/>
          <w:b/>
          <w:bCs/>
          <w:color w:val="000000" w:themeColor="text1"/>
          <w:sz w:val="28"/>
          <w:highlight w:val="none"/>
          <w14:textFill>
            <w14:solidFill>
              <w14:schemeClr w14:val="tx1"/>
            </w14:solidFill>
          </w14:textFill>
        </w:rPr>
        <w:t xml:space="preserve">四、提交响应文件截止时间、开标时间和地点</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1、提交响应文件截止时间、开标时间：</w:t>
      </w:r>
      <w:r>
        <w:rPr>
          <w:rFonts w:hint="eastAsia" w:ascii="宋体" w:hAnsi="宋体"/>
          <w:color w:val="000000" w:themeColor="text1"/>
          <w:sz w:val="28"/>
          <w:szCs w:val="28"/>
          <w:highlight w:val="none"/>
          <w:lang w:eastAsia="zh-CN"/>
          <w14:textFill>
            <w14:solidFill>
              <w14:schemeClr w14:val="tx1"/>
            </w14:solidFill>
          </w14:textFill>
        </w:rPr>
        <w:t xml:space="preserve">2026</w:t>
      </w:r>
      <w:r>
        <w:rPr>
          <w:rFonts w:hint="eastAsia" w:ascii="宋体" w:hAnsi="宋体"/>
          <w:color w:val="000000" w:themeColor="text1"/>
          <w:sz w:val="28"/>
          <w:szCs w:val="28"/>
          <w:highlight w:val="none"/>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08</w:t>
      </w:r>
      <w:r>
        <w:rPr>
          <w:rFonts w:hint="eastAsia" w:ascii="宋体" w:hAnsi="宋体"/>
          <w:color w:val="000000" w:themeColor="text1"/>
          <w:sz w:val="28"/>
          <w:szCs w:val="28"/>
          <w:highlight w:val="none"/>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20</w:t>
      </w:r>
      <w:r>
        <w:rPr>
          <w:rFonts w:hint="eastAsia" w:ascii="宋体" w:hAnsi="宋体"/>
          <w:color w:val="000000" w:themeColor="text1"/>
          <w:sz w:val="28"/>
          <w:szCs w:val="28"/>
          <w:highlight w:val="none"/>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14</w:t>
      </w:r>
      <w:r>
        <w:rPr>
          <w:rFonts w:hint="eastAsia" w:ascii="宋体" w:hAnsi="宋体"/>
          <w:color w:val="000000" w:themeColor="text1"/>
          <w:sz w:val="28"/>
          <w:szCs w:val="28"/>
          <w:highlight w:val="none"/>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30</w:t>
      </w:r>
      <w:r>
        <w:rPr>
          <w:rFonts w:hint="eastAsia" w:ascii="宋体" w:hAnsi="宋体"/>
          <w:color w:val="000000" w:themeColor="text1"/>
          <w:sz w:val="28"/>
          <w:szCs w:val="28"/>
          <w:highlight w:val="none"/>
          <w14:textFill>
            <w14:solidFill>
              <w14:schemeClr w14:val="tx1"/>
            </w14:solidFill>
          </w14:textFill>
        </w:rPr>
        <w:t xml:space="preserve">分（北京时间）。</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2、地点：江苏省政府采购交易系统（以下简称“苏采云系统”）网上开标大厅。</w:t>
      </w:r>
      <w:r/>
    </w:p>
    <w:p>
      <w:pPr>
        <w:ind w:firstLine="562"/>
        <w:spacing w:line="56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五、其他补充事宜</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本次</w:t>
      </w:r>
      <w:r>
        <w:rPr>
          <w:rFonts w:hint="eastAsia" w:ascii="宋体" w:hAnsi="宋体"/>
          <w:color w:val="000000" w:themeColor="text1"/>
          <w:sz w:val="28"/>
          <w:szCs w:val="28"/>
          <w:highlight w:val="none"/>
          <w:lang w:eastAsia="zh-CN"/>
          <w14:textFill>
            <w14:solidFill>
              <w14:schemeClr w14:val="tx1"/>
            </w14:solidFill>
          </w14:textFill>
        </w:rPr>
        <w:t xml:space="preserve">采购</w:t>
      </w:r>
      <w:r>
        <w:rPr>
          <w:rFonts w:hint="eastAsia" w:ascii="宋体" w:hAnsi="宋体"/>
          <w:color w:val="000000" w:themeColor="text1"/>
          <w:sz w:val="28"/>
          <w:szCs w:val="28"/>
          <w:highlight w:val="none"/>
          <w14:textFill>
            <w14:solidFill>
              <w14:schemeClr w14:val="tx1"/>
            </w14:solidFill>
          </w14:textFill>
        </w:rPr>
        <w:t xml:space="preserve">不收取</w:t>
      </w:r>
      <w:r>
        <w:rPr>
          <w:rFonts w:hint="eastAsia" w:ascii="宋体" w:hAnsi="宋体"/>
          <w:color w:val="000000" w:themeColor="text1"/>
          <w:sz w:val="28"/>
          <w:szCs w:val="28"/>
          <w:highlight w:val="none"/>
          <w:lang w:eastAsia="zh-CN"/>
          <w14:textFill>
            <w14:solidFill>
              <w14:schemeClr w14:val="tx1"/>
            </w14:solidFill>
          </w14:textFill>
        </w:rPr>
        <w:t xml:space="preserve">采购</w:t>
      </w:r>
      <w:r>
        <w:rPr>
          <w:rFonts w:hint="eastAsia" w:ascii="宋体" w:hAnsi="宋体"/>
          <w:color w:val="000000" w:themeColor="text1"/>
          <w:sz w:val="28"/>
          <w:szCs w:val="28"/>
          <w:highlight w:val="none"/>
          <w14:textFill>
            <w14:solidFill>
              <w14:schemeClr w14:val="tx1"/>
            </w14:solidFill>
          </w14:textFill>
        </w:rPr>
        <w:t xml:space="preserve">保证金。</w:t>
      </w:r>
      <w:r/>
    </w:p>
    <w:p>
      <w:pPr>
        <w:ind w:firstLine="560"/>
        <w:spacing w:line="560" w:lineRule="exact"/>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lang w:eastAsia="zh-CN"/>
          <w14:textFill>
            <w14:solidFill>
              <w14:schemeClr w14:val="tx1"/>
            </w14:solidFill>
          </w14:textFill>
        </w:rPr>
        <w:t xml:space="preserve">2、</w:t>
      </w:r>
      <w:r>
        <w:rPr>
          <w:rFonts w:hint="eastAsia" w:ascii="宋体" w:hAnsi="宋体"/>
          <w:color w:val="000000" w:themeColor="text1"/>
          <w:sz w:val="28"/>
          <w:szCs w:val="28"/>
          <w:highlight w:val="none"/>
          <w:lang w:val="en-US" w:eastAsia="zh-CN"/>
          <w14:textFill>
            <w14:solidFill>
              <w14:schemeClr w14:val="tx1"/>
            </w14:solidFill>
          </w14:textFill>
        </w:rPr>
        <w:t xml:space="preserve">本项目不组织现场</w:t>
      </w:r>
      <w:r>
        <w:rPr>
          <w:rFonts w:hint="eastAsia" w:ascii="宋体" w:hAnsi="宋体"/>
          <w:color w:val="000000" w:themeColor="text1"/>
          <w:sz w:val="28"/>
          <w:szCs w:val="28"/>
          <w:highlight w:val="none"/>
          <w:lang w:eastAsia="zh-CN"/>
          <w14:textFill>
            <w14:solidFill>
              <w14:schemeClr w14:val="tx1"/>
            </w14:solidFill>
          </w14:textFill>
        </w:rPr>
        <w:t xml:space="preserve">勘察及答疑</w:t>
      </w:r>
      <w:r>
        <w:rPr>
          <w:rFonts w:hint="eastAsia" w:ascii="宋体" w:hAnsi="宋体"/>
          <w:color w:val="000000" w:themeColor="text1"/>
          <w:sz w:val="28"/>
          <w:szCs w:val="28"/>
          <w:highlight w:val="none"/>
          <w:lang w:val="en-US" w:eastAsia="zh-CN"/>
          <w14:textFill>
            <w14:solidFill>
              <w14:schemeClr w14:val="tx1"/>
            </w14:solidFill>
          </w14:textFill>
        </w:rPr>
        <w:t xml:space="preserve">，供应商如对采购需求有疑问，请咨询采购单位联系人。 </w:t>
      </w:r>
      <w:r/>
    </w:p>
    <w:p>
      <w:pPr>
        <w:ind w:firstLine="560"/>
        <w:spacing w:line="560" w:lineRule="exact"/>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eastAsia="zh-CN"/>
          <w14:textFill>
            <w14:solidFill>
              <w14:schemeClr w14:val="tx1"/>
            </w14:solidFill>
          </w14:textFill>
        </w:rPr>
        <w:t xml:space="preserve">供应商通过苏采云系统参与政府采购项目，需要办理</w:t>
      </w:r>
      <w:r>
        <w:rPr>
          <w:rFonts w:hint="eastAsia" w:ascii="宋体" w:hAnsi="宋体"/>
          <w:color w:val="000000" w:themeColor="text1"/>
          <w:sz w:val="28"/>
          <w:szCs w:val="28"/>
          <w:highlight w:val="none"/>
          <w:lang w:val="en-US" w:eastAsia="zh-CN"/>
          <w14:textFill>
            <w14:solidFill>
              <w14:schemeClr w14:val="tx1"/>
            </w14:solidFill>
          </w14:textFill>
        </w:rPr>
        <w:t xml:space="preserve">江苏省政府采购数字证书及</w:t>
      </w:r>
      <w:r>
        <w:rPr>
          <w:rFonts w:hint="eastAsia" w:ascii="宋体" w:hAnsi="宋体"/>
          <w:color w:val="000000" w:themeColor="text1"/>
          <w:sz w:val="28"/>
          <w:szCs w:val="28"/>
          <w:highlight w:val="none"/>
          <w:lang w:eastAsia="zh-CN"/>
          <w14:textFill>
            <w14:solidFill>
              <w14:schemeClr w14:val="tx1"/>
            </w14:solidFill>
          </w14:textFill>
        </w:rPr>
        <w:t xml:space="preserve">电子签章，</w:t>
      </w:r>
      <w:r>
        <w:rPr>
          <w:rFonts w:hint="eastAsia" w:ascii="宋体" w:hAnsi="宋体"/>
          <w:color w:val="000000" w:themeColor="text1"/>
          <w:sz w:val="28"/>
          <w:szCs w:val="28"/>
          <w:highlight w:val="none"/>
          <w:lang w:val="en-US" w:eastAsia="zh-CN"/>
          <w14:textFill>
            <w14:solidFill>
              <w14:schemeClr w14:val="tx1"/>
            </w14:solidFill>
          </w14:textFill>
        </w:rPr>
        <w:t xml:space="preserve">具体详见苏采云系统登录页“新CA办理指南”。供应商</w:t>
      </w:r>
      <w:r>
        <w:rPr>
          <w:rFonts w:hint="eastAsia" w:ascii="宋体" w:hAnsi="宋体"/>
          <w:color w:val="000000" w:themeColor="text1"/>
          <w:sz w:val="28"/>
          <w:szCs w:val="28"/>
          <w:highlight w:val="none"/>
          <w:lang w:eastAsia="zh-CN"/>
          <w14:textFill>
            <w14:solidFill>
              <w14:schemeClr w14:val="tx1"/>
            </w14:solidFill>
          </w14:textFill>
        </w:rPr>
        <w:t xml:space="preserve">按《苏采云系统供应商操作手册》（</w:t>
      </w:r>
      <w:r>
        <w:rPr>
          <w:rFonts w:hint="eastAsia" w:ascii="宋体" w:hAnsi="宋体"/>
          <w:color w:val="000000" w:themeColor="text1"/>
          <w:sz w:val="28"/>
          <w:szCs w:val="28"/>
          <w:highlight w:val="none"/>
          <w:lang w:val="en-US" w:eastAsia="zh-CN"/>
          <w14:textFill>
            <w14:solidFill>
              <w14:schemeClr w14:val="tx1"/>
            </w14:solidFill>
          </w14:textFill>
        </w:rPr>
        <w:t xml:space="preserve">以下简称“操作手册”</w:t>
      </w:r>
      <w:r>
        <w:rPr>
          <w:rFonts w:hint="eastAsia" w:ascii="宋体" w:hAnsi="宋体"/>
          <w:color w:val="000000" w:themeColor="text1"/>
          <w:sz w:val="28"/>
          <w:szCs w:val="28"/>
          <w:highlight w:val="none"/>
          <w:lang w:eastAsia="zh-CN"/>
          <w14:textFill>
            <w14:solidFill>
              <w14:schemeClr w14:val="tx1"/>
            </w14:solidFill>
          </w14:textFill>
        </w:rPr>
        <w:t xml:space="preserve">）进行注册，</w:t>
      </w:r>
      <w:r>
        <w:rPr>
          <w:rFonts w:hint="eastAsia" w:ascii="宋体" w:hAnsi="宋体"/>
          <w:color w:val="000000" w:themeColor="text1"/>
          <w:sz w:val="28"/>
          <w:szCs w:val="28"/>
          <w:highlight w:val="none"/>
          <w:lang w:val="en-US" w:eastAsia="zh-CN"/>
          <w14:textFill>
            <w14:solidFill>
              <w14:schemeClr w14:val="tx1"/>
            </w14:solidFill>
          </w14:textFill>
        </w:rPr>
        <w:t xml:space="preserve">并</w:t>
      </w:r>
      <w:r>
        <w:rPr>
          <w:rFonts w:hint="eastAsia" w:ascii="宋体" w:hAnsi="宋体"/>
          <w:color w:val="000000" w:themeColor="text1"/>
          <w:sz w:val="28"/>
          <w:szCs w:val="28"/>
          <w:highlight w:val="none"/>
          <w:lang w:eastAsia="zh-CN"/>
          <w14:textFill>
            <w14:solidFill>
              <w14:schemeClr w14:val="tx1"/>
            </w14:solidFill>
          </w14:textFill>
        </w:rPr>
        <w:t xml:space="preserve">制作上传电子响应文件。《操作手册》</w:t>
      </w:r>
      <w:r>
        <w:rPr>
          <w:rFonts w:hint="eastAsia" w:ascii="宋体" w:hAnsi="宋体"/>
          <w:color w:val="000000" w:themeColor="text1"/>
          <w:sz w:val="28"/>
          <w:szCs w:val="28"/>
          <w:highlight w:val="none"/>
          <w:lang w:eastAsia="zh-CN"/>
          <w14:textFill>
            <w14:solidFill>
              <w14:schemeClr w14:val="tx1"/>
            </w14:solidFill>
          </w14:textFill>
        </w:rPr>
        <w:fldChar w:fldCharType="begin"/>
      </w:r>
      <w:r>
        <w:rPr>
          <w:rFonts w:hint="eastAsia" w:ascii="宋体" w:hAnsi="宋体"/>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color w:val="000000" w:themeColor="text1"/>
          <w:sz w:val="28"/>
          <w:szCs w:val="28"/>
          <w:highlight w:val="none"/>
          <w:lang w:eastAsia="zh-CN"/>
          <w14:textFill>
            <w14:solidFill>
              <w14:schemeClr w14:val="tx1"/>
            </w14:solidFill>
          </w14:textFill>
        </w:rPr>
        <w:fldChar w:fldCharType="separate"/>
      </w:r>
      <w:r>
        <w:rPr>
          <w:rFonts w:hint="eastAsia" w:ascii="宋体" w:hAnsi="宋体"/>
          <w:color w:val="000000" w:themeColor="text1"/>
          <w:sz w:val="28"/>
          <w:szCs w:val="28"/>
          <w:highlight w:val="none"/>
          <w:lang w:eastAsia="zh-CN"/>
          <w14:textFill>
            <w14:solidFill>
              <w14:schemeClr w14:val="tx1"/>
            </w14:solidFill>
          </w14:textFill>
        </w:rPr>
        <w:t xml:space="preserve">下载地址</w:t>
      </w:r>
      <w:r>
        <w:rPr>
          <w:rFonts w:hint="eastAsia" w:ascii="宋体" w:hAnsi="宋体"/>
          <w:color w:val="000000" w:themeColor="text1"/>
          <w:sz w:val="28"/>
          <w:szCs w:val="28"/>
          <w:highlight w:val="none"/>
          <w:lang w:eastAsia="zh-CN"/>
          <w14:textFill>
            <w14:solidFill>
              <w14:schemeClr w14:val="tx1"/>
            </w14:solidFill>
          </w14:textFill>
        </w:rPr>
        <w:fldChar w:fldCharType="end"/>
      </w:r>
      <w:r>
        <w:rPr>
          <w:rFonts w:hint="eastAsia" w:ascii="宋体" w:hAnsi="宋体"/>
          <w:color w:val="000000" w:themeColor="text1"/>
          <w:sz w:val="28"/>
          <w:szCs w:val="28"/>
          <w:highlight w:val="none"/>
          <w:lang w:eastAsia="zh-CN"/>
          <w14:textFill>
            <w14:solidFill>
              <w14:schemeClr w14:val="tx1"/>
            </w14:solidFill>
          </w14:textFill>
        </w:rPr>
        <w:t xml:space="preserve">（CTRL+鼠标左键）。</w:t>
      </w:r>
      <w:r/>
    </w:p>
    <w:p>
      <w:pPr>
        <w:ind w:firstLine="560"/>
        <w:spacing w:line="560" w:lineRule="exact"/>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eastAsia="zh-CN"/>
          <w14:textFill>
            <w14:solidFill>
              <w14:schemeClr w14:val="tx1"/>
            </w14:solidFill>
          </w14:textFill>
        </w:rPr>
        <w:t xml:space="preserve">有关本次采购的事项若存在变动或修改，请及时关注“江苏政府采购网”（www.ccgp-jiangsu.gov.cn）更正公告。</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5、对本次招标提出询问，请按以下方式联系</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（1）采购单位联系方式</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采购单位：中国共产党南京市栖霞区委员会宣传部</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采购单位联系方式：025-85570391</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采购单位联系人：李先生</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办公地址：南京市栖霞区尧化门街189号</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（2）代理机构联系方式</w:t>
      </w:r>
      <w:r/>
    </w:p>
    <w:p>
      <w:pPr>
        <w:ind w:firstLine="560"/>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代理机构联系人：</w:t>
      </w:r>
      <w:r>
        <w:rPr>
          <w:rFonts w:hint="eastAsia" w:ascii="宋体" w:hAnsi="宋体"/>
          <w:color w:val="000000" w:themeColor="text1"/>
          <w:sz w:val="28"/>
          <w:szCs w:val="28"/>
          <w:highlight w:val="none"/>
          <w:lang w:val="en-US" w:eastAsia="zh-CN"/>
          <w14:textFill>
            <w14:solidFill>
              <w14:schemeClr w14:val="tx1"/>
            </w14:solidFill>
          </w14:textFill>
        </w:rPr>
        <w:t xml:space="preserve">周工、祝工</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联系电话：025-69576310</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办公地址：南京市鼓楼区江东北路95号3楼</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6、有关本次招标的事项若存在变动或修改，请及时关注“江苏政府采购网”（www.ccgp-jiangsu.gov.cn）更正公告。</w:t>
      </w:r>
      <w:r/>
    </w:p>
    <w:p>
      <w:pPr>
        <w:jc w:val="left"/>
        <w:widowControl/>
        <w:rPr>
          <w:rFonts w:hint="eastAsia"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bookmarkEnd w:id="14"/>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15" w:name="_Toc449705439"/>
      <w:r/>
      <w:bookmarkStart w:id="16" w:name="_Toc10267"/>
      <w:r/>
      <w:bookmarkStart w:id="17" w:name="_Toc9518"/>
      <w:r/>
      <w:bookmarkStart w:id="18" w:name="_Toc526434253"/>
      <w:r/>
      <w:bookmarkStart w:id="19" w:name="_Toc8646821"/>
      <w:r/>
      <w:bookmarkStart w:id="20" w:name="_Toc21854401"/>
      <w:r/>
      <w:bookmarkStart w:id="21" w:name="_Toc8646820"/>
      <w:r>
        <w:rPr>
          <w:rFonts w:hint="eastAsia" w:cs="宋体" w:asciiTheme="minorEastAsia" w:hAnsiTheme="minorEastAsia" w:eastAsiaTheme="minorEastAsia"/>
          <w:color w:val="000000" w:themeColor="text1"/>
          <w:highlight w:val="none"/>
          <w14:textFill>
            <w14:solidFill>
              <w14:schemeClr w14:val="tx1"/>
            </w14:solidFill>
          </w14:textFill>
        </w:rPr>
        <w:t xml:space="preserve">第二章、</w:t>
      </w:r>
      <w:bookmarkEnd w:id="15"/>
      <w:r>
        <w:rPr>
          <w:rFonts w:hint="eastAsia" w:cs="宋体" w:asciiTheme="minorEastAsia" w:hAnsiTheme="minorEastAsia" w:eastAsiaTheme="minorEastAsia"/>
          <w:color w:val="000000" w:themeColor="text1"/>
          <w:highlight w:val="none"/>
          <w14:textFill>
            <w14:solidFill>
              <w14:schemeClr w14:val="tx1"/>
            </w14:solidFill>
          </w14:textFill>
        </w:rPr>
        <w:t xml:space="preserve">供应商须知</w:t>
      </w:r>
      <w:bookmarkEnd w:id="16"/>
      <w:r/>
      <w:bookmarkEnd w:id="17"/>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2" w:name="_Toc120614214"/>
      <w:r/>
      <w:bookmarkStart w:id="23" w:name="_Toc513029203"/>
      <w:r/>
      <w:bookmarkStart w:id="24" w:name="_Toc16938519"/>
      <w:r/>
      <w:bookmarkStart w:id="25" w:name="_Toc20823275"/>
      <w:r/>
      <w:bookmarkStart w:id="26" w:name="_Toc449705440"/>
      <w:r>
        <w:rPr>
          <w:rFonts w:hint="eastAsia" w:ascii="宋体" w:hAnsi="宋体"/>
          <w:b/>
          <w:color w:val="000000" w:themeColor="text1"/>
          <w:sz w:val="28"/>
          <w:szCs w:val="28"/>
          <w:highlight w:val="none"/>
          <w14:textFill>
            <w14:solidFill>
              <w14:schemeClr w14:val="tx1"/>
            </w14:solidFill>
          </w14:textFill>
        </w:rPr>
        <w:t xml:space="preserve">一、总则</w:t>
      </w:r>
      <w:bookmarkEnd w:id="22"/>
      <w:r/>
      <w:bookmarkEnd w:id="23"/>
      <w:r/>
      <w:bookmarkEnd w:id="24"/>
      <w:r/>
      <w:bookmarkEnd w:id="25"/>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7" w:name="_Hlt16619475"/>
      <w:r/>
      <w:bookmarkEnd w:id="27"/>
      <w:r/>
      <w:bookmarkStart w:id="28" w:name="_Toc458694821"/>
      <w:r/>
      <w:bookmarkStart w:id="29" w:name="_Toc513029204"/>
      <w:r/>
      <w:bookmarkStart w:id="30" w:name="_Toc16938520"/>
      <w:r/>
      <w:bookmarkStart w:id="31" w:name="_Toc20823276"/>
      <w:r>
        <w:rPr>
          <w:rFonts w:hint="eastAsia" w:ascii="宋体" w:hAnsi="宋体"/>
          <w:b/>
          <w:color w:val="000000" w:themeColor="text1"/>
          <w:sz w:val="28"/>
          <w:szCs w:val="28"/>
          <w:highlight w:val="none"/>
          <w14:textFill>
            <w14:solidFill>
              <w14:schemeClr w14:val="tx1"/>
            </w14:solidFill>
          </w14:textFill>
        </w:rPr>
        <w:t xml:space="preserve">1</w:t>
      </w:r>
      <w:bookmarkEnd w:id="28"/>
      <w:r>
        <w:rPr>
          <w:rFonts w:hint="eastAsia" w:ascii="宋体" w:hAnsi="宋体"/>
          <w:b/>
          <w:color w:val="000000" w:themeColor="text1"/>
          <w:sz w:val="28"/>
          <w:szCs w:val="28"/>
          <w:highlight w:val="none"/>
          <w14:textFill>
            <w14:solidFill>
              <w14:schemeClr w14:val="tx1"/>
            </w14:solidFill>
          </w14:textFill>
        </w:rPr>
        <w:t xml:space="preserve">.采购方式</w:t>
      </w:r>
      <w:bookmarkEnd w:id="29"/>
      <w:r/>
      <w:bookmarkEnd w:id="30"/>
      <w:r/>
      <w:bookmarkEnd w:id="31"/>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 本次政府采购活动采取单一来源采购方式。</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2" w:name="_Toc20823277"/>
      <w:r/>
      <w:bookmarkStart w:id="33" w:name="_Toc513029205"/>
      <w:r/>
      <w:bookmarkStart w:id="34" w:name="_Toc16938521"/>
      <w:r>
        <w:rPr>
          <w:rFonts w:hint="eastAsia" w:ascii="宋体" w:hAnsi="宋体"/>
          <w:b/>
          <w:color w:val="000000" w:themeColor="text1"/>
          <w:sz w:val="28"/>
          <w:szCs w:val="28"/>
          <w:highlight w:val="none"/>
          <w14:textFill>
            <w14:solidFill>
              <w14:schemeClr w14:val="tx1"/>
            </w14:solidFill>
          </w14:textFill>
        </w:rPr>
        <w:t xml:space="preserve">2.合格的</w:t>
      </w:r>
      <w:bookmarkEnd w:id="32"/>
      <w:r/>
      <w:bookmarkEnd w:id="33"/>
      <w:r/>
      <w:bookmarkEnd w:id="34"/>
      <w:r>
        <w:rPr>
          <w:rFonts w:hint="eastAsia" w:ascii="宋体" w:hAnsi="宋体"/>
          <w:b/>
          <w:color w:val="000000" w:themeColor="text1"/>
          <w:sz w:val="28"/>
          <w:szCs w:val="28"/>
          <w:highlight w:val="none"/>
          <w14:textFill>
            <w14:solidFill>
              <w14:schemeClr w14:val="tx1"/>
            </w14:solidFill>
          </w14:textFill>
        </w:rPr>
        <w:t xml:space="preserve">供应商</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35" w:name="_Toc513029206"/>
      <w:r/>
      <w:bookmarkStart w:id="36" w:name="_Toc20823278"/>
      <w:r/>
      <w:bookmarkStart w:id="37" w:name="_Toc16938522"/>
      <w:r>
        <w:rPr>
          <w:rFonts w:hint="eastAsia" w:ascii="宋体" w:hAnsi="宋体"/>
          <w:bCs/>
          <w:color w:val="000000" w:themeColor="text1"/>
          <w:sz w:val="28"/>
          <w:szCs w:val="28"/>
          <w:highlight w:val="none"/>
          <w14:textFill>
            <w14:solidFill>
              <w14:schemeClr w14:val="tx1"/>
            </w14:solidFill>
          </w14:textFill>
        </w:rPr>
        <w:t xml:space="preserve">2.1 满足采购文件对供应商资格要求的规定。</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2.2 满足采购文件规定的实质性要求和条件。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3.适用法律</w:t>
      </w:r>
      <w:bookmarkEnd w:id="35"/>
      <w:r/>
      <w:bookmarkEnd w:id="36"/>
      <w:r/>
      <w:bookmarkEnd w:id="37"/>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 本次采购及由此产生的合同受中华人民共和国有关的法律法规制约和保护。</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8" w:name="_Toc462564067"/>
      <w:r/>
      <w:bookmarkStart w:id="39" w:name="_Toc513029207"/>
      <w:r/>
      <w:bookmarkStart w:id="40" w:name="_Toc20823279"/>
      <w:r/>
      <w:bookmarkStart w:id="41" w:name="_Toc16938523"/>
      <w:r>
        <w:rPr>
          <w:rFonts w:hint="eastAsia" w:ascii="宋体" w:hAnsi="宋体"/>
          <w:b/>
          <w:color w:val="000000" w:themeColor="text1"/>
          <w:sz w:val="28"/>
          <w:szCs w:val="28"/>
          <w:highlight w:val="none"/>
          <w14:textFill>
            <w14:solidFill>
              <w14:schemeClr w14:val="tx1"/>
            </w14:solidFill>
          </w14:textFill>
        </w:rPr>
        <w:t xml:space="preserve">4.相关费用</w:t>
      </w:r>
      <w:bookmarkEnd w:id="38"/>
      <w:r/>
      <w:bookmarkEnd w:id="39"/>
      <w:r/>
      <w:bookmarkEnd w:id="40"/>
      <w:r/>
      <w:bookmarkEnd w:id="41"/>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4.1 供应商应自行承担所有与参加本次采购有关的费用，无论采购过程中的做法和结果如何，代理机构在任何情况下均无义务和责任承担这些费用。</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4.2 本次采购代理服务费包含在项目总预算中，按照江苏省财政厅《关于进一步规范政府采购活动相关费用管理的通知》（苏财规〔2026〕1 号） 规定第一款第三条执行，由中标供应商向采购代理机构支付。供应商报价应当包含代理服务费，相关费用由中标供应商在领取中标通知书时一次性结清。</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4.3代理服务费收费标准参照国家计委《招标代理服务收费管理暂行办法》（计价格〔2002〕1980 号） 计取，按该文件规定收费标准的</w:t>
      </w:r>
      <w:r>
        <w:rPr>
          <w:rFonts w:hint="eastAsia" w:ascii="宋体" w:hAnsi="宋体"/>
          <w:bCs/>
          <w:color w:val="000000" w:themeColor="text1"/>
          <w:sz w:val="28"/>
          <w:szCs w:val="28"/>
          <w:highlight w:val="none"/>
          <w:lang w:val="en-US" w:eastAsia="zh-CN"/>
          <w14:textFill>
            <w14:solidFill>
              <w14:schemeClr w14:val="tx1"/>
            </w14:solidFill>
          </w14:textFill>
        </w:rPr>
        <w:t xml:space="preserve">85</w:t>
      </w:r>
      <w:r>
        <w:rPr>
          <w:rFonts w:hint="eastAsia" w:ascii="宋体" w:hAnsi="宋体"/>
          <w:bCs/>
          <w:color w:val="000000" w:themeColor="text1"/>
          <w:sz w:val="28"/>
          <w:szCs w:val="28"/>
          <w:highlight w:val="none"/>
          <w14:textFill>
            <w14:solidFill>
              <w14:schemeClr w14:val="tx1"/>
            </w14:solidFill>
          </w14:textFill>
        </w:rPr>
        <w:t xml:space="preserve">% 计取。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5718175" cy="2461260"/>
                <wp:effectExtent l="0" t="0" r="9525" b="2540"/>
                <wp:docPr id="4" name="图片 4"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622eedd394c3ec7b3638eaf75c227fd2"/>
                        <pic:cNvPicPr>
                          <a:picLocks noChangeAspect="1"/>
                        </pic:cNvPicPr>
                        <pic:nvPr/>
                      </pic:nvPicPr>
                      <pic:blipFill>
                        <a:blip r:embed="rId15"/>
                        <a:srcRect l="883" t="0" r="1114" b="10387"/>
                        <a:stretch/>
                      </pic:blipFill>
                      <pic:spPr bwMode="auto">
                        <a:xfrm>
                          <a:off x="0" y="0"/>
                          <a:ext cx="5718175" cy="246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2pt;height:193.8pt;mso-wrap-distance-left:0.0pt;mso-wrap-distance-top:0.0pt;mso-wrap-distance-right:0.0pt;mso-wrap-distance-bottom:0.0pt;" stroked="false">
                <v:path textboxrect="0,0,0,0"/>
                <v:imagedata r:id="rId15" o:title=""/>
              </v:shape>
            </w:pict>
          </mc:Fallback>
        </mc:AlternateConten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注：</w:t>
      </w:r>
      <w:r>
        <w:rPr>
          <w:rFonts w:hint="eastAsia" w:ascii="宋体" w:hAnsi="宋体"/>
          <w:bCs/>
          <w:color w:val="000000" w:themeColor="text1"/>
          <w:sz w:val="28"/>
          <w:szCs w:val="28"/>
          <w:highlight w:val="none"/>
          <w:lang w:val="zh-CN"/>
          <w14:textFill>
            <w14:solidFill>
              <w14:schemeClr w14:val="tx1"/>
            </w14:solidFill>
          </w14:textFill>
        </w:rPr>
        <w:t xml:space="preserve">招标代理服务收费按差额定率累进法计算。如</w:t>
      </w:r>
      <w:r>
        <w:rPr>
          <w:rFonts w:hint="eastAsia" w:ascii="宋体" w:hAnsi="宋体"/>
          <w:bCs/>
          <w:color w:val="000000" w:themeColor="text1"/>
          <w:sz w:val="28"/>
          <w:szCs w:val="28"/>
          <w:highlight w:val="none"/>
          <w14:textFill>
            <w14:solidFill>
              <w14:schemeClr w14:val="tx1"/>
            </w14:solidFill>
          </w14:textFill>
        </w:rPr>
        <w:t xml:space="preserve">服务项目</w:t>
      </w:r>
      <w:r>
        <w:rPr>
          <w:rFonts w:hint="eastAsia" w:ascii="宋体" w:hAnsi="宋体"/>
          <w:bCs/>
          <w:color w:val="000000" w:themeColor="text1"/>
          <w:sz w:val="28"/>
          <w:szCs w:val="28"/>
          <w:highlight w:val="none"/>
          <w:lang w:val="zh-CN"/>
          <w14:textFill>
            <w14:solidFill>
              <w14:schemeClr w14:val="tx1"/>
            </w14:solidFill>
          </w14:textFill>
        </w:rPr>
        <w:t xml:space="preserve">中标金额为190万元，计算招标代理服务收费额如下：</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金额区间</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费率</w:t>
            </w:r>
            <w:r/>
          </w:p>
        </w:tc>
        <w:tc>
          <w:tcPr>
            <w:tcW w:w="224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计算金额（万元）</w:t>
            </w:r>
            <w:r/>
          </w:p>
        </w:tc>
        <w:tc>
          <w:tcPr>
            <w:tcW w:w="2082"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代理费（万元）</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100万以下</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1.5%</w:t>
            </w:r>
            <w:r/>
          </w:p>
        </w:tc>
        <w:tc>
          <w:tcPr>
            <w:tcW w:w="224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w:t>
            </w:r>
            <w:r/>
          </w:p>
        </w:tc>
        <w:tc>
          <w:tcPr>
            <w:tcW w:w="2082"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1.5</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100万—500万</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0.8%</w:t>
            </w:r>
            <w:r/>
          </w:p>
        </w:tc>
        <w:tc>
          <w:tcPr>
            <w:tcW w:w="2245"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90</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0.72</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代理费</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default" w:ascii="宋体" w:hAnsi="宋体" w:eastAsia="宋体"/>
                <w:color w:val="000000" w:themeColor="text1"/>
                <w:sz w:val="24"/>
                <w:szCs w:val="24"/>
                <w:highlight w:val="none"/>
                <w:lang w:val="en-US" w:eastAsia="zh-CN"/>
                <w14:textFill>
                  <w14:solidFill>
                    <w14:schemeClr w14:val="tx1"/>
                  </w14:solidFill>
                </w14:textFill>
              </w:rPr>
              <w:t xml:space="preserve">2.22</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折扣后代理费（</w:t>
            </w:r>
            <w:r>
              <w:rPr>
                <w:rFonts w:hint="eastAsia" w:ascii="宋体" w:hAnsi="宋体"/>
                <w:color w:val="000000" w:themeColor="text1"/>
                <w:sz w:val="24"/>
                <w:szCs w:val="24"/>
                <w:highlight w:val="none"/>
                <w:lang w:val="en-US" w:eastAsia="zh-CN"/>
                <w14:textFill>
                  <w14:solidFill>
                    <w14:schemeClr w14:val="tx1"/>
                  </w14:solidFill>
                </w14:textFill>
              </w:rPr>
              <w:t xml:space="preserve">85%</w:t>
            </w:r>
            <w:r>
              <w:rPr>
                <w:rFonts w:hint="eastAsia" w:ascii="宋体" w:hAnsi="宋体"/>
                <w:color w:val="000000" w:themeColor="text1"/>
                <w:sz w:val="24"/>
                <w:szCs w:val="24"/>
                <w:highlight w:val="none"/>
                <w:lang w:val="zh-CN"/>
                <w14:textFill>
                  <w14:solidFill>
                    <w14:schemeClr w14:val="tx1"/>
                  </w14:solidFill>
                </w14:textFill>
              </w:rPr>
              <w:t xml:space="preserve">）</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1.887</w:t>
            </w:r>
            <w:r/>
          </w:p>
        </w:tc>
      </w:tr>
    </w:tbl>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账户名称：江苏大友招标代理咨询有限公司</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开 户 行：交通银行南京长江路支行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账   号：320006623018010124880</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5.采购文件的约束力</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42" w:name="_Toc20823281"/>
      <w:r/>
      <w:bookmarkStart w:id="43" w:name="_Toc16938525"/>
      <w:r/>
      <w:bookmarkStart w:id="44" w:name="_Toc120614215"/>
      <w:r/>
      <w:bookmarkStart w:id="45" w:name="_Toc513029209"/>
      <w:r>
        <w:rPr>
          <w:rFonts w:hint="eastAsia" w:ascii="宋体" w:hAnsi="宋体"/>
          <w:b/>
          <w:color w:val="000000" w:themeColor="text1"/>
          <w:sz w:val="28"/>
          <w:szCs w:val="28"/>
          <w:highlight w:val="none"/>
          <w14:textFill>
            <w14:solidFill>
              <w14:schemeClr w14:val="tx1"/>
            </w14:solidFill>
          </w14:textFill>
        </w:rPr>
        <w:t xml:space="preserve">二、</w:t>
      </w:r>
      <w:bookmarkEnd w:id="42"/>
      <w:r/>
      <w:bookmarkEnd w:id="43"/>
      <w:r/>
      <w:bookmarkEnd w:id="44"/>
      <w:r/>
      <w:bookmarkEnd w:id="45"/>
      <w:r>
        <w:rPr>
          <w:rFonts w:hint="eastAsia" w:ascii="宋体" w:hAnsi="宋体"/>
          <w:b/>
          <w:color w:val="000000" w:themeColor="text1"/>
          <w:sz w:val="28"/>
          <w:szCs w:val="28"/>
          <w:highlight w:val="none"/>
          <w14:textFill>
            <w14:solidFill>
              <w14:schemeClr w14:val="tx1"/>
            </w14:solidFill>
          </w14:textFill>
        </w:rPr>
        <w:t xml:space="preserve">采购文件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46" w:name="_Toc16938526"/>
      <w:r/>
      <w:bookmarkStart w:id="47" w:name="_Toc513029210"/>
      <w:r/>
      <w:bookmarkStart w:id="48" w:name="_Toc20823282"/>
      <w:r>
        <w:rPr>
          <w:rFonts w:hint="eastAsia" w:ascii="宋体" w:hAnsi="宋体"/>
          <w:b/>
          <w:color w:val="000000" w:themeColor="text1"/>
          <w:sz w:val="28"/>
          <w:szCs w:val="28"/>
          <w:highlight w:val="none"/>
          <w14:textFill>
            <w14:solidFill>
              <w14:schemeClr w14:val="tx1"/>
            </w14:solidFill>
          </w14:textFill>
        </w:rPr>
        <w:t xml:space="preserve">6.采购文件构成</w:t>
      </w:r>
      <w:bookmarkEnd w:id="46"/>
      <w:r/>
      <w:bookmarkEnd w:id="47"/>
      <w:r/>
      <w:bookmarkEnd w:id="48"/>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6.1 采购文件由以下部分组成：</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（1）单一来源采购邀请</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（2）供应商须知</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（3）采购需求</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（4）合同主要条款及格式</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（5）响应文件格式及附件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供应商应仔细检查采购文件是否齐全，如有缺漏请立即与代理机构联系。</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49" w:name="_Toc16938527"/>
      <w:r/>
      <w:bookmarkStart w:id="50" w:name="_Toc513029211"/>
      <w:r/>
      <w:bookmarkStart w:id="51" w:name="_Toc20823283"/>
      <w:r/>
      <w:bookmarkStart w:id="52" w:name="_Toc462564070"/>
      <w:r>
        <w:rPr>
          <w:rFonts w:hint="eastAsia" w:ascii="宋体" w:hAnsi="宋体"/>
          <w:b/>
          <w:color w:val="000000" w:themeColor="text1"/>
          <w:sz w:val="28"/>
          <w:szCs w:val="28"/>
          <w:highlight w:val="none"/>
          <w14:textFill>
            <w14:solidFill>
              <w14:schemeClr w14:val="tx1"/>
            </w14:solidFill>
          </w14:textFill>
        </w:rPr>
        <w:t xml:space="preserve">7.采购文件的澄清</w:t>
      </w:r>
      <w:bookmarkEnd w:id="49"/>
      <w:r/>
      <w:bookmarkEnd w:id="50"/>
      <w:r/>
      <w:bookmarkEnd w:id="51"/>
      <w:r/>
      <w:bookmarkEnd w:id="52"/>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53" w:name="_Toc513029212"/>
      <w:r/>
      <w:bookmarkStart w:id="54" w:name="_Toc462564071"/>
      <w:r/>
      <w:bookmarkStart w:id="55" w:name="_Toc20823284"/>
      <w:r/>
      <w:bookmarkStart w:id="56" w:name="_Toc16938528"/>
      <w:r>
        <w:rPr>
          <w:rFonts w:hint="eastAsia" w:ascii="宋体" w:hAnsi="宋体"/>
          <w:bCs/>
          <w:color w:val="000000" w:themeColor="text1"/>
          <w:sz w:val="28"/>
          <w:szCs w:val="28"/>
          <w:highlight w:val="none"/>
          <w14:textFill>
            <w14:solidFill>
              <w14:schemeClr w14:val="tx1"/>
            </w14:solidFill>
          </w14:textFill>
        </w:rPr>
        <w:t xml:space="preserve">7.1 供应商如果要求对采购文件进行澄清的，应在响应文件接收截止时间（以下简称“截止时间”）三天前，在苏采云系统中通知代理机构。代理机构将在苏采云系统中对澄清要求予以答复。</w:t>
      </w:r>
      <w:bookmarkEnd w:id="53"/>
      <w:bookmarkEnd w:id="54"/>
      <w:bookmarkEnd w:id="55"/>
      <w:bookmarkEnd w:id="56"/>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8.采购文件的修改</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8.1 在截止时间前，代理机构可以以补充文件的方式对采购文件进行修改。</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8.2 代理机构有权按照政府采购的有关要求推迟截止时间。</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8.3 采购文件的补充文件将作为采购文件的组成部分，并对供应商具有约束力。</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三、响应文件的编制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7" w:name="_Toc513029214"/>
      <w:r/>
      <w:bookmarkStart w:id="58" w:name="_Toc16938530"/>
      <w:r/>
      <w:bookmarkStart w:id="59" w:name="_Toc20823286"/>
      <w:r/>
      <w:bookmarkStart w:id="60" w:name="_Toc462564073"/>
      <w:r>
        <w:rPr>
          <w:rFonts w:hint="eastAsia" w:ascii="宋体" w:hAnsi="宋体"/>
          <w:b/>
          <w:color w:val="000000" w:themeColor="text1"/>
          <w:sz w:val="28"/>
          <w:szCs w:val="28"/>
          <w:highlight w:val="none"/>
          <w14:textFill>
            <w14:solidFill>
              <w14:schemeClr w14:val="tx1"/>
            </w14:solidFill>
          </w14:textFill>
        </w:rPr>
        <w:t xml:space="preserve">9.响应文件的语言及度量衡单位</w:t>
      </w:r>
      <w:bookmarkEnd w:id="57"/>
      <w:r/>
      <w:bookmarkEnd w:id="58"/>
      <w:r/>
      <w:bookmarkEnd w:id="59"/>
      <w:r/>
      <w:bookmarkEnd w:id="60"/>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9.1 供应商提交的响应文件以及供应商与代理机构就有关采购活动的所有来往通知、函件和文件均应使用简体中文。</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9.2 除技术性能另有规定外，响应文件所使用的度量衡单位，均须采用国家法定计量单位。</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1" w:name="_Toc462564074"/>
      <w:r/>
      <w:bookmarkStart w:id="62" w:name="_Toc20823287"/>
      <w:r/>
      <w:bookmarkStart w:id="63" w:name="_Toc16938531"/>
      <w:r/>
      <w:bookmarkStart w:id="64" w:name="_Toc513029215"/>
      <w:r>
        <w:rPr>
          <w:rFonts w:hint="eastAsia" w:ascii="宋体" w:hAnsi="宋体"/>
          <w:b/>
          <w:color w:val="000000" w:themeColor="text1"/>
          <w:sz w:val="28"/>
          <w:szCs w:val="28"/>
          <w:highlight w:val="none"/>
          <w14:textFill>
            <w14:solidFill>
              <w14:schemeClr w14:val="tx1"/>
            </w14:solidFill>
          </w14:textFill>
        </w:rPr>
        <w:t xml:space="preserve">10.响应文件构成</w:t>
      </w:r>
      <w:bookmarkEnd w:id="61"/>
      <w:r/>
      <w:bookmarkEnd w:id="62"/>
      <w:r/>
      <w:bookmarkEnd w:id="63"/>
      <w:r/>
      <w:bookmarkEnd w:id="64"/>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65" w:name="_Hlt26670360"/>
      <w:r/>
      <w:bookmarkEnd w:id="65"/>
      <w:r/>
      <w:bookmarkStart w:id="66" w:name="_Hlt26668975"/>
      <w:r/>
      <w:bookmarkEnd w:id="66"/>
      <w:r/>
      <w:bookmarkStart w:id="67" w:name="_Hlt26954838"/>
      <w:r/>
      <w:bookmarkEnd w:id="67"/>
      <w:r/>
      <w:bookmarkStart w:id="68" w:name="_Toc14577354"/>
      <w:r/>
      <w:bookmarkStart w:id="69" w:name="_Toc49090509"/>
      <w:r/>
      <w:bookmarkStart w:id="70" w:name="_Toc49090508"/>
      <w:r/>
      <w:bookmarkStart w:id="71" w:name="_Toc513029219"/>
      <w:r/>
      <w:bookmarkStart w:id="72" w:name="_Toc14577357"/>
      <w:r/>
      <w:bookmarkStart w:id="73" w:name="_Toc49090507"/>
      <w:r/>
      <w:bookmarkStart w:id="74" w:name="_Toc513029216"/>
      <w:r/>
      <w:bookmarkStart w:id="75" w:name="_Toc14577355"/>
      <w:r>
        <w:rPr>
          <w:rFonts w:hint="eastAsia" w:ascii="宋体" w:hAnsi="宋体"/>
          <w:bCs/>
          <w:color w:val="000000" w:themeColor="text1"/>
          <w:sz w:val="28"/>
          <w:szCs w:val="28"/>
          <w:highlight w:val="none"/>
          <w14:textFill>
            <w14:solidFill>
              <w14:schemeClr w14:val="tx1"/>
            </w14:solidFill>
          </w14:textFill>
        </w:rPr>
        <w:t xml:space="preserve">10.1 供应商编写的响应文件应包括资格证明文件、符合性证明文件、单一来源报价表、响应及偏离表、其他证明文件、投标申请及声明等部分。</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包括但不限于下列文件，其中加“★”项目不得有缺失或无效。</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★（1）单一来源报价表；</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★（2）投标申请及声明；</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★（3）法定代表人身份证复印件或法定代表人授权委托书及委托代理人的身份证复印件；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w:t>
      </w:r>
      <w:bookmarkStart w:id="76" w:name="OLE_LINK19"/>
      <w:r>
        <w:rPr>
          <w:rFonts w:hint="eastAsia" w:ascii="宋体" w:hAnsi="宋体"/>
          <w:bCs/>
          <w:color w:val="000000" w:themeColor="text1"/>
          <w:sz w:val="28"/>
          <w:szCs w:val="28"/>
          <w:highlight w:val="none"/>
          <w14:textFill>
            <w14:solidFill>
              <w14:schemeClr w14:val="tx1"/>
            </w14:solidFill>
          </w14:textFill>
        </w:rPr>
        <w:t xml:space="preserve">技术要求响应及偏离表</w:t>
      </w:r>
      <w:bookmarkEnd w:id="76"/>
      <w:r>
        <w:rPr>
          <w:rFonts w:hint="eastAsia" w:ascii="宋体" w:hAnsi="宋体"/>
          <w:bCs/>
          <w:color w:val="000000" w:themeColor="text1"/>
          <w:sz w:val="28"/>
          <w:szCs w:val="28"/>
          <w:highlight w:val="none"/>
          <w14:textFill>
            <w14:solidFill>
              <w14:schemeClr w14:val="tx1"/>
            </w14:solidFill>
          </w14:textFill>
        </w:rPr>
        <w:t xml:space="preserve">、商务要求响应及偏离表。</w:t>
      </w:r>
      <w:bookmarkEnd w:id="68"/>
      <w:bookmarkEnd w:id="69"/>
      <w:bookmarkEnd w:id="70"/>
      <w:bookmarkEnd w:id="71"/>
      <w:bookmarkEnd w:id="72"/>
      <w:bookmarkEnd w:id="73"/>
      <w:bookmarkEnd w:id="74"/>
      <w:bookmarkEnd w:id="75"/>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11.证明供应商及响应标的符合采购文件规定的文件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11.1 供应商应按照法律、法规、规章和规范性文件以及采购文件要求提交证明文件，证明其及响应标的符合采购文件规定。</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11.2 采购文件对证明文件无明确形式要求的，证明文件可以以文字资料、图纸和数据等形式提交。</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12.分项报价表（如有）</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77" w:name="_Hlt26670482"/>
      <w:r/>
      <w:bookmarkEnd w:id="77"/>
      <w:r/>
      <w:bookmarkStart w:id="78" w:name="_Hlt26954848"/>
      <w:r/>
      <w:bookmarkEnd w:id="78"/>
      <w:r/>
      <w:bookmarkStart w:id="79" w:name="_Hlt26670486"/>
      <w:r/>
      <w:bookmarkEnd w:id="79"/>
      <w:r/>
      <w:bookmarkStart w:id="80" w:name="_Hlt26954846"/>
      <w:r/>
      <w:bookmarkEnd w:id="80"/>
      <w:r/>
      <w:bookmarkStart w:id="81" w:name="_Hlt26954731"/>
      <w:r/>
      <w:bookmarkEnd w:id="81"/>
      <w:r>
        <w:rPr>
          <w:rFonts w:hint="eastAsia" w:ascii="宋体" w:hAnsi="宋体"/>
          <w:bCs/>
          <w:color w:val="000000" w:themeColor="text1"/>
          <w:sz w:val="28"/>
          <w:szCs w:val="28"/>
          <w:highlight w:val="none"/>
          <w14:textFill>
            <w14:solidFill>
              <w14:schemeClr w14:val="tx1"/>
            </w14:solidFill>
          </w14:textFill>
        </w:rPr>
        <w:t xml:space="preserve">12.1 供应商应按照采购文件规定格式填报分项报价表。</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12.2 </w:t>
      </w:r>
      <w:r>
        <w:rPr>
          <w:rFonts w:hint="eastAsia" w:ascii="宋体" w:hAnsi="宋体"/>
          <w:bCs/>
          <w:color w:val="000000" w:themeColor="text1"/>
          <w:sz w:val="28"/>
          <w:szCs w:val="28"/>
          <w:highlight w:val="none"/>
          <w:lang w:val="zh-CN"/>
          <w14:textFill>
            <w14:solidFill>
              <w14:schemeClr w14:val="tx1"/>
            </w14:solidFill>
          </w14:textFill>
        </w:rPr>
        <w:t xml:space="preserve">响应文件中的单价和总价无特殊规定的采用人民币报价，以元为单位标注。采购文件另有规定的按规定执行。</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13.响应及偏离表</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供应商需对采购文件中的技术要求与商务要求逐项作出响应或偏离</w:t>
      </w:r>
      <w:r>
        <w:rPr>
          <w:rFonts w:hint="eastAsia" w:ascii="宋体" w:hAnsi="宋体"/>
          <w:bCs/>
          <w:color w:val="000000" w:themeColor="text1"/>
          <w:sz w:val="28"/>
          <w:szCs w:val="28"/>
          <w:highlight w:val="none"/>
          <w14:textFill>
            <w14:solidFill>
              <w14:schemeClr w14:val="tx1"/>
            </w14:solidFill>
          </w14:textFill>
        </w:rPr>
        <w:t xml:space="preserve">说明</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供应商可在响应文件中提供认为需要的其他技术文件或说明。</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2" w:name="_Toc49090511"/>
      <w:r/>
      <w:bookmarkStart w:id="83" w:name="_Toc14577360"/>
      <w:r>
        <w:rPr>
          <w:rFonts w:hint="eastAsia" w:ascii="宋体" w:hAnsi="宋体"/>
          <w:b/>
          <w:color w:val="000000" w:themeColor="text1"/>
          <w:sz w:val="28"/>
          <w:szCs w:val="28"/>
          <w:highlight w:val="none"/>
          <w14:textFill>
            <w14:solidFill>
              <w14:schemeClr w14:val="tx1"/>
            </w14:solidFill>
          </w14:textFill>
        </w:rPr>
        <w:t xml:space="preserve">14.单一来源申请及声明</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 供应商应按照采购文件中提供的格式完整、正确填写单一来源申请及声明。</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15.单一来源采购有效期</w:t>
      </w:r>
      <w:bookmarkEnd w:id="82"/>
      <w:r/>
      <w:bookmarkEnd w:id="83"/>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 单一来源采购有效期（以下简称“有效期”）为</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规定的响应文件接收截止之日后三十天。有效期比规定期限短的将被视为未响应采购文件要求而予以拒绝。</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16.有效期的延长</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在特殊情况下，</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4" w:name="_Toc16938540"/>
      <w:r/>
      <w:bookmarkStart w:id="85" w:name="_Toc20823296"/>
      <w:r/>
      <w:bookmarkStart w:id="86" w:name="_Toc120614217"/>
      <w:r/>
      <w:bookmarkStart w:id="87" w:name="_Toc513029224"/>
      <w:r>
        <w:rPr>
          <w:rFonts w:hint="eastAsia" w:ascii="宋体" w:hAnsi="宋体"/>
          <w:b/>
          <w:color w:val="000000" w:themeColor="text1"/>
          <w:sz w:val="28"/>
          <w:szCs w:val="28"/>
          <w:highlight w:val="none"/>
          <w14:textFill>
            <w14:solidFill>
              <w14:schemeClr w14:val="tx1"/>
            </w14:solidFill>
          </w14:textFill>
        </w:rPr>
        <w:t xml:space="preserve">四、响应文件的递交</w:t>
      </w:r>
      <w:bookmarkEnd w:id="84"/>
      <w:r/>
      <w:bookmarkEnd w:id="85"/>
      <w:r/>
      <w:bookmarkEnd w:id="86"/>
      <w:r/>
      <w:bookmarkEnd w:id="87"/>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8" w:name="_Toc513029225"/>
      <w:r/>
      <w:bookmarkStart w:id="89" w:name="_Toc20823297"/>
      <w:r/>
      <w:bookmarkStart w:id="90" w:name="_Toc462564084"/>
      <w:r/>
      <w:bookmarkStart w:id="91" w:name="_Toc16938541"/>
      <w:r>
        <w:rPr>
          <w:rFonts w:hint="eastAsia" w:ascii="宋体" w:hAnsi="宋体"/>
          <w:b/>
          <w:color w:val="000000" w:themeColor="text1"/>
          <w:sz w:val="28"/>
          <w:szCs w:val="28"/>
          <w:highlight w:val="none"/>
          <w14:textFill>
            <w14:solidFill>
              <w14:schemeClr w14:val="tx1"/>
            </w14:solidFill>
          </w14:textFill>
        </w:rPr>
        <w:t xml:space="preserve">17.电子</w:t>
      </w:r>
      <w:bookmarkEnd w:id="88"/>
      <w:r/>
      <w:bookmarkEnd w:id="89"/>
      <w:r/>
      <w:bookmarkEnd w:id="90"/>
      <w:r/>
      <w:bookmarkEnd w:id="91"/>
      <w:r>
        <w:rPr>
          <w:rFonts w:hint="eastAsia" w:ascii="宋体" w:hAnsi="宋体"/>
          <w:b/>
          <w:color w:val="000000" w:themeColor="text1"/>
          <w:sz w:val="28"/>
          <w:szCs w:val="28"/>
          <w:highlight w:val="none"/>
          <w14:textFill>
            <w14:solidFill>
              <w14:schemeClr w14:val="tx1"/>
            </w14:solidFill>
          </w14:textFill>
        </w:rPr>
        <w:t xml:space="preserve">响应文件的递交</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17.1 </w:t>
      </w:r>
      <w:r>
        <w:rPr>
          <w:rFonts w:hint="eastAsia" w:ascii="宋体" w:hAnsi="宋体"/>
          <w:bCs/>
          <w:color w:val="000000" w:themeColor="text1"/>
          <w:sz w:val="28"/>
          <w:szCs w:val="28"/>
          <w:highlight w:val="none"/>
          <w14:textFill>
            <w14:solidFill>
              <w14:schemeClr w14:val="tx1"/>
            </w14:solidFill>
          </w14:textFill>
        </w:rPr>
        <w:t xml:space="preserve">响应</w:t>
      </w:r>
      <w:r>
        <w:rPr>
          <w:rFonts w:hint="eastAsia" w:ascii="宋体" w:hAnsi="宋体"/>
          <w:bCs/>
          <w:color w:val="000000" w:themeColor="text1"/>
          <w:sz w:val="28"/>
          <w:szCs w:val="28"/>
          <w:highlight w:val="none"/>
          <w:lang w:val="zh-CN"/>
          <w14:textFill>
            <w14:solidFill>
              <w14:schemeClr w14:val="tx1"/>
            </w14:solidFill>
          </w14:textFill>
        </w:rPr>
        <w:t xml:space="preserve">文件应加盖投标供应商公章。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供应商应当按照《操作手册》规定，在截止时间前制作并上传电子响应文件。</w:t>
      </w:r>
      <w:bookmarkStart w:id="92" w:name="_Toc513029226"/>
      <w:r/>
      <w:bookmarkStart w:id="93" w:name="_Toc16938542"/>
      <w:r/>
      <w:bookmarkStart w:id="94" w:name="_Toc20823298"/>
      <w:r/>
      <w:bookmarkEnd w:id="92"/>
      <w:bookmarkEnd w:id="93"/>
      <w:bookmarkEnd w:id="94"/>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 </w:t>
      </w:r>
      <w:bookmarkStart w:id="95" w:name="_Toc20823299"/>
      <w:r/>
      <w:bookmarkStart w:id="96" w:name="_Toc513029227"/>
      <w:r/>
      <w:bookmarkStart w:id="97" w:name="_Toc16938543"/>
      <w:r>
        <w:rPr>
          <w:rFonts w:hint="eastAsia" w:ascii="宋体" w:hAnsi="宋体"/>
          <w:bCs/>
          <w:color w:val="000000" w:themeColor="text1"/>
          <w:sz w:val="28"/>
          <w:szCs w:val="28"/>
          <w:highlight w:val="none"/>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供应商应充分考虑到网络环境、网络带宽等风险因素，如因供应商自身原因造成的电子响应文件上传不成功由供应商自行承担全部责任，并按照本采购文件第二章第2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.3条规定做无效响应处理。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 代理机构</w:t>
      </w:r>
      <w:r>
        <w:rPr>
          <w:rFonts w:hint="eastAsia" w:ascii="宋体" w:hAnsi="宋体"/>
          <w:bCs/>
          <w:color w:val="000000" w:themeColor="text1"/>
          <w:sz w:val="28"/>
          <w:szCs w:val="28"/>
          <w:highlight w:val="none"/>
          <w:lang w:val="zh-CN"/>
          <w14:textFill>
            <w14:solidFill>
              <w14:schemeClr w14:val="tx1"/>
            </w14:solidFill>
          </w14:textFill>
        </w:rPr>
        <w:t xml:space="preserve">可以按照规定，通过修改采购文件酌情延长截止时间，在此情况下，供应商的所有权利和义务均以延长后新的截止时间为准。</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18.响应文件</w:t>
      </w:r>
      <w:bookmarkEnd w:id="95"/>
      <w:r/>
      <w:bookmarkEnd w:id="96"/>
      <w:r/>
      <w:bookmarkEnd w:id="97"/>
      <w:r>
        <w:rPr>
          <w:rFonts w:hint="eastAsia" w:ascii="宋体" w:hAnsi="宋体"/>
          <w:b/>
          <w:color w:val="000000" w:themeColor="text1"/>
          <w:sz w:val="28"/>
          <w:szCs w:val="28"/>
          <w:highlight w:val="none"/>
          <w14:textFill>
            <w14:solidFill>
              <w14:schemeClr w14:val="tx1"/>
            </w14:solidFill>
          </w14:textFill>
        </w:rPr>
        <w:t xml:space="preserve">的拒收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18</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截止时间后上传的任何响应文件将被拒绝。</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98" w:name="_Toc16938544"/>
      <w:r/>
      <w:bookmarkStart w:id="99" w:name="_Toc20823300"/>
      <w:r/>
      <w:bookmarkStart w:id="100" w:name="_Toc513029228"/>
      <w:r>
        <w:rPr>
          <w:rFonts w:hint="eastAsia" w:ascii="宋体" w:hAnsi="宋体"/>
          <w:b/>
          <w:color w:val="000000" w:themeColor="text1"/>
          <w:sz w:val="28"/>
          <w:szCs w:val="28"/>
          <w:highlight w:val="none"/>
          <w14:textFill>
            <w14:solidFill>
              <w14:schemeClr w14:val="tx1"/>
            </w14:solidFill>
          </w14:textFill>
        </w:rPr>
        <w:t xml:space="preserve">19.响应文件的撤回和修改</w:t>
      </w:r>
      <w:bookmarkEnd w:id="98"/>
      <w:r/>
      <w:bookmarkEnd w:id="99"/>
      <w:r/>
      <w:bookmarkEnd w:id="100"/>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响应文件的撤回</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.1.1供应商可在截止时间前，撤回其电子响应文件，具体操作方法见《操作手册》。</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.1.2供应商撤回电子响应文件，则认为其不再参与本项目采购活动。</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响应文件的修改</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19.2.1</w:t>
      </w:r>
      <w:r>
        <w:rPr>
          <w:rFonts w:hint="eastAsia" w:ascii="宋体" w:hAnsi="宋体"/>
          <w:bCs/>
          <w:color w:val="000000" w:themeColor="text1"/>
          <w:sz w:val="28"/>
          <w:szCs w:val="28"/>
          <w:highlight w:val="none"/>
          <w:lang w:val="zh-CN"/>
          <w14:textFill>
            <w14:solidFill>
              <w14:schemeClr w14:val="tx1"/>
            </w14:solidFill>
          </w14:textFill>
        </w:rPr>
        <w:t xml:space="preserve">供应商可在截止时间前，对其电子响应文件进行修改，具体操作方法见《操作手册》。</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2.2</w:t>
      </w:r>
      <w:r>
        <w:rPr>
          <w:rFonts w:hint="eastAsia" w:ascii="宋体" w:hAnsi="宋体"/>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01" w:name="_Toc120614218"/>
      <w:r/>
      <w:bookmarkStart w:id="102" w:name="_Toc513029229"/>
      <w:r/>
      <w:bookmarkStart w:id="103" w:name="_Toc20823301"/>
      <w:r/>
      <w:bookmarkStart w:id="104" w:name="_Toc16938545"/>
      <w:r>
        <w:rPr>
          <w:rFonts w:hint="eastAsia" w:ascii="宋体" w:hAnsi="宋体"/>
          <w:b/>
          <w:color w:val="000000" w:themeColor="text1"/>
          <w:sz w:val="28"/>
          <w:szCs w:val="28"/>
          <w:highlight w:val="none"/>
          <w14:textFill>
            <w14:solidFill>
              <w14:schemeClr w14:val="tx1"/>
            </w14:solidFill>
          </w14:textFill>
        </w:rPr>
        <w:t xml:space="preserve">五、响应文件的解密与评审</w:t>
      </w:r>
      <w:bookmarkEnd w:id="101"/>
      <w:r/>
      <w:bookmarkEnd w:id="102"/>
      <w:r/>
      <w:bookmarkEnd w:id="103"/>
      <w:r/>
      <w:bookmarkEnd w:id="104"/>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05" w:name="_Toc20823302"/>
      <w:r/>
      <w:bookmarkStart w:id="106" w:name="_Toc16938546"/>
      <w:r/>
      <w:bookmarkStart w:id="107" w:name="_Toc513029230"/>
      <w:r>
        <w:rPr>
          <w:rFonts w:hint="eastAsia" w:ascii="宋体" w:hAnsi="宋体"/>
          <w:b/>
          <w:color w:val="000000" w:themeColor="text1"/>
          <w:sz w:val="28"/>
          <w:szCs w:val="28"/>
          <w:highlight w:val="none"/>
          <w14:textFill>
            <w14:solidFill>
              <w14:schemeClr w14:val="tx1"/>
            </w14:solidFill>
          </w14:textFill>
        </w:rPr>
        <w:t xml:space="preserve">20</w:t>
      </w:r>
      <w:bookmarkEnd w:id="105"/>
      <w:r/>
      <w:bookmarkEnd w:id="106"/>
      <w:r/>
      <w:bookmarkEnd w:id="107"/>
      <w:r>
        <w:rPr>
          <w:rFonts w:hint="eastAsia" w:ascii="宋体" w:hAnsi="宋体"/>
          <w:b/>
          <w:color w:val="000000" w:themeColor="text1"/>
          <w:sz w:val="28"/>
          <w:szCs w:val="28"/>
          <w:highlight w:val="none"/>
          <w14:textFill>
            <w14:solidFill>
              <w14:schemeClr w14:val="tx1"/>
            </w14:solidFill>
          </w14:textFill>
        </w:rPr>
        <w:t xml:space="preserve">.响应文件解密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供应商应当按照《操作手册》规定，在苏采云系统规定的时间内对响应文件进行解密。</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08" w:name="_Toc20823303"/>
      <w:r/>
      <w:bookmarkStart w:id="109" w:name="_Toc513029231"/>
      <w:r/>
      <w:bookmarkStart w:id="110" w:name="_Toc16938547"/>
      <w:r>
        <w:rPr>
          <w:rFonts w:hint="eastAsia" w:ascii="宋体" w:hAnsi="宋体"/>
          <w:b/>
          <w:color w:val="000000" w:themeColor="text1"/>
          <w:sz w:val="28"/>
          <w:szCs w:val="28"/>
          <w:highlight w:val="none"/>
          <w14:textFill>
            <w14:solidFill>
              <w14:schemeClr w14:val="tx1"/>
            </w14:solidFill>
          </w14:textFill>
        </w:rPr>
        <w:t xml:space="preserve">21.单一来源采购小组</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依法组建的</w:t>
      </w:r>
      <w:r>
        <w:rPr>
          <w:rFonts w:hint="eastAsia" w:ascii="宋体" w:hAnsi="宋体"/>
          <w:bCs/>
          <w:color w:val="000000" w:themeColor="text1"/>
          <w:sz w:val="28"/>
          <w:szCs w:val="28"/>
          <w:highlight w:val="none"/>
          <w:lang w:val="zh-CN"/>
          <w14:textFill>
            <w14:solidFill>
              <w14:schemeClr w14:val="tx1"/>
            </w14:solidFill>
          </w14:textFill>
        </w:rPr>
        <w:t xml:space="preserve">单一来源采购小组（以下简称“采购小组”）对响应文件进行评审。</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采购小组应当按照客观、公正、审慎的原则评审供应商的响应文件，并与供应商协商采购标的的价格。</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22.采购过程的保密与公正</w:t>
      </w:r>
      <w:bookmarkEnd w:id="108"/>
      <w:bookmarkEnd w:id="109"/>
      <w:bookmarkEnd w:id="110"/>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bookmarkStart w:id="111" w:name="_Toc513029232"/>
      <w:r/>
      <w:bookmarkStart w:id="112" w:name="_Toc16938548"/>
      <w:r/>
      <w:bookmarkStart w:id="113" w:name="_Toc20823304"/>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采购小组、采购人和</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供应商不得以任何行为影响评审过程，否则将会导致其响应文件被拒绝。</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23.评审过程中的澄清</w:t>
      </w:r>
      <w:bookmarkEnd w:id="111"/>
      <w:r/>
      <w:bookmarkEnd w:id="112"/>
      <w:r/>
      <w:bookmarkEnd w:id="113"/>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项目评审过程中，采购小组有权要求供应商对响应文件中含义不明确、同类问题表述不一致或者有明显文字和计算错误的内容等作出必要的澄清、说明或者更正。</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.3 接到采购小组澄清、说明和更正要求的供应商如未按规定做出澄清、说明和更正，其风险由供应商自行承担。</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14" w:name="_Toc20823305"/>
      <w:r/>
      <w:bookmarkStart w:id="115" w:name="_Toc16938549"/>
      <w:r/>
      <w:bookmarkStart w:id="116" w:name="_Toc513029233"/>
      <w:r>
        <w:rPr>
          <w:rFonts w:hint="eastAsia" w:ascii="宋体" w:hAnsi="宋体"/>
          <w:b/>
          <w:color w:val="000000" w:themeColor="text1"/>
          <w:sz w:val="28"/>
          <w:szCs w:val="28"/>
          <w:highlight w:val="none"/>
          <w14:textFill>
            <w14:solidFill>
              <w14:schemeClr w14:val="tx1"/>
            </w14:solidFill>
          </w14:textFill>
        </w:rPr>
        <w:t xml:space="preserve">24.对响应文件的审</w:t>
      </w:r>
      <w:bookmarkEnd w:id="114"/>
      <w:r/>
      <w:bookmarkEnd w:id="115"/>
      <w:r/>
      <w:bookmarkEnd w:id="116"/>
      <w:r>
        <w:rPr>
          <w:rFonts w:hint="eastAsia" w:ascii="宋体" w:hAnsi="宋体"/>
          <w:b/>
          <w:color w:val="000000" w:themeColor="text1"/>
          <w:sz w:val="28"/>
          <w:szCs w:val="28"/>
          <w:highlight w:val="none"/>
          <w14:textFill>
            <w14:solidFill>
              <w14:schemeClr w14:val="tx1"/>
            </w14:solidFill>
          </w14:textFill>
        </w:rPr>
        <w:t xml:space="preserve">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响应文件审查分为资格审查和符合性审查。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.1.1资格审查。由采购小组依据法律法规和采购文件的规定，对响应文件中的资格证明文件进行审查，以确定供应商是否具备参加单一来源采购的资格。</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采购小组在进行资格审查时，将在“信用中国”网站（www.creditchina.gov.cn）查询供应商的信用记录，以确定供应商是否具备采购资格，查询结果留存并归档。</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.1.2符合性审查。依据采购文件的规定，由采购小组从响应文件的有效性、完整性和对采购文件的响应程度进行审查，以确定是否对采购文件的实质性要求作出响应。</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.1.3</w:t>
      </w:r>
      <w:r>
        <w:rPr>
          <w:rFonts w:hint="eastAsia" w:ascii="宋体" w:hAnsi="宋体"/>
          <w:bCs/>
          <w:color w:val="000000" w:themeColor="text1"/>
          <w:sz w:val="28"/>
          <w:szCs w:val="28"/>
          <w:highlight w:val="none"/>
          <w14:textFill>
            <w14:solidFill>
              <w14:schemeClr w14:val="tx1"/>
            </w14:solidFill>
          </w14:textFill>
        </w:rPr>
        <w:t xml:space="preserve">未通过资格审查或符合性审查的供应商，采购小组将通过苏采云系统告知具体原因，评审结束后将不再接受有关询问。</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在详细评审之前，</w:t>
      </w:r>
      <w:r>
        <w:rPr>
          <w:rFonts w:hint="eastAsia" w:ascii="宋体" w:hAnsi="宋体"/>
          <w:bCs/>
          <w:color w:val="000000" w:themeColor="text1"/>
          <w:sz w:val="28"/>
          <w:szCs w:val="28"/>
          <w:highlight w:val="none"/>
          <w:lang w:val="zh-CN"/>
          <w14:textFill>
            <w14:solidFill>
              <w14:schemeClr w14:val="tx1"/>
            </w14:solidFill>
          </w14:textFill>
        </w:rPr>
        <w:t xml:space="preserve">采购小组将首先审查响应文件是否实质性响应了采购文件的要求。</w:t>
      </w:r>
      <w:r>
        <w:rPr>
          <w:rFonts w:hint="eastAsia" w:ascii="宋体" w:hAnsi="宋体"/>
          <w:bCs/>
          <w:color w:val="000000" w:themeColor="text1"/>
          <w:sz w:val="28"/>
          <w:szCs w:val="28"/>
          <w:highlight w:val="none"/>
          <w14:textFill>
            <w14:solidFill>
              <w14:schemeClr w14:val="tx1"/>
            </w14:solidFill>
          </w14:textFill>
        </w:rPr>
        <w:t xml:space="preserve">实质性响应的响应文件应该是与采购文件要求的条款、条件和规格相符，没有重大偏离或保留的文件。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所谓重大偏离或保留是指与采购文件规定的实质性要求存在负偏离，或者在实质上与采购文件不一致，而且限制了合同中</w:t>
      </w:r>
      <w:r>
        <w:rPr>
          <w:rFonts w:hint="eastAsia" w:ascii="宋体" w:hAnsi="宋体"/>
          <w:bCs/>
          <w:color w:val="000000" w:themeColor="text1"/>
          <w:sz w:val="28"/>
          <w:szCs w:val="28"/>
          <w:highlight w:val="none"/>
          <w14:textFill>
            <w14:solidFill>
              <w14:schemeClr w14:val="tx1"/>
            </w14:solidFill>
          </w14:textFill>
        </w:rPr>
        <w:t xml:space="preserve">采购人</w:t>
      </w:r>
      <w:r>
        <w:rPr>
          <w:rFonts w:hint="eastAsia" w:ascii="宋体" w:hAnsi="宋体"/>
          <w:bCs/>
          <w:color w:val="000000" w:themeColor="text1"/>
          <w:sz w:val="28"/>
          <w:szCs w:val="28"/>
          <w:highlight w:val="none"/>
          <w:lang w:val="zh-CN"/>
          <w14:textFill>
            <w14:solidFill>
              <w14:schemeClr w14:val="tx1"/>
            </w14:solidFill>
          </w14:textFill>
        </w:rPr>
        <w:t xml:space="preserve">的权利或供应商的义务。重大偏离的认定</w:t>
      </w:r>
      <w:r>
        <w:rPr>
          <w:rFonts w:hint="eastAsia" w:ascii="宋体" w:hAnsi="宋体"/>
          <w:bCs/>
          <w:color w:val="000000" w:themeColor="text1"/>
          <w:sz w:val="28"/>
          <w:szCs w:val="28"/>
          <w:highlight w:val="none"/>
          <w14:textFill>
            <w14:solidFill>
              <w14:schemeClr w14:val="tx1"/>
            </w14:solidFill>
          </w14:textFill>
        </w:rPr>
        <w:t xml:space="preserve">由询采购小组按照</w:t>
      </w:r>
      <w:r>
        <w:rPr>
          <w:rFonts w:hint="eastAsia" w:ascii="宋体" w:hAnsi="宋体"/>
          <w:bCs/>
          <w:color w:val="000000" w:themeColor="text1"/>
          <w:sz w:val="28"/>
          <w:szCs w:val="28"/>
          <w:highlight w:val="none"/>
          <w:lang w:val="zh-CN"/>
          <w14:textFill>
            <w14:solidFill>
              <w14:schemeClr w14:val="tx1"/>
            </w14:solidFill>
          </w14:textFill>
        </w:rPr>
        <w:t xml:space="preserve">少数服从多数的原则作出结论。</w:t>
      </w:r>
      <w:r>
        <w:rPr>
          <w:rFonts w:hint="eastAsia" w:ascii="宋体" w:hAnsi="宋体"/>
          <w:bCs/>
          <w:color w:val="000000" w:themeColor="text1"/>
          <w:sz w:val="28"/>
          <w:szCs w:val="28"/>
          <w:highlight w:val="none"/>
          <w14:textFill>
            <w14:solidFill>
              <w14:schemeClr w14:val="tx1"/>
            </w14:solidFill>
          </w14:textFill>
        </w:rPr>
        <w:t xml:space="preserve">采购小组认</w:t>
      </w:r>
      <w:r>
        <w:rPr>
          <w:rFonts w:hint="eastAsia" w:ascii="宋体" w:hAnsi="宋体"/>
          <w:bCs/>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未实质性响应采购文件的情形</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.3.1供应商在苏采云系统规定的时间内未成功解密电子响应文件。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.3.2供应商未按照采购文件要求上传电子响应文件。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.3.3供应商提交两个（含两个）以上不同的响应文件或者最后报价。</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.3.4供应商不具备采购文件规定</w:t>
      </w:r>
      <w:r>
        <w:rPr>
          <w:rFonts w:hint="eastAsia" w:ascii="宋体" w:hAnsi="宋体"/>
          <w:bCs/>
          <w:color w:val="000000" w:themeColor="text1"/>
          <w:sz w:val="28"/>
          <w:szCs w:val="28"/>
          <w:highlight w:val="none"/>
          <w14:textFill>
            <w14:solidFill>
              <w14:schemeClr w14:val="tx1"/>
            </w14:solidFill>
          </w14:textFill>
        </w:rPr>
        <w:t xml:space="preserve">的</w:t>
      </w:r>
      <w:r>
        <w:rPr>
          <w:rFonts w:hint="eastAsia" w:ascii="宋体" w:hAnsi="宋体"/>
          <w:bCs/>
          <w:color w:val="000000" w:themeColor="text1"/>
          <w:sz w:val="28"/>
          <w:szCs w:val="28"/>
          <w:highlight w:val="none"/>
          <w:lang w:val="zh-CN"/>
          <w14:textFill>
            <w14:solidFill>
              <w14:schemeClr w14:val="tx1"/>
            </w14:solidFill>
          </w14:textFill>
        </w:rPr>
        <w:t xml:space="preserve">资格要求。</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.3.5供应商的最后报价超过了采购预算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.3.6不符合采购文件中规定的实质性要求和条件（本文件中斜体且有下划线部分或者打“</w:t>
      </w: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val="zh-CN"/>
          <w14:textFill>
            <w14:solidFill>
              <w14:schemeClr w14:val="tx1"/>
            </w14:solidFill>
          </w14:textFill>
        </w:rPr>
        <w:t xml:space="preserve">”内容，</w:t>
      </w:r>
      <w:r>
        <w:rPr>
          <w:rFonts w:hint="eastAsia" w:ascii="宋体" w:hAnsi="宋体"/>
          <w:bCs/>
          <w:color w:val="000000" w:themeColor="text1"/>
          <w:sz w:val="28"/>
          <w:szCs w:val="28"/>
          <w:highlight w:val="none"/>
          <w14:textFill>
            <w14:solidFill>
              <w14:schemeClr w14:val="tx1"/>
            </w14:solidFill>
          </w14:textFill>
        </w:rPr>
        <w:t xml:space="preserve">为实质性要求和条件</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.3.8响应文件含有采购人不能接受的附加条件。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.3.9采购产品被财政部、国家发改委、生态环境部等列入“节能产品品目清单”强制采购范围，而供应商提供的产品不在强制采购范围内。</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.3.10响应文件未按照采购文件要求加盖电子公章。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w:t>
      </w:r>
      <w:r>
        <w:rPr>
          <w:rFonts w:hint="eastAsia" w:ascii="宋体" w:hAnsi="宋体"/>
          <w:bCs/>
          <w:color w:val="000000" w:themeColor="text1"/>
          <w:sz w:val="28"/>
          <w:szCs w:val="28"/>
          <w:highlight w:val="none"/>
          <w14:textFill>
            <w14:solidFill>
              <w14:schemeClr w14:val="tx1"/>
            </w14:solidFill>
          </w14:textFill>
        </w:rPr>
        <w:t xml:space="preserve">1法律法规及本采购文件规定的其他无效响应的情形。</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.4</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未实质性响应采购文件的响应文件按无效响应处理。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.5</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如果响应文件实质上没有响应采购文件的要求，采购小组将予以拒绝。</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bookmarkStart w:id="117" w:name="_Toc513029234"/>
      <w:r/>
      <w:bookmarkStart w:id="118" w:name="_Toc16938550"/>
      <w:r/>
      <w:bookmarkStart w:id="119" w:name="_Toc20823306"/>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.6</w:t>
      </w:r>
      <w:r>
        <w:rPr>
          <w:rFonts w:hint="eastAsia" w:ascii="宋体" w:hAnsi="宋体"/>
          <w:bCs/>
          <w:color w:val="000000" w:themeColor="text1"/>
          <w:sz w:val="28"/>
          <w:szCs w:val="28"/>
          <w:highlight w:val="none"/>
          <w14:textFill>
            <w14:solidFill>
              <w14:schemeClr w14:val="tx1"/>
            </w14:solidFill>
          </w14:textFill>
        </w:rPr>
        <w:t xml:space="preserve"> 供应商在项目评审全过程中应保持通讯畅通，</w:t>
      </w:r>
      <w:r>
        <w:rPr>
          <w:rFonts w:hint="eastAsia" w:ascii="宋体" w:hAnsi="宋体"/>
          <w:bCs/>
          <w:color w:val="000000" w:themeColor="text1"/>
          <w:sz w:val="28"/>
          <w:szCs w:val="28"/>
          <w:highlight w:val="none"/>
          <w:lang w:val="zh-CN"/>
          <w14:textFill>
            <w14:solidFill>
              <w14:schemeClr w14:val="tx1"/>
            </w14:solidFill>
          </w14:textFill>
        </w:rPr>
        <w:t xml:space="preserve">及时登录苏采云系统查阅、答复相关信息，并安排专人与</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及</w:t>
      </w:r>
      <w:r>
        <w:rPr>
          <w:rFonts w:hint="eastAsia" w:ascii="宋体" w:hAnsi="宋体"/>
          <w:bCs/>
          <w:color w:val="000000" w:themeColor="text1"/>
          <w:sz w:val="28"/>
          <w:szCs w:val="28"/>
          <w:highlight w:val="none"/>
          <w14:textFill>
            <w14:solidFill>
              <w14:schemeClr w14:val="tx1"/>
            </w14:solidFill>
          </w14:textFill>
        </w:rPr>
        <w:t xml:space="preserve">采购小组</w:t>
      </w:r>
      <w:r>
        <w:rPr>
          <w:rFonts w:hint="eastAsia" w:ascii="宋体" w:hAnsi="宋体"/>
          <w:bCs/>
          <w:color w:val="000000" w:themeColor="text1"/>
          <w:sz w:val="28"/>
          <w:szCs w:val="28"/>
          <w:highlight w:val="none"/>
          <w:lang w:val="zh-CN"/>
          <w14:textFill>
            <w14:solidFill>
              <w14:schemeClr w14:val="tx1"/>
            </w14:solidFill>
          </w14:textFill>
        </w:rPr>
        <w:t xml:space="preserve">联系。</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w:t>
      </w:r>
      <w:bookmarkEnd w:id="117"/>
      <w:r/>
      <w:bookmarkEnd w:id="118"/>
      <w:r/>
      <w:bookmarkEnd w:id="119"/>
      <w:r>
        <w:rPr>
          <w:rFonts w:hint="eastAsia" w:ascii="宋体" w:hAnsi="宋体"/>
          <w:b/>
          <w:color w:val="000000" w:themeColor="text1"/>
          <w:sz w:val="28"/>
          <w:szCs w:val="28"/>
          <w:highlight w:val="none"/>
          <w14:textFill>
            <w14:solidFill>
              <w14:schemeClr w14:val="tx1"/>
            </w14:solidFill>
          </w14:textFill>
        </w:rPr>
        <w:t xml:space="preserve">.采购程序及成交原则</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采购程序</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.1.1对于通过资格审查和符合性审查的供应商，采购小组将通过苏采云系统与其就采购标的的价格、服务等内容进行谈判。</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.1.2供应商应当在苏采云系统中以书面形式对采购过程中的承诺与澄清进行确认，并在采购小组规定的时间内完成最后报价。</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25.2 成交原则</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采购小组根据政府采购相关法律、</w:t>
      </w:r>
      <w:r>
        <w:rPr>
          <w:rFonts w:hint="eastAsia" w:ascii="宋体" w:hAnsi="宋体"/>
          <w:bCs/>
          <w:color w:val="000000" w:themeColor="text1"/>
          <w:sz w:val="28"/>
          <w:szCs w:val="28"/>
          <w:highlight w:val="none"/>
          <w14:textFill>
            <w14:solidFill>
              <w14:schemeClr w14:val="tx1"/>
            </w14:solidFill>
          </w14:textFill>
        </w:rPr>
        <w:t xml:space="preserve">法规、</w:t>
      </w:r>
      <w:r>
        <w:rPr>
          <w:rFonts w:hint="eastAsia" w:ascii="宋体" w:hAnsi="宋体"/>
          <w:bCs/>
          <w:color w:val="000000" w:themeColor="text1"/>
          <w:sz w:val="28"/>
          <w:szCs w:val="28"/>
          <w:highlight w:val="none"/>
          <w:lang w:val="zh-CN"/>
          <w14:textFill>
            <w14:solidFill>
              <w14:schemeClr w14:val="tx1"/>
            </w14:solidFill>
          </w14:textFill>
        </w:rPr>
        <w:t xml:space="preserve">规章的规定，在供应商的响应能保证采购项目质量且最后报价合理的基础上确定其为成交供应商。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单一来源采购终止</w:t>
      </w:r>
      <w:r/>
    </w:p>
    <w:p>
      <w:pPr>
        <w:ind w:firstLine="562"/>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出现下列情形之一的，本次采购活动终止：</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.3.1因情况变化，不再符合规定的单一来源采购方式适用情形。</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.3.2出现影响采购公正的违法、违规行为。</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.3.3供应商最后报价超过采购预算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.3.4供应商的技术方案、服务承诺、商务条款等不能满足采购人要求。</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.3.5法律法规规定的其他应当终止情形。</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六、成交</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26.确定成交供应商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采购小组根据谈判情况编写单一来源评审报告，确定成交供应商。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若有充分证据证明，成交供应商出现下列情况之一的，一经查实，将被取消成交资格：</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.1提供虚假材料谋取成交。</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.2向评审专家、采购人或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工作人员行贿或者提供其他不正当利益。</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.3与评审专家、采购人或代理机构工作人员恶意串通。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.4恶意竞争，最后报价明显低于其自身合理成本且又无法提供证明。</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.5不满足本采购文件规定的实质性要求，但在评审过程中又未被采购小组发现。</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成交供应商被取消成交资格后，代理机构有权重新组织采购。</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20" w:name="_Toc200451960"/>
      <w:r>
        <w:rPr>
          <w:rFonts w:hint="eastAsia" w:ascii="宋体" w:hAnsi="宋体"/>
          <w:b/>
          <w:color w:val="000000" w:themeColor="text1"/>
          <w:sz w:val="28"/>
          <w:szCs w:val="28"/>
          <w:highlight w:val="none"/>
          <w14:textFill>
            <w14:solidFill>
              <w14:schemeClr w14:val="tx1"/>
            </w14:solidFill>
          </w14:textFill>
        </w:rPr>
        <w:t xml:space="preserve">27</w:t>
      </w:r>
      <w:bookmarkEnd w:id="120"/>
      <w:r>
        <w:rPr>
          <w:rFonts w:hint="eastAsia" w:ascii="宋体" w:hAnsi="宋体"/>
          <w:b/>
          <w:color w:val="000000" w:themeColor="text1"/>
          <w:sz w:val="28"/>
          <w:szCs w:val="28"/>
          <w:highlight w:val="none"/>
          <w14:textFill>
            <w14:solidFill>
              <w14:schemeClr w14:val="tx1"/>
            </w14:solidFill>
          </w14:textFill>
        </w:rPr>
        <w:t xml:space="preserve">.成交通知书</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七、授予合同</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21" w:name="_Toc16938553"/>
      <w:r/>
      <w:bookmarkStart w:id="122" w:name="_Toc20823309"/>
      <w:r/>
      <w:bookmarkStart w:id="123" w:name="_Toc513029237"/>
      <w:r>
        <w:rPr>
          <w:rFonts w:hint="eastAsia" w:ascii="宋体" w:hAnsi="宋体"/>
          <w:b/>
          <w:color w:val="000000" w:themeColor="text1"/>
          <w:sz w:val="28"/>
          <w:szCs w:val="28"/>
          <w:highlight w:val="none"/>
          <w14:textFill>
            <w14:solidFill>
              <w14:schemeClr w14:val="tx1"/>
            </w14:solidFill>
          </w14:textFill>
        </w:rPr>
        <w:t xml:space="preserve">28.签订合同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28.l 成交供应商应当在《成交通知书》发出之日起三十日内，按照采购文件确定的事项与采购人签订政府采购合同。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28.2 采购文件、成交供应商的响应文件及谈判过程中有关澄清、承诺文件均作为合同附件。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宋体" w:hAnsi="宋体"/>
          <w:bCs/>
          <w:color w:val="000000" w:themeColor="text1"/>
          <w:sz w:val="28"/>
          <w:szCs w:val="28"/>
          <w:highlight w:val="none"/>
          <w:lang w:val="zh-CN"/>
          <w14:textFill>
            <w14:solidFill>
              <w14:schemeClr w14:val="tx1"/>
            </w14:solidFill>
          </w14:textFill>
        </w:rPr>
        <w:t xml:space="preserve">不得参加采购人</w:t>
      </w:r>
      <w:r>
        <w:rPr>
          <w:rFonts w:hint="eastAsia" w:ascii="宋体" w:hAnsi="宋体"/>
          <w:bCs/>
          <w:color w:val="000000" w:themeColor="text1"/>
          <w:sz w:val="28"/>
          <w:szCs w:val="28"/>
          <w:highlight w:val="none"/>
          <w14:textFill>
            <w14:solidFill>
              <w14:schemeClr w14:val="tx1"/>
            </w14:solidFill>
          </w14:textFill>
        </w:rPr>
        <w:t xml:space="preserve">重新组织的</w:t>
      </w:r>
      <w:r>
        <w:rPr>
          <w:rFonts w:hint="eastAsia" w:ascii="宋体" w:hAnsi="宋体"/>
          <w:bCs/>
          <w:color w:val="000000" w:themeColor="text1"/>
          <w:sz w:val="28"/>
          <w:szCs w:val="28"/>
          <w:highlight w:val="none"/>
          <w:lang w:val="zh-CN"/>
          <w14:textFill>
            <w14:solidFill>
              <w14:schemeClr w14:val="tx1"/>
            </w14:solidFill>
          </w14:textFill>
        </w:rPr>
        <w:t xml:space="preserve">采购活动</w:t>
      </w:r>
      <w:r>
        <w:rPr>
          <w:rFonts w:hint="eastAsia" w:ascii="宋体" w:hAnsi="宋体"/>
          <w:bCs/>
          <w:color w:val="000000" w:themeColor="text1"/>
          <w:sz w:val="28"/>
          <w:szCs w:val="28"/>
          <w:highlight w:val="none"/>
          <w14:textFill>
            <w14:solidFill>
              <w14:schemeClr w14:val="tx1"/>
            </w14:solidFill>
          </w14:textFill>
        </w:rPr>
        <w:t xml:space="preserve">，且将可能被拒绝参加该采购人</w:t>
      </w:r>
      <w:r>
        <w:rPr>
          <w:rFonts w:hint="eastAsia" w:ascii="宋体" w:hAnsi="宋体"/>
          <w:bCs/>
          <w:color w:val="000000" w:themeColor="text1"/>
          <w:sz w:val="28"/>
          <w:szCs w:val="28"/>
          <w:highlight w:val="none"/>
          <w:lang w:val="zh-CN"/>
          <w14:textFill>
            <w14:solidFill>
              <w14:schemeClr w14:val="tx1"/>
            </w14:solidFill>
          </w14:textFill>
        </w:rPr>
        <w:t xml:space="preserve">一年内</w:t>
      </w:r>
      <w:r>
        <w:rPr>
          <w:rFonts w:hint="eastAsia" w:ascii="宋体" w:hAnsi="宋体"/>
          <w:bCs/>
          <w:color w:val="000000" w:themeColor="text1"/>
          <w:sz w:val="28"/>
          <w:szCs w:val="28"/>
          <w:highlight w:val="none"/>
          <w14:textFill>
            <w14:solidFill>
              <w14:schemeClr w14:val="tx1"/>
            </w14:solidFill>
          </w14:textFill>
        </w:rPr>
        <w:t xml:space="preserve">的其他</w:t>
      </w:r>
      <w:r>
        <w:rPr>
          <w:rFonts w:hint="eastAsia" w:ascii="宋体" w:hAnsi="宋体"/>
          <w:bCs/>
          <w:color w:val="000000" w:themeColor="text1"/>
          <w:sz w:val="28"/>
          <w:szCs w:val="28"/>
          <w:highlight w:val="none"/>
          <w:lang w:val="zh-CN"/>
          <w14:textFill>
            <w14:solidFill>
              <w14:schemeClr w14:val="tx1"/>
            </w14:solidFill>
          </w14:textFill>
        </w:rPr>
        <w:t xml:space="preserve">政府采购活动。</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29.标的物的追加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政府采购合同履行中，采购人需追加与合同标的相同的货物、服务（包含与货物相关的服务</w:t>
      </w:r>
      <w:r>
        <w:rPr>
          <w:rFonts w:hint="eastAsia" w:ascii="宋体" w:hAnsi="宋体"/>
          <w:bCs/>
          <w:color w:val="000000" w:themeColor="text1"/>
          <w:sz w:val="28"/>
          <w:szCs w:val="28"/>
          <w:highlight w:val="none"/>
          <w14:textFill>
            <w14:solidFill>
              <w14:schemeClr w14:val="tx1"/>
            </w14:solidFill>
          </w14:textFill>
        </w:rPr>
        <w:t xml:space="preserve">或</w:t>
      </w:r>
      <w:r>
        <w:rPr>
          <w:rFonts w:hint="eastAsia" w:ascii="宋体" w:hAnsi="宋体"/>
          <w:bCs/>
          <w:color w:val="000000" w:themeColor="text1"/>
          <w:sz w:val="28"/>
          <w:szCs w:val="28"/>
          <w:highlight w:val="none"/>
          <w:lang w:val="zh-CN"/>
          <w14:textFill>
            <w14:solidFill>
              <w14:schemeClr w14:val="tx1"/>
            </w14:solidFill>
          </w14:textFill>
        </w:rPr>
        <w:t xml:space="preserve">与服务相关的货物）的，在不改变合同其他条款的前提下，可以与成交供应商协商签订补充合同，但所有补充合同的采购金额不超过原合同金额10%。</w:t>
      </w:r>
      <w:bookmarkEnd w:id="121"/>
      <w:bookmarkEnd w:id="122"/>
      <w:bookmarkEnd w:id="123"/>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八、质疑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bCs/>
          <w:color w:val="000000" w:themeColor="text1"/>
          <w:sz w:val="28"/>
          <w:szCs w:val="28"/>
          <w:highlight w:val="none"/>
          <w14:textFill>
            <w14:solidFill>
              <w14:schemeClr w14:val="tx1"/>
            </w14:solidFill>
          </w14:textFill>
        </w:rPr>
        <w:t xml:space="preserve">按照第32条</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第33</w:t>
      </w:r>
      <w:r>
        <w:rPr>
          <w:rFonts w:hint="eastAsia" w:ascii="宋体" w:hAnsi="宋体"/>
          <w:bCs/>
          <w:color w:val="000000" w:themeColor="text1"/>
          <w:sz w:val="28"/>
          <w:szCs w:val="28"/>
          <w:highlight w:val="none"/>
          <w:lang w:val="zh-CN"/>
          <w14:textFill>
            <w14:solidFill>
              <w14:schemeClr w14:val="tx1"/>
            </w14:solidFill>
          </w14:textFill>
        </w:rPr>
        <w:t xml:space="preserve">条</w:t>
      </w:r>
      <w:r>
        <w:rPr>
          <w:rFonts w:hint="eastAsia" w:ascii="宋体" w:hAnsi="宋体"/>
          <w:bCs/>
          <w:color w:val="000000" w:themeColor="text1"/>
          <w:sz w:val="28"/>
          <w:szCs w:val="28"/>
          <w:highlight w:val="none"/>
          <w14:textFill>
            <w14:solidFill>
              <w14:schemeClr w14:val="tx1"/>
            </w14:solidFill>
          </w14:textFill>
        </w:rPr>
        <w:t xml:space="preserve">之</w:t>
      </w:r>
      <w:r>
        <w:rPr>
          <w:rFonts w:hint="eastAsia" w:ascii="宋体" w:hAnsi="宋体"/>
          <w:bCs/>
          <w:color w:val="000000" w:themeColor="text1"/>
          <w:sz w:val="28"/>
          <w:szCs w:val="28"/>
          <w:highlight w:val="none"/>
          <w:lang w:val="zh-CN"/>
          <w14:textFill>
            <w14:solidFill>
              <w14:schemeClr w14:val="tx1"/>
            </w14:solidFill>
          </w14:textFill>
        </w:rPr>
        <w:t xml:space="preserve">规定以书面形式向采购人或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提出质疑。上述应知其权益受到损害之日是指：</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对采购文件提出质疑的，为收到采购文件之日。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w:t>
      </w:r>
      <w:r>
        <w:rPr>
          <w:rFonts w:hint="eastAsia" w:ascii="宋体" w:hAnsi="宋体"/>
          <w:bCs/>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Cs/>
          <w:color w:val="000000" w:themeColor="text1"/>
          <w:sz w:val="28"/>
          <w:szCs w:val="28"/>
          <w:highlight w:val="none"/>
          <w14:textFill>
            <w14:solidFill>
              <w14:schemeClr w14:val="tx1"/>
            </w14:solidFill>
          </w14:textFill>
        </w:rPr>
        <w:t xml:space="preserve">代理机构或</w:t>
      </w:r>
      <w:r>
        <w:rPr>
          <w:rFonts w:hint="eastAsia" w:ascii="宋体" w:hAnsi="宋体"/>
          <w:bCs/>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32.</w:t>
      </w:r>
      <w:r>
        <w:rPr>
          <w:rFonts w:hint="eastAsia" w:ascii="宋体" w:hAnsi="宋体"/>
          <w:bCs/>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和采购人不接受无运单的快件。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33.</w:t>
      </w:r>
      <w:r>
        <w:rPr>
          <w:rFonts w:hint="eastAsia" w:ascii="宋体" w:hAnsi="宋体"/>
          <w:bCs/>
          <w:color w:val="000000" w:themeColor="text1"/>
          <w:sz w:val="28"/>
          <w:szCs w:val="28"/>
          <w:highlight w:val="none"/>
          <w:lang w:val="zh-CN"/>
          <w14:textFill>
            <w14:solidFill>
              <w14:schemeClr w14:val="tx1"/>
            </w14:solidFill>
          </w14:textFill>
        </w:rPr>
        <w:t xml:space="preserve">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提出，由</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负责答复。</w:t>
      </w:r>
      <w:r>
        <w:rPr>
          <w:rFonts w:hint="eastAsia" w:ascii="宋体" w:hAnsi="宋体"/>
          <w:bCs/>
          <w:color w:val="000000" w:themeColor="text1"/>
          <w:sz w:val="28"/>
          <w:szCs w:val="28"/>
          <w:highlight w:val="none"/>
          <w14:textFill>
            <w14:solidFill>
              <w14:schemeClr w14:val="tx1"/>
            </w14:solidFill>
          </w14:textFill>
        </w:rPr>
        <w:t xml:space="preserve">  </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采购人《质疑</w:t>
      </w:r>
      <w:r>
        <w:rPr>
          <w:rFonts w:hint="eastAsia" w:ascii="宋体" w:hAnsi="宋体"/>
          <w:bCs/>
          <w:color w:val="000000" w:themeColor="text1"/>
          <w:sz w:val="28"/>
          <w:szCs w:val="28"/>
          <w:highlight w:val="none"/>
          <w14:textFill>
            <w14:solidFill>
              <w14:schemeClr w14:val="tx1"/>
            </w14:solidFill>
          </w14:textFill>
        </w:rPr>
        <w:t xml:space="preserve">函</w:t>
      </w:r>
      <w:r>
        <w:rPr>
          <w:rFonts w:hint="eastAsia" w:ascii="宋体" w:hAnsi="宋体"/>
          <w:bCs/>
          <w:color w:val="000000" w:themeColor="text1"/>
          <w:sz w:val="28"/>
          <w:szCs w:val="28"/>
          <w:highlight w:val="none"/>
          <w:lang w:val="zh-CN"/>
          <w14:textFill>
            <w14:solidFill>
              <w14:schemeClr w14:val="tx1"/>
            </w14:solidFill>
          </w14:textFill>
        </w:rPr>
        <w:t xml:space="preserve">》接收人及联系方式见采购文件第一章。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代理机构《质疑函》接收人及联系方式见招标文件第一章。 </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以下情形的质疑不予受理：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超出政府采购法定期限的质疑。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Cs/>
          <w:color w:val="000000" w:themeColor="text1"/>
          <w:sz w:val="28"/>
          <w:szCs w:val="28"/>
          <w:highlight w:val="none"/>
          <w14:textFill>
            <w14:solidFill>
              <w14:schemeClr w14:val="tx1"/>
            </w14:solidFill>
          </w14:textFill>
        </w:rPr>
        <w:t xml:space="preserve">其他</w:t>
      </w:r>
      <w:r>
        <w:rPr>
          <w:rFonts w:hint="eastAsia" w:ascii="宋体" w:hAnsi="宋体"/>
          <w:bCs/>
          <w:color w:val="000000" w:themeColor="text1"/>
          <w:sz w:val="28"/>
          <w:szCs w:val="28"/>
          <w:highlight w:val="none"/>
          <w:lang w:val="zh-CN"/>
          <w14:textFill>
            <w14:solidFill>
              <w14:schemeClr w14:val="tx1"/>
            </w14:solidFill>
          </w14:textFill>
        </w:rPr>
        <w:t xml:space="preserve">不予受理情形。</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35</w:t>
      </w:r>
      <w:r>
        <w:rPr>
          <w:rFonts w:hint="eastAsia" w:ascii="宋体" w:hAnsi="宋体"/>
          <w:bCs/>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九、政策功能落实</w:t>
      </w:r>
      <w:r/>
    </w:p>
    <w:p>
      <w:pPr>
        <w:ind w:firstLine="562"/>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36.</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36.1 </w:t>
      </w:r>
      <w:r>
        <w:rPr>
          <w:rFonts w:hint="eastAsia" w:ascii="宋体" w:hAnsi="宋体"/>
          <w:bCs/>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（1）在货物</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w:t>
      </w:r>
      <w:r>
        <w:rPr>
          <w:rFonts w:hint="eastAsia" w:ascii="宋体" w:hAnsi="宋体"/>
          <w:bCs/>
          <w:color w:val="000000" w:themeColor="text1"/>
          <w:sz w:val="28"/>
          <w:szCs w:val="28"/>
          <w:highlight w:val="none"/>
          <w14:textFill>
            <w14:solidFill>
              <w14:schemeClr w14:val="tx1"/>
            </w14:solidFill>
          </w14:textFill>
        </w:rPr>
        <w:t xml:space="preserve">全部</w:t>
      </w:r>
      <w:r>
        <w:rPr>
          <w:rFonts w:hint="eastAsia" w:ascii="宋体" w:hAnsi="宋体"/>
          <w:bCs/>
          <w:color w:val="000000" w:themeColor="text1"/>
          <w:sz w:val="28"/>
          <w:szCs w:val="28"/>
          <w:highlight w:val="none"/>
          <w:lang w:val="zh-CN"/>
          <w14:textFill>
            <w14:solidFill>
              <w14:schemeClr w14:val="tx1"/>
            </w14:solidFill>
          </w14:textFill>
        </w:rPr>
        <w:t xml:space="preserve">货物由中小企业制造；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（2）在服务</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项目中，服务由中小企业承接。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36.2 </w:t>
      </w:r>
      <w:r>
        <w:rPr>
          <w:rFonts w:hint="eastAsia" w:ascii="宋体" w:hAnsi="宋体"/>
          <w:bCs/>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36.3 </w:t>
      </w:r>
      <w:r>
        <w:rPr>
          <w:rFonts w:hint="eastAsia" w:ascii="宋体" w:hAnsi="宋体"/>
          <w:bCs/>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bCs/>
          <w:color w:val="000000" w:themeColor="text1"/>
          <w:sz w:val="28"/>
          <w:szCs w:val="28"/>
          <w:highlight w:val="none"/>
          <w14:textFill>
            <w14:solidFill>
              <w14:schemeClr w14:val="tx1"/>
            </w14:solidFill>
          </w14:textFill>
        </w:rPr>
        <w:t xml:space="preserve">支持</w:t>
      </w:r>
      <w:r>
        <w:rPr>
          <w:rFonts w:hint="eastAsia" w:ascii="宋体" w:hAnsi="宋体"/>
          <w:bCs/>
          <w:color w:val="000000" w:themeColor="text1"/>
          <w:sz w:val="28"/>
          <w:szCs w:val="28"/>
          <w:highlight w:val="none"/>
          <w:lang w:val="zh-CN"/>
          <w14:textFill>
            <w14:solidFill>
              <w14:schemeClr w14:val="tx1"/>
            </w14:solidFill>
          </w14:textFill>
        </w:rPr>
        <w:t xml:space="preserve">政策。</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36.4 </w:t>
      </w:r>
      <w:r>
        <w:rPr>
          <w:rFonts w:hint="eastAsia" w:ascii="宋体" w:hAnsi="宋体"/>
          <w:bCs/>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 </w:t>
      </w:r>
      <w:r>
        <w:rPr>
          <w:rFonts w:hint="eastAsia" w:ascii="宋体" w:hAnsi="宋体"/>
          <w:bCs/>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w:t>
      </w:r>
      <w:r>
        <w:rPr>
          <w:rFonts w:hint="eastAsia" w:ascii="宋体" w:hAnsi="宋体"/>
          <w:bCs/>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bCs/>
          <w:color w:val="000000" w:themeColor="text1"/>
          <w:sz w:val="28"/>
          <w:szCs w:val="28"/>
          <w:highlight w:val="none"/>
          <w14:textFill>
            <w14:solidFill>
              <w14:schemeClr w14:val="tx1"/>
            </w14:solidFill>
          </w14:textFill>
        </w:rPr>
        <w:t xml:space="preserve">规定，</w:t>
      </w:r>
      <w:r>
        <w:rPr>
          <w:rFonts w:hint="eastAsia" w:ascii="宋体" w:hAnsi="宋体"/>
          <w:bCs/>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bCs/>
          <w:color w:val="000000" w:themeColor="text1"/>
          <w:sz w:val="28"/>
          <w:szCs w:val="28"/>
          <w:highlight w:val="none"/>
          <w14:textFill>
            <w14:solidFill>
              <w14:schemeClr w14:val="tx1"/>
            </w14:solidFill>
          </w14:textFill>
        </w:rPr>
        <w:t xml:space="preserve">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bCs/>
          <w:color w:val="000000" w:themeColor="text1"/>
          <w:sz w:val="28"/>
          <w:szCs w:val="28"/>
          <w:highlight w:val="none"/>
          <w:lang w:val="zh-CN"/>
          <w14:textFill>
            <w14:solidFill>
              <w14:schemeClr w14:val="tx1"/>
            </w14:solidFill>
          </w14:textFill>
        </w:rPr>
        <w:t xml:space="preserve">提供《残疾人福利性单位声明函》。</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37</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37.2 采购产品</w:t>
      </w:r>
      <w:r>
        <w:rPr>
          <w:rFonts w:hint="eastAsia" w:ascii="宋体" w:hAnsi="宋体"/>
          <w:bCs/>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bookmarkEnd w:id="18"/>
      <w:bookmarkEnd w:id="19"/>
      <w:bookmarkEnd w:id="20"/>
      <w:bookmarkEnd w:id="21"/>
      <w:bookmarkEnd w:id="26"/>
      <w:r/>
    </w:p>
    <w:p>
      <w:pPr>
        <w:jc w:val="left"/>
        <w:widowControl/>
        <w:rPr>
          <w:rFonts w:hint="eastAsia" w:ascii="宋体" w:hAnsi="宋体"/>
          <w:b/>
          <w:color w:val="000000" w:themeColor="text1"/>
          <w:sz w:val="44"/>
          <w:szCs w:val="20"/>
          <w:highlight w:val="none"/>
          <w14:textFill>
            <w14:solidFill>
              <w14:schemeClr w14:val="tx1"/>
            </w14:solidFill>
          </w14:textFill>
        </w:rPr>
      </w:pPr>
      <w:r/>
      <w:bookmarkStart w:id="124" w:name="_Toc449705446"/>
      <w:r>
        <w:rPr>
          <w:rFonts w:ascii="宋体" w:hAnsi="宋体"/>
          <w:color w:val="000000" w:themeColor="text1"/>
          <w:highlight w:val="none"/>
          <w14:textFill>
            <w14:solidFill>
              <w14:schemeClr w14:val="tx1"/>
            </w14:solidFill>
          </w14:textFill>
        </w:rPr>
        <w:br w:type="page" w:clear="all"/>
      </w:r>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125" w:name="_Toc28872"/>
      <w:r/>
      <w:bookmarkStart w:id="126" w:name="_Toc14533"/>
      <w:r>
        <w:rPr>
          <w:rFonts w:hint="eastAsia" w:cs="宋体" w:asciiTheme="minorEastAsia" w:hAnsiTheme="minorEastAsia" w:eastAsiaTheme="minorEastAsia"/>
          <w:color w:val="000000" w:themeColor="text1"/>
          <w:highlight w:val="none"/>
          <w14:textFill>
            <w14:solidFill>
              <w14:schemeClr w14:val="tx1"/>
            </w14:solidFill>
          </w14:textFill>
        </w:rPr>
        <w:t xml:space="preserve">第三章、采购需求</w:t>
      </w:r>
      <w:bookmarkEnd w:id="124"/>
      <w:r/>
      <w:bookmarkEnd w:id="125"/>
      <w:r/>
      <w:bookmarkEnd w:id="126"/>
      <w:r/>
      <w:r/>
    </w:p>
    <w:p>
      <w:pPr>
        <w:ind w:firstLine="562"/>
        <w:jc w:val="left"/>
        <w:spacing w:line="560" w:lineRule="exact"/>
        <w:rPr>
          <w:rFonts w:hint="eastAsia" w:ascii="宋体" w:hAnsi="宋体"/>
          <w:b/>
          <w:color w:val="000000" w:themeColor="text1"/>
          <w:sz w:val="28"/>
          <w:szCs w:val="28"/>
          <w:highlight w:val="none"/>
          <w14:textFill>
            <w14:solidFill>
              <w14:schemeClr w14:val="tx1"/>
            </w14:solidFill>
          </w14:textFill>
        </w:rPr>
      </w:pPr>
      <w:r/>
      <w:bookmarkStart w:id="127" w:name="_Toc449705451"/>
      <w:r>
        <w:rPr>
          <w:rFonts w:hint="eastAsia" w:ascii="宋体" w:hAnsi="宋体"/>
          <w:b/>
          <w:color w:val="000000" w:themeColor="text1"/>
          <w:sz w:val="28"/>
          <w:szCs w:val="28"/>
          <w:highlight w:val="none"/>
          <w14:textFill>
            <w14:solidFill>
              <w14:schemeClr w14:val="tx1"/>
            </w14:solidFill>
          </w14:textFill>
        </w:rPr>
        <w:t xml:space="preserve">一、项目概况</w:t>
      </w:r>
      <w:r/>
    </w:p>
    <w:p>
      <w:pPr>
        <w:ind w:firstLine="560"/>
        <w:jc w:val="left"/>
        <w:spacing w:line="560" w:lineRule="exact"/>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1、项目名称：</w:t>
      </w:r>
      <w:r>
        <w:rPr>
          <w:rFonts w:hint="eastAsia" w:ascii="宋体" w:hAnsi="宋体"/>
          <w:color w:val="000000" w:themeColor="text1"/>
          <w:sz w:val="28"/>
          <w:szCs w:val="28"/>
          <w:highlight w:val="none"/>
          <w:lang w:eastAsia="zh-CN"/>
          <w14:textFill>
            <w14:solidFill>
              <w14:schemeClr w14:val="tx1"/>
            </w14:solidFill>
          </w14:textFill>
        </w:rPr>
        <w:t xml:space="preserve">南京市栖霞区2026年市级党媒宣传服务项目</w:t>
      </w:r>
      <w:r/>
    </w:p>
    <w:p>
      <w:pPr>
        <w:ind w:firstLine="560"/>
        <w:jc w:val="left"/>
        <w:spacing w:line="560" w:lineRule="exact"/>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2、项目编号：</w:t>
      </w:r>
      <w:r>
        <w:rPr>
          <w:rFonts w:hint="eastAsia" w:ascii="宋体" w:hAnsi="宋体"/>
          <w:color w:val="000000" w:themeColor="text1"/>
          <w:sz w:val="28"/>
          <w:szCs w:val="28"/>
          <w:highlight w:val="none"/>
          <w:lang w:eastAsia="zh-CN"/>
          <w14:textFill>
            <w14:solidFill>
              <w14:schemeClr w14:val="tx1"/>
            </w14:solidFill>
          </w14:textFill>
        </w:rPr>
        <w:t xml:space="preserve">JSZC-320113-JSDY-D2026-0017</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3、项目预算：190万元</w:t>
      </w:r>
      <w:r/>
    </w:p>
    <w:p>
      <w:pPr>
        <w:ind w:firstLine="560"/>
        <w:spacing w:line="560" w:lineRule="exact"/>
        <w:rPr>
          <w:rFonts w:hint="default" w:ascii="宋体" w:hAnsi="宋体" w:eastAsia="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4、最高限价：1898200元</w:t>
      </w:r>
      <w:r>
        <w:rPr>
          <w:rFonts w:hint="eastAsia" w:ascii="宋体" w:hAnsi="宋体"/>
          <w:color w:val="000000" w:themeColor="text1"/>
          <w:sz w:val="28"/>
          <w:highlight w:val="none"/>
          <w14:textFill>
            <w14:solidFill>
              <w14:schemeClr w14:val="tx1"/>
            </w14:solidFill>
          </w14:textFill>
        </w:rPr>
        <w:t xml:space="preserve">（报价超过</w:t>
      </w:r>
      <w:r>
        <w:rPr>
          <w:rFonts w:hint="eastAsia" w:ascii="宋体" w:hAnsi="宋体"/>
          <w:color w:val="000000" w:themeColor="text1"/>
          <w:sz w:val="28"/>
          <w:highlight w:val="none"/>
          <w:lang w:val="en-US" w:eastAsia="zh-CN"/>
          <w14:textFill>
            <w14:solidFill>
              <w14:schemeClr w14:val="tx1"/>
            </w14:solidFill>
          </w14:textFill>
        </w:rPr>
        <w:t xml:space="preserve">最高限价</w:t>
      </w:r>
      <w:r>
        <w:rPr>
          <w:rFonts w:hint="eastAsia" w:ascii="宋体" w:hAnsi="宋体"/>
          <w:color w:val="000000" w:themeColor="text1"/>
          <w:sz w:val="28"/>
          <w:highlight w:val="none"/>
          <w14:textFill>
            <w14:solidFill>
              <w14:schemeClr w14:val="tx1"/>
            </w14:solidFill>
          </w14:textFill>
        </w:rPr>
        <w:t xml:space="preserve">作无效响应处理）</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项目服务期限：</w:t>
      </w:r>
      <w:r>
        <w:rPr>
          <w:rFonts w:hint="eastAsia" w:ascii="宋体" w:hAnsi="宋体"/>
          <w:color w:val="000000" w:themeColor="text1"/>
          <w:sz w:val="28"/>
          <w:highlight w:val="none"/>
          <w:lang w:val="en-US" w:eastAsia="zh-CN"/>
          <w14:textFill>
            <w14:solidFill>
              <w14:schemeClr w14:val="tx1"/>
            </w14:solidFill>
          </w14:textFill>
        </w:rPr>
        <w:t xml:space="preserve">自合同签订之日起1年。</w:t>
      </w:r>
      <w:r/>
    </w:p>
    <w:p>
      <w:pPr>
        <w:ind w:firstLine="562"/>
        <w:jc w:val="left"/>
        <w:spacing w:line="56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二、项目背景</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围绕栖霞区“十五五”成就，聚焦栖霞在经济、社会、文化等领域突出成绩，深入挖掘各行业特色亮点，通过图文、短视频等宣传手段，由南京市内的市级媒体开展新闻策划、产品制作，并在南京市的媒体平台发布推广。整合、融通区域内特有的产业、高校、人文、旅游等资源，开展综合性报道，提升栖霞区域形象宣传水平。</w:t>
      </w:r>
      <w:r/>
    </w:p>
    <w:p>
      <w:pPr>
        <w:ind w:firstLine="560"/>
        <w:jc w:val="left"/>
        <w:spacing w:line="56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三、技术要求</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1、主题宣传</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紧密围绕栖霞区“</w:t>
      </w:r>
      <w:r>
        <w:rPr>
          <w:rFonts w:hint="eastAsia" w:ascii="宋体" w:hAnsi="宋体"/>
          <w:color w:val="000000" w:themeColor="text1"/>
          <w:sz w:val="28"/>
          <w:highlight w:val="none"/>
          <w14:textFill>
            <w14:solidFill>
              <w14:schemeClr w14:val="tx1"/>
            </w14:solidFill>
          </w14:textFill>
        </w:rPr>
        <w:t xml:space="preserve">十</w:t>
      </w:r>
      <w:r>
        <w:rPr>
          <w:rFonts w:hint="eastAsia" w:ascii="宋体" w:hAnsi="宋体"/>
          <w:color w:val="000000" w:themeColor="text1"/>
          <w:sz w:val="28"/>
          <w:highlight w:val="none"/>
          <w:lang w:val="en-US" w:eastAsia="zh-CN"/>
          <w14:textFill>
            <w14:solidFill>
              <w14:schemeClr w14:val="tx1"/>
            </w14:solidFill>
          </w14:textFill>
        </w:rPr>
        <w:t xml:space="preserve">五</w:t>
      </w:r>
      <w:r>
        <w:rPr>
          <w:rFonts w:hint="eastAsia" w:ascii="宋体" w:hAnsi="宋体"/>
          <w:color w:val="000000" w:themeColor="text1"/>
          <w:sz w:val="28"/>
          <w:highlight w:val="none"/>
          <w14:textFill>
            <w14:solidFill>
              <w14:schemeClr w14:val="tx1"/>
            </w14:solidFill>
          </w14:textFill>
        </w:rPr>
        <w:t xml:space="preserve">五</w:t>
      </w:r>
      <w:r>
        <w:rPr>
          <w:rFonts w:hint="eastAsia" w:ascii="宋体" w:hAnsi="宋体"/>
          <w:color w:val="000000" w:themeColor="text1"/>
          <w:sz w:val="28"/>
          <w:szCs w:val="28"/>
          <w:highlight w:val="none"/>
          <w14:textFill>
            <w14:solidFill>
              <w14:schemeClr w14:val="tx1"/>
            </w14:solidFill>
          </w14:textFill>
        </w:rPr>
        <w:t xml:space="preserve">”发展成就，聚焦经济、社会、文化、民生等领域的突出成果，精心开展深度主题宣传活动。深入各行业挖掘特色亮点，以详实的数据、生动的故事展现栖霞区在“</w:t>
      </w:r>
      <w:r>
        <w:rPr>
          <w:rFonts w:hint="eastAsia" w:ascii="宋体" w:hAnsi="宋体"/>
          <w:color w:val="000000" w:themeColor="text1"/>
          <w:sz w:val="28"/>
          <w:highlight w:val="none"/>
          <w14:textFill>
            <w14:solidFill>
              <w14:schemeClr w14:val="tx1"/>
            </w14:solidFill>
          </w14:textFill>
        </w:rPr>
        <w:t xml:space="preserve">十</w:t>
      </w:r>
      <w:r>
        <w:rPr>
          <w:rFonts w:hint="eastAsia" w:ascii="宋体" w:hAnsi="宋体"/>
          <w:color w:val="000000" w:themeColor="text1"/>
          <w:sz w:val="28"/>
          <w:highlight w:val="none"/>
          <w:lang w:val="en-US" w:eastAsia="zh-CN"/>
          <w14:textFill>
            <w14:solidFill>
              <w14:schemeClr w14:val="tx1"/>
            </w14:solidFill>
          </w14:textFill>
        </w:rPr>
        <w:t xml:space="preserve">五</w:t>
      </w:r>
      <w:r>
        <w:rPr>
          <w:rFonts w:hint="eastAsia" w:ascii="宋体" w:hAnsi="宋体"/>
          <w:color w:val="000000" w:themeColor="text1"/>
          <w:sz w:val="28"/>
          <w:highlight w:val="none"/>
          <w14:textFill>
            <w14:solidFill>
              <w14:schemeClr w14:val="tx1"/>
            </w14:solidFill>
          </w14:textFill>
        </w:rPr>
        <w:t xml:space="preserve">五</w:t>
      </w:r>
      <w:r>
        <w:rPr>
          <w:rFonts w:hint="eastAsia" w:ascii="宋体" w:hAnsi="宋体"/>
          <w:color w:val="000000" w:themeColor="text1"/>
          <w:sz w:val="28"/>
          <w:szCs w:val="28"/>
          <w:highlight w:val="none"/>
          <w14:textFill>
            <w14:solidFill>
              <w14:schemeClr w14:val="tx1"/>
            </w14:solidFill>
          </w14:textFill>
        </w:rPr>
        <w:t xml:space="preserve">”期间的发展蜕变。通过深度挖掘新闻点，全面呈现栖霞区的发展成就。​</w:t>
      </w:r>
      <w:r/>
    </w:p>
    <w:p>
      <w:pPr>
        <w:ind w:firstLine="560"/>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围绕栖霞区委区政府的重点工作、特色活动和特色资源，充分发挥市级党媒宣传优势，进行全方位宣传呈现。积极宣传：</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（1）围绕栖霞区坚持以习近平新时代中国特色社会主义思想为引领，秉持以人民为中心的发展思想，推动高质量发展这一核心主题，开展贯穿全年的策划宣传</w:t>
      </w:r>
      <w:r>
        <w:rPr>
          <w:rFonts w:hint="eastAsia" w:ascii="宋体" w:hAnsi="宋体"/>
          <w:color w:val="000000" w:themeColor="text1"/>
          <w:sz w:val="28"/>
          <w:szCs w:val="28"/>
          <w:highlight w:val="none"/>
          <w14:textFill>
            <w14:solidFill>
              <w14:schemeClr w14:val="tx1"/>
            </w14:solidFill>
          </w14:textFill>
        </w:rPr>
        <w:t xml:space="preserve">，形成“月月有重磅、季季有亮点”的持续性宣传热度。</w:t>
      </w:r>
      <w:r/>
    </w:p>
    <w:p>
      <w:pPr>
        <w:numPr>
          <w:ilvl w:val="0"/>
          <w:numId w:val="1"/>
        </w:numPr>
        <w:ind w:firstLine="560"/>
        <w:jc w:val="left"/>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围绕“进一步深入推进改革开放”等重要主题内容，积极主动策划相关栏目，分期进行重点报道，全面宣传栖霞区以改革应变局、靠改革破困局、借改革开新局，用改革创新重塑发展优势，用实干实绩展现竞进姿态。</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（3）围绕 “十五五”开局之年精心策划，全面宣传栖霞区在产业发展、科技创新、生态改善、城建提升、民生幸福等各方面取得的成绩，在南京市委市政府和市民两个舆论场寻求最大影响力。</w:t>
      </w:r>
      <w:r/>
    </w:p>
    <w:p>
      <w:pPr>
        <w:ind w:firstLine="560"/>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（4）供应商须积极参与采购人下属区级媒体的能力建设，将供应商生产的优质内容授权采购人下属区街宣传平台免费共享，通过紧密合作，实现资源共享、优势互补。</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对于栖霞区发生的重大舆情事件，供应商须配合采购人采取措施，推动相关方实现充分且密切的沟通，确保相关方能够及时、准确地掌握事件的发展动态和关键信息。供应商须配合采购人积极商讨应对策略，提供解决方案，协助采购人妥善处理相关舆情。</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2、宣传策划与信息报送</w:t>
      </w:r>
      <w:r>
        <w:rPr>
          <w:color w:val="000000" w:themeColor="text1"/>
          <w:sz w:val="28"/>
          <w:szCs w:val="28"/>
          <w:highlight w:val="none"/>
          <w14:textFill>
            <w14:solidFill>
              <w14:schemeClr w14:val="tx1"/>
            </w14:solidFill>
          </w14:textFill>
        </w:rPr>
        <w:t xml:space="preserve">​</w:t>
      </w:r>
      <w:r/>
    </w:p>
    <w:p>
      <w:pPr>
        <w:ind w:firstLine="560"/>
        <w:jc w:val="left"/>
        <w:spacing w:line="56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在宣传实施上，供应商应凭借自身优势，开展全方位、独创性宣传策划与产品制作。挖掘有深度的宣传主题，在权威党媒发布专题专栏专刊，刊登深度宣传稿件。</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须常态化深度参与栖霞区宣传策划工作，与区属各版块各部门保持密切沟通，倾听各版块各部门宣传诉求，拟定并高效实施富有创意与实效性的宣传策划方案。结合国家、省、市重大宣传主题，主动整合区域内宣传资源，常态化参与市级综合性报道，全方位开拓舆论影响力。</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须全力配合栖霞区相关部门开展内容发布工作，将提升内容原创性作为重中之重。从独特视角出发，运用新颖的表达方式进行呈现。通过创新标题、优化内容编排等方式，增强宣传内容的吸引力与感染力，切实提升宣传内容在南京市级党媒平台上的传播效果。</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供应商须及时向采购人报送宣传信息，信息内容聚焦南京市主流媒体的宣传导向与重点内容，助力栖霞区及时掌握媒体动态，精准调整宣传策略。</w:t>
      </w:r>
      <w:r>
        <w:rPr>
          <w:color w:val="000000" w:themeColor="text1"/>
          <w:sz w:val="28"/>
          <w:szCs w:val="28"/>
          <w:highlight w:val="none"/>
          <w14:textFill>
            <w14:solidFill>
              <w14:schemeClr w14:val="tx1"/>
            </w14:solidFill>
          </w14:textFill>
        </w:rPr>
        <w:t xml:space="preserve">​</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、其他​</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（1）工作台账</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年度合作结束后，供应商须及时向采购人提交全面、详实、精准的工作台账。台账内容涵盖宣传工作的执行进度、传播效果、问题分析与改进措施、下一步工作计划等，为栖霞区全面了解宣传工作的整体情况提供清晰、直观的参考依据。​</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（2）咨询服务</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须为采购人提供全方位专业咨询服务，涵盖宣传策略研究、舆情动态跟踪、舆论方向引导、危机事件应对等多个关键方面。助力采购人全方位提升舆情应对能力，助力栖霞区营造积极向上、和谐稳定的舆论环境，推动栖霞区形象宣传工作高质量发展。</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（3）合作内容灵活调整​</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上述合作内容将依据栖霞区的实际需求、发展的实时情况以及南京市媒体环境的变化，灵活进行调整与优化。确保宣传工作始终紧密贴合栖霞区的发展战略与工作重心，为栖霞区区域形象提升提供坚实的宣传保障。</w:t>
      </w:r>
      <w:r/>
    </w:p>
    <w:p>
      <w:pPr>
        <w:ind w:firstLine="560"/>
        <w:jc w:val="left"/>
        <w:spacing w:line="56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四、商务要求</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1、在本项目执行期间，供应商须组建经验丰富、了解栖霞的专业团队，扎根栖霞，为采购方提供策划、采编、技术、活动等全方位服务。</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14:textFill>
            <w14:solidFill>
              <w14:schemeClr w14:val="tx1"/>
            </w14:solidFill>
          </w14:textFill>
        </w:rPr>
        <w:t xml:space="preserve">、本项目服务要求包含但不限于以上全部内容，且服务内容可根据采购方实际需要进行灵活调整。对项目实施期间采购人提出的合理需求，供应商需满足并配合好完成。</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五、其他要求</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1、采购人有权对本次项目进行撤回、更改。 </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2、采购人有权更改本次项目的时间安排。 </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3、采购人有权根据实际情况，调整项目实施方案。 </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4、采购人拥有对本次项目的最终解释权。</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六、付款方式</w:t>
      </w:r>
      <w:r/>
    </w:p>
    <w:p>
      <w:pPr>
        <w:ind w:firstLine="56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1、合同签订后30个工作日内，采购人支付成交供应商合同总价款的70%；</w:t>
      </w:r>
      <w:r/>
    </w:p>
    <w:p>
      <w:pPr>
        <w:ind w:firstLine="560"/>
        <w:jc w:val="left"/>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lang w:eastAsia="zh-CN"/>
          <w14:textFill>
            <w14:solidFill>
              <w14:schemeClr w14:val="tx1"/>
            </w14:solidFill>
          </w14:textFill>
        </w:rPr>
        <w:t xml:space="preserve">2026</w:t>
      </w:r>
      <w:r>
        <w:rPr>
          <w:rFonts w:hint="eastAsia" w:ascii="宋体" w:hAnsi="宋体"/>
          <w:color w:val="000000" w:themeColor="text1"/>
          <w:sz w:val="28"/>
          <w:highlight w:val="none"/>
          <w14:textFill>
            <w14:solidFill>
              <w14:schemeClr w14:val="tx1"/>
            </w14:solidFill>
          </w14:textFill>
        </w:rPr>
        <w:t xml:space="preserve">年12月31日前，采购人支付成交供应商合同尾款。</w:t>
      </w:r>
      <w:r/>
    </w:p>
    <w:p>
      <w:pPr>
        <w:rPr>
          <w:rFonts w:hint="eastAsia" w:ascii="宋体" w:hAnsi="宋体"/>
          <w:color w:val="000000" w:themeColor="text1"/>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br w:type="page" w:clear="all"/>
      </w:r>
      <w:bookmarkEnd w:id="12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1"/>
        <w:jc w:val="center"/>
        <w:spacing w:before="340" w:after="330" w:line="578" w:lineRule="auto"/>
        <w:rPr>
          <w:rFonts w:hint="eastAsia" w:ascii="宋体" w:hAnsi="宋体"/>
          <w:color w:val="000000" w:themeColor="text1"/>
          <w:highlight w:val="none"/>
          <w14:textFill>
            <w14:solidFill>
              <w14:schemeClr w14:val="tx1"/>
            </w14:solidFill>
          </w14:textFill>
        </w:rPr>
      </w:pPr>
      <w:r/>
      <w:bookmarkStart w:id="128" w:name="_Toc21790301"/>
      <w:r/>
      <w:bookmarkStart w:id="129" w:name="_Toc8646881"/>
      <w:r/>
      <w:bookmarkStart w:id="130" w:name="_Toc21854459"/>
      <w:r/>
      <w:bookmarkStart w:id="131" w:name="_Toc449705452"/>
      <w:r/>
      <w:bookmarkStart w:id="132" w:name="_Toc24291"/>
      <w:r/>
      <w:bookmarkStart w:id="133" w:name="_Toc25212"/>
      <w:r/>
      <w:bookmarkStart w:id="134" w:name="_Toc21854438"/>
      <w:r/>
      <w:bookmarkStart w:id="135" w:name="_Toc8646860"/>
      <w:r/>
      <w:bookmarkStart w:id="136" w:name="_Toc449705453"/>
      <w:r>
        <w:rPr>
          <w:rFonts w:hint="eastAsia" w:cs="宋体" w:asciiTheme="minorEastAsia" w:hAnsiTheme="minorEastAsia" w:eastAsiaTheme="minorEastAsia"/>
          <w:color w:val="000000" w:themeColor="text1"/>
          <w:highlight w:val="none"/>
          <w14:textFill>
            <w14:solidFill>
              <w14:schemeClr w14:val="tx1"/>
            </w14:solidFill>
          </w14:textFill>
        </w:rPr>
        <w:t xml:space="preserve">第四章、</w:t>
      </w:r>
      <w:bookmarkEnd w:id="128"/>
      <w:r/>
      <w:bookmarkEnd w:id="129"/>
      <w:r/>
      <w:bookmarkEnd w:id="130"/>
      <w:r/>
      <w:bookmarkEnd w:id="131"/>
      <w:r>
        <w:rPr>
          <w:rFonts w:hint="eastAsia" w:cs="宋体" w:asciiTheme="minorEastAsia" w:hAnsiTheme="minorEastAsia" w:eastAsiaTheme="minorEastAsia"/>
          <w:color w:val="000000" w:themeColor="text1"/>
          <w:highlight w:val="none"/>
          <w14:textFill>
            <w14:solidFill>
              <w14:schemeClr w14:val="tx1"/>
            </w14:solidFill>
          </w14:textFill>
        </w:rPr>
        <w:t xml:space="preserve">合同主要条款及格式</w:t>
      </w:r>
      <w:bookmarkEnd w:id="132"/>
      <w:r/>
      <w:bookmarkEnd w:id="133"/>
      <w:r/>
      <w:r/>
    </w:p>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t xml:space="preserve">以下为本项目的合同条款，合同双方不得对采购、响应文件内容作实质性修改。</w:t>
      </w:r>
      <w:r/>
    </w:p>
    <w:p>
      <w:pPr>
        <w:jc w:val="center"/>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hint="eastAsia" w:ascii="宋体" w:hAnsi="宋体" w:cs="宋体"/>
          <w:b/>
          <w:bCs/>
          <w:color w:val="000000" w:themeColor="text1"/>
          <w:sz w:val="28"/>
          <w:highlight w:val="none"/>
          <w:lang w:val="zh-CN"/>
          <w14:textFill>
            <w14:solidFill>
              <w14:schemeClr w14:val="tx1"/>
            </w14:solidFill>
          </w14:textFill>
        </w:rPr>
      </w:r>
      <w:r/>
    </w:p>
    <w:p>
      <w:pPr>
        <w:jc w:val="center"/>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政府采购合同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合同编号：</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项目名称：                             项目编号：</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甲方：（买方）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乙方：（卖方）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    甲、乙双方根据江苏大友招标代理咨询有限公司组织的</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 项目单一来源采购结果，签署本合同。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一、合同内容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 标的名称：</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 标的质量：按采购文件及响应文件执行。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 标的数量（规模）：</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 履行时间（期限）：按采购文件及响应文件执行。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1.5 履行地点：采购人指定地点。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 履行方式：按采购文件及响应文件执行。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1.7 包装方式：按采购文件及响应文件执行。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二、合同金额</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2.1 本合同金额为（大写）：</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圆（</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元）人民币。</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三、技术资料</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3.1 乙方应按采购文件规定的时间向甲方提供货物、服务（包含与货物相关的服务或与服务相关的货物）的有关技术资料。</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四、知识产权</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4.1 乙方应保证甲方在使用、接受本合同货物、服务（包含与货物相关的服务或与服务相关的货物）或其任何一部分时不受第三方提出侵犯其专利权、著作权、商标权、工业设计权、商业秘密等知识产权的起诉。一旦出现侵权，由乙方负全部责任。</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五、产权担保</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5.1 乙方保证所交付的货物、服务（包含与货物相关的服务或与服务相关的货物）的所有权完全属于乙方且无任何抵押、查封等产权瑕疵。</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六、履约保证金</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6.1 本项目乙方无需缴纳履约保证金。</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七、合同转包或分包</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7.1 乙方不得将合同标的转包给他人履行。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7.2 除采购文件接受分包并经甲方同意，乙方可按分包意向协议分包情况外，乙方不得将合同标的分包给他人履行。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7.3 乙方如有转包或未经甲方同意的分包行为，甲方有权终止合同。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八、合同款项支付</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8.1 合同款项的支付方式及时间</w:t>
      </w:r>
      <w:r/>
    </w:p>
    <w:p>
      <w:pPr>
        <w:jc w:val="left"/>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8.1.1</w:t>
      </w:r>
      <w:r>
        <w:rPr>
          <w:rFonts w:hint="eastAsia" w:ascii="宋体" w:hAnsi="宋体"/>
          <w:color w:val="000000" w:themeColor="text1"/>
          <w:sz w:val="28"/>
          <w:highlight w:val="none"/>
          <w14:textFill>
            <w14:solidFill>
              <w14:schemeClr w14:val="tx1"/>
            </w14:solidFill>
          </w14:textFill>
        </w:rPr>
        <w:t xml:space="preserve">合同签订后30个工作日内，</w:t>
      </w:r>
      <w:r>
        <w:rPr>
          <w:rFonts w:hint="eastAsia" w:ascii="宋体" w:hAnsi="宋体"/>
          <w:color w:val="000000" w:themeColor="text1"/>
          <w:sz w:val="28"/>
          <w:highlight w:val="none"/>
          <w:lang w:val="en-US" w:eastAsia="zh-CN"/>
          <w14:textFill>
            <w14:solidFill>
              <w14:schemeClr w14:val="tx1"/>
            </w14:solidFill>
          </w14:textFill>
        </w:rPr>
        <w:t xml:space="preserve">甲方</w:t>
      </w:r>
      <w:r>
        <w:rPr>
          <w:rFonts w:hint="eastAsia" w:ascii="宋体" w:hAnsi="宋体"/>
          <w:color w:val="000000" w:themeColor="text1"/>
          <w:sz w:val="28"/>
          <w:highlight w:val="none"/>
          <w14:textFill>
            <w14:solidFill>
              <w14:schemeClr w14:val="tx1"/>
            </w14:solidFill>
          </w14:textFill>
        </w:rPr>
        <w:t xml:space="preserve">支付</w:t>
      </w:r>
      <w:r>
        <w:rPr>
          <w:rFonts w:hint="eastAsia" w:ascii="宋体" w:hAnsi="宋体"/>
          <w:color w:val="000000" w:themeColor="text1"/>
          <w:sz w:val="28"/>
          <w:highlight w:val="none"/>
          <w:lang w:val="en-US" w:eastAsia="zh-CN"/>
          <w14:textFill>
            <w14:solidFill>
              <w14:schemeClr w14:val="tx1"/>
            </w14:solidFill>
          </w14:textFill>
        </w:rPr>
        <w:t xml:space="preserve">乙方</w:t>
      </w:r>
      <w:r>
        <w:rPr>
          <w:rFonts w:hint="eastAsia" w:ascii="宋体" w:hAnsi="宋体"/>
          <w:color w:val="000000" w:themeColor="text1"/>
          <w:sz w:val="28"/>
          <w:highlight w:val="none"/>
          <w14:textFill>
            <w14:solidFill>
              <w14:schemeClr w14:val="tx1"/>
            </w14:solidFill>
          </w14:textFill>
        </w:rPr>
        <w:t xml:space="preserve">合同总价款的70%；</w:t>
      </w:r>
      <w:r/>
    </w:p>
    <w:p>
      <w:pPr>
        <w:jc w:val="left"/>
        <w:keepLines w:val="0"/>
        <w:keepNext w:val="0"/>
        <w:pageBreakBefore w:val="0"/>
        <w:spacing w:line="360" w:lineRule="auto"/>
        <w:widowControl w:val="off"/>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8.1.</w:t>
      </w:r>
      <w:r>
        <w:rPr>
          <w:rFonts w:hint="eastAsia" w:ascii="宋体" w:hAnsi="宋体"/>
          <w:color w:val="000000" w:themeColor="text1"/>
          <w:sz w:val="28"/>
          <w:highlight w:val="none"/>
          <w:lang w:val="en-US" w:eastAsia="zh-CN"/>
          <w14:textFill>
            <w14:solidFill>
              <w14:schemeClr w14:val="tx1"/>
            </w14:solidFill>
          </w14:textFill>
        </w:rPr>
        <w:t xml:space="preserve">2 </w:t>
      </w:r>
      <w:r>
        <w:rPr>
          <w:rFonts w:hint="eastAsia" w:ascii="宋体" w:hAnsi="宋体"/>
          <w:color w:val="000000" w:themeColor="text1"/>
          <w:sz w:val="28"/>
          <w:highlight w:val="none"/>
          <w:lang w:eastAsia="zh-CN"/>
          <w14:textFill>
            <w14:solidFill>
              <w14:schemeClr w14:val="tx1"/>
            </w14:solidFill>
          </w14:textFill>
        </w:rPr>
        <w:t xml:space="preserve">2026</w:t>
      </w:r>
      <w:r>
        <w:rPr>
          <w:rFonts w:hint="eastAsia" w:ascii="宋体" w:hAnsi="宋体"/>
          <w:color w:val="000000" w:themeColor="text1"/>
          <w:sz w:val="28"/>
          <w:highlight w:val="none"/>
          <w14:textFill>
            <w14:solidFill>
              <w14:schemeClr w14:val="tx1"/>
            </w14:solidFill>
          </w14:textFill>
        </w:rPr>
        <w:t xml:space="preserve">年12月31日前，</w:t>
      </w:r>
      <w:r>
        <w:rPr>
          <w:rFonts w:hint="eastAsia" w:ascii="宋体" w:hAnsi="宋体"/>
          <w:color w:val="000000" w:themeColor="text1"/>
          <w:sz w:val="28"/>
          <w:highlight w:val="none"/>
          <w:lang w:val="en-US" w:eastAsia="zh-CN"/>
          <w14:textFill>
            <w14:solidFill>
              <w14:schemeClr w14:val="tx1"/>
            </w14:solidFill>
          </w14:textFill>
        </w:rPr>
        <w:t xml:space="preserve">甲方</w:t>
      </w:r>
      <w:r>
        <w:rPr>
          <w:rFonts w:hint="eastAsia" w:ascii="宋体" w:hAnsi="宋体"/>
          <w:color w:val="000000" w:themeColor="text1"/>
          <w:sz w:val="28"/>
          <w:highlight w:val="none"/>
          <w14:textFill>
            <w14:solidFill>
              <w14:schemeClr w14:val="tx1"/>
            </w14:solidFill>
          </w14:textFill>
        </w:rPr>
        <w:t xml:space="preserve">支付</w:t>
      </w:r>
      <w:r>
        <w:rPr>
          <w:rFonts w:hint="eastAsia" w:ascii="宋体" w:hAnsi="宋体"/>
          <w:color w:val="000000" w:themeColor="text1"/>
          <w:sz w:val="28"/>
          <w:highlight w:val="none"/>
          <w:lang w:val="en-US" w:eastAsia="zh-CN"/>
          <w14:textFill>
            <w14:solidFill>
              <w14:schemeClr w14:val="tx1"/>
            </w14:solidFill>
          </w14:textFill>
        </w:rPr>
        <w:t xml:space="preserve">乙方</w:t>
      </w:r>
      <w:r>
        <w:rPr>
          <w:rFonts w:hint="eastAsia" w:ascii="宋体" w:hAnsi="宋体"/>
          <w:color w:val="000000" w:themeColor="text1"/>
          <w:sz w:val="28"/>
          <w:highlight w:val="none"/>
          <w14:textFill>
            <w14:solidFill>
              <w14:schemeClr w14:val="tx1"/>
            </w14:solidFill>
          </w14:textFill>
        </w:rPr>
        <w:t xml:space="preserve">合同尾款。</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8.2 根据工业和信息化部关于印发《保障中小企业款项支付投诉处理暂行办法》的通知（工信部企业〔2021〕224 号），甲方未按合同约定支付款项的，乙方可以向有关部门投诉。</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8.3 当采购数量与实际使用数量不一致时，乙方应根据实际使用量供货，合同的最终结算金额按实际使用量乘以成交单价进行计算。</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九、税费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9.1 本合同执行中的相关税费均由乙方负担。</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十、质量保修范围和保修期及售后服务</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10.1 乙方应按采购文件规定的货物性能、技术要求、质量标准向甲方提供未经使用的全新产品。</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10.2.1 更换：由乙方承担所发生的全部费用。</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10.2.2 贬值处理：由甲乙双方合议定价。</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10.2.3 退货处理：乙方应退还甲方支付的合同款，同时应承担该货物的直接费用（运输、保险、检验、货款利息及银行手续费等）。</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10.3 如在使用过程中发生质量问题，乙方应在接到甲方通知后</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小时内到达甲方现场。</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10.4 质保期内，乙方应对货物出现的质量及安全问题负责处理解决并承担一切费用。</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10.5 质保期为自交货验收合格之日起</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年，因人为因素出现的故障不在质保范围内。超过质保期的乙方负责终生维修，维修时只收取部件成本费。</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十一、项目验收</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11.1 甲方依法组织履约验收工作。</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11.3 对于实际使用人和甲方分离的项目，甲方邀请实际使用人参与验收。</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11.4 如有必要，甲方可邀请第三方专业机构及专家参与验收，相关意见将作为验收结论的参考。</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11.5 甲方成立验收小组，按照采购合同约定对乙方履约情况进行验收。验收时间、验收标准见采购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hint="eastAsia"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11.7 网络安全、市场准入要求：</w:t>
      </w:r>
      <w:r>
        <w:rPr>
          <w:rFonts w:hint="eastAsia" w:ascii="宋体" w:hAnsi="宋体" w:cs="宋体"/>
          <w:color w:val="000000" w:themeColor="text1"/>
          <w:sz w:val="28"/>
          <w:highlight w:val="none"/>
          <w14:textFill>
            <w14:solidFill>
              <w14:schemeClr w14:val="tx1"/>
            </w14:solidFill>
          </w14:textFill>
        </w:rPr>
        <w:t xml:space="preserve">无</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十二、货物的包装、发运及运输</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12.2 使用说明书、质量检验证明书、随配附件和工具以及清单一并附于货物内。</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12.3 乙方在货物发运手续办理完毕后24小时内或货到甲方48小时前通知甲方，以准备接货。</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12.4 货物在交付甲方前发生的风险均由乙方负责。</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12.5 货物在规定的交付期限内由乙方送达甲方指定的地点视为交付，乙方同时需通知甲方货物已送达。</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十三、违约责任</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13.1 甲方无正当理由拒收货物或服务的，应向乙方偿付拒收货物总价款</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的违约金。</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13.2 甲方无故逾期验收和办理款项支付手续的，应按逾期付款总额每日</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向乙方支付违约金。</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13.3 乙方逾期交付货物或服务的，应按逾期交付总额每日</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的违约金。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十四、不可抗力事件处理</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14.1 在合同有效期内，任何一方因不可抗力事件导致不能履行合同，则合同履行期可延长，其延长期与不可抗力影响期相同。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14.2 不可抗力事件发生后，应立即通知对方并寄送有关权威机构出具的证明。</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14.3 不可抗力事件延续120天以上，双方应通过友好协商确定是否继续履行合同。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十五、解决争议的方法</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15.1 甲乙双方因合同签订、履行而发生的一切争议，应通过友好协商解决。协商不成的由甲方住所地人民法院管辖。</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十六、合同生效及其它</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16.1 本合同经双方加盖单位公章后生效。</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16.2 本合同未尽事宜，遵照《中华人民共和国民法典》《中华人民共和国政府采购法》有关条文执行。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16.3 本合同正本一式</w:t>
      </w:r>
      <w:r>
        <w:rPr>
          <w:rFonts w:hint="eastAsia" w:ascii="宋体" w:hAnsi="宋体" w:cs="宋体"/>
          <w:color w:val="000000" w:themeColor="text1"/>
          <w:sz w:val="28"/>
          <w:highlight w:val="none"/>
          <w:lang w:val="en-US" w:eastAsia="zh-CN"/>
          <w14:textFill>
            <w14:solidFill>
              <w14:schemeClr w14:val="tx1"/>
            </w14:solidFill>
          </w14:textFill>
        </w:rPr>
        <w:t xml:space="preserve">四</w:t>
      </w:r>
      <w:r>
        <w:rPr>
          <w:rFonts w:ascii="宋体" w:hAnsi="宋体" w:cs="宋体"/>
          <w:color w:val="000000" w:themeColor="text1"/>
          <w:sz w:val="28"/>
          <w:highlight w:val="none"/>
          <w:lang w:val="zh-CN"/>
          <w14:textFill>
            <w14:solidFill>
              <w14:schemeClr w14:val="tx1"/>
            </w14:solidFill>
          </w14:textFill>
        </w:rPr>
        <w:t xml:space="preserve">份，具有同等法律效力，甲方、乙方各执</w:t>
      </w:r>
      <w:r>
        <w:rPr>
          <w:rFonts w:hint="eastAsia" w:ascii="宋体" w:hAnsi="宋体" w:cs="宋体"/>
          <w:color w:val="000000" w:themeColor="text1"/>
          <w:sz w:val="28"/>
          <w:highlight w:val="none"/>
          <w:lang w:val="en-US" w:eastAsia="zh-CN"/>
          <w14:textFill>
            <w14:solidFill>
              <w14:schemeClr w14:val="tx1"/>
            </w14:solidFill>
          </w14:textFill>
        </w:rPr>
        <w:t xml:space="preserve">两</w:t>
      </w:r>
      <w:r>
        <w:rPr>
          <w:rFonts w:ascii="宋体" w:hAnsi="宋体" w:cs="宋体"/>
          <w:color w:val="000000" w:themeColor="text1"/>
          <w:sz w:val="28"/>
          <w:highlight w:val="none"/>
          <w:lang w:val="zh-CN"/>
          <w14:textFill>
            <w14:solidFill>
              <w14:schemeClr w14:val="tx1"/>
            </w14:solidFill>
          </w14:textFill>
        </w:rPr>
        <w:t xml:space="preserve">份。</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甲  方：（公章）                       乙  方：（公章）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地  址：                               地  址：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法定代表人或授权代表：                 法定代表人或授权代表：</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联系电话：                             联系电话：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                                          </w:t>
      </w:r>
      <w:r/>
    </w:p>
    <w:p>
      <w:pPr>
        <w:ind w:firstLine="5600"/>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签订日期：</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center"/>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《*******合同》补充协议（合同附件）</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   采购文件及合同未约定事项，双方可友好协商签订补充协议。</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bookmarkEnd w:id="134"/>
      <w:bookmarkEnd w:id="135"/>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137" w:name="_Toc18256"/>
      <w:r/>
      <w:bookmarkStart w:id="138" w:name="_Toc28771"/>
      <w:r>
        <w:rPr>
          <w:rFonts w:hint="eastAsia" w:cs="宋体" w:asciiTheme="minorEastAsia" w:hAnsiTheme="minorEastAsia" w:eastAsiaTheme="minorEastAsia"/>
          <w:color w:val="000000" w:themeColor="text1"/>
          <w:highlight w:val="none"/>
          <w14:textFill>
            <w14:solidFill>
              <w14:schemeClr w14:val="tx1"/>
            </w14:solidFill>
          </w14:textFill>
        </w:rPr>
        <w:t xml:space="preserve">第五章、</w:t>
      </w:r>
      <w:bookmarkEnd w:id="136"/>
      <w:r>
        <w:rPr>
          <w:rFonts w:hint="eastAsia" w:cs="宋体" w:asciiTheme="minorEastAsia" w:hAnsiTheme="minorEastAsia" w:eastAsiaTheme="minorEastAsia"/>
          <w:color w:val="000000" w:themeColor="text1"/>
          <w:highlight w:val="none"/>
          <w14:textFill>
            <w14:solidFill>
              <w14:schemeClr w14:val="tx1"/>
            </w14:solidFill>
          </w14:textFill>
        </w:rPr>
        <w:t xml:space="preserve">响应文件格式及附件</w:t>
      </w:r>
      <w:bookmarkEnd w:id="137"/>
      <w:r/>
      <w:bookmarkEnd w:id="138"/>
      <w:r/>
      <w:r/>
    </w:p>
    <w:p>
      <w:pPr>
        <w:jc w:val="left"/>
        <w:spacing w:line="360" w:lineRule="auto"/>
        <w:rPr>
          <w:rFonts w:hint="eastAsia" w:ascii="宋体" w:hAnsi="宋体" w:cs="宋体"/>
          <w:b/>
          <w:color w:val="000000" w:themeColor="text1"/>
          <w:sz w:val="28"/>
          <w:szCs w:val="22"/>
          <w:highlight w:val="none"/>
          <w:lang w:val="zh-CN"/>
          <w14:textFill>
            <w14:solidFill>
              <w14:schemeClr w14:val="tx1"/>
            </w14:solidFill>
          </w14:textFill>
        </w:rPr>
        <w:outlineLvl w:val="1"/>
      </w:pPr>
      <w:r/>
      <w:bookmarkStart w:id="139" w:name="_Toc449705454"/>
      <w:r/>
      <w:bookmarkStart w:id="140" w:name="_Toc19419"/>
      <w:r>
        <w:rPr>
          <w:rFonts w:hint="eastAsia" w:ascii="宋体" w:hAnsi="宋体" w:cs="宋体"/>
          <w:b/>
          <w:color w:val="000000" w:themeColor="text1"/>
          <w:sz w:val="28"/>
          <w:szCs w:val="22"/>
          <w:highlight w:val="none"/>
          <w14:textFill>
            <w14:solidFill>
              <w14:schemeClr w14:val="tx1"/>
            </w14:solidFill>
          </w14:textFill>
        </w:rPr>
        <w:t xml:space="preserve">一、投标申请及声明格式</w:t>
      </w:r>
      <w:bookmarkEnd w:id="139"/>
      <w:r/>
      <w:bookmarkEnd w:id="140"/>
      <w:r/>
      <w:r/>
    </w:p>
    <w:p>
      <w:pPr>
        <w:jc w:val="center"/>
        <w:rPr>
          <w:color w:val="000000" w:themeColor="text1"/>
          <w:highlight w:val="none"/>
          <w14:textFill>
            <w14:solidFill>
              <w14:schemeClr w14:val="tx1"/>
            </w14:solidFill>
          </w14:textFill>
        </w:rPr>
      </w:pPr>
      <w:r/>
      <w:bookmarkStart w:id="141" w:name="_Toc449705455"/>
      <w:r>
        <w:rPr>
          <w:rFonts w:hint="eastAsia" w:ascii="宋体" w:hAnsi="宋体"/>
          <w:b/>
          <w:color w:val="000000" w:themeColor="text1"/>
          <w:sz w:val="32"/>
          <w:szCs w:val="32"/>
          <w:highlight w:val="none"/>
          <w14:textFill>
            <w14:solidFill>
              <w14:schemeClr w14:val="tx1"/>
            </w14:solidFill>
          </w14:textFill>
        </w:rPr>
        <w:t xml:space="preserve">投标申请及声明</w:t>
      </w:r>
      <w:bookmarkEnd w:id="141"/>
      <w:r/>
      <w:r/>
    </w:p>
    <w:p>
      <w:pPr>
        <w:ind w:firstLine="56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中国共产党南京市栖霞区委员会宣传部</w:t>
      </w:r>
      <w:r/>
    </w:p>
    <w:p>
      <w:pPr>
        <w:ind w:firstLine="56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江苏大友招标代理咨询有限公司：</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（供应商名称），提交投标文件。</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据此函，供应商兹宣布声明和承诺如下：</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1、我们的资格条件完全符合政府采购法和本次采购要求，我们同意并向贵方提供了与投标有关的所有证据和资料。</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2、按采购要求，我们的投标总报价为（大写）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元人民币。</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3、我们已详细审核全部采购文件及其有效补充文件，我们放弃对采购文件任何误解的权利，提交投标文件后，不对采购文件本身提出质疑。</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4、我们同意从规定的开标日期起遵循本投标文件，并在规定的投标有效期期满之前均具有约束力。</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5、一旦我方成交，我方将根据采购文件的规定严格履行合同，并保证于承诺的时间完成服务的启动，交付采购人验收、使用。</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6、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7、与本投标有关的正式联系方式为：</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开户银行：</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银行账号：</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s="宋体"/>
          <w:color w:val="000000" w:themeColor="text1"/>
          <w:sz w:val="28"/>
          <w:highlight w:val="none"/>
          <w14:textFill>
            <w14:solidFill>
              <w14:schemeClr w14:val="tx1"/>
            </w14:solidFill>
          </w14:textFill>
        </w:rPr>
        <w:t xml:space="preserve">加盖电子公章</w:t>
      </w:r>
      <w:r>
        <w:rPr>
          <w:rFonts w:hint="eastAsia" w:ascii="宋体" w:hAnsi="宋体"/>
          <w:color w:val="000000" w:themeColor="text1"/>
          <w:sz w:val="28"/>
          <w:highlight w:val="none"/>
          <w14:textFill>
            <w14:solidFill>
              <w14:schemeClr w14:val="tx1"/>
            </w14:solidFill>
          </w14:textFill>
        </w:rPr>
        <w:t xml:space="preserve">）</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lef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clear="all"/>
      </w:r>
      <w:r/>
    </w:p>
    <w:p>
      <w:pPr>
        <w:jc w:val="left"/>
        <w:spacing w:line="360" w:lineRule="auto"/>
        <w:rPr>
          <w:rFonts w:hint="eastAsia" w:ascii="宋体" w:hAnsi="宋体"/>
          <w:color w:val="000000" w:themeColor="text1"/>
          <w:highlight w:val="none"/>
          <w14:textFill>
            <w14:solidFill>
              <w14:schemeClr w14:val="tx1"/>
            </w14:solidFill>
          </w14:textFill>
        </w:rPr>
        <w:outlineLvl w:val="1"/>
      </w:pPr>
      <w:r/>
      <w:bookmarkStart w:id="142" w:name="_Toc24374"/>
      <w:r>
        <w:rPr>
          <w:rFonts w:hint="eastAsia" w:ascii="宋体" w:hAnsi="宋体" w:cs="宋体"/>
          <w:b/>
          <w:color w:val="000000" w:themeColor="text1"/>
          <w:sz w:val="28"/>
          <w:szCs w:val="22"/>
          <w:highlight w:val="none"/>
          <w14:textFill>
            <w14:solidFill>
              <w14:schemeClr w14:val="tx1"/>
            </w14:solidFill>
          </w14:textFill>
        </w:rPr>
        <w:t xml:space="preserve">二、法定代表人授权书格式</w:t>
      </w:r>
      <w:bookmarkEnd w:id="142"/>
      <w:r/>
      <w:r/>
    </w:p>
    <w:p>
      <w:pPr>
        <w:jc w:val="center"/>
        <w:rPr>
          <w:rFonts w:hint="eastAsia" w:ascii="宋体" w:hAnsi="宋体"/>
          <w:b/>
          <w:bCs/>
          <w:color w:val="000000" w:themeColor="text1"/>
          <w:sz w:val="32"/>
          <w:szCs w:val="32"/>
          <w:highlight w:val="none"/>
          <w14:textFill>
            <w14:solidFill>
              <w14:schemeClr w14:val="tx1"/>
            </w14:solidFill>
          </w14:textFill>
        </w:rPr>
      </w:pPr>
      <w:r/>
      <w:bookmarkStart w:id="143" w:name="_Toc449705456"/>
      <w:r>
        <w:rPr>
          <w:rFonts w:hint="eastAsia" w:ascii="宋体" w:hAnsi="宋体"/>
          <w:b/>
          <w:bCs/>
          <w:color w:val="000000" w:themeColor="text1"/>
          <w:sz w:val="32"/>
          <w:szCs w:val="32"/>
          <w:highlight w:val="none"/>
          <w14:textFill>
            <w14:solidFill>
              <w14:schemeClr w14:val="tx1"/>
            </w14:solidFill>
          </w14:textFill>
        </w:rPr>
        <w:t xml:space="preserve">法定代表人授权委托书</w:t>
      </w:r>
      <w:bookmarkEnd w:id="143"/>
      <w:r/>
      <w:r/>
    </w:p>
    <w:p>
      <w:pPr>
        <w:ind w:firstLine="56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中国共产党南京市栖霞区委员会宣传部</w:t>
      </w:r>
      <w:r/>
    </w:p>
    <w:p>
      <w:pPr>
        <w:ind w:firstLine="112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江苏大友招标代理咨询有限公司：</w:t>
      </w:r>
      <w:r/>
    </w:p>
    <w:p>
      <w:pPr>
        <w:ind w:firstLine="560"/>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（项目编号）投标，以本公司名义处理一切与之有关的事务。</w:t>
      </w:r>
      <w:r/>
    </w:p>
    <w:p>
      <w:pPr>
        <w:ind w:firstLine="56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日生效，特此声明。</w:t>
      </w:r>
      <w:r/>
    </w:p>
    <w:p>
      <w:pPr>
        <w:ind w:firstLine="56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法定代表人：</w:t>
      </w:r>
      <w:r/>
    </w:p>
    <w:p>
      <w:pPr>
        <w:ind w:firstLine="56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法定代表人身份证</w:t>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代理人身份证</w:t>
      </w:r>
      <w:r/>
    </w:p>
    <w:p>
      <w:pPr>
        <w:rPr>
          <w:rFonts w:hint="eastAsia" w:ascii="宋体" w:hAnsi="宋体"/>
          <w:color w:val="000000" w:themeColor="text1"/>
          <w:sz w:val="28"/>
          <w:highlight w:val="none"/>
          <w:lang w:val="zh-CN"/>
          <w14:textFill>
            <w14:solidFill>
              <w14:schemeClr w14:val="tx1"/>
            </w14:solidFill>
          </w14:textFill>
        </w:rPr>
      </w:pPr>
      <w:r/>
      <w:bookmarkStart w:id="144" w:name="_Toc126773671"/>
      <w:r/>
      <w:bookmarkStart w:id="145" w:name="_Toc127190409"/>
      <w:r>
        <w:rPr>
          <w:rFonts w:hint="eastAsia" w:ascii="宋体" w:hAnsi="宋体"/>
          <w:color w:val="000000" w:themeColor="text1"/>
          <w:sz w:val="28"/>
          <w:highlight w:val="none"/>
          <w:lang w:val="zh-CN"/>
          <w14:textFill>
            <w14:solidFill>
              <w14:schemeClr w14:val="tx1"/>
            </w14:solidFill>
          </w14:textFill>
        </w:rPr>
        <w:br w:type="page" w:clear="all"/>
      </w:r>
      <w:r/>
    </w:p>
    <w:p>
      <w:pPr>
        <w:jc w:val="left"/>
        <w:spacing w:line="360" w:lineRule="auto"/>
        <w:rPr>
          <w:rFonts w:hint="eastAsia" w:ascii="宋体" w:hAnsi="宋体" w:cs="宋体"/>
          <w:b/>
          <w:color w:val="000000" w:themeColor="text1"/>
          <w:sz w:val="28"/>
          <w:szCs w:val="22"/>
          <w:highlight w:val="none"/>
          <w:lang w:val="zh-CN"/>
          <w14:textFill>
            <w14:solidFill>
              <w14:schemeClr w14:val="tx1"/>
            </w14:solidFill>
          </w14:textFill>
        </w:rPr>
        <w:outlineLvl w:val="1"/>
      </w:pPr>
      <w:r/>
      <w:bookmarkStart w:id="146" w:name="_Toc29390"/>
      <w:r>
        <w:rPr>
          <w:rFonts w:hint="eastAsia" w:ascii="宋体" w:hAnsi="宋体" w:cs="宋体"/>
          <w:b/>
          <w:color w:val="000000" w:themeColor="text1"/>
          <w:sz w:val="28"/>
          <w:szCs w:val="22"/>
          <w:highlight w:val="none"/>
          <w:lang w:val="zh-CN"/>
          <w14:textFill>
            <w14:solidFill>
              <w14:schemeClr w14:val="tx1"/>
            </w14:solidFill>
          </w14:textFill>
        </w:rPr>
        <w:t xml:space="preserve">三、</w:t>
      </w:r>
      <w:bookmarkEnd w:id="144"/>
      <w:r>
        <w:rPr>
          <w:rFonts w:hint="eastAsia" w:ascii="宋体" w:hAnsi="宋体" w:cs="宋体"/>
          <w:b/>
          <w:color w:val="000000" w:themeColor="text1"/>
          <w:sz w:val="28"/>
          <w:szCs w:val="22"/>
          <w:highlight w:val="none"/>
          <w:lang w:val="zh-CN"/>
          <w14:textFill>
            <w14:solidFill>
              <w14:schemeClr w14:val="tx1"/>
            </w14:solidFill>
          </w14:textFill>
        </w:rPr>
        <w:t xml:space="preserve">供应商资格证明文件</w:t>
      </w:r>
      <w:bookmarkEnd w:id="145"/>
      <w:r/>
      <w:bookmarkEnd w:id="146"/>
      <w:r/>
      <w:r/>
    </w:p>
    <w:p>
      <w:pPr>
        <w:ind w:firstLine="0"/>
        <w:jc w:val="left"/>
        <w:keepLines w:val="0"/>
        <w:keepNext w:val="0"/>
        <w:pageBreakBefore w:val="0"/>
        <w:spacing w:line="560" w:lineRule="exact"/>
        <w:widowControl w:val="off"/>
        <w:rPr>
          <w:rFonts w:hint="eastAsia" w:ascii="宋体" w:hAnsi="宋体" w:eastAsia="宋体" w:cs="宋体"/>
          <w:i w:val="0"/>
          <w:color w:val="000000" w:themeColor="text1"/>
          <w:sz w:val="28"/>
          <w:szCs w:val="28"/>
          <w:highlight w:val="none"/>
          <w:u w:val="none"/>
          <w:lang w:val="en-US" w:eastAsia="zh-CN"/>
          <w14:textFill>
            <w14:solidFill>
              <w14:schemeClr w14:val="tx1"/>
            </w14:solidFill>
          </w14:textFill>
        </w:rPr>
        <w:outlineLvl w:val="9"/>
      </w:pPr>
      <w:r/>
      <w:bookmarkStart w:id="147" w:name="_Toc21056"/>
      <w:r>
        <w:rPr>
          <w:rFonts w:hint="eastAsia" w:ascii="宋体" w:hAnsi="宋体" w:eastAsia="宋体" w:cs="宋体"/>
          <w:b/>
          <w:bCs/>
          <w:color w:val="000000" w:themeColor="text1"/>
          <w:sz w:val="28"/>
          <w:szCs w:val="28"/>
          <w:highlight w:val="none"/>
          <w14:textFill>
            <w14:solidFill>
              <w14:schemeClr w14:val="tx1"/>
            </w14:solidFill>
          </w14:textFill>
        </w:rPr>
        <w:t xml:space="preserve">（一）</w:t>
      </w: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 xml:space="preserve">供应商信用承诺函</w:t>
      </w:r>
      <w:r/>
    </w:p>
    <w:p>
      <w:pPr>
        <w:ind w:firstLine="0"/>
        <w:jc w:val="center"/>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14:textFill>
            <w14:solidFill>
              <w14:schemeClr w14:val="tx1"/>
            </w14:solidFill>
          </w14:textFill>
        </w:rPr>
        <w:t xml:space="preserve">供应商信用承诺函</w:t>
      </w:r>
      <w:r/>
    </w:p>
    <w:p>
      <w:pPr>
        <w:ind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致：中国共产党南京市栖霞区委员会宣传部</w:t>
      </w:r>
      <w:r/>
    </w:p>
    <w:p>
      <w:pPr>
        <w:ind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江苏大友招标代理咨询有限公司：</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我公司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（供应商名称）郑重承诺：</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我公司符合下列要求：</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(五)参加政府采购活动前三年内，在经营活动中没有重大违法记录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如果我公司</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，将在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结果公示后七个工作日内向采购人提供下列材料核验：</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（1）营业执照副本或事业单位法人登记证书；</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）参加本次政府采购活动前一年内至少一个月依法缴纳税收和社会保障资金的证明材料。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本公司对上述承诺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的真实性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、合法性、有效性</w:t>
      </w:r>
      <w:r>
        <w:rPr>
          <w:rFonts w:hint="eastAsia" w:ascii="宋体" w:hAnsi="宋体" w:eastAsia="宋体" w:cs="宋体"/>
          <w:color w:val="000000" w:themeColor="text1"/>
          <w:sz w:val="24"/>
          <w:szCs w:val="24"/>
          <w:highlight w:val="none"/>
          <w14:textFill>
            <w14:solidFill>
              <w14:schemeClr w14:val="tx1"/>
            </w14:solidFill>
          </w14:textFill>
        </w:rPr>
        <w:t xml:space="preserve">负责，如有虚假，将依法承担相应责任。</w:t>
      </w:r>
      <w:r/>
    </w:p>
    <w:p>
      <w:pPr>
        <w:ind w:right="0" w:firstLine="0"/>
        <w:jc w:val="righ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（加盖电子公章）</w:t>
      </w:r>
      <w:r/>
    </w:p>
    <w:p>
      <w:pPr>
        <w:ind w:right="0" w:firstLine="0"/>
        <w:jc w:val="righ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rPr>
          <w:rFonts w:hint="eastAsia" w:ascii="宋体" w:hAnsi="宋体" w:eastAsia="宋体" w:cs="宋体"/>
          <w:b/>
          <w:bCs/>
          <w:i/>
          <w:color w:val="000000" w:themeColor="text1"/>
          <w:sz w:val="28"/>
          <w:szCs w:val="28"/>
          <w:highlight w:val="none"/>
          <w:u w:val="singl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br w:type="page" w:clear="all"/>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 xml:space="preserve">满足</w:t>
      </w:r>
      <w:r>
        <w:rPr>
          <w:rFonts w:hint="eastAsia" w:ascii="宋体" w:hAnsi="宋体" w:eastAsia="宋体" w:cs="宋体"/>
          <w:b/>
          <w:bCs/>
          <w:i w:val="0"/>
          <w:color w:val="000000" w:themeColor="text1"/>
          <w:sz w:val="28"/>
          <w:szCs w:val="28"/>
          <w:highlight w:val="none"/>
          <w:u w:val="none"/>
          <w14:textFill>
            <w14:solidFill>
              <w14:schemeClr w14:val="tx1"/>
            </w14:solidFill>
          </w14:textFill>
        </w:rPr>
        <w:t xml:space="preserve">特定资格要求的证明文件</w:t>
      </w:r>
      <w:r/>
    </w:p>
    <w:p>
      <w:pPr>
        <w:pStyle w:val="769"/>
        <w:ind w:firstLine="480"/>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本项目申请人的特定资格要求中要求提供的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材料</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如有）</w:t>
      </w:r>
      <w:r/>
    </w:p>
    <w:p>
      <w:pPr>
        <w:ind w:firstLine="560"/>
        <w:spacing w:line="440" w:lineRule="exact"/>
        <w:rPr>
          <w:rFonts w:hint="eastAsia" w:ascii="宋体" w:hAnsi="宋体" w:eastAsia="宋体" w:cs="宋体"/>
          <w:b w:val="0"/>
          <w:bCs w:val="0"/>
          <w:color w:val="000000" w:themeColor="text1"/>
          <w:sz w:val="28"/>
          <w:szCs w:val="28"/>
          <w:highlight w:val="none"/>
          <w:lang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r>
      <w:r/>
    </w:p>
    <w:p>
      <w:pPr>
        <w:rPr>
          <w:rFonts w:hint="eastAsia" w:ascii="宋体" w:hAnsi="宋体" w:eastAsia="宋体" w:cs="宋体"/>
          <w:i/>
          <w:color w:val="000000" w:themeColor="text1"/>
          <w:sz w:val="28"/>
          <w:szCs w:val="28"/>
          <w:highlight w:val="none"/>
          <w:u w:val="single"/>
          <w14:textFill>
            <w14:solidFill>
              <w14:schemeClr w14:val="tx1"/>
            </w14:solidFill>
          </w14:textFill>
        </w:rPr>
        <w:outlineLvl w:val="9"/>
      </w:pPr>
      <w:r>
        <w:rPr>
          <w:rFonts w:hint="eastAsia" w:ascii="宋体" w:hAnsi="宋体" w:eastAsia="宋体" w:cs="宋体"/>
          <w:i/>
          <w:color w:val="000000" w:themeColor="text1"/>
          <w:sz w:val="28"/>
          <w:szCs w:val="28"/>
          <w:highlight w:val="none"/>
          <w:u w:val="single"/>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widowControl/>
        <w:rPr>
          <w:b/>
          <w:color w:val="000000" w:themeColor="text1"/>
          <w:sz w:val="32"/>
          <w:szCs w:val="32"/>
          <w:highlight w:val="none"/>
          <w14:textFill>
            <w14:solidFill>
              <w14:schemeClr w14:val="tx1"/>
            </w14:solidFill>
          </w14:textFill>
        </w:rPr>
      </w:pPr>
      <w:r>
        <w:rPr>
          <w:rFonts w:hint="eastAsia" w:ascii="仿宋" w:hAnsi="仿宋" w:eastAsia="仿宋" w:cs="仿宋"/>
          <w:i w:val="0"/>
          <w:color w:val="000000" w:themeColor="text1"/>
          <w:sz w:val="32"/>
          <w:szCs w:val="32"/>
          <w:highlight w:val="none"/>
          <w:u w:val="none"/>
          <w:lang w:eastAsia="zh-CN"/>
          <w14:textFill>
            <w14:solidFill>
              <w14:schemeClr w14:val="tx1"/>
            </w14:solidFill>
          </w14:textFill>
        </w:rPr>
        <w:br w:type="page" w:clear="all"/>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rPr>
          <w:rFonts w:hint="eastAsia" w:ascii="宋体" w:hAnsi="宋体" w:cs="宋体"/>
          <w:b/>
          <w:color w:val="000000" w:themeColor="text1"/>
          <w:sz w:val="28"/>
          <w:szCs w:val="22"/>
          <w:highlight w:val="none"/>
          <w14:textFill>
            <w14:solidFill>
              <w14:schemeClr w14:val="tx1"/>
            </w14:solidFill>
          </w14:textFill>
        </w:rPr>
        <w:t xml:space="preserve">四</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cs="宋体"/>
          <w:b/>
          <w:color w:val="000000" w:themeColor="text1"/>
          <w:sz w:val="28"/>
          <w:szCs w:val="22"/>
          <w:highlight w:val="none"/>
          <w14:textFill>
            <w14:solidFill>
              <w14:schemeClr w14:val="tx1"/>
            </w14:solidFill>
          </w14:textFill>
        </w:rPr>
        <w:t xml:space="preserve">单一来源报价表</w:t>
      </w:r>
      <w:bookmarkEnd w:id="147"/>
      <w:r/>
      <w:r/>
    </w:p>
    <w:p>
      <w:pPr>
        <w:ind w:firstLine="643"/>
        <w:jc w:val="center"/>
        <w:spacing w:line="360" w:lineRule="auto"/>
        <w:widowControl/>
        <w:tabs>
          <w:tab w:val="left" w:pos="1440" w:leader="none"/>
        </w:tabs>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单一来源报价表</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项目名称：</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项目编号：                                   </w:t>
      </w:r>
      <w:r/>
    </w:p>
    <w:tbl>
      <w:tblPr>
        <w:tblStyle w:val="71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小写（元）：                             </w:t>
            </w:r>
            <w:r/>
          </w:p>
        </w:tc>
      </w:tr>
    </w:tbl>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48" w:name="_Toc9440"/>
      <w:r>
        <w:rPr>
          <w:rFonts w:hint="eastAsia" w:ascii="宋体" w:hAnsi="宋体" w:cs="宋体"/>
          <w:b/>
          <w:color w:val="000000" w:themeColor="text1"/>
          <w:sz w:val="28"/>
          <w:szCs w:val="22"/>
          <w:highlight w:val="none"/>
          <w:lang w:val="en-US" w:eastAsia="zh-CN"/>
          <w14:textFill>
            <w14:solidFill>
              <w14:schemeClr w14:val="tx1"/>
            </w14:solidFill>
          </w14:textFill>
        </w:rPr>
        <w:t xml:space="preserve">五</w:t>
      </w:r>
      <w:r>
        <w:rPr>
          <w:rFonts w:hint="eastAsia" w:ascii="宋体" w:hAnsi="宋体" w:cs="宋体"/>
          <w:b/>
          <w:color w:val="000000" w:themeColor="text1"/>
          <w:sz w:val="28"/>
          <w:szCs w:val="22"/>
          <w:highlight w:val="none"/>
          <w:lang w:val="zh-CN"/>
          <w14:textFill>
            <w14:solidFill>
              <w14:schemeClr w14:val="tx1"/>
            </w14:solidFill>
          </w14:textFill>
        </w:rPr>
        <w:t xml:space="preserve">、技术要求响应及偏离表</w:t>
      </w:r>
      <w:bookmarkEnd w:id="148"/>
      <w:r/>
      <w:r/>
    </w:p>
    <w:p>
      <w:pPr>
        <w:ind w:firstLine="643"/>
        <w:jc w:val="center"/>
        <w:spacing w:line="360" w:lineRule="auto"/>
        <w:widowControl/>
        <w:tabs>
          <w:tab w:val="left" w:pos="1440" w:leader="none"/>
        </w:tabs>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技术要求响应及偏离表</w:t>
      </w:r>
      <w:r/>
    </w:p>
    <w:tbl>
      <w:tblPr>
        <w:tblStyle w:val="716"/>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响应情况</w:t>
            </w:r>
            <w:r/>
          </w:p>
        </w:tc>
        <w:tc>
          <w:tcPr>
            <w:tcW w:w="336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1.供应商须对采购文件技术要求中的实质性要求（斜体下划线内容或打“★”内容）及其他要求做出明确响应，否则视为无效响应。</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3.行数不够，可自行添加。</w:t>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49" w:name="_Toc17109"/>
      <w:r>
        <w:rPr>
          <w:rFonts w:hint="eastAsia" w:ascii="宋体" w:hAnsi="宋体" w:cs="宋体"/>
          <w:b/>
          <w:color w:val="000000" w:themeColor="text1"/>
          <w:sz w:val="28"/>
          <w:szCs w:val="22"/>
          <w:highlight w:val="none"/>
          <w:lang w:val="en-US" w:eastAsia="zh-CN"/>
          <w14:textFill>
            <w14:solidFill>
              <w14:schemeClr w14:val="tx1"/>
            </w14:solidFill>
          </w14:textFill>
        </w:rPr>
        <w:t xml:space="preserve">六</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b/>
          <w:color w:val="000000" w:themeColor="text1"/>
          <w:sz w:val="28"/>
          <w:highlight w:val="none"/>
          <w14:textFill>
            <w14:solidFill>
              <w14:schemeClr w14:val="tx1"/>
            </w14:solidFill>
          </w14:textFill>
        </w:rPr>
        <w:t xml:space="preserve">商务要求响应及偏离表</w:t>
      </w:r>
      <w:bookmarkEnd w:id="149"/>
      <w:r/>
      <w:r/>
    </w:p>
    <w:p>
      <w:pPr>
        <w:ind w:firstLine="643"/>
        <w:jc w:val="center"/>
        <w:spacing w:line="360" w:lineRule="auto"/>
        <w:widowControl/>
        <w:tabs>
          <w:tab w:val="left" w:pos="1440" w:leader="none"/>
        </w:tabs>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商务要求响应及偏离表</w:t>
      </w:r>
      <w:r/>
    </w:p>
    <w:tbl>
      <w:tblPr>
        <w:tblStyle w:val="7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响应情况</w:t>
            </w:r>
            <w:r/>
          </w:p>
        </w:tc>
        <w:tc>
          <w:tcPr>
            <w:tcW w:w="334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1.供应商须对采购文件商务要求中的实质性要求（斜体下划线内容或打“★”内容）做出明确响应，否则视为无效响应。</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2.行数不够，可自行添加。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50" w:name="_Toc15957"/>
      <w:r>
        <w:rPr>
          <w:rFonts w:hint="eastAsia" w:ascii="宋体" w:hAnsi="宋体" w:cs="宋体"/>
          <w:b/>
          <w:color w:val="000000" w:themeColor="text1"/>
          <w:sz w:val="28"/>
          <w:szCs w:val="22"/>
          <w:highlight w:val="none"/>
          <w:lang w:val="en-US" w:eastAsia="zh-CN"/>
          <w14:textFill>
            <w14:solidFill>
              <w14:schemeClr w14:val="tx1"/>
            </w14:solidFill>
          </w14:textFill>
        </w:rPr>
        <w:t xml:space="preserve">七</w:t>
      </w:r>
      <w:r>
        <w:rPr>
          <w:rFonts w:hint="eastAsia" w:ascii="宋体" w:hAnsi="宋体" w:cs="宋体"/>
          <w:b/>
          <w:color w:val="000000" w:themeColor="text1"/>
          <w:sz w:val="28"/>
          <w:szCs w:val="22"/>
          <w:highlight w:val="none"/>
          <w:lang w:val="zh-CN"/>
          <w14:textFill>
            <w14:solidFill>
              <w14:schemeClr w14:val="tx1"/>
            </w14:solidFill>
          </w14:textFill>
        </w:rPr>
        <w:t xml:space="preserve">、所提供服务的详细说明、项目实施方案和服务承诺等（供应商自拟）</w:t>
      </w:r>
      <w:bookmarkEnd w:id="150"/>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51" w:name="_Toc1319"/>
      <w:r>
        <w:rPr>
          <w:rFonts w:hint="eastAsia" w:ascii="宋体" w:hAnsi="宋体" w:cs="宋体"/>
          <w:b/>
          <w:color w:val="000000" w:themeColor="text1"/>
          <w:sz w:val="28"/>
          <w:szCs w:val="22"/>
          <w:highlight w:val="none"/>
          <w14:textFill>
            <w14:solidFill>
              <w14:schemeClr w14:val="tx1"/>
            </w14:solidFill>
          </w14:textFill>
        </w:rPr>
        <w:t xml:space="preserve">附件一、企业声明函格式（格式）</w:t>
      </w:r>
      <w:bookmarkEnd w:id="151"/>
      <w:r/>
      <w:r/>
    </w:p>
    <w:p>
      <w:pPr>
        <w:ind w:firstLine="562"/>
        <w:jc w:val="center"/>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中小企业声明函（服务）</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（单位名称）采购编号为</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项目（分包号：</w:t>
      </w:r>
      <w:r>
        <w:rPr>
          <w:rFonts w:hint="eastAsia" w:ascii="宋体" w:hAnsi="宋体"/>
          <w:color w:val="000000" w:themeColor="text1"/>
          <w:sz w:val="28"/>
          <w:highlight w:val="none"/>
          <w:u w:val="single"/>
          <w14:textFill>
            <w14:solidFill>
              <w14:schemeClr w14:val="tx1"/>
            </w14:solidFill>
          </w14:textFill>
        </w:rPr>
        <w:t xml:space="preserve">XXX</w:t>
      </w:r>
      <w:r>
        <w:rPr>
          <w:rFonts w:hint="eastAsia" w:ascii="宋体" w:hAnsi="宋体"/>
          <w:color w:val="000000" w:themeColor="text1"/>
          <w:sz w:val="28"/>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本企业对上述声明内容的真实性负责。如有虚假，将依法承担相应责任。</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企业名称：（加盖电子公章）</w:t>
      </w:r>
      <w:r/>
    </w:p>
    <w:p>
      <w:pPr>
        <w:ind w:firstLine="504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562"/>
        <w:jc w:val="center"/>
        <w:spacing w:line="360" w:lineRule="auto"/>
        <w:widowControl/>
        <w:tabs>
          <w:tab w:val="left" w:pos="1440" w:leader="none"/>
        </w:tabs>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残疾人福利性单位声明函</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致：中国共产党南京市栖霞区委员会宣传部</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江苏大友招标代理咨询有限公司：</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郑重声明，我公司为残疾人福利性单位。即，同时满足以下条件：</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1、安置的残疾人占本单位在职职工人数的比例不低于25%（含25%），并且安置的残疾人人数不少于10人（含10人）；</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2、依法与安置的每位残疾人签订了一年以上（含一年）的劳动合同或服务协议；</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5、我公司参加</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（项目编号）_________（项目名称）（分包号：）采购活动提供我公司承担的服务。</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我公司对上述声明的真实性负责。如有虚假，将依法承担相应责任。</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righ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公司名称：（加盖电子公章）</w:t>
      </w:r>
      <w:r/>
    </w:p>
    <w:p>
      <w:pPr>
        <w:ind w:firstLine="560"/>
        <w:jc w:val="center"/>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left"/>
        <w:widowControl/>
        <w:rPr>
          <w:rFonts w:hint="eastAsia"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r>
      <w:r/>
    </w:p>
    <w:sectPr>
      <w:footerReference w:type="default" r:id="rId11"/>
      <w:footerReference w:type="first" r:id="rId12"/>
      <w:footnotePr/>
      <w:endnotePr/>
      <w:type w:val="nextPage"/>
      <w:pgSz w:w="11906" w:h="16838" w:orient="portrait"/>
      <w:pgMar w:top="1417" w:right="1417" w:bottom="1417" w:left="1417"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libri">
    <w:panose1 w:val="020F0502020204030204"/>
  </w:font>
  <w:font w:name="Symbol">
    <w:panose1 w:val="05050102010706020507"/>
  </w:font>
  <w:font w:name="新宋体">
    <w:panose1 w:val="02010609030101010101"/>
  </w:font>
  <w:font w:name="Courier New">
    <w:panose1 w:val="020703090202050204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right"/>
    </w:pPr>
    <w:r>
      <w:rPr>
        <w:rFonts w:hint="eastAsia"/>
      </w:rPr>
      <w:t xml:space="preserve">江苏大友招标代理咨询有限公司</w:t>
    </w:r>
    <w:r/>
  </w:p>
  <w:p>
    <w:pPr>
      <w:pStyle w:val="7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right"/>
    </w:pPr>
    <w:r>
      <w:rPr>
        <w:rFonts w:hint="eastAsia"/>
      </w:rPr>
      <w:t xml:space="preserve">江苏大友招标代理咨询有限公司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11"/>
    <w:uiPriority w:val="9"/>
    <w:rPr>
      <w:rFonts w:ascii="Arial" w:hAnsi="Arial" w:eastAsia="Arial" w:cs="Arial"/>
      <w:sz w:val="40"/>
      <w:szCs w:val="40"/>
    </w:rPr>
  </w:style>
  <w:style w:type="character" w:styleId="15">
    <w:name w:val="Heading 2 Char"/>
    <w:basedOn w:val="715"/>
    <w:link w:val="712"/>
    <w:uiPriority w:val="9"/>
    <w:rPr>
      <w:rFonts w:ascii="Arial" w:hAnsi="Arial" w:eastAsia="Arial" w:cs="Arial"/>
      <w:sz w:val="34"/>
    </w:rPr>
  </w:style>
  <w:style w:type="character" w:styleId="17">
    <w:name w:val="Heading 3 Char"/>
    <w:basedOn w:val="715"/>
    <w:link w:val="713"/>
    <w:uiPriority w:val="9"/>
    <w:rPr>
      <w:rFonts w:ascii="Arial" w:hAnsi="Arial" w:eastAsia="Arial" w:cs="Arial"/>
      <w:sz w:val="30"/>
      <w:szCs w:val="30"/>
    </w:rPr>
  </w:style>
  <w:style w:type="character" w:styleId="19">
    <w:name w:val="Heading 4 Char"/>
    <w:basedOn w:val="715"/>
    <w:link w:val="714"/>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5"/>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5"/>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5"/>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5"/>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5"/>
    <w:link w:val="737"/>
    <w:uiPriority w:val="10"/>
    <w:rPr>
      <w:sz w:val="48"/>
      <w:szCs w:val="48"/>
    </w:rPr>
  </w:style>
  <w:style w:type="character" w:styleId="36">
    <w:name w:val="Subtitle Char"/>
    <w:basedOn w:val="715"/>
    <w:link w:val="733"/>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5"/>
    <w:link w:val="731"/>
    <w:uiPriority w:val="99"/>
  </w:style>
  <w:style w:type="character" w:styleId="44">
    <w:name w:val="Footer Char"/>
    <w:basedOn w:val="715"/>
    <w:link w:val="730"/>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730"/>
    <w:uiPriority w:val="99"/>
  </w:style>
  <w:style w:type="table" w:styleId="48">
    <w:name w:val="Table Grid Light"/>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5"/>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5"/>
    <w:uiPriority w:val="99"/>
    <w:semiHidden/>
    <w:unhideWhenUsed/>
    <w:rPr>
      <w:vertAlign w:val="superscript"/>
    </w:r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7"/>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link w:val="747"/>
    <w:uiPriority w:val="9"/>
    <w:qFormat/>
    <w:pPr>
      <w:keepLines/>
      <w:keepNext/>
      <w:spacing w:before="80" w:after="80"/>
      <w:outlineLvl w:val="0"/>
    </w:pPr>
    <w:rPr>
      <w:b/>
      <w:bCs/>
      <w:sz w:val="44"/>
      <w:szCs w:val="44"/>
    </w:rPr>
  </w:style>
  <w:style w:type="paragraph" w:styleId="712">
    <w:name w:val="Heading 2"/>
    <w:basedOn w:val="710"/>
    <w:next w:val="720"/>
    <w:link w:val="749"/>
    <w:uiPriority w:val="0"/>
    <w:qFormat/>
    <w:pPr>
      <w:jc w:val="center"/>
      <w:keepLines/>
      <w:keepNext/>
      <w:spacing w:before="260" w:after="260" w:line="416" w:lineRule="auto"/>
      <w:outlineLvl w:val="1"/>
    </w:pPr>
    <w:rPr>
      <w:rFonts w:ascii="Arial" w:hAnsi="Arial"/>
      <w:b/>
      <w:sz w:val="44"/>
      <w:szCs w:val="20"/>
    </w:rPr>
  </w:style>
  <w:style w:type="paragraph" w:styleId="713">
    <w:name w:val="Heading 3"/>
    <w:basedOn w:val="710"/>
    <w:next w:val="720"/>
    <w:link w:val="750"/>
    <w:uiPriority w:val="9"/>
    <w:unhideWhenUsed/>
    <w:qFormat/>
    <w:pPr>
      <w:keepLines/>
      <w:keepNext/>
      <w:spacing w:before="260" w:after="260" w:line="416" w:lineRule="auto"/>
      <w:outlineLvl w:val="2"/>
    </w:pPr>
    <w:rPr>
      <w:b/>
      <w:bCs/>
      <w:sz w:val="32"/>
      <w:szCs w:val="32"/>
    </w:rPr>
  </w:style>
  <w:style w:type="paragraph" w:styleId="714">
    <w:name w:val="Heading 4"/>
    <w:basedOn w:val="710"/>
    <w:next w:val="720"/>
    <w:uiPriority w:val="0"/>
    <w:qFormat/>
    <w:pPr>
      <w:keepLines/>
      <w:keepNext/>
      <w:spacing w:before="280" w:after="290" w:line="376" w:lineRule="auto"/>
      <w:outlineLvl w:val="3"/>
    </w:pPr>
    <w:rPr>
      <w:rFonts w:ascii="Arial" w:hAnsi="Arial" w:eastAsia="黑体" w:cs="Arial"/>
      <w:b/>
      <w:bCs/>
      <w:sz w:val="28"/>
      <w:szCs w:val="28"/>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customStyle="1">
    <w:name w:val="正文首行缩进 21"/>
    <w:basedOn w:val="718"/>
    <w:next w:val="710"/>
    <w:uiPriority w:val="0"/>
    <w:qFormat/>
    <w:pPr>
      <w:ind w:left="0" w:firstLine="420"/>
      <w:spacing w:after="0" w:line="360" w:lineRule="auto"/>
    </w:pPr>
    <w:rPr>
      <w:rFonts w:ascii="宋体" w:hAnsi="宋体" w:eastAsia="宋体" w:cs="Times New Roman"/>
      <w:szCs w:val="20"/>
    </w:rPr>
  </w:style>
  <w:style w:type="paragraph" w:styleId="718" w:customStyle="1">
    <w:name w:val="正文文本缩进1"/>
    <w:basedOn w:val="710"/>
    <w:next w:val="719"/>
    <w:uiPriority w:val="0"/>
    <w:unhideWhenUsed/>
    <w:qFormat/>
    <w:pPr>
      <w:ind w:left="420"/>
      <w:spacing w:after="120"/>
    </w:pPr>
  </w:style>
  <w:style w:type="paragraph" w:styleId="719" w:customStyle="1">
    <w:name w:val="寄信人地址1"/>
    <w:basedOn w:val="710"/>
    <w:uiPriority w:val="0"/>
    <w:qFormat/>
    <w:rPr>
      <w:rFonts w:ascii="Arial" w:hAnsi="Arial" w:eastAsia="宋体" w:cs="宋体"/>
    </w:rPr>
  </w:style>
  <w:style w:type="paragraph" w:styleId="720">
    <w:name w:val="Normal Indent"/>
    <w:basedOn w:val="710"/>
    <w:uiPriority w:val="0"/>
    <w:unhideWhenUsed/>
    <w:qFormat/>
    <w:pPr>
      <w:ind w:firstLine="420"/>
    </w:pPr>
  </w:style>
  <w:style w:type="paragraph" w:styleId="721">
    <w:name w:val="annotation text"/>
    <w:basedOn w:val="710"/>
    <w:link w:val="763"/>
    <w:uiPriority w:val="99"/>
    <w:unhideWhenUsed/>
    <w:qFormat/>
    <w:pPr>
      <w:jc w:val="left"/>
    </w:pPr>
  </w:style>
  <w:style w:type="paragraph" w:styleId="722">
    <w:name w:val="Body Text"/>
    <w:basedOn w:val="710"/>
    <w:link w:val="753"/>
    <w:uiPriority w:val="99"/>
    <w:unhideWhenUsed/>
    <w:qFormat/>
    <w:pPr>
      <w:spacing w:after="120"/>
    </w:pPr>
  </w:style>
  <w:style w:type="paragraph" w:styleId="723">
    <w:name w:val="Body Text Indent"/>
    <w:basedOn w:val="710"/>
    <w:next w:val="724"/>
    <w:link w:val="751"/>
    <w:uiPriority w:val="0"/>
    <w:qFormat/>
    <w:pPr>
      <w:ind w:firstLine="600"/>
    </w:pPr>
    <w:rPr>
      <w:rFonts w:ascii="仿宋_GB2312" w:hAnsi="华文仿宋" w:eastAsia="仿宋_GB2312"/>
      <w:color w:val="ff0000"/>
      <w:sz w:val="30"/>
    </w:rPr>
  </w:style>
  <w:style w:type="paragraph" w:styleId="724">
    <w:name w:val="envelope return"/>
    <w:basedOn w:val="710"/>
    <w:uiPriority w:val="0"/>
    <w:qFormat/>
    <w:rPr>
      <w:rFonts w:ascii="Arial" w:hAnsi="Arial" w:cs="宋体"/>
    </w:rPr>
  </w:style>
  <w:style w:type="paragraph" w:styleId="725">
    <w:name w:val="toc 3"/>
    <w:basedOn w:val="710"/>
    <w:next w:val="710"/>
    <w:uiPriority w:val="39"/>
    <w:unhideWhenUsed/>
    <w:qFormat/>
    <w:pPr>
      <w:ind w:left="840"/>
    </w:pPr>
  </w:style>
  <w:style w:type="paragraph" w:styleId="726">
    <w:name w:val="Plain Text"/>
    <w:basedOn w:val="710"/>
    <w:link w:val="765"/>
    <w:uiPriority w:val="0"/>
    <w:qFormat/>
    <w:rPr>
      <w:rFonts w:ascii="宋体" w:hAnsi="Courier New"/>
      <w:szCs w:val="20"/>
    </w:rPr>
  </w:style>
  <w:style w:type="paragraph" w:styleId="727">
    <w:name w:val="Date"/>
    <w:basedOn w:val="710"/>
    <w:next w:val="710"/>
    <w:link w:val="761"/>
    <w:uiPriority w:val="99"/>
    <w:semiHidden/>
    <w:unhideWhenUsed/>
    <w:qFormat/>
    <w:pPr>
      <w:ind w:left="100"/>
    </w:pPr>
  </w:style>
  <w:style w:type="paragraph" w:styleId="728">
    <w:name w:val="Body Text Indent 2"/>
    <w:basedOn w:val="710"/>
    <w:link w:val="754"/>
    <w:uiPriority w:val="99"/>
    <w:unhideWhenUsed/>
    <w:qFormat/>
    <w:pPr>
      <w:ind w:left="420"/>
      <w:spacing w:after="120" w:line="480" w:lineRule="auto"/>
    </w:pPr>
  </w:style>
  <w:style w:type="paragraph" w:styleId="729">
    <w:name w:val="Balloon Text"/>
    <w:basedOn w:val="710"/>
    <w:link w:val="759"/>
    <w:uiPriority w:val="99"/>
    <w:unhideWhenUsed/>
    <w:qFormat/>
    <w:rPr>
      <w:sz w:val="18"/>
      <w:szCs w:val="18"/>
    </w:rPr>
  </w:style>
  <w:style w:type="paragraph" w:styleId="730">
    <w:name w:val="Footer"/>
    <w:basedOn w:val="710"/>
    <w:link w:val="746"/>
    <w:uiPriority w:val="99"/>
    <w:unhideWhenUsed/>
    <w:qFormat/>
    <w:pPr>
      <w:jc w:val="left"/>
      <w:tabs>
        <w:tab w:val="center" w:pos="4153" w:leader="none"/>
        <w:tab w:val="right" w:pos="8306" w:leader="none"/>
      </w:tabs>
    </w:pPr>
    <w:rPr>
      <w:sz w:val="18"/>
      <w:szCs w:val="18"/>
    </w:rPr>
  </w:style>
  <w:style w:type="paragraph" w:styleId="731">
    <w:name w:val="Header"/>
    <w:basedOn w:val="710"/>
    <w:link w:val="74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10"/>
    <w:next w:val="710"/>
    <w:uiPriority w:val="39"/>
    <w:qFormat/>
    <w:pPr>
      <w:jc w:val="left"/>
      <w:tabs>
        <w:tab w:val="right" w:pos="9360" w:leader="dot"/>
      </w:tabs>
    </w:pPr>
    <w:rPr>
      <w:rFonts w:ascii="新宋体" w:hAnsi="新宋体" w:eastAsia="新宋体"/>
      <w:b/>
      <w:bCs/>
      <w:color w:val="000000"/>
    </w:rPr>
  </w:style>
  <w:style w:type="paragraph" w:styleId="733">
    <w:name w:val="Subtitle"/>
    <w:basedOn w:val="710"/>
    <w:next w:val="710"/>
    <w:link w:val="757"/>
    <w:uiPriority w:val="11"/>
    <w:qFormat/>
    <w:pPr>
      <w:jc w:val="center"/>
      <w:spacing w:before="240" w:after="60" w:line="312" w:lineRule="auto"/>
      <w:outlineLvl w:val="1"/>
    </w:pPr>
    <w:rPr>
      <w:rFonts w:asciiTheme="majorHAnsi" w:hAnsiTheme="majorHAnsi" w:cstheme="majorBidi"/>
      <w:b/>
      <w:bCs/>
      <w:sz w:val="32"/>
      <w:szCs w:val="32"/>
    </w:rPr>
  </w:style>
  <w:style w:type="paragraph" w:styleId="734">
    <w:name w:val="toc 2"/>
    <w:basedOn w:val="710"/>
    <w:next w:val="710"/>
    <w:uiPriority w:val="39"/>
    <w:unhideWhenUsed/>
    <w:qFormat/>
    <w:pPr>
      <w:ind w:left="420"/>
    </w:pPr>
  </w:style>
  <w:style w:type="paragraph" w:styleId="735">
    <w:name w:val="HTML Preformatted"/>
    <w:basedOn w:val="710"/>
    <w:link w:val="75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6">
    <w:name w:val="Normal (Web)"/>
    <w:basedOn w:val="710"/>
    <w:uiPriority w:val="99"/>
    <w:semiHidden/>
    <w:unhideWhenUsed/>
    <w:qFormat/>
    <w:pPr>
      <w:jc w:val="left"/>
      <w:spacing w:before="75" w:after="75"/>
      <w:widowControl/>
    </w:pPr>
    <w:rPr>
      <w:rFonts w:ascii="宋体" w:hAnsi="宋体" w:cs="宋体"/>
      <w:sz w:val="24"/>
    </w:rPr>
  </w:style>
  <w:style w:type="paragraph" w:styleId="737">
    <w:name w:val="Title"/>
    <w:basedOn w:val="710"/>
    <w:next w:val="710"/>
    <w:link w:val="756"/>
    <w:uiPriority w:val="10"/>
    <w:qFormat/>
    <w:pPr>
      <w:jc w:val="center"/>
      <w:spacing w:before="240" w:after="60"/>
      <w:outlineLvl w:val="0"/>
    </w:pPr>
    <w:rPr>
      <w:rFonts w:asciiTheme="majorHAnsi" w:hAnsiTheme="majorHAnsi" w:cstheme="majorBidi"/>
      <w:b/>
      <w:bCs/>
      <w:sz w:val="32"/>
      <w:szCs w:val="32"/>
    </w:rPr>
  </w:style>
  <w:style w:type="paragraph" w:styleId="738">
    <w:name w:val="annotation subject"/>
    <w:basedOn w:val="721"/>
    <w:next w:val="721"/>
    <w:link w:val="764"/>
    <w:uiPriority w:val="99"/>
    <w:semiHidden/>
    <w:unhideWhenUsed/>
    <w:qFormat/>
    <w:rPr>
      <w:b/>
      <w:bCs/>
    </w:rPr>
  </w:style>
  <w:style w:type="paragraph" w:styleId="739">
    <w:name w:val="Body Text First Indent 2"/>
    <w:basedOn w:val="723"/>
    <w:next w:val="710"/>
    <w:uiPriority w:val="99"/>
    <w:qFormat/>
    <w:pPr>
      <w:ind w:firstLine="420"/>
    </w:pPr>
    <w:rPr>
      <w:rFonts w:ascii="Times New Roman" w:hAnsi="Times New Roman" w:eastAsiaTheme="minorEastAsia" w:cstheme="minorBidi"/>
    </w:rPr>
  </w:style>
  <w:style w:type="table" w:styleId="740">
    <w:name w:val="Table Grid"/>
    <w:basedOn w:val="716"/>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41">
    <w:name w:val="Strong"/>
    <w:basedOn w:val="715"/>
    <w:uiPriority w:val="22"/>
    <w:qFormat/>
    <w:rPr>
      <w:b/>
    </w:rPr>
  </w:style>
  <w:style w:type="character" w:styleId="742">
    <w:name w:val="Hyperlink"/>
    <w:basedOn w:val="715"/>
    <w:uiPriority w:val="99"/>
    <w:qFormat/>
    <w:rPr>
      <w:color w:val="0000ff"/>
      <w:u w:val="single"/>
    </w:rPr>
  </w:style>
  <w:style w:type="character" w:styleId="743">
    <w:name w:val="annotation reference"/>
    <w:basedOn w:val="715"/>
    <w:uiPriority w:val="99"/>
    <w:semiHidden/>
    <w:unhideWhenUsed/>
    <w:qFormat/>
    <w:rPr>
      <w:sz w:val="21"/>
      <w:szCs w:val="21"/>
    </w:rPr>
  </w:style>
  <w:style w:type="paragraph" w:styleId="744" w:customStyle="1">
    <w:name w:val="索引 41"/>
    <w:basedOn w:val="710"/>
    <w:next w:val="710"/>
    <w:uiPriority w:val="0"/>
    <w:semiHidden/>
    <w:qFormat/>
    <w:pPr>
      <w:ind w:left="1260"/>
    </w:pPr>
    <w:rPr>
      <w:rFonts w:ascii="Calibri" w:hAnsi="Calibri" w:eastAsia="Calibri" w:cs="宋体"/>
      <w:sz w:val="20"/>
      <w:lang w:val="zh-CN"/>
    </w:rPr>
  </w:style>
  <w:style w:type="character" w:styleId="745" w:customStyle="1">
    <w:name w:val="页眉 字符"/>
    <w:basedOn w:val="715"/>
    <w:link w:val="731"/>
    <w:uiPriority w:val="99"/>
    <w:semiHidden/>
    <w:qFormat/>
    <w:rPr>
      <w:sz w:val="18"/>
      <w:szCs w:val="18"/>
    </w:rPr>
  </w:style>
  <w:style w:type="character" w:styleId="746" w:customStyle="1">
    <w:name w:val="页脚 字符"/>
    <w:basedOn w:val="715"/>
    <w:link w:val="730"/>
    <w:uiPriority w:val="99"/>
    <w:qFormat/>
    <w:rPr>
      <w:sz w:val="18"/>
      <w:szCs w:val="18"/>
    </w:rPr>
  </w:style>
  <w:style w:type="character" w:styleId="747" w:customStyle="1">
    <w:name w:val="标题 1 字符"/>
    <w:basedOn w:val="715"/>
    <w:link w:val="711"/>
    <w:uiPriority w:val="9"/>
    <w:qFormat/>
    <w:rPr>
      <w:rFonts w:ascii="Times New Roman" w:hAnsi="Times New Roman" w:eastAsia="宋体" w:cs="Times New Roman"/>
      <w:b/>
      <w:bCs/>
      <w:sz w:val="44"/>
      <w:szCs w:val="44"/>
    </w:rPr>
  </w:style>
  <w:style w:type="character" w:styleId="748" w:customStyle="1">
    <w:name w:val="样式 (西文) 新宋体 (中文) 新宋体 小三 (西文)粗体 黑色"/>
    <w:basedOn w:val="715"/>
    <w:uiPriority w:val="0"/>
    <w:qFormat/>
    <w:rPr>
      <w:rFonts w:ascii="新宋体" w:hAnsi="新宋体" w:eastAsia="新宋体"/>
      <w:b/>
      <w:color w:val="000000"/>
      <w:sz w:val="30"/>
      <w:szCs w:val="30"/>
    </w:rPr>
  </w:style>
  <w:style w:type="character" w:styleId="749" w:customStyle="1">
    <w:name w:val="标题 2 字符"/>
    <w:basedOn w:val="715"/>
    <w:link w:val="712"/>
    <w:uiPriority w:val="0"/>
    <w:qFormat/>
    <w:rPr>
      <w:rFonts w:ascii="Arial" w:hAnsi="Arial" w:eastAsia="宋体" w:cs="Times New Roman"/>
      <w:b/>
      <w:sz w:val="44"/>
      <w:szCs w:val="20"/>
    </w:rPr>
  </w:style>
  <w:style w:type="character" w:styleId="750" w:customStyle="1">
    <w:name w:val="标题 3 字符"/>
    <w:basedOn w:val="715"/>
    <w:link w:val="713"/>
    <w:uiPriority w:val="9"/>
    <w:qFormat/>
    <w:rPr>
      <w:rFonts w:ascii="Times New Roman" w:hAnsi="Times New Roman" w:eastAsia="宋体" w:cs="Times New Roman"/>
      <w:b/>
      <w:bCs/>
      <w:sz w:val="32"/>
      <w:szCs w:val="32"/>
    </w:rPr>
  </w:style>
  <w:style w:type="character" w:styleId="751" w:customStyle="1">
    <w:name w:val="正文文本缩进 字符"/>
    <w:basedOn w:val="715"/>
    <w:link w:val="723"/>
    <w:uiPriority w:val="0"/>
    <w:qFormat/>
    <w:rPr>
      <w:rFonts w:ascii="仿宋_GB2312" w:hAnsi="华文仿宋" w:eastAsia="仿宋_GB2312" w:cs="Times New Roman"/>
      <w:color w:val="ff0000"/>
      <w:sz w:val="30"/>
      <w:szCs w:val="24"/>
    </w:rPr>
  </w:style>
  <w:style w:type="character" w:styleId="752" w:customStyle="1">
    <w:name w:val="HTML 预设格式 字符"/>
    <w:basedOn w:val="715"/>
    <w:link w:val="735"/>
    <w:uiPriority w:val="0"/>
    <w:qFormat/>
    <w:rPr>
      <w:rFonts w:ascii="黑体" w:hAnsi="Courier New" w:eastAsia="黑体" w:cs="Courier New"/>
      <w:sz w:val="20"/>
      <w:szCs w:val="20"/>
    </w:rPr>
  </w:style>
  <w:style w:type="character" w:styleId="753" w:customStyle="1">
    <w:name w:val="正文文本 字符"/>
    <w:basedOn w:val="715"/>
    <w:link w:val="722"/>
    <w:uiPriority w:val="99"/>
    <w:qFormat/>
    <w:rPr>
      <w:rFonts w:ascii="Times New Roman" w:hAnsi="Times New Roman" w:eastAsia="宋体" w:cs="Times New Roman"/>
      <w:szCs w:val="24"/>
    </w:rPr>
  </w:style>
  <w:style w:type="character" w:styleId="754" w:customStyle="1">
    <w:name w:val="正文文本缩进 2 字符"/>
    <w:basedOn w:val="715"/>
    <w:link w:val="728"/>
    <w:uiPriority w:val="99"/>
    <w:semiHidden/>
    <w:qFormat/>
    <w:rPr>
      <w:rFonts w:ascii="Times New Roman" w:hAnsi="Times New Roman" w:eastAsia="宋体" w:cs="Times New Roman"/>
      <w:szCs w:val="24"/>
    </w:rPr>
  </w:style>
  <w:style w:type="paragraph" w:styleId="755" w:customStyle="1">
    <w:name w:val="列出段落1"/>
    <w:basedOn w:val="710"/>
    <w:uiPriority w:val="34"/>
    <w:qFormat/>
    <w:pPr>
      <w:ind w:firstLine="420"/>
    </w:pPr>
  </w:style>
  <w:style w:type="character" w:styleId="756" w:customStyle="1">
    <w:name w:val="标题 字符"/>
    <w:basedOn w:val="715"/>
    <w:link w:val="737"/>
    <w:uiPriority w:val="10"/>
    <w:qFormat/>
    <w:rPr>
      <w:rFonts w:eastAsia="宋体" w:asciiTheme="majorHAnsi" w:hAnsiTheme="majorHAnsi" w:cstheme="majorBidi"/>
      <w:b/>
      <w:bCs/>
      <w:sz w:val="32"/>
      <w:szCs w:val="32"/>
    </w:rPr>
  </w:style>
  <w:style w:type="character" w:styleId="757" w:customStyle="1">
    <w:name w:val="副标题 字符"/>
    <w:basedOn w:val="715"/>
    <w:link w:val="733"/>
    <w:uiPriority w:val="11"/>
    <w:qFormat/>
    <w:rPr>
      <w:rFonts w:eastAsia="宋体" w:asciiTheme="majorHAnsi" w:hAnsiTheme="majorHAnsi" w:cstheme="majorBidi"/>
      <w:b/>
      <w:bCs/>
      <w:sz w:val="32"/>
      <w:szCs w:val="32"/>
    </w:rPr>
  </w:style>
  <w:style w:type="paragraph" w:styleId="758" w:customStyle="1">
    <w:name w:val="TOC 标题1"/>
    <w:basedOn w:val="711"/>
    <w:next w:val="710"/>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759" w:customStyle="1">
    <w:name w:val="批注框文本 字符"/>
    <w:basedOn w:val="715"/>
    <w:link w:val="729"/>
    <w:uiPriority w:val="99"/>
    <w:semiHidden/>
    <w:qFormat/>
    <w:rPr>
      <w:rFonts w:ascii="Times New Roman" w:hAnsi="Times New Roman" w:eastAsia="宋体" w:cs="Times New Roman"/>
      <w:sz w:val="18"/>
      <w:szCs w:val="18"/>
    </w:rPr>
  </w:style>
  <w:style w:type="paragraph" w:styleId="760">
    <w:name w:val="List Paragraph"/>
    <w:basedOn w:val="710"/>
    <w:uiPriority w:val="34"/>
    <w:unhideWhenUsed/>
    <w:qFormat/>
    <w:pPr>
      <w:ind w:firstLine="420"/>
    </w:pPr>
  </w:style>
  <w:style w:type="character" w:styleId="761" w:customStyle="1">
    <w:name w:val="日期 字符"/>
    <w:basedOn w:val="715"/>
    <w:link w:val="727"/>
    <w:uiPriority w:val="99"/>
    <w:semiHidden/>
    <w:qFormat/>
    <w:rPr>
      <w:sz w:val="21"/>
      <w:szCs w:val="24"/>
    </w:rPr>
  </w:style>
  <w:style w:type="paragraph" w:styleId="762" w:customStyle="1">
    <w:name w:val="paragraph"/>
    <w:basedOn w:val="710"/>
    <w:uiPriority w:val="0"/>
    <w:qFormat/>
    <w:pPr>
      <w:jc w:val="left"/>
      <w:spacing w:before="100" w:beforeAutospacing="1" w:after="100" w:afterAutospacing="1"/>
      <w:widowControl/>
    </w:pPr>
    <w:rPr>
      <w:rFonts w:ascii="宋体" w:hAnsi="宋体" w:cs="宋体"/>
      <w:sz w:val="24"/>
    </w:rPr>
  </w:style>
  <w:style w:type="character" w:styleId="763" w:customStyle="1">
    <w:name w:val="批注文字 字符"/>
    <w:basedOn w:val="715"/>
    <w:link w:val="721"/>
    <w:uiPriority w:val="99"/>
    <w:qFormat/>
    <w:rPr>
      <w:rFonts w:ascii="Times New Roman" w:hAnsi="Times New Roman"/>
      <w:sz w:val="21"/>
      <w:szCs w:val="24"/>
    </w:rPr>
  </w:style>
  <w:style w:type="character" w:styleId="764" w:customStyle="1">
    <w:name w:val="批注主题 字符"/>
    <w:basedOn w:val="763"/>
    <w:link w:val="738"/>
    <w:uiPriority w:val="99"/>
    <w:semiHidden/>
    <w:qFormat/>
    <w:rPr>
      <w:rFonts w:ascii="Times New Roman" w:hAnsi="Times New Roman"/>
      <w:b/>
      <w:bCs/>
      <w:sz w:val="21"/>
      <w:szCs w:val="24"/>
    </w:rPr>
  </w:style>
  <w:style w:type="character" w:styleId="765" w:customStyle="1">
    <w:name w:val="纯文本 字符"/>
    <w:basedOn w:val="715"/>
    <w:link w:val="726"/>
    <w:uiPriority w:val="0"/>
    <w:qFormat/>
    <w:rPr>
      <w:rFonts w:hAnsi="Courier New"/>
      <w:sz w:val="21"/>
    </w:rPr>
  </w:style>
  <w:style w:type="paragraph" w:styleId="766" w:customStyle="1">
    <w:name w:val="仿宋正文"/>
    <w:basedOn w:val="710"/>
    <w:uiPriority w:val="0"/>
    <w:qFormat/>
    <w:pPr>
      <w:ind w:firstLine="480"/>
      <w:spacing w:line="360" w:lineRule="auto"/>
    </w:pPr>
    <w:rPr>
      <w:rFonts w:ascii="仿宋_GB2312" w:eastAsia="仿宋_GB2312"/>
      <w:sz w:val="24"/>
    </w:rPr>
  </w:style>
  <w:style w:type="paragraph" w:styleId="767" w:customStyle="1">
    <w:name w:val="普通正文"/>
    <w:basedOn w:val="768"/>
    <w:uiPriority w:val="0"/>
    <w:qFormat/>
    <w:pPr>
      <w:ind w:firstLine="480"/>
      <w:spacing w:before="120" w:after="120" w:line="360" w:lineRule="auto"/>
    </w:pPr>
    <w:rPr>
      <w:rFonts w:ascii="Arial" w:hAnsi="Arial"/>
      <w:sz w:val="24"/>
      <w:szCs w:val="24"/>
    </w:rPr>
  </w:style>
  <w:style w:type="paragraph" w:styleId="768" w:customStyle="1">
    <w:name w:val="正文1"/>
    <w:uiPriority w:val="0"/>
    <w:qFormat/>
    <w:pPr>
      <w:spacing w:after="200" w:line="276" w:lineRule="auto"/>
    </w:pPr>
    <w:rPr>
      <w:rFonts w:ascii="Calibri" w:hAnsi="Calibri" w:eastAsia="宋体" w:cs="Times New Roman"/>
      <w:sz w:val="22"/>
      <w:szCs w:val="22"/>
      <w:lang w:val="en-US" w:eastAsia="en-US" w:bidi="ar-SA"/>
    </w:rPr>
  </w:style>
  <w:style w:type="paragraph" w:styleId="769" w:customStyle="1">
    <w:name w:val="Char"/>
    <w:basedOn w:val="710"/>
    <w:uiPriority w:val="0"/>
    <w:qFormat/>
    <w:pPr>
      <w:ind w:firstLine="200"/>
      <w:tabs>
        <w:tab w:val="left" w:pos="360" w:leader="none"/>
      </w:tabs>
    </w:pPr>
    <w:rPr>
      <w:rFonts w:ascii="Times New Roman" w:hAnsi="Times New Roman" w:eastAsia="宋体" w:cs="Times New Roman"/>
      <w:sz w:val="28"/>
      <w:szCs w:val="30"/>
    </w:rPr>
  </w:style>
  <w:style w:type="numbering" w:styleId="5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顾媛</cp:lastModifiedBy>
  <cp:revision>6</cp:revision>
  <dcterms:created xsi:type="dcterms:W3CDTF">2025-04-17T09:10:00Z</dcterms:created>
  <dcterms:modified xsi:type="dcterms:W3CDTF">2026-08-17T14:57:14Z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79161954B9A94412A75F67838A550E41_13</vt:lpwstr>
  </property>
  <property fmtid="{D5CDD505-2E9C-101B-9397-08002B2CF9AE}" pid="4" name="KSOTemplateDocerSaveRecord">
    <vt:lpwstr>eyJoZGlkIjoiM2U1MjUwMGEwYjQzM2U0ZTI3ODM0ZDc4YWEwMTE1YmIiLCJ1c2VySWQiOiI0MzAwMTg4NDEifQ==</vt:lpwstr>
  </property>
</Properties>
</file>