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eastAsia="黑体"/>
          <w:b/>
          <w:bCs/>
          <w:vanish/>
          <w:sz w:val="84"/>
        </w:rPr>
      </w:pPr>
      <w:r>
        <w:rPr>
          <w:rFonts w:hint="eastAsia" w:eastAsia="黑体"/>
          <w:b/>
          <w:bCs/>
          <w:vanish/>
          <w:sz w:val="84"/>
        </w:rPr>
      </w:r>
      <w:r/>
    </w:p>
    <w:p>
      <w:pPr>
        <w:pStyle w:val="962"/>
        <w:ind w:firstLine="0"/>
        <w:jc w:val="center"/>
        <w:rPr>
          <w:rFonts w:hint="eastAsia" w:eastAsia="黑体"/>
          <w:b/>
          <w:bCs/>
          <w:sz w:val="84"/>
        </w:rPr>
      </w:pPr>
      <w:r>
        <w:rPr>
          <w:rFonts w:eastAsia="黑体"/>
          <w:b/>
          <w:bCs/>
          <w:sz w:val="84"/>
        </w:rPr>
        <w:t xml:space="preserve"> </w:t>
      </w:r>
      <w:r>
        <w:rPr>
          <w:rFonts w:hint="eastAsia" w:eastAsia="黑体"/>
          <w:b/>
          <w:bCs/>
          <w:sz w:val="84"/>
        </w:rPr>
        <w:t xml:space="preserve">招　标　文　件</w:t>
      </w:r>
      <w:r/>
    </w:p>
    <w:p>
      <w:pPr>
        <w:pStyle w:val="962"/>
        <w:ind w:firstLine="0"/>
        <w:jc w:val="center"/>
        <w:rPr>
          <w:rFonts w:hint="eastAsia"/>
          <w:b/>
          <w:bCs/>
          <w:sz w:val="32"/>
        </w:rPr>
      </w:pPr>
      <w:r>
        <w:rPr>
          <w:rFonts w:hint="eastAsia"/>
          <w:b/>
          <w:bCs/>
          <w:sz w:val="32"/>
        </w:rPr>
      </w:r>
      <w:r/>
    </w:p>
    <w:p>
      <w:pPr>
        <w:pStyle w:val="962"/>
        <w:ind w:firstLine="0"/>
        <w:jc w:val="center"/>
        <w:rPr>
          <w:rFonts w:hint="eastAsia"/>
          <w:b/>
          <w:bCs/>
          <w:sz w:val="32"/>
        </w:rPr>
      </w:pPr>
      <w:r>
        <w:rPr>
          <w:rFonts w:hint="eastAsia"/>
          <w:b/>
          <w:bCs/>
          <w:sz w:val="32"/>
        </w:rPr>
        <w:t xml:space="preserve">项目名称：</w:t>
      </w:r>
      <w:r>
        <w:rPr>
          <w:b/>
          <w:bCs/>
          <w:sz w:val="32"/>
        </w:rPr>
        <w:t xml:space="preserve">南京邮电大学集成电路学院浦口办学点及教五材料学科楼物业委托管理服务</w:t>
      </w:r>
      <w:r>
        <w:rPr>
          <w:rFonts w:hint="eastAsia"/>
          <w:b/>
          <w:bCs/>
          <w:sz w:val="32"/>
        </w:rPr>
      </w:r>
      <w:r/>
    </w:p>
    <w:p>
      <w:pPr>
        <w:pStyle w:val="962"/>
        <w:ind w:firstLine="0"/>
        <w:jc w:val="center"/>
        <w:rPr>
          <w:b/>
          <w:sz w:val="30"/>
          <w:szCs w:val="30"/>
        </w:rPr>
      </w:pPr>
      <w:r>
        <w:rPr>
          <w:rFonts w:hint="eastAsia"/>
          <w:b/>
          <w:bCs/>
          <w:sz w:val="32"/>
        </w:rPr>
        <w:t xml:space="preserve">采购编号：</w:t>
      </w:r>
      <w:r>
        <w:rPr>
          <w:b/>
          <w:bCs/>
          <w:sz w:val="32"/>
        </w:rPr>
        <w:t xml:space="preserve">JSZC-320000-SCZX-G2026-0297</w:t>
      </w:r>
      <w:r>
        <w:rPr>
          <w:b/>
          <w:sz w:val="30"/>
          <w:szCs w:val="30"/>
        </w:rPr>
      </w:r>
      <w:r/>
    </w:p>
    <w:p>
      <w:pPr>
        <w:pStyle w:val="875"/>
        <w:ind w:left="2811" w:hanging="2811"/>
        <w:jc w:val="center"/>
        <w:rPr>
          <w:rFonts w:hint="eastAsia"/>
          <w:b/>
          <w:color w:val="ff0000"/>
          <w:sz w:val="28"/>
          <w:szCs w:val="28"/>
        </w:rPr>
      </w:pPr>
      <w:r>
        <w:rPr>
          <w:rFonts w:hint="eastAsia"/>
          <w:b/>
          <w:color w:val="ff0000"/>
          <w:sz w:val="28"/>
          <w:szCs w:val="28"/>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江苏省政府采购中心</w:t>
      </w:r>
      <w:r/>
    </w:p>
    <w:p>
      <w:pPr>
        <w:pStyle w:val="962"/>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7</w:t>
      </w:r>
      <w:r>
        <w:rPr>
          <w:rFonts w:hint="eastAsia"/>
          <w:b/>
          <w:bCs/>
          <w:sz w:val="32"/>
        </w:rPr>
        <w:t xml:space="preserve">月</w:t>
      </w:r>
      <w:r/>
    </w:p>
    <w:p>
      <w:pPr>
        <w:pStyle w:val="962"/>
        <w:ind w:firstLine="0"/>
        <w:rPr>
          <w:rFonts w:hint="eastAsia"/>
          <w:u w:val="single"/>
        </w:rPr>
      </w:pPr>
      <w:r>
        <w:rPr>
          <w:rFonts w:hint="eastAsia"/>
        </w:rPr>
        <w:t xml:space="preserve">                        </w:t>
      </w:r>
      <w:r>
        <w:rPr>
          <w:rFonts w:hint="eastAsia"/>
          <w:u w:val="single"/>
        </w:rPr>
      </w:r>
      <w:r/>
    </w:p>
    <w:p>
      <w:pPr>
        <w:pStyle w:val="962"/>
        <w:ind w:firstLine="0"/>
        <w:jc w:val="center"/>
        <w:rPr>
          <w:rFonts w:hint="eastAsia"/>
        </w:rPr>
      </w:pPr>
      <w:r>
        <w:rPr>
          <w:rFonts w:hint="eastAsia"/>
        </w:rPr>
      </w:r>
      <w:r/>
    </w:p>
    <w:p>
      <w:pPr>
        <w:pStyle w:val="87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75"/>
        <w:spacing w:line="480" w:lineRule="auto"/>
        <w:rPr>
          <w:rFonts w:hint="eastAsia" w:ascii="仿宋_GB2312" w:hAnsi="Arial" w:eastAsia="仿宋_GB2312"/>
          <w:b/>
          <w:sz w:val="28"/>
        </w:rPr>
      </w:pPr>
      <w:r>
        <w:rPr>
          <w:rFonts w:hint="eastAsia" w:ascii="仿宋_GB2312" w:hAnsi="Arial" w:eastAsia="仿宋_GB2312"/>
          <w:b/>
          <w:sz w:val="28"/>
        </w:rPr>
      </w:r>
      <w:r/>
    </w:p>
    <w:p>
      <w:pPr>
        <w:pStyle w:val="87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………………………42</w:t>
      </w:r>
      <w:r/>
    </w:p>
    <w:p>
      <w:pPr>
        <w:pStyle w:val="87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………………………………50</w:t>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5"/>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南京邮电大学</w:t>
      </w:r>
      <w:r>
        <w:rPr>
          <w:rFonts w:hint="eastAsia" w:ascii="宋体" w:hAnsi="宋体"/>
          <w:sz w:val="24"/>
          <w:szCs w:val="24"/>
        </w:rPr>
        <w:t xml:space="preserve">的委托，江苏省政府采购中心就</w:t>
      </w:r>
      <w:bookmarkStart w:id="6" w:name="OLE_LINK1"/>
      <w:r/>
      <w:bookmarkStart w:id="7" w:name="OLE_LINK2"/>
      <w:r>
        <w:rPr>
          <w:rFonts w:ascii="宋体" w:hAnsi="宋体"/>
          <w:sz w:val="24"/>
          <w:szCs w:val="24"/>
        </w:rPr>
        <w:t xml:space="preserve">南京邮电大学集成电路学院浦口办学点及教五材料学科楼物业委托管理服务</w:t>
      </w:r>
      <w:bookmarkEnd w:id="6"/>
      <w:r/>
      <w:bookmarkEnd w:id="7"/>
      <w:r>
        <w:rPr>
          <w:rFonts w:hint="eastAsia"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JSZC-320000-SCZX-G2026-0297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南京邮电大学集成电路学院浦口办学点及教五材料学科楼物业委托管理服务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8月  27日14点30分（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8"/>
        <w:ind w:firstLine="498"/>
        <w:spacing w:before="145" w:after="145" w:line="400" w:lineRule="exact"/>
      </w:pPr>
      <w:r/>
      <w:bookmarkStart w:id="8" w:name="_Toc35393621"/>
      <w:r/>
      <w:bookmarkStart w:id="9" w:name="_Toc38985263"/>
      <w:r/>
      <w:bookmarkStart w:id="10" w:name="_Toc28359002"/>
      <w:r/>
      <w:bookmarkStart w:id="11" w:name="_Toc35393790"/>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pStyle w:val="875"/>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JSZC-320000-SCZX-G2026-0297</w:t>
      </w:r>
      <w:r>
        <w:rPr>
          <w:rFonts w:hint="eastAsia" w:ascii="宋体" w:hAnsi="宋体"/>
          <w:sz w:val="24"/>
          <w:szCs w:val="24"/>
        </w:rPr>
        <w:t xml:space="preserve">  </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南京邮电大学集成电路学院浦口办学点及教五材料学科楼物业委托管理服务</w:t>
      </w:r>
      <w:r>
        <w:rPr>
          <w:rFonts w:ascii="宋体" w:hAnsi="宋体"/>
          <w:sz w:val="24"/>
          <w:szCs w:val="24"/>
        </w:rPr>
      </w:r>
      <w:r/>
    </w:p>
    <w:p>
      <w:pPr>
        <w:pStyle w:val="875"/>
        <w:ind w:firstLine="480"/>
        <w:spacing w:line="400" w:lineRule="exact"/>
        <w:rPr>
          <w:rFonts w:hint="eastAsia" w:ascii="宋体" w:hAnsi="宋体"/>
          <w:sz w:val="24"/>
          <w:szCs w:val="24"/>
        </w:rPr>
      </w:pPr>
      <w:r/>
      <w:bookmarkEnd w:id="13"/>
      <w:r>
        <w:rPr>
          <w:rFonts w:hint="eastAsia" w:ascii="宋体" w:hAnsi="宋体"/>
          <w:sz w:val="24"/>
          <w:szCs w:val="24"/>
        </w:rPr>
        <w:t xml:space="preserve">3.预算金额</w:t>
      </w:r>
      <w:r>
        <w:rPr>
          <w:rFonts w:hint="eastAsia" w:ascii="宋体" w:hAnsi="宋体"/>
          <w:sz w:val="24"/>
          <w:szCs w:val="24"/>
        </w:rPr>
        <w:t xml:space="preserve">：</w:t>
      </w:r>
      <w:r>
        <w:rPr>
          <w:rFonts w:hint="eastAsia"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4542"/>
        <w:gridCol w:w="2835"/>
      </w:tblGrid>
      <w:tr>
        <w:trPr>
          <w:trHeight w:val="90"/>
        </w:trPr>
        <w:tc>
          <w:tcPr>
            <w:tcW w:w="1092" w:type="dxa"/>
            <w:vAlign w:val="center"/>
            <w:textDirection w:val="lrTb"/>
            <w:noWrap w:val="false"/>
          </w:tcPr>
          <w:p>
            <w:pPr>
              <w:pStyle w:val="87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75"/>
              <w:jc w:val="center"/>
              <w:spacing w:line="400" w:lineRule="exact"/>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包号名称</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预算金额</w:t>
            </w:r>
            <w:r>
              <w:rPr>
                <w:rFonts w:ascii="宋体" w:hAnsi="宋体"/>
                <w:color w:val="000000"/>
                <w:sz w:val="24"/>
                <w:szCs w:val="24"/>
              </w:rPr>
            </w:r>
            <w:r/>
          </w:p>
          <w:p>
            <w:pPr>
              <w:pStyle w:val="875"/>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（人民币：万元）</w:t>
            </w:r>
            <w:r>
              <w:rPr>
                <w:rFonts w:ascii="方正仿宋_GBK" w:hAnsi="方正仿宋_GBK" w:eastAsia="方正仿宋_GBK" w:cs="方正仿宋_GBK"/>
                <w:color w:val="000000"/>
                <w:sz w:val="28"/>
                <w:szCs w:val="28"/>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集成电路学院浦口办学点物业服务</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196（98万*2年）</w:t>
            </w:r>
            <w:r>
              <w:rPr>
                <w:rFonts w:ascii="方正仿宋_GBK" w:hAnsi="方正仿宋_GBK" w:eastAsia="方正仿宋_GBK" w:cs="方正仿宋_GBK"/>
                <w:color w:val="000000"/>
                <w:sz w:val="28"/>
                <w:szCs w:val="28"/>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color w:val="000000"/>
                <w:sz w:val="24"/>
                <w:szCs w:val="24"/>
              </w:rPr>
            </w:pPr>
            <w:r>
              <w:rPr>
                <w:rFonts w:hint="eastAsia" w:ascii="宋体" w:hAnsi="宋体"/>
                <w:color w:val="000000"/>
                <w:sz w:val="24"/>
                <w:szCs w:val="24"/>
              </w:rPr>
              <w:t xml:space="preserve">教五材料学科楼物业服务</w:t>
            </w:r>
            <w:r>
              <w:rPr>
                <w:rFonts w:ascii="宋体" w:hAnsi="宋体"/>
                <w:color w:val="000000"/>
                <w:sz w:val="24"/>
                <w:szCs w:val="24"/>
              </w:rPr>
            </w:r>
            <w:r/>
          </w:p>
        </w:tc>
        <w:tc>
          <w:tcPr>
            <w:tcW w:w="2835" w:type="dxa"/>
            <w:vAlign w:val="center"/>
            <w:textDirection w:val="lrTb"/>
            <w:noWrap w:val="false"/>
          </w:tcPr>
          <w:p>
            <w:pPr>
              <w:pStyle w:val="875"/>
              <w:ind w:firstLine="480"/>
              <w:spacing w:line="400" w:lineRule="exact"/>
              <w:rPr>
                <w:rFonts w:ascii="方正仿宋_GBK" w:hAnsi="方正仿宋_GBK" w:eastAsia="方正仿宋_GBK" w:cs="方正仿宋_GBK"/>
                <w:color w:val="000000"/>
                <w:sz w:val="28"/>
                <w:szCs w:val="28"/>
              </w:rPr>
            </w:pPr>
            <w:r>
              <w:rPr>
                <w:rFonts w:hint="eastAsia" w:ascii="宋体" w:hAnsi="宋体"/>
                <w:color w:val="000000"/>
                <w:sz w:val="24"/>
                <w:szCs w:val="24"/>
              </w:rPr>
              <w:t xml:space="preserve">267（89万*3年）</w:t>
            </w:r>
            <w:r>
              <w:rPr>
                <w:rFonts w:ascii="方正仿宋_GBK" w:hAnsi="方正仿宋_GBK" w:eastAsia="方正仿宋_GBK" w:cs="方正仿宋_GBK"/>
                <w:color w:val="000000"/>
                <w:sz w:val="28"/>
                <w:szCs w:val="28"/>
              </w:rPr>
            </w:r>
            <w:r/>
          </w:p>
        </w:tc>
      </w:tr>
    </w:tbl>
    <w:p>
      <w:pPr>
        <w:pStyle w:val="875"/>
        <w:ind w:firstLine="480"/>
        <w:spacing w:line="400" w:lineRule="exact"/>
        <w:rPr>
          <w:rFonts w:hint="eastAsia" w:ascii="宋体" w:hAnsi="宋体"/>
          <w:sz w:val="24"/>
          <w:szCs w:val="24"/>
        </w:rPr>
      </w:pPr>
      <w:r>
        <w:rPr>
          <w:rFonts w:hint="eastAsia" w:ascii="宋体" w:hAnsi="宋体"/>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4542"/>
        <w:gridCol w:w="2835"/>
      </w:tblGrid>
      <w:tr>
        <w:trPr>
          <w:trHeight w:val="90"/>
        </w:trPr>
        <w:tc>
          <w:tcPr>
            <w:tcW w:w="1092"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采购</w:t>
            </w:r>
            <w:r/>
          </w:p>
          <w:p>
            <w:pPr>
              <w:pStyle w:val="875"/>
              <w:jc w:val="center"/>
              <w:spacing w:line="400" w:lineRule="exact"/>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包号名称</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最高限价</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（人民币：万元/年）</w:t>
            </w:r>
            <w:r>
              <w:rPr>
                <w:rFonts w:ascii="宋体" w:hAnsi="宋体"/>
                <w:sz w:val="24"/>
                <w:szCs w:val="24"/>
              </w:rPr>
            </w:r>
            <w:r/>
          </w:p>
        </w:tc>
      </w:tr>
      <w:tr>
        <w:trPr>
          <w:trHeight w:val="77"/>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集成电路学院浦口办学点物业服务</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98</w:t>
            </w:r>
            <w:r>
              <w:rPr>
                <w:rFonts w:ascii="宋体" w:hAnsi="宋体"/>
                <w:sz w:val="24"/>
                <w:szCs w:val="24"/>
              </w:rPr>
            </w:r>
            <w:r/>
          </w:p>
        </w:tc>
      </w:tr>
      <w:tr>
        <w:trPr/>
        <w:tc>
          <w:tcPr>
            <w:tcW w:w="109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542"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教五材料学科楼物业服务</w:t>
            </w:r>
            <w:r>
              <w:rPr>
                <w:rFonts w:ascii="宋体" w:hAnsi="宋体"/>
                <w:sz w:val="24"/>
                <w:szCs w:val="24"/>
              </w:rPr>
            </w:r>
            <w:r/>
          </w:p>
        </w:tc>
        <w:tc>
          <w:tcPr>
            <w:tcW w:w="2835" w:type="dxa"/>
            <w:vAlign w:val="center"/>
            <w:textDirection w:val="lrTb"/>
            <w:noWrap w:val="false"/>
          </w:tcPr>
          <w:p>
            <w:pPr>
              <w:pStyle w:val="875"/>
              <w:ind w:firstLine="480"/>
              <w:spacing w:line="400" w:lineRule="exact"/>
              <w:rPr>
                <w:rFonts w:ascii="宋体" w:hAnsi="宋体"/>
                <w:sz w:val="24"/>
                <w:szCs w:val="24"/>
              </w:rPr>
            </w:pPr>
            <w:r>
              <w:rPr>
                <w:rFonts w:hint="eastAsia" w:ascii="宋体" w:hAnsi="宋体"/>
                <w:sz w:val="24"/>
                <w:szCs w:val="24"/>
              </w:rPr>
              <w:t xml:space="preserve">89</w:t>
            </w:r>
            <w:r>
              <w:rPr>
                <w:rFonts w:ascii="宋体" w:hAnsi="宋体"/>
                <w:sz w:val="24"/>
                <w:szCs w:val="24"/>
              </w:rPr>
            </w:r>
            <w:r/>
          </w:p>
        </w:tc>
      </w:tr>
    </w:tbl>
    <w:p>
      <w:pPr>
        <w:pStyle w:val="875"/>
        <w:ind w:firstLine="480"/>
        <w:spacing w:line="400" w:lineRule="exact"/>
        <w:rPr>
          <w:rFonts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分包1：南京邮电大学集成电路学院浦口办学点位于南京市浦口区浦滨路</w:t>
      </w:r>
      <w:r>
        <w:rPr>
          <w:rFonts w:ascii="宋体" w:hAnsi="宋体"/>
          <w:sz w:val="24"/>
          <w:szCs w:val="24"/>
        </w:rPr>
        <w:t xml:space="preserve">88</w:t>
      </w:r>
      <w:r>
        <w:rPr>
          <w:rFonts w:hint="eastAsia" w:ascii="宋体" w:hAnsi="宋体"/>
          <w:sz w:val="24"/>
          <w:szCs w:val="24"/>
        </w:rPr>
        <w:t xml:space="preserve">号浦口高新科创广场，本次物业委托管理服务项目采购内容包括1号楼、7号楼及人才公寓学生宿舍等3栋楼物业管理及周边环境管理等物业服务，其中1号楼总建筑面积7600㎡，地上5层，是集教育教学、行政办公、会议交流等功能于一体的综合楼；7号教学楼共计5层，建筑面积约8500㎡，主要包括教研室、教室、智慧教室、办公室、会议室、讨论室、多功能厅、乒乓球室、健身房等；学生宿舍范围为人才公寓的5-12层，共有学生宿舍152间454张床位，建筑面积约7000㎡，每年约有50间新生宿舍需要完成精细保洁。</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分包2：南京邮电大学教五材料学科楼位于南京市亚东新城区文苑路9号，本次物业委托管理服务项目采购内容为教五材料学科楼物业管理及周边环境管理等物业服务，楼宇建筑总面积25540平方米，其中地上五层建筑面积19916平方米，地下一层面积5624平方米，中庭和周边绿地草坪面积1170㎡，管理范围监控值班室、强弱电间、电梯、配电箱、消防器材、楼梯楼道和洗手间等公共区域、地下车库及周边指定范围。</w:t>
      </w:r>
      <w:r>
        <w:rPr>
          <w:rFonts w:hint="eastAsia" w:ascii="宋体" w:hAnsi="宋体" w:cs="宋体"/>
          <w:sz w:val="24"/>
          <w:szCs w:val="24"/>
        </w:rPr>
        <w:t xml:space="preserve">（详细内容见本招标文件第四章） </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6.合同履行期限：</w:t>
      </w:r>
      <w:bookmarkStart w:id="14" w:name="_Toc35393622"/>
      <w:r/>
      <w:bookmarkStart w:id="15" w:name="_Toc38985264"/>
      <w:r/>
      <w:bookmarkStart w:id="16" w:name="_Toc28359003"/>
      <w:r/>
      <w:bookmarkStart w:id="17" w:name="_Toc28359080"/>
      <w:r/>
      <w:bookmarkStart w:id="18" w:name="_Toc35393791"/>
      <w:r>
        <w:rPr>
          <w:rFonts w:hint="eastAsia" w:ascii="宋体" w:hAnsi="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分包1：集成电路学院浦口办学点</w:t>
      </w:r>
      <w:r>
        <w:rPr>
          <w:rFonts w:hint="eastAsia" w:ascii="宋体" w:hAnsi="宋体" w:cs="宋体"/>
          <w:sz w:val="24"/>
          <w:szCs w:val="24"/>
        </w:rPr>
        <w:t xml:space="preserve">：自合同签订之日起</w:t>
      </w:r>
      <w:r>
        <w:rPr>
          <w:rFonts w:hint="eastAsia" w:ascii="宋体" w:hAnsi="宋体" w:cs="宋体"/>
          <w:sz w:val="24"/>
          <w:szCs w:val="24"/>
        </w:rPr>
        <w:t xml:space="preserve">至2028年6月30日</w:t>
      </w:r>
      <w:r>
        <w:rPr>
          <w:rFonts w:ascii="宋体" w:hAnsi="宋体" w:cs="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分包2：教五材料学科楼</w:t>
      </w:r>
      <w:r>
        <w:rPr>
          <w:rFonts w:hint="eastAsia" w:ascii="宋体" w:hAnsi="宋体" w:cs="宋体"/>
          <w:sz w:val="24"/>
          <w:szCs w:val="24"/>
        </w:rPr>
        <w:t xml:space="preserve">：自合同签订之日起</w:t>
      </w:r>
      <w:r>
        <w:rPr>
          <w:rFonts w:hint="eastAsia" w:ascii="宋体" w:hAnsi="宋体" w:cs="宋体"/>
          <w:sz w:val="24"/>
          <w:szCs w:val="24"/>
        </w:rPr>
        <w:t xml:space="preserve">至2029年7月31日</w:t>
      </w:r>
      <w:r>
        <w:rPr>
          <w:rFonts w:ascii="宋体" w:hAnsi="宋体" w:cs="宋体"/>
          <w:sz w:val="24"/>
          <w:szCs w:val="24"/>
        </w:rPr>
      </w:r>
      <w:r/>
    </w:p>
    <w:p>
      <w:pPr>
        <w:pStyle w:val="875"/>
        <w:ind w:firstLine="480"/>
        <w:spacing w:line="400" w:lineRule="exact"/>
        <w:rPr>
          <w:rFonts w:ascii="宋体" w:hAnsi="宋体" w:cs="宋体"/>
          <w:sz w:val="24"/>
          <w:szCs w:val="24"/>
        </w:rPr>
      </w:pPr>
      <w:r>
        <w:rPr>
          <w:rFonts w:hint="eastAsia" w:ascii="宋体" w:hAnsi="宋体" w:cs="宋体"/>
          <w:sz w:val="24"/>
          <w:szCs w:val="24"/>
        </w:rPr>
        <w:t xml:space="preserve">合同一年一签，每年合同到期前考核合格后可续签。</w:t>
      </w:r>
      <w:r>
        <w:rPr>
          <w:rFonts w:ascii="宋体" w:hAnsi="宋体" w:cs="宋体"/>
          <w:sz w:val="24"/>
          <w:szCs w:val="24"/>
        </w:rPr>
      </w:r>
      <w:r/>
    </w:p>
    <w:p>
      <w:pPr>
        <w:pStyle w:val="878"/>
        <w:ind w:firstLine="498"/>
        <w:spacing w:before="145" w:after="145" w:line="400" w:lineRule="exact"/>
      </w:pPr>
      <w:r>
        <w:rPr>
          <w:rFonts w:hint="eastAsia"/>
        </w:rPr>
        <w:t xml:space="preserve">二、申请人的资格要求：</w:t>
      </w:r>
      <w:bookmarkEnd w:id="14"/>
      <w:r/>
      <w:bookmarkEnd w:id="15"/>
      <w:r/>
      <w:bookmarkEnd w:id="16"/>
      <w:r/>
      <w:bookmarkEnd w:id="17"/>
      <w:r/>
      <w:bookmarkEnd w:id="18"/>
      <w:r/>
      <w:r/>
    </w:p>
    <w:p>
      <w:pPr>
        <w:pStyle w:val="875"/>
        <w:ind w:firstLine="480"/>
        <w:spacing w:line="400" w:lineRule="exact"/>
        <w:rPr>
          <w:rFonts w:hint="eastAsia" w:ascii="宋体" w:hAnsi="宋体"/>
          <w:sz w:val="24"/>
          <w:szCs w:val="24"/>
        </w:rPr>
      </w:pPr>
      <w:r/>
      <w:bookmarkStart w:id="19" w:name="_Toc35393792"/>
      <w:r/>
      <w:bookmarkStart w:id="20" w:name="_Toc28359081"/>
      <w:r/>
      <w:bookmarkStart w:id="21" w:name="_Toc35393623"/>
      <w:r/>
      <w:bookmarkStart w:id="22" w:name="_Toc28359004"/>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w:t>
      </w:r>
      <w:r>
        <w:rPr>
          <w:rFonts w:hint="eastAsia" w:ascii="宋体" w:hAnsi="宋体"/>
          <w:sz w:val="24"/>
          <w:szCs w:val="24"/>
        </w:rPr>
        <w:t xml:space="preserve">联合</w:t>
      </w:r>
      <w:r>
        <w:rPr>
          <w:rFonts w:ascii="宋体" w:hAnsi="宋体"/>
          <w:sz w:val="24"/>
          <w:szCs w:val="24"/>
        </w:rPr>
        <w:t xml:space="preserve">体投标</w:t>
      </w:r>
      <w:r/>
    </w:p>
    <w:p>
      <w:pPr>
        <w:pStyle w:val="875"/>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75"/>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7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7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878"/>
        <w:ind w:firstLine="498"/>
        <w:spacing w:before="145" w:after="145" w:line="400" w:lineRule="exact"/>
      </w:pPr>
      <w:r/>
      <w:bookmarkEnd w:id="19"/>
      <w:r/>
      <w:bookmarkEnd w:id="20"/>
      <w:r/>
      <w:bookmarkEnd w:id="21"/>
      <w:r/>
      <w:bookmarkEnd w:id="22"/>
      <w:r/>
      <w:bookmarkEnd w:id="23"/>
      <w:r/>
      <w:bookmarkStart w:id="24" w:name="_Toc28359005"/>
      <w:r/>
      <w:bookmarkStart w:id="25" w:name="_Toc28359082"/>
      <w:r/>
      <w:bookmarkStart w:id="26" w:name="_Toc38985266"/>
      <w:r/>
      <w:bookmarkStart w:id="27" w:name="_Toc35393624"/>
      <w:r/>
      <w:bookmarkStart w:id="28" w:name="_Toc3539379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75"/>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1.2026年8月27日14点30分</w:t>
      </w:r>
      <w:r>
        <w:rPr>
          <w:rFonts w:hint="eastAsia" w:ascii="宋体" w:hAnsi="宋体"/>
          <w:bCs/>
          <w:sz w:val="24"/>
          <w:szCs w:val="24"/>
        </w:rPr>
        <w:t xml:space="preserve">（北京时间）</w:t>
      </w:r>
      <w:r>
        <w:rPr>
          <w:rFonts w:ascii="宋体" w:hAnsi="宋体"/>
          <w:bCs/>
          <w:sz w:val="24"/>
          <w:szCs w:val="24"/>
          <w:u w:val="single"/>
        </w:rPr>
      </w:r>
      <w:r/>
    </w:p>
    <w:p>
      <w:pPr>
        <w:pStyle w:val="87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5"/>
        <w:ind w:firstLine="498"/>
        <w:keepLines/>
        <w:keepNext/>
        <w:spacing w:before="145" w:after="145" w:line="360" w:lineRule="auto"/>
        <w:rPr>
          <w:b/>
          <w:bCs/>
          <w:color w:val="000000"/>
          <w:sz w:val="32"/>
          <w:szCs w:val="32"/>
        </w:rPr>
        <w:outlineLvl w:val="2"/>
      </w:pPr>
      <w:r/>
      <w:bookmarkStart w:id="29" w:name="_Toc38985267"/>
      <w:r/>
      <w:bookmarkStart w:id="30" w:name="_Toc28359007"/>
      <w:r/>
      <w:bookmarkStart w:id="31" w:name="_Toc35393794"/>
      <w:r/>
      <w:bookmarkStart w:id="32" w:name="_Toc28359084"/>
      <w:r/>
      <w:bookmarkStart w:id="33" w:name="_Toc35393625"/>
      <w:r>
        <w:rPr>
          <w:rFonts w:hint="eastAsia"/>
          <w:b/>
          <w:bCs/>
          <w:color w:val="000000"/>
          <w:sz w:val="32"/>
          <w:szCs w:val="32"/>
        </w:rPr>
        <w:t xml:space="preserve">五、公告期限</w:t>
      </w:r>
      <w:bookmarkEnd w:id="29"/>
      <w:r/>
      <w:bookmarkEnd w:id="30"/>
      <w:r/>
      <w:bookmarkEnd w:id="31"/>
      <w:r/>
      <w:bookmarkEnd w:id="32"/>
      <w:r/>
      <w:bookmarkEnd w:id="33"/>
      <w:r>
        <w:rPr>
          <w:b/>
          <w:bCs/>
          <w:color w:val="000000"/>
          <w:sz w:val="32"/>
          <w:szCs w:val="32"/>
        </w:rPr>
      </w:r>
      <w:r/>
    </w:p>
    <w:p>
      <w:pPr>
        <w:pStyle w:val="87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78"/>
        <w:ind w:firstLine="498"/>
        <w:spacing w:before="145" w:after="145" w:line="400" w:lineRule="exact"/>
      </w:pPr>
      <w:r/>
      <w:bookmarkStart w:id="34" w:name="_Toc35393795"/>
      <w:r/>
      <w:bookmarkStart w:id="35" w:name="_Toc38985268"/>
      <w:r/>
      <w:bookmarkStart w:id="36" w:name="_Toc35393626"/>
      <w:r>
        <w:rPr>
          <w:rFonts w:hint="eastAsia"/>
        </w:rPr>
        <w:t xml:space="preserve">六、其他补充事宜</w:t>
      </w:r>
      <w:bookmarkEnd w:id="34"/>
      <w:r/>
      <w:bookmarkEnd w:id="35"/>
      <w:r/>
      <w:bookmarkEnd w:id="36"/>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组织集中现场勘察。投标人根据项目需要自行勘察现场,因未勘察现场或勘察工作不详细的供应商中标后，不得以不完全了解现场情况为理由而向采购人提出任何索赔或其他要求，对此采购人不承担任何责任并将不作任何答复。</w:t>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统一勘察集中时间：2026年8月5日上午 （北京时间），过时不候。</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集中地点： 浦口办学点1号楼一楼大厅和教五材料学科楼一楼大厅</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勘查现场联系人：叶老师</w:t>
      </w:r>
      <w:r>
        <w:rPr>
          <w:rFonts w:ascii="SimSun" w:hAnsi="SimSun" w:eastAsia="SimSun" w:cs="SimSun"/>
          <w:b/>
          <w:bCs/>
          <w:color w:val="000000"/>
          <w:sz w:val="24"/>
          <w:szCs w:val="24"/>
        </w:rPr>
      </w:r>
      <w:r/>
    </w:p>
    <w:p>
      <w:pPr>
        <w:ind w:left="0" w:right="0" w:firstLine="480"/>
        <w:jc w:val="both"/>
        <w:spacing w:before="0" w:after="0" w:line="400"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联系电话：18951898800</w:t>
      </w:r>
      <w:r>
        <w:rPr>
          <w:rFonts w:ascii="SimSun" w:hAnsi="SimSun" w:eastAsia="SimSun" w:cs="SimSun"/>
          <w:b/>
          <w:bCs/>
          <w:color w:val="000000"/>
          <w:sz w:val="24"/>
          <w:szCs w:val="24"/>
        </w:rPr>
      </w:r>
      <w:r/>
    </w:p>
    <w:p>
      <w:pPr>
        <w:pStyle w:val="878"/>
        <w:ind w:firstLine="498"/>
        <w:spacing w:before="145" w:after="145" w:line="400" w:lineRule="exact"/>
      </w:pPr>
      <w:r/>
      <w:bookmarkStart w:id="37" w:name="_Toc35393796"/>
      <w:r/>
      <w:bookmarkStart w:id="38" w:name="_Toc38985269"/>
      <w:r/>
      <w:bookmarkStart w:id="39" w:name="_Toc28359085"/>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875"/>
        <w:ind w:left="1079" w:hanging="300"/>
        <w:jc w:val="left"/>
        <w:spacing w:line="4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75"/>
        <w:ind w:left="1079" w:hanging="300"/>
        <w:jc w:val="left"/>
        <w:spacing w:line="400" w:lineRule="exact"/>
        <w:rPr>
          <w:rFonts w:ascii="宋体" w:hAnsi="宋体"/>
          <w:sz w:val="24"/>
          <w:szCs w:val="24"/>
          <w:u w:val="single"/>
        </w:rPr>
      </w:pPr>
      <w:r/>
      <w:bookmarkStart w:id="42" w:name="_Toc28359009"/>
      <w:r/>
      <w:bookmarkStart w:id="43" w:name="_Toc28359086"/>
      <w:r>
        <w:rPr>
          <w:rFonts w:hint="eastAsia" w:ascii="宋体" w:hAnsi="宋体" w:cs="宋体"/>
          <w:sz w:val="24"/>
          <w:szCs w:val="24"/>
        </w:rPr>
        <w:t xml:space="preserve">名 称：</w:t>
      </w:r>
      <w:r>
        <w:rPr>
          <w:rFonts w:hint="eastAsia" w:ascii="宋体" w:hAnsi="宋体"/>
          <w:sz w:val="24"/>
          <w:szCs w:val="24"/>
          <w:u w:val="single"/>
        </w:rPr>
        <w:t xml:space="preserve">南京邮电大学</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地 址：</w:t>
      </w:r>
      <w:r>
        <w:rPr>
          <w:rFonts w:hint="eastAsia" w:ascii="宋体" w:hAnsi="宋体"/>
          <w:sz w:val="24"/>
          <w:szCs w:val="24"/>
          <w:u w:val="single"/>
        </w:rPr>
        <w:t xml:space="preserve">南京市栖霞区文苑路9号</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联系人：</w:t>
      </w:r>
      <w:r>
        <w:rPr>
          <w:rFonts w:hint="eastAsia" w:ascii="宋体" w:hAnsi="宋体"/>
          <w:sz w:val="24"/>
          <w:szCs w:val="24"/>
          <w:u w:val="single"/>
        </w:rPr>
        <w:t xml:space="preserve">叶老师</w:t>
      </w:r>
      <w:r>
        <w:rPr>
          <w:rFonts w:ascii="宋体" w:hAnsi="宋体"/>
          <w:sz w:val="24"/>
          <w:szCs w:val="24"/>
          <w:u w:val="single"/>
        </w:rPr>
      </w:r>
      <w:r/>
    </w:p>
    <w:p>
      <w:pPr>
        <w:pStyle w:val="875"/>
        <w:ind w:left="1079" w:hanging="300"/>
        <w:jc w:val="left"/>
        <w:spacing w:line="400" w:lineRule="exact"/>
        <w:rPr>
          <w:rFonts w:ascii="宋体" w:hAnsi="宋体"/>
          <w:sz w:val="24"/>
          <w:szCs w:val="24"/>
          <w:u w:val="single"/>
        </w:rPr>
      </w:pPr>
      <w:r>
        <w:rPr>
          <w:rFonts w:hint="eastAsia" w:ascii="宋体" w:hAnsi="宋体" w:cs="宋体"/>
          <w:sz w:val="24"/>
          <w:szCs w:val="24"/>
        </w:rPr>
        <w:t xml:space="preserve">联系方式：</w:t>
      </w:r>
      <w:r>
        <w:rPr>
          <w:rFonts w:hint="eastAsia" w:ascii="宋体" w:hAnsi="宋体"/>
          <w:sz w:val="24"/>
          <w:szCs w:val="24"/>
          <w:u w:val="single"/>
        </w:rPr>
        <w:t xml:space="preserve">025-85866708</w:t>
      </w:r>
      <w:r>
        <w:rPr>
          <w:rFonts w:ascii="宋体" w:hAnsi="宋体"/>
          <w:sz w:val="24"/>
          <w:szCs w:val="24"/>
          <w:u w:val="single"/>
        </w:rPr>
      </w:r>
      <w:r/>
    </w:p>
    <w:p>
      <w:pPr>
        <w:pStyle w:val="87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2"/>
      <w:r/>
      <w:bookmarkEnd w:id="43"/>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75"/>
        <w:ind w:firstLine="720"/>
        <w:spacing w:line="400" w:lineRule="exact"/>
        <w:rPr>
          <w:rFonts w:ascii="宋体" w:hAnsi="宋体"/>
          <w:sz w:val="24"/>
          <w:szCs w:val="24"/>
        </w:rPr>
      </w:pPr>
      <w:r>
        <w:rPr>
          <w:rFonts w:hint="eastAsia" w:ascii="宋体" w:hAnsi="宋体"/>
          <w:sz w:val="24"/>
          <w:szCs w:val="24"/>
        </w:rPr>
        <w:t xml:space="preserve">联系方式：</w:t>
      </w:r>
      <w:bookmarkStart w:id="44" w:name="_Toc28359087"/>
      <w:r/>
      <w:bookmarkStart w:id="45" w:name="_Toc28359010"/>
      <w:r>
        <w:rPr>
          <w:rFonts w:ascii="宋体" w:hAnsi="宋体"/>
          <w:sz w:val="24"/>
          <w:szCs w:val="24"/>
          <w:u w:val="single"/>
        </w:rPr>
        <w:t xml:space="preserve">025-83668527</w:t>
      </w:r>
      <w:r>
        <w:rPr>
          <w:rFonts w:ascii="宋体" w:hAnsi="宋体"/>
          <w:sz w:val="24"/>
          <w:szCs w:val="24"/>
        </w:rPr>
      </w:r>
      <w:r/>
    </w:p>
    <w:p>
      <w:pPr>
        <w:pStyle w:val="878"/>
        <w:ind w:firstLine="498"/>
        <w:spacing w:before="145" w:after="145" w:line="400" w:lineRule="exact"/>
      </w:pPr>
      <w:r/>
      <w:bookmarkEnd w:id="44"/>
      <w:r/>
      <w:bookmarkEnd w:id="45"/>
      <w:r>
        <w:rPr>
          <w:rFonts w:hint="eastAsia"/>
        </w:rPr>
        <w:t xml:space="preserve">八、其他</w:t>
      </w:r>
      <w:r/>
    </w:p>
    <w:p>
      <w:pPr>
        <w:pStyle w:val="875"/>
        <w:ind w:firstLine="480"/>
        <w:spacing w:line="400" w:lineRule="exact"/>
        <w:rPr>
          <w:rFonts w:hint="eastAsia"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75"/>
        <w:ind w:firstLine="480"/>
        <w:spacing w:line="400" w:lineRule="exact"/>
        <w:rPr>
          <w:rFonts w:hint="eastAsia" w:ascii="宋体" w:hAnsi="宋体"/>
          <w:sz w:val="24"/>
        </w:rPr>
      </w:pPr>
      <w:r>
        <w:rPr>
          <w:rFonts w:hint="eastAsia" w:ascii="宋体" w:hAns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75"/>
        <w:ind w:firstLine="480"/>
        <w:spacing w:line="400" w:lineRule="exact"/>
        <w:rPr>
          <w:rFonts w:hint="eastAsia" w:ascii="宋体" w:hAnsi="宋体"/>
          <w:sz w:val="24"/>
        </w:rPr>
      </w:pPr>
      <w:r>
        <w:rPr>
          <w:rFonts w:hint="eastAsia" w:ascii="宋体" w:hAnsi="宋体"/>
          <w:sz w:val="24"/>
        </w:rPr>
        <w:t xml:space="preserve">2.有关本次招标的事项若存在变动或修改，敬请及时关注江苏省政府采购中心在“江苏政府采购网”发布的更正公告。</w:t>
      </w:r>
      <w:r/>
    </w:p>
    <w:p>
      <w:pPr>
        <w:pStyle w:val="87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highlight w:val="none"/>
        </w:rPr>
      </w:r>
      <w:r/>
    </w:p>
    <w:p>
      <w:pPr>
        <w:pStyle w:val="876"/>
        <w:rPr>
          <w:rFonts w:hint="eastAsia" w:ascii="宋体" w:hAnsi="宋体" w:cs="宋体"/>
          <w:color w:val="000000"/>
          <w:sz w:val="24"/>
          <w:szCs w:val="24"/>
          <w:highlight w:val="none"/>
        </w:rPr>
      </w:pPr>
      <w:r>
        <w:rPr>
          <w:rFonts w:hint="eastAsia" w:ascii="宋体" w:hAnsi="宋体" w:cs="宋体"/>
          <w:color w:val="000000"/>
          <w:sz w:val="24"/>
          <w:szCs w:val="24"/>
        </w:rPr>
      </w:r>
      <w:bookmarkStart w:id="46" w:name="_Toc120614211"/>
      <w:r>
        <w:rPr>
          <w:rFonts w:hint="eastAsia" w:ascii="黑体" w:eastAsia="黑体"/>
          <w:sz w:val="44"/>
          <w:szCs w:val="44"/>
        </w:rPr>
        <w:t xml:space="preserve">第二章  </w:t>
      </w:r>
      <w:bookmarkEnd w:id="1"/>
      <w:r>
        <w:rPr>
          <w:rFonts w:hint="eastAsia" w:ascii="黑体" w:eastAsia="黑体"/>
          <w:sz w:val="44"/>
          <w:szCs w:val="44"/>
        </w:rPr>
      </w:r>
      <w:bookmarkEnd w:id="2"/>
      <w:r>
        <w:rPr>
          <w:rFonts w:hint="eastAsia" w:ascii="黑体" w:eastAsia="黑体"/>
          <w:sz w:val="44"/>
          <w:szCs w:val="44"/>
        </w:rPr>
      </w:r>
      <w:bookmarkEnd w:id="3"/>
      <w:r>
        <w:rPr>
          <w:rFonts w:hint="eastAsia" w:ascii="黑体" w:eastAsia="黑体"/>
          <w:sz w:val="44"/>
          <w:szCs w:val="44"/>
        </w:rPr>
      </w:r>
      <w:bookmarkEnd w:id="4"/>
      <w:r>
        <w:rPr>
          <w:rFonts w:hint="eastAsia" w:ascii="黑体" w:eastAsia="黑体"/>
          <w:sz w:val="44"/>
          <w:szCs w:val="44"/>
        </w:rPr>
      </w:r>
      <w:bookmarkEnd w:id="5"/>
      <w:r>
        <w:rPr>
          <w:rFonts w:hint="eastAsia" w:ascii="黑体" w:eastAsia="黑体"/>
          <w:sz w:val="44"/>
          <w:szCs w:val="44"/>
        </w:rPr>
      </w:r>
      <w:bookmarkEnd w:id="46"/>
      <w:r>
        <w:rPr>
          <w:rFonts w:hint="eastAsia" w:ascii="黑体" w:eastAsia="黑体"/>
          <w:sz w:val="44"/>
          <w:szCs w:val="44"/>
        </w:rPr>
      </w:r>
      <w:bookmarkStart w:id="47" w:name="_Toc120614213"/>
      <w:r>
        <w:rPr>
          <w:rFonts w:hint="eastAsia" w:ascii="黑体" w:eastAsia="黑体"/>
          <w:sz w:val="44"/>
          <w:szCs w:val="44"/>
        </w:rPr>
      </w:r>
      <w:bookmarkStart w:id="48" w:name="_Toc513029202"/>
      <w:r>
        <w:rPr>
          <w:rFonts w:hint="eastAsia" w:ascii="黑体" w:eastAsia="黑体"/>
          <w:sz w:val="44"/>
          <w:szCs w:val="44"/>
        </w:rPr>
      </w:r>
      <w:bookmarkStart w:id="49" w:name="_Toc20823274"/>
      <w:r>
        <w:rPr>
          <w:rFonts w:hint="eastAsia" w:ascii="黑体" w:eastAsia="黑体"/>
          <w:sz w:val="44"/>
          <w:szCs w:val="44"/>
        </w:rPr>
      </w:r>
      <w:bookmarkStart w:id="50" w:name="_Toc16938518"/>
      <w:r>
        <w:rPr>
          <w:rFonts w:hint="eastAsia" w:ascii="黑体" w:eastAsia="黑体"/>
          <w:sz w:val="44"/>
          <w:szCs w:val="44"/>
        </w:rPr>
        <w:t xml:space="preserve">投标人须知</w:t>
      </w:r>
      <w:bookmarkEnd w:id="47"/>
      <w:r>
        <w:rPr>
          <w:rFonts w:hint="eastAsia" w:ascii="黑体" w:eastAsia="黑体"/>
          <w:sz w:val="44"/>
          <w:szCs w:val="44"/>
        </w:rPr>
      </w:r>
      <w:bookmarkEnd w:id="48"/>
      <w:r>
        <w:rPr>
          <w:rFonts w:hint="eastAsia" w:ascii="黑体" w:eastAsia="黑体"/>
          <w:sz w:val="44"/>
          <w:szCs w:val="44"/>
        </w:rPr>
      </w:r>
      <w:bookmarkEnd w:id="49"/>
      <w:r>
        <w:rPr>
          <w:rFonts w:hint="eastAsia" w:ascii="黑体" w:eastAsia="黑体"/>
          <w:sz w:val="44"/>
          <w:szCs w:val="44"/>
        </w:rPr>
      </w:r>
      <w:bookmarkEnd w:id="50"/>
      <w:r>
        <w:rPr>
          <w:rFonts w:hint="eastAsia" w:ascii="黑体" w:eastAsia="黑体"/>
          <w:sz w:val="44"/>
          <w:szCs w:val="44"/>
        </w:rPr>
      </w:r>
      <w:r/>
    </w:p>
    <w:p>
      <w:pPr>
        <w:pStyle w:val="878"/>
        <w:ind w:firstLine="498"/>
        <w:spacing w:before="145" w:after="145" w:line="400" w:lineRule="exact"/>
        <w:rPr>
          <w:rFonts w:hint="eastAsia"/>
        </w:rPr>
      </w:pPr>
      <w:r/>
      <w:bookmarkStart w:id="51" w:name="_Toc20823275"/>
      <w:r/>
      <w:bookmarkStart w:id="52" w:name="_Toc16938519"/>
      <w:r/>
      <w:bookmarkStart w:id="53" w:name="_Toc513029203"/>
      <w:r/>
      <w:bookmarkStart w:id="54" w:name="_Toc120614214"/>
      <w:r>
        <w:rPr>
          <w:rFonts w:hint="eastAsia"/>
        </w:rPr>
        <w:t xml:space="preserve">一、总则</w:t>
      </w:r>
      <w:bookmarkEnd w:id="51"/>
      <w:r/>
      <w:bookmarkEnd w:id="52"/>
      <w:r/>
      <w:bookmarkEnd w:id="53"/>
      <w:r/>
      <w:bookmarkEnd w:id="54"/>
      <w:r>
        <w:rPr>
          <w:rFonts w:hint="eastAsia"/>
        </w:rPr>
      </w:r>
      <w:r/>
    </w:p>
    <w:p>
      <w:pPr>
        <w:pStyle w:val="879"/>
        <w:ind w:firstLine="420"/>
        <w:spacing w:before="0" w:after="0" w:line="400" w:lineRule="exact"/>
        <w:rPr>
          <w:rFonts w:hint="eastAsia"/>
          <w:b w:val="0"/>
          <w:bCs w:val="0"/>
        </w:rPr>
      </w:pPr>
      <w:r/>
      <w:bookmarkStart w:id="55" w:name="_Hlt16619475"/>
      <w:r/>
      <w:bookmarkEnd w:id="55"/>
      <w:r/>
      <w:bookmarkStart w:id="56" w:name="_Toc458694821"/>
      <w:r/>
      <w:bookmarkStart w:id="57" w:name="_Toc513029204"/>
      <w:r/>
      <w:bookmarkStart w:id="58" w:name="_Toc16938520"/>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87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9"/>
        <w:ind w:firstLine="420"/>
        <w:spacing w:before="0" w:after="0" w:line="400" w:lineRule="exact"/>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9"/>
        <w:ind w:firstLine="422"/>
        <w:spacing w:before="0" w:after="0" w:line="400" w:lineRule="exact"/>
        <w:rPr>
          <w:rFonts w:hint="eastAsia" w:cs="Arial"/>
          <w:lang w:eastAsia="zh-CN"/>
        </w:rPr>
      </w:pPr>
      <w:r/>
      <w:bookmarkStart w:id="63" w:name="_Toc20823278"/>
      <w:r/>
      <w:bookmarkStart w:id="64" w:name="_Toc513029206"/>
      <w:r/>
      <w:bookmarkStart w:id="65" w:name="_Toc16938522"/>
      <w:r>
        <w:rPr>
          <w:rFonts w:hint="eastAsia" w:cs="Arial"/>
        </w:rPr>
        <w:t xml:space="preserve">3、适用法律</w:t>
      </w:r>
      <w:bookmarkEnd w:id="63"/>
      <w:r/>
      <w:bookmarkEnd w:id="64"/>
      <w:r/>
      <w:bookmarkEnd w:id="65"/>
      <w:r>
        <w:rPr>
          <w:rFonts w:hint="eastAsia" w:cs="Arial"/>
          <w:lang w:eastAsia="zh-CN"/>
        </w:rPr>
        <w:t xml:space="preserve">和标准</w:t>
      </w:r>
      <w:r/>
    </w:p>
    <w:p>
      <w:pPr>
        <w:pStyle w:val="87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5"/>
        <w:ind w:firstLine="420"/>
        <w:spacing w:line="400" w:lineRule="exact"/>
        <w:rPr>
          <w:rFonts w:hint="eastAsia" w:ascii="宋体" w:hAnsi="宋体"/>
          <w:sz w:val="24"/>
        </w:rPr>
      </w:pPr>
      <w:r/>
      <w:bookmarkStart w:id="66" w:name="_Toc16938523"/>
      <w:r/>
      <w:bookmarkStart w:id="67" w:name="_Toc462564067"/>
      <w:r/>
      <w:bookmarkStart w:id="68" w:name="_Toc20823279"/>
      <w:r/>
      <w:bookmarkStart w:id="69" w:name="_Toc513029207"/>
      <w:r>
        <w:rPr>
          <w:rFonts w:hint="eastAsia" w:ascii="宋体" w:hAnsi="宋体"/>
          <w:sz w:val="24"/>
        </w:rPr>
        <w:t xml:space="preserve">3.2 在本项目政府采购活动过程中，如果所执行的标准有更新的，按照最新标准执行。</w:t>
      </w:r>
      <w:r/>
    </w:p>
    <w:p>
      <w:pPr>
        <w:pStyle w:val="879"/>
        <w:ind w:firstLine="420"/>
        <w:spacing w:before="0" w:after="0" w:line="400" w:lineRule="exact"/>
        <w:rPr>
          <w:rFonts w:hint="eastAsia"/>
          <w:b w:val="0"/>
          <w:bCs w:val="0"/>
        </w:rPr>
      </w:pPr>
      <w:r>
        <w:rPr>
          <w:rFonts w:hint="eastAsia"/>
          <w:b w:val="0"/>
          <w:bCs w:val="0"/>
        </w:rPr>
        <w:t xml:space="preserve">4、投标费用</w:t>
      </w:r>
      <w:bookmarkEnd w:id="66"/>
      <w:r/>
      <w:bookmarkEnd w:id="67"/>
      <w:r/>
      <w:bookmarkEnd w:id="68"/>
      <w:r/>
      <w:bookmarkEnd w:id="69"/>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7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8"/>
        <w:ind w:firstLine="321"/>
        <w:spacing w:before="145" w:after="145" w:line="400" w:lineRule="exact"/>
        <w:rPr>
          <w:rFonts w:hint="eastAsia"/>
        </w:rPr>
      </w:pPr>
      <w:r/>
      <w:bookmarkStart w:id="70" w:name="_Toc16938525"/>
      <w:r/>
      <w:bookmarkStart w:id="71" w:name="_Toc513029209"/>
      <w:r/>
      <w:bookmarkStart w:id="72" w:name="_Toc120614215"/>
      <w:r/>
      <w:bookmarkStart w:id="73" w:name="_Toc20823281"/>
      <w:r>
        <w:rPr>
          <w:rFonts w:hint="eastAsia"/>
        </w:rPr>
        <w:t xml:space="preserve">二、招标文件</w:t>
      </w:r>
      <w:bookmarkEnd w:id="70"/>
      <w:r/>
      <w:bookmarkEnd w:id="71"/>
      <w:r/>
      <w:bookmarkEnd w:id="72"/>
      <w:r/>
      <w:bookmarkEnd w:id="73"/>
      <w:r>
        <w:rPr>
          <w:rFonts w:hint="eastAsia"/>
        </w:rPr>
      </w:r>
      <w:r/>
    </w:p>
    <w:p>
      <w:pPr>
        <w:pStyle w:val="879"/>
        <w:ind w:firstLine="420"/>
        <w:spacing w:before="0" w:after="0" w:line="400" w:lineRule="exact"/>
        <w:rPr>
          <w:rFonts w:hint="eastAsia"/>
          <w:b w:val="0"/>
          <w:bCs w:val="0"/>
        </w:rPr>
      </w:pPr>
      <w:r/>
      <w:bookmarkStart w:id="74" w:name="_Toc513029210"/>
      <w:r/>
      <w:bookmarkStart w:id="75" w:name="_Toc16938526"/>
      <w:r/>
      <w:bookmarkStart w:id="76" w:name="_Toc20823282"/>
      <w:r>
        <w:rPr>
          <w:rFonts w:hint="eastAsia"/>
          <w:b w:val="0"/>
          <w:bCs w:val="0"/>
        </w:rPr>
        <w:t xml:space="preserve">6、招标文件构成</w:t>
      </w:r>
      <w:bookmarkEnd w:id="74"/>
      <w:r/>
      <w:bookmarkEnd w:id="75"/>
      <w:r/>
      <w:bookmarkEnd w:id="76"/>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7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7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7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7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7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7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7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firstLine="560"/>
        <w:spacing w:before="0" w:after="0" w:line="400" w:lineRule="exact"/>
        <w:rPr>
          <w:rFonts w:hint="eastAsia"/>
          <w:b w:val="0"/>
          <w:bCs w:val="0"/>
        </w:rPr>
      </w:pPr>
      <w:r/>
      <w:bookmarkStart w:id="77" w:name="_Toc16938528"/>
      <w:r/>
      <w:bookmarkStart w:id="78" w:name="_Toc20823284"/>
      <w:r/>
      <w:bookmarkStart w:id="79" w:name="_Toc513029212"/>
      <w:r/>
      <w:bookmarkStart w:id="80" w:name="_Toc462564071"/>
      <w:r>
        <w:rPr>
          <w:b w:val="0"/>
          <w:bCs w:val="0"/>
        </w:rPr>
        <w:t xml:space="preserve">7</w:t>
      </w:r>
      <w:r>
        <w:rPr>
          <w:rFonts w:hint="eastAsia"/>
          <w:b w:val="0"/>
          <w:bCs w:val="0"/>
        </w:rPr>
        <w:t xml:space="preserve">、招标文件的修改</w:t>
      </w:r>
      <w:bookmarkEnd w:id="77"/>
      <w:r/>
      <w:bookmarkEnd w:id="78"/>
      <w:r/>
      <w:bookmarkEnd w:id="79"/>
      <w:r/>
      <w:bookmarkEnd w:id="80"/>
      <w:r>
        <w:rPr>
          <w:rFonts w:hint="eastAsia"/>
          <w:b w:val="0"/>
          <w:bCs w:val="0"/>
        </w:rPr>
      </w:r>
      <w:r/>
    </w:p>
    <w:p>
      <w:pPr>
        <w:pStyle w:val="87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7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8"/>
        <w:ind w:firstLine="482"/>
        <w:spacing w:before="145" w:after="145" w:line="400" w:lineRule="exact"/>
        <w:rPr>
          <w:rFonts w:hint="eastAsia"/>
        </w:rPr>
      </w:pPr>
      <w:r/>
      <w:bookmarkStart w:id="81" w:name="_Toc120614216"/>
      <w:r/>
      <w:bookmarkStart w:id="82" w:name="_Toc462564072"/>
      <w:r/>
      <w:bookmarkStart w:id="83" w:name="_Toc20823285"/>
      <w:r/>
      <w:bookmarkStart w:id="84" w:name="_Toc16938529"/>
      <w:r/>
      <w:bookmarkStart w:id="85" w:name="_Toc513029213"/>
      <w:r>
        <w:rPr>
          <w:rFonts w:hint="eastAsia"/>
        </w:rPr>
        <w:t xml:space="preserve">三、投标文件的编制</w:t>
      </w:r>
      <w:bookmarkEnd w:id="81"/>
      <w:r/>
      <w:bookmarkEnd w:id="82"/>
      <w:r/>
      <w:bookmarkEnd w:id="83"/>
      <w:r/>
      <w:bookmarkEnd w:id="84"/>
      <w:r/>
      <w:bookmarkEnd w:id="85"/>
      <w:r>
        <w:rPr>
          <w:rFonts w:hint="eastAsia"/>
        </w:rPr>
      </w:r>
      <w:r/>
    </w:p>
    <w:p>
      <w:pPr>
        <w:pStyle w:val="879"/>
        <w:ind w:firstLine="560"/>
        <w:spacing w:before="0" w:after="0" w:line="400" w:lineRule="exact"/>
        <w:rPr>
          <w:rFonts w:hint="eastAsia"/>
          <w:bCs w:val="0"/>
        </w:rPr>
      </w:pPr>
      <w:r/>
      <w:bookmarkStart w:id="86" w:name="_Toc20823286"/>
      <w:r/>
      <w:bookmarkStart w:id="87" w:name="_Toc462564073"/>
      <w:r/>
      <w:bookmarkStart w:id="88" w:name="_Toc16938530"/>
      <w:r/>
      <w:bookmarkStart w:id="89" w:name="_Toc513029214"/>
      <w:r>
        <w:rPr>
          <w:b w:val="0"/>
          <w:bCs w:val="0"/>
        </w:rPr>
        <w:t xml:space="preserve">8</w:t>
      </w:r>
      <w:r>
        <w:rPr>
          <w:rFonts w:hint="eastAsia"/>
          <w:b w:val="0"/>
          <w:bCs w:val="0"/>
        </w:rPr>
        <w:t xml:space="preserve">、投标文件的语言及度量衡单位</w:t>
      </w:r>
      <w:bookmarkEnd w:id="86"/>
      <w:r/>
      <w:bookmarkEnd w:id="87"/>
      <w:r/>
      <w:bookmarkEnd w:id="88"/>
      <w:r/>
      <w:bookmarkEnd w:id="89"/>
      <w:r>
        <w:rPr>
          <w:rFonts w:hint="eastAsia"/>
          <w:bCs w:val="0"/>
        </w:rPr>
      </w:r>
      <w:r/>
    </w:p>
    <w:p>
      <w:pPr>
        <w:pStyle w:val="87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79"/>
        <w:ind w:firstLine="420"/>
        <w:spacing w:before="0" w:after="0" w:line="400" w:lineRule="exact"/>
        <w:rPr>
          <w:rFonts w:hint="eastAsia"/>
          <w:b w:val="0"/>
          <w:bCs w:val="0"/>
        </w:rPr>
      </w:pPr>
      <w:r/>
      <w:bookmarkStart w:id="90" w:name="_Toc513029215"/>
      <w:r/>
      <w:bookmarkStart w:id="91" w:name="_Toc462564074"/>
      <w:r/>
      <w:bookmarkStart w:id="92" w:name="_Toc16938531"/>
      <w:r/>
      <w:bookmarkStart w:id="93" w:name="_Toc20823287"/>
      <w:r>
        <w:rPr>
          <w:b w:val="0"/>
          <w:bCs w:val="0"/>
        </w:rPr>
        <w:t xml:space="preserve">9</w:t>
      </w:r>
      <w:r>
        <w:rPr>
          <w:rFonts w:hint="eastAsia"/>
          <w:b w:val="0"/>
          <w:bCs w:val="0"/>
        </w:rPr>
        <w:t xml:space="preserve">、投标文件构成</w:t>
      </w:r>
      <w:bookmarkEnd w:id="90"/>
      <w:r/>
      <w:bookmarkEnd w:id="91"/>
      <w:r/>
      <w:bookmarkEnd w:id="92"/>
      <w:r/>
      <w:bookmarkEnd w:id="93"/>
      <w:r>
        <w:rPr>
          <w:rFonts w:hint="eastAsia"/>
          <w:b w:val="0"/>
          <w:bCs w:val="0"/>
        </w:rPr>
      </w:r>
      <w:r/>
    </w:p>
    <w:p>
      <w:pPr>
        <w:pStyle w:val="87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7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79"/>
        <w:ind w:firstLine="420"/>
        <w:spacing w:before="0" w:after="0" w:line="400" w:lineRule="exact"/>
        <w:rPr>
          <w:rFonts w:hint="eastAsia"/>
          <w:b w:val="0"/>
          <w:bCs w:val="0"/>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9"/>
      <w:r/>
      <w:bookmarkStart w:id="99" w:name="_Toc49090509"/>
      <w:r/>
      <w:bookmarkStart w:id="100" w:name="_Toc14577354"/>
      <w:r/>
      <w:bookmarkStart w:id="101" w:name="_Toc49090507"/>
      <w:r/>
      <w:bookmarkStart w:id="102"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7"/>
      <w:r/>
      <w:bookmarkEnd w:id="98"/>
      <w:r/>
      <w:bookmarkEnd w:id="99"/>
      <w:r>
        <w:rPr>
          <w:rFonts w:hint="eastAsia"/>
          <w:b w:val="0"/>
          <w:bCs w:val="0"/>
        </w:rPr>
      </w:r>
      <w:r/>
    </w:p>
    <w:p>
      <w:pPr>
        <w:pStyle w:val="875"/>
        <w:spacing w:line="40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7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87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9"/>
        <w:ind w:firstLine="420"/>
        <w:spacing w:before="0" w:after="0" w:line="400" w:lineRule="exact"/>
        <w:rPr>
          <w:rFonts w:hint="eastAsia"/>
          <w:b w:val="0"/>
          <w:bCs w:val="0"/>
        </w:rPr>
      </w:pPr>
      <w:r/>
      <w:bookmarkStart w:id="108" w:name="_Hlt26668983"/>
      <w:r/>
      <w:bookmarkEnd w:id="108"/>
      <w:r/>
      <w:bookmarkStart w:id="109" w:name="_Hlt26670425"/>
      <w:r/>
      <w:bookmarkEnd w:id="109"/>
      <w:r/>
      <w:bookmarkStart w:id="110" w:name="_Hlt26954848"/>
      <w:r/>
      <w:bookmarkEnd w:id="110"/>
      <w:r/>
      <w:bookmarkStart w:id="111" w:name="_Hlt26670482"/>
      <w:r/>
      <w:bookmarkEnd w:id="111"/>
      <w:r/>
      <w:bookmarkStart w:id="112" w:name="_Hlt26954846"/>
      <w:r/>
      <w:bookmarkEnd w:id="112"/>
      <w:r/>
      <w:bookmarkStart w:id="113" w:name="_Hlt26954842"/>
      <w:r/>
      <w:bookmarkEnd w:id="113"/>
      <w:r/>
      <w:bookmarkStart w:id="114" w:name="_Hlt26954731"/>
      <w:r/>
      <w:bookmarkEnd w:id="114"/>
      <w:r/>
      <w:bookmarkStart w:id="115" w:name="_Hlt26670403"/>
      <w:r/>
      <w:bookmarkEnd w:id="115"/>
      <w:r/>
      <w:bookmarkStart w:id="116" w:name="_Hlt26670486"/>
      <w:r/>
      <w:bookmarkEnd w:id="116"/>
      <w:r/>
      <w:bookmarkStart w:id="117" w:name="_Hlt26954844"/>
      <w:r/>
      <w:bookmarkEnd w:id="117"/>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7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75"/>
        <w:ind w:firstLine="480"/>
        <w:spacing w:line="400" w:lineRule="exact"/>
        <w:rPr>
          <w:rFonts w:hint="eastAsia" w:ascii="宋体" w:hAnsi="Arial" w:cs="宋体"/>
          <w:sz w:val="24"/>
          <w:lang w:val="zh-CN"/>
        </w:rPr>
      </w:pPr>
      <w:r/>
      <w:bookmarkStart w:id="118" w:name="_Toc49090510"/>
      <w:r/>
      <w:bookmarkStart w:id="119"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7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7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9"/>
        <w:ind w:firstLine="420"/>
        <w:spacing w:before="0" w:after="0" w:line="400" w:lineRule="exact"/>
        <w:rPr>
          <w:rFonts w:hint="eastAsia"/>
          <w:b w:val="0"/>
          <w:bCs w:val="0"/>
        </w:rPr>
      </w:pPr>
      <w:r/>
      <w:bookmarkEnd w:id="118"/>
      <w:r/>
      <w:bookmarkEnd w:id="119"/>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hint="eastAsia"/>
          <w:b w:val="0"/>
          <w:bCs w:val="0"/>
        </w:rPr>
        <w:t xml:space="preserve">1</w:t>
      </w:r>
      <w:r>
        <w:rPr>
          <w:b w:val="0"/>
          <w:bCs w:val="0"/>
        </w:rPr>
        <w:t xml:space="preserve">4</w:t>
      </w:r>
      <w:r>
        <w:rPr>
          <w:rFonts w:hint="eastAsia"/>
          <w:b w:val="0"/>
          <w:bCs w:val="0"/>
        </w:rPr>
        <w:t xml:space="preserve">、投标有效期</w:t>
      </w:r>
      <w:bookmarkEnd w:id="123"/>
      <w:r/>
      <w:bookmarkEnd w:id="124"/>
      <w:r>
        <w:rPr>
          <w:rFonts w:hint="eastAsia"/>
          <w:b w:val="0"/>
          <w:bCs w:val="0"/>
        </w:rPr>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8"/>
        <w:ind w:firstLine="482"/>
        <w:spacing w:before="145" w:after="145" w:line="400" w:lineRule="exact"/>
        <w:rPr>
          <w:rFonts w:hint="eastAsia"/>
        </w:rPr>
      </w:pPr>
      <w:r/>
      <w:bookmarkStart w:id="125" w:name="_Hlt26954852"/>
      <w:r/>
      <w:bookmarkEnd w:id="125"/>
      <w:r/>
      <w:bookmarkStart w:id="126" w:name="_Hlt26954739"/>
      <w:r/>
      <w:bookmarkEnd w:id="126"/>
      <w:r/>
      <w:bookmarkStart w:id="127" w:name="_Toc20823296"/>
      <w:r/>
      <w:bookmarkStart w:id="128" w:name="_Toc16938540"/>
      <w:r/>
      <w:bookmarkStart w:id="129" w:name="_Toc513029224"/>
      <w:r/>
      <w:bookmarkStart w:id="130" w:name="_Toc120614217"/>
      <w:r>
        <w:rPr>
          <w:rFonts w:hint="eastAsia"/>
        </w:rPr>
        <w:t xml:space="preserve">四、投标文件的递交</w:t>
      </w:r>
      <w:bookmarkEnd w:id="127"/>
      <w:r/>
      <w:bookmarkEnd w:id="128"/>
      <w:r/>
      <w:bookmarkEnd w:id="129"/>
      <w:r/>
      <w:bookmarkEnd w:id="130"/>
      <w:r>
        <w:rPr>
          <w:rFonts w:hint="eastAsia"/>
        </w:rPr>
      </w:r>
      <w:r/>
    </w:p>
    <w:p>
      <w:pPr>
        <w:pStyle w:val="879"/>
        <w:ind w:firstLine="560"/>
        <w:spacing w:before="0" w:after="0" w:line="400" w:lineRule="exact"/>
        <w:rPr>
          <w:rFonts w:hint="eastAsia" w:ascii="黑体"/>
          <w:b w:val="0"/>
          <w:bCs w:val="0"/>
        </w:rPr>
      </w:pPr>
      <w:r/>
      <w:bookmarkStart w:id="131" w:name="_Toc513029225"/>
      <w:r/>
      <w:bookmarkStart w:id="132" w:name="_Toc20823297"/>
      <w:r/>
      <w:bookmarkStart w:id="133" w:name="_Toc462564084"/>
      <w:r/>
      <w:bookmarkStart w:id="134"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8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Pr>
          <w:rFonts w:hint="eastAsia" w:ascii="宋体" w:hAnsi="宋体"/>
          <w:bCs/>
          <w:sz w:val="24"/>
        </w:rPr>
      </w:r>
      <w:r/>
    </w:p>
    <w:p>
      <w:pPr>
        <w:pStyle w:val="87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5"/>
      <w:r/>
      <w:bookmarkEnd w:id="136"/>
      <w:r/>
      <w:bookmarkEnd w:id="137"/>
      <w:r>
        <w:rPr>
          <w:rFonts w:hint="eastAsia"/>
          <w:b w:val="0"/>
        </w:rPr>
        <w:t xml:space="preserve">时间</w:t>
      </w:r>
      <w:r/>
    </w:p>
    <w:p>
      <w:pPr>
        <w:pStyle w:val="87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7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7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9"/>
        <w:ind w:firstLine="420"/>
        <w:spacing w:before="0" w:after="0" w:line="400" w:lineRule="exact"/>
        <w:rPr>
          <w:rFonts w:hint="eastAsia"/>
          <w:b w:val="0"/>
          <w:bCs w:val="0"/>
        </w:rPr>
      </w:pPr>
      <w:r/>
      <w:bookmarkStart w:id="138" w:name="_Toc513029227"/>
      <w:r/>
      <w:bookmarkStart w:id="139" w:name="_Toc16938543"/>
      <w:r/>
      <w:bookmarkStart w:id="140" w:name="_Toc20823299"/>
      <w:r>
        <w:rPr>
          <w:rFonts w:hint="eastAsia"/>
          <w:b w:val="0"/>
          <w:bCs w:val="0"/>
        </w:rPr>
        <w:t xml:space="preserve">1</w:t>
      </w:r>
      <w:r>
        <w:rPr>
          <w:b w:val="0"/>
          <w:bCs w:val="0"/>
        </w:rPr>
        <w:t xml:space="preserve">8</w:t>
      </w:r>
      <w:r>
        <w:rPr>
          <w:rFonts w:hint="eastAsia"/>
          <w:b w:val="0"/>
          <w:bCs w:val="0"/>
        </w:rPr>
        <w:t xml:space="preserve">、投标文件</w:t>
      </w:r>
      <w:bookmarkEnd w:id="138"/>
      <w:r/>
      <w:bookmarkEnd w:id="139"/>
      <w:r/>
      <w:bookmarkEnd w:id="140"/>
      <w:r>
        <w:rPr>
          <w:rFonts w:hint="eastAsia"/>
          <w:b w:val="0"/>
          <w:bCs w:val="0"/>
        </w:rPr>
        <w:t xml:space="preserve">的拒收</w:t>
      </w:r>
      <w:r/>
    </w:p>
    <w:p>
      <w:pPr>
        <w:pStyle w:val="87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79"/>
        <w:ind w:firstLine="420"/>
        <w:spacing w:before="0" w:after="0" w:line="400" w:lineRule="exact"/>
        <w:rPr>
          <w:rFonts w:hint="eastAsia"/>
          <w:b w:val="0"/>
          <w:bCs w:val="0"/>
        </w:rPr>
      </w:pPr>
      <w:r/>
      <w:bookmarkStart w:id="141" w:name="_Toc20823300"/>
      <w:r/>
      <w:bookmarkStart w:id="142" w:name="_Toc16938544"/>
      <w:r/>
      <w:bookmarkStart w:id="143" w:name="_Toc513029228"/>
      <w:r>
        <w:rPr>
          <w:b w:val="0"/>
          <w:bCs w:val="0"/>
        </w:rPr>
        <w:t xml:space="preserve">19</w:t>
      </w:r>
      <w:r>
        <w:rPr>
          <w:rFonts w:hint="eastAsia"/>
          <w:b w:val="0"/>
          <w:bCs w:val="0"/>
        </w:rPr>
        <w:t xml:space="preserve">、投标文件的撤回和修改</w:t>
      </w:r>
      <w:bookmarkEnd w:id="141"/>
      <w:r/>
      <w:bookmarkEnd w:id="142"/>
      <w:r/>
      <w:bookmarkEnd w:id="143"/>
      <w:r>
        <w:rPr>
          <w:rFonts w:hint="eastAsia"/>
          <w:b w:val="0"/>
          <w:bCs w:val="0"/>
        </w:rPr>
      </w:r>
      <w:r/>
    </w:p>
    <w:p>
      <w:pPr>
        <w:pStyle w:val="875"/>
        <w:ind w:firstLine="480"/>
        <w:spacing w:line="400" w:lineRule="exact"/>
        <w:rPr>
          <w:rFonts w:hint="eastAsia" w:ascii="宋体" w:hAnsi="宋体"/>
          <w:sz w:val="24"/>
        </w:rPr>
      </w:pPr>
      <w:r>
        <w:rPr>
          <w:rFonts w:hint="eastAsia" w:ascii="宋体" w:hAnsi="宋体"/>
          <w:sz w:val="24"/>
        </w:rPr>
        <w:t xml:space="preserve">19.1 投标文件的撤回</w:t>
      </w:r>
      <w:r/>
    </w:p>
    <w:p>
      <w:pPr>
        <w:pStyle w:val="87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7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7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7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7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7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7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78"/>
        <w:ind w:firstLine="482"/>
        <w:spacing w:before="145" w:after="145" w:line="400" w:lineRule="exact"/>
        <w:rPr>
          <w:rFonts w:hint="eastAsia"/>
        </w:rPr>
      </w:pPr>
      <w:r/>
      <w:bookmarkStart w:id="144" w:name="_Toc120614218"/>
      <w:r/>
      <w:bookmarkStart w:id="145" w:name="_Toc20823301"/>
      <w:r/>
      <w:bookmarkStart w:id="146" w:name="_Toc513029229"/>
      <w:r/>
      <w:bookmarkStart w:id="147" w:name="_Toc16938545"/>
      <w:r>
        <w:rPr>
          <w:rFonts w:hint="eastAsia"/>
        </w:rPr>
        <w:t xml:space="preserve">五、开标与评标</w:t>
      </w:r>
      <w:bookmarkEnd w:id="144"/>
      <w:r/>
      <w:bookmarkEnd w:id="145"/>
      <w:r/>
      <w:bookmarkEnd w:id="146"/>
      <w:r/>
      <w:bookmarkEnd w:id="147"/>
      <w:r>
        <w:rPr>
          <w:rFonts w:hint="eastAsia"/>
        </w:rPr>
      </w:r>
      <w:r/>
    </w:p>
    <w:p>
      <w:pPr>
        <w:pStyle w:val="879"/>
        <w:ind w:firstLine="420"/>
        <w:spacing w:before="0" w:after="0" w:line="400" w:lineRule="exact"/>
        <w:rPr>
          <w:rFonts w:hint="eastAsia"/>
          <w:b w:val="0"/>
          <w:bCs w:val="0"/>
        </w:rPr>
      </w:pPr>
      <w:r/>
      <w:bookmarkStart w:id="148" w:name="_Toc20823302"/>
      <w:r/>
      <w:bookmarkStart w:id="149" w:name="_Toc16938546"/>
      <w:r/>
      <w:bookmarkStart w:id="150" w:name="_Toc513029230"/>
      <w:r>
        <w:rPr>
          <w:rFonts w:hint="eastAsia"/>
          <w:b w:val="0"/>
          <w:bCs w:val="0"/>
        </w:rPr>
        <w:t xml:space="preserve">2</w:t>
      </w:r>
      <w:r>
        <w:rPr>
          <w:b w:val="0"/>
          <w:bCs w:val="0"/>
        </w:rPr>
        <w:t xml:space="preserve">0</w:t>
      </w:r>
      <w:r>
        <w:rPr>
          <w:rFonts w:hint="eastAsia"/>
          <w:b w:val="0"/>
          <w:bCs w:val="0"/>
        </w:rPr>
        <w:t xml:space="preserve">、开标</w:t>
      </w:r>
      <w:bookmarkEnd w:id="148"/>
      <w:r/>
      <w:bookmarkEnd w:id="149"/>
      <w:r/>
      <w:bookmarkEnd w:id="150"/>
      <w:r>
        <w:rPr>
          <w:rFonts w:hint="eastAsia"/>
          <w:b w:val="0"/>
          <w:bCs w:val="0"/>
        </w:rPr>
      </w:r>
      <w:r/>
    </w:p>
    <w:p>
      <w:pPr>
        <w:pStyle w:val="87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7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79"/>
        <w:ind w:firstLine="420"/>
        <w:spacing w:before="0" w:after="0" w:line="400" w:lineRule="exact"/>
        <w:rPr>
          <w:rFonts w:hint="eastAsia"/>
          <w:b w:val="0"/>
          <w:bCs w:val="0"/>
        </w:rPr>
      </w:pPr>
      <w:r/>
      <w:bookmarkStart w:id="151" w:name="_Toc20823303"/>
      <w:r/>
      <w:bookmarkStart w:id="152" w:name="_Toc16938547"/>
      <w:r/>
      <w:bookmarkStart w:id="153"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7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7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7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7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75"/>
        <w:ind w:firstLine="480"/>
        <w:spacing w:line="400" w:lineRule="exact"/>
        <w:rPr>
          <w:rFonts w:hint="eastAsia" w:ascii="宋体" w:hAnsi="宋体"/>
          <w:bCs/>
          <w:sz w:val="24"/>
        </w:rPr>
      </w:pPr>
      <w:r/>
      <w:bookmarkEnd w:id="151"/>
      <w:r/>
      <w:bookmarkEnd w:id="152"/>
      <w:r/>
      <w:bookmarkEnd w:id="153"/>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7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7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79"/>
        <w:ind w:firstLine="420"/>
        <w:spacing w:before="0" w:after="0" w:line="400" w:lineRule="exact"/>
        <w:rPr>
          <w:rFonts w:hint="eastAsia"/>
          <w:b w:val="0"/>
          <w:bCs w:val="0"/>
        </w:rPr>
      </w:pPr>
      <w:r/>
      <w:bookmarkStart w:id="154" w:name="_Toc16938548"/>
      <w:r/>
      <w:bookmarkStart w:id="155" w:name="_Toc513029232"/>
      <w:r/>
      <w:bookmarkStart w:id="156" w:name="_Toc20823304"/>
      <w:r>
        <w:rPr>
          <w:rFonts w:hint="eastAsia"/>
          <w:b w:val="0"/>
          <w:bCs w:val="0"/>
        </w:rPr>
        <w:t xml:space="preserve">2</w:t>
      </w:r>
      <w:r>
        <w:rPr>
          <w:b w:val="0"/>
          <w:bCs w:val="0"/>
        </w:rPr>
        <w:t xml:space="preserve">3</w:t>
      </w:r>
      <w:r>
        <w:rPr>
          <w:rFonts w:hint="eastAsia"/>
          <w:b w:val="0"/>
          <w:bCs w:val="0"/>
        </w:rPr>
        <w:t xml:space="preserve">、投标文件的澄清</w:t>
      </w:r>
      <w:bookmarkEnd w:id="154"/>
      <w:r/>
      <w:bookmarkEnd w:id="155"/>
      <w:r/>
      <w:bookmarkEnd w:id="156"/>
      <w:r>
        <w:rPr>
          <w:rFonts w:hint="eastAsia"/>
          <w:b w:val="0"/>
          <w:bCs w:val="0"/>
        </w:rPr>
      </w:r>
      <w:r/>
    </w:p>
    <w:p>
      <w:pPr>
        <w:pStyle w:val="87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79"/>
        <w:ind w:firstLine="420"/>
        <w:spacing w:before="0" w:after="0" w:line="400" w:lineRule="exact"/>
        <w:rPr>
          <w:rFonts w:hint="eastAsia"/>
          <w:b w:val="0"/>
          <w:bCs w:val="0"/>
        </w:rPr>
      </w:pPr>
      <w:r/>
      <w:bookmarkStart w:id="157" w:name="_Toc16938549"/>
      <w:r/>
      <w:bookmarkStart w:id="158" w:name="_Toc513029233"/>
      <w:r/>
      <w:bookmarkStart w:id="159"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7"/>
      <w:r/>
      <w:bookmarkEnd w:id="158"/>
      <w:r/>
      <w:bookmarkEnd w:id="159"/>
      <w:r>
        <w:rPr>
          <w:rFonts w:hint="eastAsia"/>
          <w:b w:val="0"/>
          <w:bCs w:val="0"/>
        </w:rPr>
      </w:r>
      <w:r/>
    </w:p>
    <w:p>
      <w:pPr>
        <w:pStyle w:val="87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7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7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7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7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7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7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7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7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7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7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5"/>
        <w:ind w:firstLine="420"/>
        <w:spacing w:line="400" w:lineRule="exact"/>
        <w:rPr>
          <w:rFonts w:ascii="宋体" w:hAnsi="宋体"/>
          <w:sz w:val="24"/>
        </w:rPr>
      </w:pPr>
      <w:r/>
      <w:bookmarkStart w:id="160" w:name="_Toc16938550"/>
      <w:r/>
      <w:bookmarkStart w:id="161" w:name="_Toc513029234"/>
      <w:r/>
      <w:bookmarkStart w:id="162"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7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7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0"/>
      <w:r/>
      <w:bookmarkEnd w:id="161"/>
      <w:r/>
      <w:bookmarkEnd w:id="162"/>
      <w:r>
        <w:rPr>
          <w:rFonts w:hint="eastAsia"/>
          <w:b w:val="0"/>
          <w:bCs w:val="0"/>
        </w:rPr>
        <w:t xml:space="preserve">无效投标条款和废标条款</w:t>
      </w:r>
      <w:r/>
    </w:p>
    <w:p>
      <w:pPr>
        <w:pStyle w:val="875"/>
        <w:ind w:left="479"/>
        <w:spacing w:line="40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25.1无效投标条款</w:t>
      </w:r>
      <w:r/>
    </w:p>
    <w:p>
      <w:pPr>
        <w:pStyle w:val="87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7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7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7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7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7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7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7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7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7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7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7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75"/>
        <w:ind w:left="479"/>
        <w:spacing w:line="400" w:lineRule="exact"/>
        <w:rPr>
          <w:rFonts w:hint="eastAsia" w:ascii="宋体" w:hAnsi="宋体"/>
          <w:bCs/>
          <w:sz w:val="24"/>
        </w:rPr>
      </w:pPr>
      <w:r>
        <w:rPr>
          <w:rFonts w:hint="eastAsia" w:ascii="宋体" w:hAnsi="宋体"/>
          <w:bCs/>
          <w:sz w:val="24"/>
        </w:rPr>
        <w:t xml:space="preserve">25.2废标条款</w:t>
      </w:r>
      <w:r/>
    </w:p>
    <w:p>
      <w:pPr>
        <w:pStyle w:val="87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75"/>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7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7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7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78"/>
        <w:ind w:firstLine="482"/>
        <w:spacing w:before="145" w:after="145" w:line="400" w:lineRule="exact"/>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879"/>
        <w:ind w:firstLine="600"/>
        <w:spacing w:before="0" w:after="0" w:line="400" w:lineRule="exact"/>
        <w:rPr>
          <w:rFonts w:hint="eastAsia" w:ascii="黑体" w:hAnsi="宋体"/>
          <w:b w:val="0"/>
          <w:sz w:val="30"/>
          <w:szCs w:val="30"/>
        </w:rPr>
      </w:pPr>
      <w:r/>
      <w:bookmarkStart w:id="167" w:name="_Toc513029238"/>
      <w:r/>
      <w:bookmarkStart w:id="168" w:name="_Toc20823310"/>
      <w:r/>
      <w:bookmarkStart w:id="169"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pStyle w:val="87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7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7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75"/>
        <w:ind w:firstLine="480"/>
        <w:spacing w:line="400" w:lineRule="exact"/>
        <w:rPr>
          <w:rFonts w:ascii="宋体" w:hAnsi="宋体"/>
          <w:sz w:val="24"/>
          <w:szCs w:val="24"/>
        </w:rPr>
      </w:pPr>
      <w:r/>
      <w:bookmarkStart w:id="170"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70"/>
      <w:r>
        <w:rPr>
          <w:rFonts w:hint="eastAsia" w:ascii="黑体" w:hAnsi="宋体"/>
          <w:b w:val="0"/>
          <w:sz w:val="30"/>
          <w:szCs w:val="30"/>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7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75"/>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7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8"/>
        <w:spacing w:before="145" w:after="145" w:line="400" w:lineRule="exact"/>
        <w:rPr>
          <w:rFonts w:hint="eastAsia"/>
        </w:rPr>
      </w:pPr>
      <w:r/>
      <w:bookmarkStart w:id="171" w:name="_Toc120614220"/>
      <w:r/>
      <w:bookmarkStart w:id="172" w:name="_Toc20823308"/>
      <w:r/>
      <w:bookmarkStart w:id="173" w:name="_Toc16938552"/>
      <w:r/>
      <w:bookmarkStart w:id="174" w:name="_Toc513029236"/>
      <w:r>
        <w:rPr>
          <w:rFonts w:hint="eastAsia"/>
        </w:rPr>
        <w:t xml:space="preserve">七、授予合同</w:t>
      </w:r>
      <w:bookmarkEnd w:id="171"/>
      <w:r>
        <w:rPr>
          <w:rFonts w:hint="eastAsia"/>
        </w:rPr>
      </w:r>
      <w:r/>
    </w:p>
    <w:p>
      <w:pPr>
        <w:pStyle w:val="879"/>
        <w:ind w:firstLine="600"/>
        <w:spacing w:before="0" w:after="0" w:line="400" w:lineRule="exact"/>
        <w:rPr>
          <w:rFonts w:hint="eastAsia" w:ascii="黑体" w:hAnsi="宋体"/>
          <w:b w:val="0"/>
          <w:sz w:val="30"/>
          <w:szCs w:val="30"/>
        </w:rPr>
      </w:pPr>
      <w:r/>
      <w:bookmarkEnd w:id="172"/>
      <w:r/>
      <w:bookmarkEnd w:id="173"/>
      <w:r/>
      <w:bookmarkEnd w:id="174"/>
      <w:r/>
      <w:bookmarkStart w:id="175" w:name="_Toc16938553"/>
      <w:r/>
      <w:bookmarkStart w:id="176" w:name="_Toc20823309"/>
      <w:r/>
      <w:bookmarkStart w:id="177" w:name="_Toc513029237"/>
      <w:r>
        <w:rPr>
          <w:rFonts w:ascii="黑体" w:hAnsi="宋体"/>
          <w:b w:val="0"/>
          <w:sz w:val="30"/>
          <w:szCs w:val="30"/>
        </w:rPr>
        <w:t xml:space="preserve">29</w:t>
      </w:r>
      <w:r>
        <w:rPr>
          <w:rFonts w:hint="eastAsia" w:ascii="黑体" w:hAnsi="宋体"/>
          <w:b w:val="0"/>
          <w:sz w:val="30"/>
          <w:szCs w:val="30"/>
        </w:rPr>
        <w:t xml:space="preserve">、签订合同</w:t>
      </w:r>
      <w:r/>
    </w:p>
    <w:p>
      <w:pPr>
        <w:pStyle w:val="87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7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7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7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79"/>
        <w:ind w:firstLine="600"/>
        <w:spacing w:before="0" w:after="0" w:line="400" w:lineRule="exact"/>
        <w:rPr>
          <w:rFonts w:ascii="黑体" w:hAnsi="宋体"/>
          <w:b w:val="0"/>
          <w:sz w:val="30"/>
          <w:szCs w:val="30"/>
        </w:rPr>
      </w:pPr>
      <w:r/>
      <w:bookmarkEnd w:id="175"/>
      <w:r/>
      <w:bookmarkEnd w:id="176"/>
      <w:r/>
      <w:bookmarkEnd w:id="177"/>
      <w:r/>
      <w:bookmarkStart w:id="178" w:name="_Toc120614221"/>
      <w:r/>
      <w:bookmarkStart w:id="179" w:name="_Toc479757207"/>
      <w:r/>
      <w:bookmarkStart w:id="180" w:name="_Toc16938558"/>
      <w:r/>
      <w:bookmarkStart w:id="181" w:name="_Toc20823314"/>
      <w:r/>
      <w:bookmarkStart w:id="182"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8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89"/>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Cs/>
          <w:sz w:val="24"/>
        </w:rPr>
      </w:r>
      <w:r/>
    </w:p>
    <w:p>
      <w:pPr>
        <w:pStyle w:val="889"/>
        <w:spacing w:line="400" w:lineRule="exact"/>
        <w:rPr>
          <w:rFonts w:hint="eastAsia" w:ascii="宋体" w:hAnsi="宋体"/>
          <w:bCs/>
          <w:sz w:val="24"/>
          <w:lang w:val="en-US" w:eastAsia="zh-CN"/>
        </w:rPr>
      </w:pPr>
      <w:r>
        <w:rPr>
          <w:rFonts w:hint="eastAsia" w:ascii="宋体" w:hAnsi="宋体"/>
          <w:bCs/>
          <w:sz w:val="24"/>
          <w:lang w:val="en-US" w:eastAsia="zh-CN"/>
        </w:rPr>
      </w:r>
      <w:r/>
    </w:p>
    <w:p>
      <w:pPr>
        <w:pStyle w:val="876"/>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07"/>
        <w:jc w:val="center"/>
        <w:spacing w:line="400" w:lineRule="exact"/>
        <w:rPr>
          <w:rFonts w:ascii="方正黑体_GBK" w:hAnsi="方正黑体_GBK" w:eastAsia="方正黑体_GBK" w:cs="方正黑体_GBK"/>
          <w:spacing w:val="-20"/>
        </w:rPr>
      </w:pPr>
      <w:r/>
      <w:bookmarkStart w:id="183" w:name="_Hlt16619369"/>
      <w:r/>
      <w:bookmarkEnd w:id="183"/>
      <w:r/>
      <w:bookmarkStart w:id="184" w:name="_Hlt16619350"/>
      <w:r/>
      <w:bookmarkStart w:id="185" w:name="_Toc120614244"/>
      <w:r/>
      <w:bookmarkStart w:id="186" w:name="_Toc16938590"/>
      <w:r/>
      <w:bookmarkStart w:id="187" w:name="_Toc20823346"/>
      <w:r/>
      <w:bookmarkStart w:id="188" w:name="_Toc479757211"/>
      <w:r/>
      <w:bookmarkStart w:id="189" w:name="_Toc462564139"/>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875"/>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75"/>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ascii="方正仿宋_GBK" w:hAnsi="方正仿宋_GBK" w:eastAsia="方正仿宋_GBK" w:cs="方正仿宋_GBK"/>
          <w:color w:val="ff0000"/>
          <w:sz w:val="28"/>
          <w:szCs w:val="28"/>
        </w:rPr>
      </w:r>
      <w:r/>
    </w:p>
    <w:p>
      <w:pPr>
        <w:pStyle w:val="875"/>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ascii="方正仿宋_GBK" w:hAnsi="方正仿宋_GBK" w:eastAsia="方正仿宋_GBK" w:cs="方正仿宋_GBK"/>
          <w:b/>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hAnsi="宋体" w:cs="宋体"/>
          <w:sz w:val="28"/>
          <w:szCs w:val="28"/>
          <w:u w:val="single"/>
        </w:rPr>
        <w:t xml:space="preserve">捌</w:t>
      </w:r>
      <w:r>
        <w:rPr>
          <w:rFonts w:hint="eastAsia" w:ascii="方正仿宋_GBK" w:hAnsi="方正仿宋_GBK" w:eastAsia="方正仿宋_GBK" w:cs="方正仿宋_GBK"/>
          <w:sz w:val="28"/>
          <w:szCs w:val="28"/>
          <w:u w:val="single"/>
        </w:rPr>
        <w:t xml:space="preserve">万元或银行保函</w:t>
      </w:r>
      <w:r>
        <w:rPr>
          <w:rFonts w:hint="eastAsia" w:ascii="方正仿宋_GBK" w:hAnsi="方正仿宋_GBK" w:eastAsia="方正仿宋_GBK" w:cs="方正仿宋_GBK"/>
          <w:sz w:val="28"/>
          <w:szCs w:val="28"/>
        </w:rPr>
        <w:t xml:space="preserve">作为本合同的履约保证金。（不得超过合同金额的10%）</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olor w:val="000000"/>
          <w:sz w:val="28"/>
          <w:szCs w:val="28"/>
        </w:rPr>
        <w:t xml:space="preserve">无息退还。</w:t>
      </w:r>
      <w:r>
        <w:rPr>
          <w:rFonts w:ascii="方正仿宋_GBK" w:hAnsi="方正仿宋_GBK" w:eastAsia="方正仿宋_GBK" w:cs="方正仿宋_GBK"/>
          <w:sz w:val="28"/>
          <w:szCs w:val="28"/>
        </w:rPr>
      </w:r>
      <w:r/>
    </w:p>
    <w:p>
      <w:pPr>
        <w:pStyle w:val="914"/>
        <w:ind w:firstLine="560"/>
        <w:spacing w:before="120" w:after="120" w:line="400" w:lineRule="exact"/>
        <w:rPr>
          <w:rFonts w:ascii="Times New Roman" w:hAnsi="Times New Roman" w:eastAsia="方正仿宋_GBK"/>
          <w:color w:val="000000"/>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olor w:val="000000"/>
          <w:sz w:val="28"/>
          <w:szCs w:val="28"/>
        </w:rPr>
        <w:t xml:space="preserve">根据履约情况，扣除相关违约金及其他费用后，剩余部分在服务期满且与下一中标人交接完成后三个月内付清。</w:t>
      </w:r>
      <w:r>
        <w:rPr>
          <w:rFonts w:ascii="Times New Roman" w:hAnsi="Times New Roman" w:eastAsia="方正仿宋_GBK"/>
          <w:color w:val="000000"/>
          <w:sz w:val="28"/>
          <w:szCs w:val="28"/>
        </w:rPr>
      </w:r>
      <w:r/>
    </w:p>
    <w:p>
      <w:pPr>
        <w:pStyle w:val="914"/>
        <w:ind w:firstLine="560"/>
        <w:spacing w:before="120" w:after="120" w:line="400" w:lineRule="exact"/>
        <w:rPr>
          <w:rFonts w:ascii="Times New Roman" w:hAnsi="Times New Roman" w:eastAsia="方正仿宋_GBK"/>
          <w:color w:val="000000"/>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olor w:val="000000"/>
          <w:sz w:val="28"/>
          <w:szCs w:val="28"/>
        </w:rPr>
        <w:t xml:space="preserve">合同期满时，乙方按要求移交和退场。</w:t>
      </w:r>
      <w:r>
        <w:rPr>
          <w:rFonts w:ascii="Times New Roman" w:hAnsi="Times New Roman" w:eastAsia="方正仿宋_GBK"/>
          <w:color w:val="000000"/>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olor w:val="000000"/>
          <w:sz w:val="28"/>
          <w:szCs w:val="28"/>
        </w:rPr>
        <w:t xml:space="preserve">乙方未按要求移交和退场的，甲方有权将乙方的未撤离的设备、资产等进行处置并不承担任何违约和侵权责任，甲方有权拒付剩余合同款，且不再退还剩余履约保证金；因乙方原因提前解除合同的，终止合同当月的服务费在按当月服务天数进行结算的同时，需根据考核分值扣除相应金额且履约保证金不予退还。</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8.1.1合同款支付时间：按签订合同季度支付，最后一次物业费需根据合同年度考核结果进行一次性清算</w:t>
      </w:r>
      <w:r>
        <w:rPr>
          <w:rFonts w:hint="eastAsia" w:ascii="方正仿宋_GBK" w:hAnsi="方正仿宋_GBK" w:eastAsia="方正仿宋_GBK" w:cs="方正仿宋_GBK"/>
          <w:sz w:val="28"/>
          <w:szCs w:val="28"/>
        </w:rPr>
        <w:t xml:space="preserve">（服务期不满一季度的，按实际服务</w:t>
      </w:r>
      <w:r>
        <w:rPr>
          <w:rFonts w:hint="eastAsia" w:ascii="方正仿宋_GBK" w:hAnsi="方正仿宋_GBK" w:eastAsia="方正仿宋_GBK" w:cs="方正仿宋_GBK"/>
          <w:sz w:val="28"/>
          <w:szCs w:val="28"/>
        </w:rPr>
        <w:t xml:space="preserve">月数或</w:t>
      </w:r>
      <w:r>
        <w:rPr>
          <w:rFonts w:hint="eastAsia" w:ascii="方正仿宋_GBK" w:hAnsi="方正仿宋_GBK" w:eastAsia="方正仿宋_GBK" w:cs="方正仿宋_GBK"/>
          <w:sz w:val="28"/>
          <w:szCs w:val="28"/>
        </w:rPr>
        <w:t xml:space="preserve">天数据实付款）</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合同款支付条件：季度考核分值达85分（含）以上为合格，按合同支付当季合同款，季度考核分值低于85分为不合格，如考核不合格，经整改后合格的，则不予扣款；如整改后仍不合格的，则扣除当季付款的10%，并不予退还。（若因财务封账等原因需要延后的，则延期支付，具体支付时间以财务部门开账时间为准，乙方应当予以充分理解。每季度应付款项于次月底前，由乙方提出书面付款申请，并提供合规的发票后，经甲方审核批准后七个工作日内，付清上季度应付款项，遇节假日顺延）。</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合同款支付方式：乙方开具等额合规的发票，由甲方汇款支付（因乙方开具的发票不合规造成甲方损失的，由乙方承担赔偿责任，甲方开票信息见合同签署页；乙方应当保证收款账户正确且有效，如因乙方收款账户异常、变动等原因，导致甲方汇款不能到账或逾期到账，不视为甲方违约。由此产生的损失由乙方自行承担）。</w:t>
      </w:r>
      <w:r>
        <w:rPr>
          <w:rFonts w:ascii="方正仿宋_GBK" w:hAnsi="方正仿宋_GBK" w:eastAsia="方正仿宋_GBK" w:cs="方正仿宋_GBK"/>
          <w:sz w:val="28"/>
          <w:szCs w:val="28"/>
        </w:rPr>
      </w:r>
      <w:r/>
    </w:p>
    <w:p>
      <w:pPr>
        <w:pStyle w:val="875"/>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8.1.4合同款支付金额：合同共履行四季度。前三个季度，季度考核合格的，每次支付合同总额的25％，最后一次支付剩余合同款及考核费用。需保证履约结束无违约行为，若移交的设备等有损坏，从最后一次服务费中扣除相关维修费用后再行支付。若服务费不足以支付相关维修费用，从履约保证金中扣除不足部分的赔偿。</w:t>
      </w:r>
      <w:r>
        <w:rPr>
          <w:rFonts w:ascii="方正仿宋_GBK" w:hAnsi="方正仿宋_GBK" w:eastAsia="方正仿宋_GBK" w:cs="方正仿宋_GBK"/>
          <w:bCs/>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ascii="方正仿宋_GBK" w:hAnsi="方正仿宋_GBK" w:eastAsia="方正仿宋_GBK" w:cs="方正仿宋_GBK"/>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914"/>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Ansi="宋体"/>
          <w:sz w:val="28"/>
          <w:szCs w:val="28"/>
        </w:rPr>
      </w:r>
      <w:r/>
    </w:p>
    <w:p>
      <w:pPr>
        <w:pStyle w:val="914"/>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ascii="方正仿宋_GBK" w:hAnsi="方正仿宋_GBK" w:eastAsia="方正仿宋_GBK" w:cs="方正仿宋_GBK"/>
          <w:sz w:val="28"/>
          <w:szCs w:val="28"/>
        </w:rPr>
      </w:r>
      <w:r/>
    </w:p>
    <w:p>
      <w:pPr>
        <w:pStyle w:val="914"/>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ascii="方正仿宋_GBK" w:hAnsi="方正仿宋_GBK" w:eastAsia="方正仿宋_GBK" w:cs="方正仿宋_GBK"/>
          <w:sz w:val="28"/>
          <w:szCs w:val="28"/>
        </w:rPr>
      </w:r>
      <w:r/>
    </w:p>
    <w:p>
      <w:pPr>
        <w:pStyle w:val="914"/>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sz w:val="28"/>
          <w:szCs w:val="28"/>
        </w:rPr>
      </w:r>
      <w:r/>
    </w:p>
    <w:p>
      <w:pPr>
        <w:pStyle w:val="914"/>
        <w:jc w:val="right"/>
        <w:spacing w:before="120" w:after="120" w:line="400" w:lineRule="exact"/>
        <w:rPr>
          <w:sz w:val="28"/>
          <w:szCs w:val="28"/>
        </w:rPr>
      </w:pPr>
      <w:r>
        <w:rPr>
          <w:rFonts w:hint="eastAsia"/>
          <w:sz w:val="28"/>
          <w:szCs w:val="28"/>
        </w:rPr>
        <w:t xml:space="preserve"> </w:t>
      </w:r>
      <w:r>
        <w:rPr>
          <w:sz w:val="28"/>
          <w:szCs w:val="28"/>
        </w:rPr>
      </w:r>
      <w:r/>
    </w:p>
    <w:p>
      <w:pPr>
        <w:pStyle w:val="914"/>
        <w:ind w:left="1400" w:hanging="560"/>
        <w:jc w:val="center"/>
        <w:spacing w:before="120" w:after="120" w:line="0" w:lineRule="atLeast"/>
        <w:rPr>
          <w:color w:val="000000"/>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color w:val="000000"/>
        </w:rPr>
      </w:r>
      <w:r/>
    </w:p>
    <w:p>
      <w:pPr>
        <w:pStyle w:val="914"/>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Pr>
          <w:rFonts w:hint="eastAsia" w:hAnsi="宋体"/>
          <w:sz w:val="24"/>
          <w:szCs w:val="24"/>
        </w:rPr>
      </w:r>
      <w:r/>
    </w:p>
    <w:p>
      <w:pPr>
        <w:pStyle w:val="914"/>
        <w:ind w:firstLine="640"/>
        <w:spacing w:before="120" w:after="120" w:line="560" w:lineRule="exact"/>
        <w:rPr>
          <w:rFonts w:hint="eastAsia" w:ascii="方正黑体_GBK" w:hAnsi="方正黑体_GBK" w:eastAsia="方正黑体_GBK" w:cs="方正黑体_GBK"/>
          <w:bCs/>
          <w:sz w:val="32"/>
          <w:szCs w:val="32"/>
          <w:lang w:eastAsia="zh-CN"/>
        </w:rPr>
      </w:pPr>
      <w:r/>
      <w:bookmarkStart w:id="190" w:name="_Toc49090575"/>
      <w:r/>
      <w:bookmarkStart w:id="191" w:name="_Toc26554093"/>
      <w:r>
        <w:rPr>
          <w:rFonts w:hint="eastAsia" w:ascii="方正黑体_GBK" w:hAnsi="方正黑体_GBK" w:eastAsia="方正黑体_GBK" w:cs="方正黑体_GBK"/>
          <w:bCs/>
          <w:sz w:val="32"/>
          <w:szCs w:val="32"/>
        </w:rPr>
        <w:t xml:space="preserve">采购标的清单</w:t>
      </w:r>
      <w:r>
        <w:rPr>
          <w:rFonts w:hint="eastAsia" w:ascii="方正黑体_GBK" w:hAnsi="方正黑体_GBK" w:eastAsia="方正黑体_GBK" w:cs="方正黑体_GBK"/>
          <w:bCs/>
          <w:sz w:val="32"/>
          <w:szCs w:val="32"/>
          <w:lang w:eastAsia="zh-CN"/>
        </w:rPr>
      </w:r>
      <w:r/>
    </w:p>
    <w:tbl>
      <w:tblPr>
        <w:tblW w:w="0" w:type="auto"/>
        <w:jc w:val="center"/>
        <w:tblInd w:w="-7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5016"/>
        <w:gridCol w:w="2213"/>
      </w:tblGrid>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ascii="方正仿宋_GBK" w:hAnsi="方正仿宋_GBK" w:eastAsia="方正仿宋_GBK" w:cs="方正仿宋_GBK"/>
                <w:sz w:val="28"/>
                <w:szCs w:val="28"/>
              </w:rPr>
            </w:r>
            <w:r/>
          </w:p>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ascii="方正仿宋_GBK" w:hAnsi="方正仿宋_GBK" w:eastAsia="方正仿宋_GBK" w:cs="方正仿宋_GBK"/>
                <w:sz w:val="28"/>
                <w:szCs w:val="28"/>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集成电路学院浦口办学点物业服务</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物业管理服务</w:t>
            </w:r>
            <w:r>
              <w:rPr>
                <w:rFonts w:ascii="方正仿宋_GBK" w:hAnsi="方正仿宋_GBK" w:eastAsia="方正仿宋_GBK" w:cs="方正仿宋_GBK"/>
                <w:sz w:val="28"/>
                <w:szCs w:val="28"/>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pStyle w:val="875"/>
              <w:ind w:firstLine="28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教五材料学科楼物业服务</w:t>
            </w:r>
            <w:r>
              <w:rPr>
                <w:rFonts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75"/>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物业管理服务</w:t>
            </w:r>
            <w:r>
              <w:rPr>
                <w:rFonts w:ascii="方正仿宋_GBK" w:hAnsi="方正仿宋_GBK" w:eastAsia="方正仿宋_GBK" w:cs="方正仿宋_GBK"/>
                <w:sz w:val="28"/>
                <w:szCs w:val="28"/>
              </w:rPr>
            </w:r>
            <w:r/>
          </w:p>
        </w:tc>
      </w:tr>
    </w:tbl>
    <w:p>
      <w:pPr>
        <w:pStyle w:val="875"/>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项目属性：服务类项目</w:t>
      </w:r>
      <w:r/>
    </w:p>
    <w:p>
      <w:pPr>
        <w:pStyle w:val="875"/>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政府采购中实施本国产品标准及相关政策</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5"/>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5"/>
        <w:spacing w:line="0" w:lineRule="atLeast"/>
        <w:rPr>
          <w:rFonts w:hint="eastAsia" w:ascii="宋体" w:hAnsi="宋体"/>
          <w:b/>
          <w:color w:val="000000"/>
          <w:sz w:val="24"/>
          <w:szCs w:val="24"/>
        </w:rPr>
      </w:pPr>
      <w:r>
        <w:rPr>
          <w:rFonts w:hint="eastAsia" w:ascii="宋体" w:hAnsi="宋体"/>
          <w:b/>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一、项目概况</w:t>
      </w:r>
      <w:r>
        <w:rPr>
          <w:rFonts w:ascii="宋体" w:hAnsi="宋体" w:cs="宋体"/>
          <w:b/>
          <w:color w:val="000000"/>
          <w:sz w:val="28"/>
          <w:szCs w:val="28"/>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1.1基本情况</w:t>
      </w:r>
      <w:r>
        <w:rPr>
          <w:rFonts w:ascii="宋体" w:hAnsi="宋体" w:cs="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0"/>
        <w:gridCol w:w="850"/>
        <w:gridCol w:w="1133"/>
        <w:gridCol w:w="849"/>
        <w:gridCol w:w="1557"/>
        <w:gridCol w:w="2265"/>
      </w:tblGrid>
      <w:tr>
        <w:trPr>
          <w:trHeight w:val="31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包号</w:t>
            </w:r>
            <w:r>
              <w:rPr>
                <w:b/>
                <w:sz w:val="21"/>
                <w:szCs w:val="21"/>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项目名称</w:t>
            </w:r>
            <w:r>
              <w:rPr>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楼栋数</w:t>
            </w:r>
            <w:r>
              <w:rPr>
                <w:b/>
                <w:sz w:val="21"/>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总面积（平米）</w:t>
            </w:r>
            <w:r>
              <w:rPr>
                <w:b/>
                <w:sz w:val="21"/>
                <w:szCs w:val="21"/>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床位数</w:t>
            </w:r>
            <w:r>
              <w:rPr>
                <w:b/>
                <w:sz w:val="21"/>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属性</w:t>
            </w:r>
            <w:r>
              <w:rPr>
                <w:b/>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预算金额 （最高限价）与合同期</w:t>
            </w:r>
            <w:r>
              <w:rPr>
                <w:b/>
                <w:sz w:val="21"/>
                <w:szCs w:val="21"/>
              </w:rPr>
            </w:r>
            <w:r/>
          </w:p>
        </w:tc>
      </w:tr>
      <w:tr>
        <w:trPr>
          <w:trHeight w:val="12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集成电路学院浦口办学点物业委托管理服务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3栋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23100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454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综合楼、教室、多功能厅、宿舍等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75"/>
              <w:jc w:val="center"/>
              <w:spacing w:line="300" w:lineRule="exact"/>
              <w:widowControl/>
              <w:rPr>
                <w:rFonts w:hint="eastAsia" w:ascii="宋体" w:hAnsi="宋体" w:cs="宋体"/>
                <w:color w:val="000000"/>
              </w:rPr>
            </w:pPr>
            <w:r>
              <w:rPr>
                <w:rFonts w:ascii="宋体" w:hAnsi="宋体" w:cs="宋体"/>
                <w:color w:val="000000"/>
              </w:rPr>
              <w:t xml:space="preserve">196 万元</w:t>
            </w:r>
            <w:r>
              <w:rPr>
                <w:rFonts w:hint="eastAsia" w:ascii="宋体" w:hAnsi="宋体" w:cs="宋体"/>
                <w:color w:val="000000"/>
              </w:rPr>
            </w:r>
            <w:r/>
          </w:p>
          <w:p>
            <w:pPr>
              <w:pStyle w:val="875"/>
              <w:jc w:val="center"/>
              <w:spacing w:line="300" w:lineRule="exact"/>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自合同签订之日起</w:t>
            </w:r>
            <w:r>
              <w:rPr>
                <w:rFonts w:hint="eastAsia" w:ascii="宋体" w:hAnsi="宋体" w:cs="宋体"/>
                <w:color w:val="000000"/>
              </w:rPr>
              <w:t xml:space="preserve">至2028年6月30日）</w:t>
            </w:r>
            <w:r>
              <w:rPr>
                <w:rFonts w:ascii="宋体" w:hAnsi="宋体" w:cs="宋体"/>
                <w:color w:val="000000"/>
              </w:rPr>
            </w:r>
            <w:r/>
          </w:p>
        </w:tc>
      </w:tr>
      <w:tr>
        <w:trPr>
          <w:trHeight w:val="127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pStyle w:val="875"/>
              <w:spacing w:line="300" w:lineRule="exact"/>
              <w:widowControl/>
              <w:rPr>
                <w:rFonts w:ascii="宋体" w:hAnsi="宋体" w:cs="宋体"/>
                <w:color w:val="000000"/>
              </w:rPr>
            </w:pPr>
            <w:r>
              <w:rPr>
                <w:rFonts w:hint="eastAsia" w:ascii="宋体" w:hAnsi="宋体" w:cs="宋体"/>
                <w:color w:val="000000"/>
              </w:rPr>
              <w:t xml:space="preserve">教五材料学科楼物业委托管理服务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1栋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25540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无</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875"/>
              <w:jc w:val="center"/>
              <w:spacing w:line="300" w:lineRule="exact"/>
              <w:widowControl/>
              <w:rPr>
                <w:rFonts w:ascii="宋体" w:hAnsi="宋体" w:cs="宋体"/>
                <w:color w:val="000000"/>
              </w:rPr>
            </w:pPr>
            <w:r>
              <w:rPr>
                <w:rFonts w:hint="eastAsia" w:ascii="宋体" w:hAnsi="宋体" w:cs="宋体"/>
                <w:color w:val="000000"/>
              </w:rPr>
              <w:t xml:space="preserve">科研、办公等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pStyle w:val="875"/>
              <w:jc w:val="center"/>
              <w:spacing w:line="300" w:lineRule="exact"/>
              <w:widowControl/>
              <w:rPr>
                <w:rFonts w:ascii="宋体" w:hAnsi="宋体" w:cs="宋体"/>
                <w:color w:val="000000"/>
              </w:rPr>
            </w:pPr>
            <w:r>
              <w:rPr>
                <w:rFonts w:ascii="宋体" w:hAnsi="宋体" w:cs="宋体"/>
                <w:color w:val="000000"/>
              </w:rPr>
              <w:t xml:space="preserve">267 万元</w:t>
            </w:r>
            <w:r/>
          </w:p>
          <w:p>
            <w:pPr>
              <w:pStyle w:val="875"/>
              <w:jc w:val="center"/>
              <w:spacing w:line="300" w:lineRule="exact"/>
              <w:widowControl/>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自合同签订之日起</w:t>
            </w:r>
            <w:r>
              <w:rPr>
                <w:rFonts w:hint="eastAsia" w:ascii="宋体" w:hAnsi="宋体" w:cs="宋体"/>
                <w:color w:val="000000"/>
              </w:rPr>
              <w:t xml:space="preserve">至2029年7月31日）</w:t>
            </w:r>
            <w:r>
              <w:rPr>
                <w:rFonts w:ascii="宋体" w:hAnsi="宋体" w:cs="宋体"/>
                <w:color w:val="000000"/>
              </w:rPr>
            </w:r>
            <w:r/>
          </w:p>
          <w:p>
            <w:pPr>
              <w:pStyle w:val="875"/>
              <w:jc w:val="center"/>
              <w:spacing w:line="300" w:lineRule="exact"/>
              <w:widowControl/>
              <w:rPr>
                <w:rFonts w:ascii="宋体" w:hAnsi="宋体" w:cs="宋体"/>
                <w:color w:val="000000"/>
              </w:rPr>
            </w:pPr>
            <w:r>
              <w:rPr>
                <w:rFonts w:ascii="宋体" w:hAnsi="宋体" w:cs="宋体"/>
                <w:color w:val="000000"/>
              </w:rPr>
            </w:r>
            <w:r/>
          </w:p>
        </w:tc>
      </w:tr>
    </w:tbl>
    <w:p>
      <w:pPr>
        <w:pStyle w:val="875"/>
        <w:ind w:firstLine="560"/>
        <w:spacing w:line="460" w:lineRule="exact"/>
        <w:rPr>
          <w:rFonts w:ascii="宋体" w:hAnsi="宋体" w:cs="宋体"/>
          <w:b/>
          <w:i/>
          <w:color w:val="000000"/>
          <w:sz w:val="24"/>
          <w:szCs w:val="24"/>
          <w:u w:val="single"/>
        </w:rPr>
      </w:pPr>
      <w:r>
        <w:rPr>
          <w:rFonts w:hint="eastAsia" w:ascii="宋体" w:hAnsi="宋体" w:cs="宋体"/>
          <w:b/>
          <w:i/>
          <w:color w:val="000000"/>
          <w:sz w:val="24"/>
          <w:szCs w:val="24"/>
          <w:u w:val="single"/>
        </w:rPr>
        <w:t xml:space="preserve">注：响应报价均不得超过预算金额，否则作无效响应处理。</w:t>
      </w:r>
      <w:r>
        <w:rPr>
          <w:rFonts w:ascii="宋体" w:hAnsi="宋体" w:cs="宋体"/>
          <w:b/>
          <w:i/>
          <w:color w:val="000000"/>
          <w:sz w:val="24"/>
          <w:szCs w:val="24"/>
          <w:u w:val="single"/>
        </w:rPr>
      </w:r>
      <w:r/>
    </w:p>
    <w:p>
      <w:pPr>
        <w:pStyle w:val="875"/>
        <w:ind w:firstLine="480"/>
        <w:widowControl/>
        <w:rPr>
          <w:rFonts w:ascii="宋体" w:hAnsi="宋体" w:cs="宋体"/>
          <w:b/>
          <w:color w:val="000000"/>
          <w:sz w:val="24"/>
          <w:szCs w:val="24"/>
        </w:rPr>
      </w:pPr>
      <w:r>
        <w:rPr>
          <w:rFonts w:ascii="宋体" w:hAnsi="宋体" w:cs="宋体"/>
          <w:b/>
          <w:color w:val="000000"/>
          <w:sz w:val="24"/>
          <w:szCs w:val="24"/>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1.2用工需求配置</w:t>
      </w:r>
      <w:r>
        <w:rPr>
          <w:rFonts w:ascii="宋体" w:hAnsi="宋体" w:cs="宋体"/>
          <w:b/>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443"/>
        <w:gridCol w:w="926"/>
        <w:gridCol w:w="1076"/>
        <w:gridCol w:w="1076"/>
        <w:gridCol w:w="944"/>
        <w:gridCol w:w="943"/>
        <w:gridCol w:w="1117"/>
      </w:tblGrid>
      <w:tr>
        <w:trPr>
          <w:trHeight w:val="778"/>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spacing w:before="0" w:beforeAutospacing="0" w:after="0" w:afterAutospacing="0"/>
              <w:rPr>
                <w:b/>
                <w:sz w:val="21"/>
                <w:szCs w:val="21"/>
              </w:rPr>
            </w:pPr>
            <w:r>
              <w:rPr>
                <w:b/>
                <w:sz w:val="21"/>
                <w:szCs w:val="21"/>
              </w:rPr>
              <w:t xml:space="preserve">包号</w:t>
            </w:r>
            <w:r>
              <w:rPr>
                <w:b/>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需求</w:t>
            </w:r>
            <w:r>
              <w:rPr>
                <w:b/>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总用工数</w:t>
            </w:r>
            <w:r>
              <w:rPr>
                <w:b/>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项目经理</w:t>
            </w:r>
            <w:r>
              <w:rPr>
                <w:b/>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值班员</w:t>
            </w:r>
            <w:r>
              <w:rPr>
                <w:b/>
                <w:sz w:val="2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维修工</w:t>
            </w:r>
            <w:r>
              <w:rPr>
                <w:b/>
                <w:sz w:val="21"/>
                <w:szCs w:val="21"/>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保洁员</w:t>
            </w:r>
            <w:r>
              <w:rPr>
                <w:b/>
                <w:sz w:val="21"/>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rPr>
                <w:b/>
                <w:sz w:val="21"/>
                <w:szCs w:val="21"/>
              </w:rPr>
            </w:pPr>
            <w:r>
              <w:rPr>
                <w:b/>
                <w:sz w:val="21"/>
                <w:szCs w:val="21"/>
              </w:rPr>
              <w:t xml:space="preserve">消控值班</w:t>
            </w:r>
            <w:r>
              <w:rPr>
                <w:b/>
                <w:sz w:val="21"/>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jc w:val="center"/>
              <w:spacing w:before="0" w:beforeAutospacing="0" w:after="0" w:afterAutospacing="0"/>
              <w:rPr>
                <w:sz w:val="21"/>
                <w:szCs w:val="21"/>
              </w:rPr>
            </w:pPr>
            <w:r>
              <w:rPr>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sz w:val="21"/>
                <w:szCs w:val="21"/>
              </w:rPr>
            </w:pPr>
            <w:r>
              <w:rPr>
                <w:sz w:val="21"/>
                <w:szCs w:val="21"/>
              </w:rPr>
              <w:t xml:space="preserve">集成电路学院浦口办学点物业委托管理服务</w:t>
            </w:r>
            <w:r>
              <w:rPr>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sz w:val="21"/>
                <w:szCs w:val="21"/>
              </w:rPr>
            </w:pPr>
            <w:r>
              <w:rPr>
                <w:sz w:val="21"/>
                <w:szCs w:val="21"/>
              </w:rPr>
              <w:t xml:space="preserve">21人</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t xml:space="preserve">12</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pPr>
            <w:r>
              <w:t xml:space="preserve">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pPr>
            <w:r>
              <w:t xml:space="preserve">7</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pPr>
            <w:r>
              <w:t xml:space="preserve">0</w:t>
            </w:r>
            <w:r/>
          </w:p>
        </w:tc>
      </w:tr>
      <w:tr>
        <w:trPr>
          <w:trHeight w:val="402"/>
        </w:trPr>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pStyle w:val="1031"/>
              <w:jc w:val="center"/>
              <w:spacing w:before="0" w:beforeAutospacing="0" w:after="0" w:afterAutospacing="0"/>
              <w:rPr>
                <w:sz w:val="21"/>
                <w:szCs w:val="21"/>
              </w:rPr>
            </w:pPr>
            <w:r>
              <w:rPr>
                <w:sz w:val="21"/>
                <w:szCs w:val="21"/>
              </w:rPr>
              <w:t xml:space="preserve">2</w:t>
            </w:r>
            <w:r>
              <w:rPr>
                <w:sz w:val="21"/>
                <w:szCs w:val="21"/>
              </w:rPr>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pStyle w:val="1031"/>
              <w:jc w:val="center"/>
              <w:spacing w:before="0" w:beforeAutospacing="0" w:after="0" w:afterAutospacing="0"/>
              <w:rPr>
                <w:sz w:val="21"/>
                <w:szCs w:val="21"/>
              </w:rPr>
            </w:pPr>
            <w:r>
              <w:rPr>
                <w:sz w:val="21"/>
                <w:szCs w:val="21"/>
              </w:rPr>
              <w:t xml:space="preserve">教五材料学科楼物业委托管理服务</w:t>
            </w:r>
            <w:r>
              <w:rPr>
                <w:sz w:val="21"/>
                <w:szCs w:val="21"/>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1031"/>
              <w:jc w:val="center"/>
              <w:spacing w:before="0" w:beforeAutospacing="0" w:after="0" w:afterAutospacing="0"/>
              <w:rPr>
                <w:sz w:val="21"/>
                <w:szCs w:val="21"/>
              </w:rPr>
            </w:pPr>
            <w:r>
              <w:rPr>
                <w:sz w:val="21"/>
                <w:szCs w:val="21"/>
              </w:rPr>
              <w:t xml:space="preserve">14人</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rPr>
                <w:sz w:val="21"/>
                <w:szCs w:val="21"/>
              </w:rPr>
            </w:pPr>
            <w:r>
              <w:rPr>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1031"/>
              <w:jc w:val="center"/>
              <w:spacing w:before="0" w:beforeAutospacing="0" w:after="0" w:afterAutospacing="0"/>
            </w:pPr>
            <w:r>
              <w:t xml:space="preserve">2</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1031"/>
              <w:jc w:val="center"/>
              <w:spacing w:before="0" w:beforeAutospacing="0" w:after="0" w:afterAutospacing="0"/>
            </w:pPr>
            <w:r>
              <w:t xml:space="preserve">1</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31"/>
              <w:jc w:val="center"/>
              <w:spacing w:before="0" w:beforeAutospacing="0" w:after="0" w:afterAutospacing="0"/>
            </w:pPr>
            <w:r>
              <w:t xml:space="preserve">4</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1031"/>
              <w:jc w:val="center"/>
              <w:spacing w:before="0" w:beforeAutospacing="0" w:after="0" w:afterAutospacing="0"/>
            </w:pPr>
            <w:r>
              <w:t xml:space="preserve">6</w:t>
            </w:r>
            <w:r/>
          </w:p>
        </w:tc>
      </w:tr>
    </w:tbl>
    <w:p>
      <w:pPr>
        <w:ind w:firstLine="560"/>
        <w:spacing w:line="460" w:lineRule="exact"/>
        <w:rPr>
          <w:rFonts w:hint="eastAsia" w:ascii="宋体" w:hAnsi="宋体" w:cs="宋体"/>
          <w:b/>
          <w:bCs w:val="0"/>
          <w:i w:val="0"/>
          <w:color w:val="000000"/>
          <w:sz w:val="24"/>
          <w:szCs w:val="24"/>
          <w:u w:val="none"/>
          <w14:ligatures w14:val="none"/>
        </w:rPr>
      </w:pPr>
      <w:r>
        <w:rPr>
          <w:rFonts w:hint="eastAsia" w:ascii="宋体" w:hAnsi="宋体" w:cs="宋体"/>
          <w:b/>
          <w:bCs/>
          <w:i w:val="0"/>
          <w:iCs w:val="0"/>
          <w:color w:val="000000"/>
          <w:sz w:val="24"/>
          <w:szCs w:val="24"/>
          <w:u w:val="none"/>
        </w:rPr>
        <w:t xml:space="preserve">注：</w:t>
      </w:r>
      <w:r>
        <w:rPr>
          <w:rFonts w:hint="eastAsia" w:ascii="宋体" w:hAnsi="宋体" w:cs="宋体"/>
          <w:b/>
          <w:bCs/>
          <w:i w:val="0"/>
          <w:iCs w:val="0"/>
          <w:color w:val="000000"/>
          <w:sz w:val="24"/>
          <w:szCs w:val="24"/>
          <w:u w:val="none"/>
        </w:rPr>
        <w:t xml:space="preserve">项目分包1总计不得少于21人（其中值班员学生宿舍6人、7号教学楼3人、1号综合楼3人；保洁员学生宿舍2人、7号教学楼3人、1号综合楼2人），项目分包2总计不得少于14人。</w:t>
      </w:r>
      <w:r>
        <w:rPr>
          <w:rFonts w:hint="eastAsia" w:ascii="宋体" w:hAnsi="宋体" w:cs="宋体"/>
          <w:b/>
          <w:bCs/>
          <w:i w:val="0"/>
          <w:iCs w:val="0"/>
          <w:color w:val="000000"/>
          <w:sz w:val="24"/>
          <w:szCs w:val="24"/>
          <w:u w:val="none"/>
        </w:rPr>
        <w:t xml:space="preserve">投标人</w:t>
      </w:r>
      <w:r>
        <w:rPr>
          <w:rFonts w:hint="eastAsia" w:ascii="宋体" w:hAnsi="宋体" w:cs="宋体"/>
          <w:b/>
          <w:bCs/>
          <w:i w:val="0"/>
          <w:iCs w:val="0"/>
          <w:color w:val="000000"/>
          <w:sz w:val="24"/>
          <w:szCs w:val="24"/>
          <w:u w:val="none"/>
        </w:rPr>
        <w:t xml:space="preserve">承诺</w:t>
      </w:r>
      <w:r>
        <w:rPr>
          <w:rFonts w:hint="eastAsia" w:ascii="宋体" w:hAnsi="宋体" w:cs="宋体"/>
          <w:b/>
          <w:bCs/>
          <w:i w:val="0"/>
          <w:iCs w:val="0"/>
          <w:color w:val="000000"/>
          <w:sz w:val="24"/>
          <w:szCs w:val="24"/>
          <w:u w:val="none"/>
        </w:rPr>
        <w:t xml:space="preserve">各岗位人员数量不得少于要求，</w:t>
      </w:r>
      <w:r>
        <w:rPr>
          <w:rFonts w:hint="eastAsia" w:ascii="宋体" w:hAnsi="宋体" w:cs="宋体"/>
          <w:b/>
          <w:bCs/>
          <w:i w:val="0"/>
          <w:iCs w:val="0"/>
          <w:color w:val="000000"/>
          <w:sz w:val="24"/>
          <w:szCs w:val="24"/>
          <w:u w:val="none"/>
        </w:rPr>
        <w:t xml:space="preserve">上表中各岗位人员必须为专职人员，不得兼任其他岗位。</w:t>
      </w:r>
      <w:r>
        <w:rPr>
          <w:rFonts w:hint="eastAsia" w:ascii="宋体" w:hAnsi="宋体" w:cs="宋体"/>
          <w:b/>
          <w:bCs w:val="0"/>
          <w:i w:val="0"/>
          <w:color w:val="000000"/>
          <w:sz w:val="24"/>
          <w:szCs w:val="24"/>
          <w:u w:val="none"/>
          <w14:ligatures w14:val="none"/>
        </w:rPr>
      </w:r>
      <w:r/>
    </w:p>
    <w:p>
      <w:pPr>
        <w:ind w:firstLine="560"/>
        <w:spacing w:line="460" w:lineRule="exact"/>
        <w:rPr>
          <w:rFonts w:hint="eastAsia" w:ascii="宋体" w:hAnsi="宋体" w:cs="宋体"/>
          <w:b/>
          <w:bCs/>
          <w:i/>
          <w:color w:val="000000"/>
          <w:sz w:val="24"/>
          <w:szCs w:val="24"/>
          <w:u w:val="single"/>
          <w14:ligatures w14:val="none"/>
        </w:rPr>
      </w:pPr>
      <w:r>
        <w:rPr>
          <w:rFonts w:hint="eastAsia" w:ascii="宋体" w:hAnsi="宋体" w:cs="宋体"/>
          <w:b/>
          <w:bCs/>
          <w:i w:val="0"/>
          <w:iCs w:val="0"/>
          <w:color w:val="000000"/>
          <w:sz w:val="24"/>
          <w:szCs w:val="24"/>
          <w:u w:val="none"/>
        </w:rPr>
      </w:r>
      <w:r>
        <w:rPr>
          <w:rFonts w:hint="eastAsia" w:ascii="宋体" w:hAnsi="宋体" w:cs="宋体"/>
          <w:b/>
          <w:bCs/>
          <w:i/>
          <w:iCs/>
          <w:color w:val="000000"/>
          <w:sz w:val="24"/>
          <w:szCs w:val="24"/>
          <w:u w:val="single"/>
        </w:rPr>
        <w:t xml:space="preserve">人员工资不低于江苏省人社厅规定的采购人所在地最低工资标准，合同期间如遇最低工资标准调整，中标人必须按新调整后的最低工资标准执行，超出原工资标准的费用由中标人承担。</w:t>
      </w:r>
      <w:r>
        <w:rPr>
          <w:i/>
          <w:iCs/>
          <w:u w:val="single"/>
        </w:rPr>
      </w:r>
      <w:r/>
    </w:p>
    <w:p>
      <w:pPr>
        <w:ind w:firstLine="560"/>
        <w:spacing w:line="460" w:lineRule="exact"/>
        <w:rPr>
          <w:rFonts w:ascii="宋体" w:hAnsi="宋体" w:cs="宋体"/>
          <w:b/>
          <w:bCs/>
          <w:i/>
          <w:color w:val="000000"/>
          <w:sz w:val="24"/>
          <w:szCs w:val="24"/>
          <w:u w:val="single"/>
        </w:rPr>
      </w:pPr>
      <w:r>
        <w:rPr>
          <w:rFonts w:hint="eastAsia" w:ascii="宋体" w:hAnsi="宋体" w:cs="宋体"/>
          <w:b/>
          <w:bCs/>
          <w:i/>
          <w:iCs/>
          <w:color w:val="000000"/>
          <w:sz w:val="24"/>
          <w:szCs w:val="24"/>
          <w:u w:val="single"/>
        </w:rPr>
        <w:t xml:space="preserve">员工“五险一金”等社会保障费用：投标人为投入本项目服务人员缴纳社保和公积金的人数，项目分包1依法缴纳社保和公积金人数占总人数比例不低于50%，项目分包2依法缴纳社保和公积金人数占总人数比例100%，（不包含享受社保公积金减免政策人员、退休返聘人员等）不能达到上述要求的标文件为无效响应文件。</w:t>
      </w:r>
      <w:r>
        <w:rPr>
          <w:b/>
          <w:bCs/>
          <w:i/>
          <w:iCs/>
          <w:u w:val="single"/>
        </w:rPr>
      </w:r>
      <w:r/>
    </w:p>
    <w:p>
      <w:pPr>
        <w:pStyle w:val="875"/>
        <w:ind w:firstLine="480"/>
        <w:widowControl/>
        <w:rPr>
          <w:rFonts w:ascii="宋体" w:hAnsi="宋体" w:cs="宋体"/>
          <w:b/>
          <w:color w:val="000000"/>
          <w:sz w:val="24"/>
          <w:szCs w:val="24"/>
        </w:rPr>
      </w:pPr>
      <w:r>
        <w:rPr>
          <w:rFonts w:hint="eastAsia" w:ascii="宋体" w:hAnsi="宋体" w:cs="宋体"/>
          <w:b/>
          <w:color w:val="000000"/>
          <w:sz w:val="24"/>
          <w:szCs w:val="24"/>
        </w:rPr>
        <w:t xml:space="preserve">1.3用工要求</w:t>
      </w:r>
      <w:r>
        <w:rPr>
          <w:rFonts w:ascii="宋体" w:hAnsi="宋体" w:cs="宋体"/>
          <w:b/>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1.3.1项</w:t>
      </w:r>
      <w:r>
        <w:rPr>
          <w:rFonts w:hint="eastAsia" w:ascii="宋体" w:hAnsi="宋体" w:cs="宋体"/>
          <w:color w:val="000000"/>
          <w:sz w:val="24"/>
          <w:szCs w:val="24"/>
        </w:rPr>
        <w:t xml:space="preserve">目经理应</w:t>
      </w:r>
      <w:r>
        <w:rPr>
          <w:rFonts w:hint="eastAsia" w:ascii="宋体" w:hAnsi="宋体" w:cs="宋体"/>
          <w:color w:val="000000"/>
          <w:sz w:val="24"/>
          <w:szCs w:val="24"/>
        </w:rPr>
        <w:t xml:space="preserve">具有本科（含）以上学历，且具备较高的管理素质和服务意识，具有高校物业管理服务从业5年及以上经验；</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1.3.2楼宇宿舍值班员应具有高中（含）以上学历，具备较高政治思想素质，能够熟练使用信息化系统，掌握与高校学生沟通的技能和技巧；</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1.3.3巡逻值班员应具有初中（含）以上学历，掌握处置突发事件的处置能力，具备较高的服务意识；</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1.3.4消控值班员应持有</w:t>
      </w:r>
      <w:r>
        <w:rPr>
          <w:rFonts w:ascii="宋体" w:hAnsi="宋体" w:cs="宋体"/>
          <w:color w:val="000000"/>
          <w:sz w:val="24"/>
          <w:szCs w:val="24"/>
        </w:rPr>
        <w:t xml:space="preserve">消防设施操作员证，</w:t>
      </w:r>
      <w:r>
        <w:rPr>
          <w:rFonts w:hint="eastAsia" w:ascii="宋体" w:hAnsi="宋体" w:cs="宋体"/>
          <w:color w:val="000000"/>
          <w:sz w:val="24"/>
          <w:szCs w:val="24"/>
        </w:rPr>
        <w:t xml:space="preserve">掌握消防设施设备日常操作管理；</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1.3.5维修人员应具备电工作业</w:t>
      </w:r>
      <w:r>
        <w:rPr>
          <w:rFonts w:hint="eastAsia" w:ascii="宋体" w:hAnsi="宋体" w:cs="宋体"/>
          <w:color w:val="000000"/>
          <w:sz w:val="24"/>
          <w:szCs w:val="24"/>
        </w:rPr>
        <w:t xml:space="preserve">相关资质</w:t>
      </w:r>
      <w:r>
        <w:rPr>
          <w:rFonts w:hint="eastAsia" w:ascii="宋体" w:hAnsi="宋体" w:cs="宋体"/>
          <w:color w:val="000000"/>
          <w:sz w:val="24"/>
          <w:szCs w:val="24"/>
        </w:rPr>
        <w:t xml:space="preserve">，能够熟悉设施设备日常检修与维护；</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1.3.6保洁员应具备初中及以上学历，具备吃苦耐劳的精神。</w:t>
      </w: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ascii="宋体" w:hAnsi="宋体" w:cs="宋体"/>
          <w:b/>
          <w:color w:val="000000"/>
          <w:sz w:val="28"/>
          <w:szCs w:val="28"/>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二、服务方案要求内容</w:t>
      </w:r>
      <w:r>
        <w:rPr>
          <w:rFonts w:ascii="宋体" w:hAnsi="宋体" w:cs="宋体"/>
          <w:b/>
          <w:color w:val="000000"/>
          <w:sz w:val="28"/>
          <w:szCs w:val="28"/>
        </w:rPr>
      </w:r>
      <w:r/>
    </w:p>
    <w:tbl>
      <w:tblPr>
        <w:tblW w:w="8985" w:type="dxa"/>
        <w:tblInd w:w="85" w:type="dxa"/>
        <w:tblLayout w:type="fixed"/>
        <w:tblCellMar>
          <w:left w:w="0" w:type="dxa"/>
          <w:top w:w="0" w:type="dxa"/>
          <w:right w:w="0" w:type="dxa"/>
          <w:bottom w:w="0" w:type="dxa"/>
        </w:tblCellMar>
        <w:tblLook w:val="04A0" w:firstRow="1" w:lastRow="0" w:firstColumn="1" w:lastColumn="0" w:noHBand="0" w:noVBand="1"/>
      </w:tblPr>
      <w:tblGrid>
        <w:gridCol w:w="1365"/>
        <w:gridCol w:w="7620"/>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项目</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left="1" w:hanging="26"/>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工作内容和服务标准</w:t>
            </w:r>
            <w:r>
              <w:rPr>
                <w:rFonts w:ascii="仿宋" w:hAnsi="仿宋" w:eastAsia="仿宋" w:cs="宋体"/>
                <w:b/>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整体设想及重难点分析</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1.1投标单位须按照本招标文件和南京邮电大学各项管理制度要求，针对本项目的实际情况分析管理中存在的重难点，提出总体的服务模式、理念以及具体方案；必须遵守南京邮电大学后勤物业考核管理系列要求。</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1.2通过现场调研，形成具有前瞻性、科学性和可操作性的物业服务方案，真正做到“以生为本”。</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1.3根据委托方高质量发展要求，及时调整管理思路，紧跟委托方发展步伐，以创新型、品牌型物业服务委托方发展。</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安保服务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.1</w:t>
            </w:r>
            <w:r>
              <w:rPr>
                <w:rFonts w:hint="eastAsia" w:ascii="仿宋" w:hAnsi="仿宋" w:eastAsia="仿宋" w:cs="宋体"/>
                <w:color w:val="000000"/>
              </w:rPr>
              <w:t xml:space="preserve">做好标段内楼宇物业值班、安防、消防服务。</w:t>
            </w:r>
            <w:r>
              <w:rPr>
                <w:rFonts w:ascii="仿宋" w:hAnsi="仿宋" w:eastAsia="仿宋" w:cs="宋体"/>
                <w:color w:val="000000"/>
              </w:rPr>
              <w:t xml:space="preserve">楼宇值班、安全巡查与隐患上报，对管辖楼宇周边车辆停放进行管理，突发事件的应急处理、消防安保管理等</w:t>
            </w:r>
            <w:r>
              <w:rPr>
                <w:rFonts w:hint="eastAsia" w:ascii="仿宋" w:hAnsi="仿宋" w:eastAsia="仿宋" w:cs="宋体"/>
                <w:color w:val="000000"/>
              </w:rPr>
              <w:t xml:space="preserve">，所有楼宇</w:t>
            </w:r>
            <w:r>
              <w:rPr>
                <w:rFonts w:ascii="仿宋" w:hAnsi="仿宋" w:eastAsia="仿宋" w:cs="宋体"/>
                <w:color w:val="000000"/>
              </w:rPr>
              <w:t xml:space="preserve">需安排专人进行24小时定点值班</w:t>
            </w:r>
            <w:r>
              <w:rPr>
                <w:rFonts w:hint="eastAsia" w:ascii="仿宋" w:hAnsi="仿宋" w:eastAsia="仿宋" w:cs="宋体"/>
                <w:color w:val="000000"/>
              </w:rPr>
              <w:t xml:space="preserve">巡查，所有消防控制室需安排持证人员进行2</w:t>
            </w:r>
            <w:r>
              <w:rPr>
                <w:rFonts w:ascii="仿宋" w:hAnsi="仿宋" w:eastAsia="仿宋" w:cs="宋体"/>
                <w:color w:val="000000"/>
              </w:rPr>
              <w:t xml:space="preserve">4</w:t>
            </w:r>
            <w:r>
              <w:rPr>
                <w:rFonts w:hint="eastAsia" w:ascii="仿宋" w:hAnsi="仿宋" w:eastAsia="仿宋" w:cs="宋体"/>
                <w:color w:val="000000"/>
              </w:rPr>
              <w:t xml:space="preserve">小时值班，并进行轮班替换制度</w:t>
            </w:r>
            <w:r>
              <w:rPr>
                <w:rFonts w:ascii="仿宋" w:hAnsi="仿宋" w:eastAsia="仿宋" w:cs="宋体"/>
                <w:color w:val="000000"/>
              </w:rPr>
              <w:t xml:space="preserve">。</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.2 确保楼内财产安全，保证师生的正常出入，维护好楼内正常秩序，防火标识清晰，防止发生火灾责任事故。</w:t>
            </w:r>
            <w:r>
              <w:rPr>
                <w:rFonts w:hint="eastAsia" w:ascii="仿宋" w:hAnsi="仿宋" w:eastAsia="仿宋" w:cs="宋体"/>
                <w:color w:val="000000"/>
              </w:rPr>
              <w:t xml:space="preserve">配</w:t>
            </w:r>
            <w:r>
              <w:rPr>
                <w:rFonts w:ascii="仿宋" w:hAnsi="仿宋" w:eastAsia="仿宋" w:cs="宋体"/>
                <w:color w:val="000000"/>
              </w:rPr>
              <w:t xml:space="preserve">合学校相关部门管理好楼宇门禁，发挥好门禁作用，阻挡未经同意的人员进入。建立大件物品出门和来客登记制度，确保大楼及各类设备安全。</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安排2</w:t>
            </w:r>
            <w:r>
              <w:rPr>
                <w:rFonts w:ascii="仿宋" w:hAnsi="仿宋" w:eastAsia="仿宋" w:cs="宋体"/>
                <w:color w:val="000000"/>
              </w:rPr>
              <w:t xml:space="preserve">4</w:t>
            </w:r>
            <w:r>
              <w:rPr>
                <w:rFonts w:hint="eastAsia" w:ascii="仿宋" w:hAnsi="仿宋" w:eastAsia="仿宋" w:cs="宋体"/>
                <w:color w:val="000000"/>
              </w:rPr>
              <w:t xml:space="preserve">小时安防、消防巡查，</w:t>
            </w:r>
            <w:r>
              <w:rPr>
                <w:rFonts w:ascii="仿宋" w:hAnsi="仿宋" w:eastAsia="仿宋" w:cs="宋体"/>
                <w:color w:val="000000"/>
              </w:rPr>
              <w:t xml:space="preserve">巡查情况须有记录，发现异常</w:t>
            </w:r>
            <w:r>
              <w:rPr>
                <w:rFonts w:hint="eastAsia" w:ascii="仿宋" w:hAnsi="仿宋" w:eastAsia="仿宋" w:cs="宋体"/>
                <w:color w:val="000000"/>
              </w:rPr>
              <w:t xml:space="preserve">必须及时处置、</w:t>
            </w:r>
            <w:r>
              <w:rPr>
                <w:rFonts w:ascii="仿宋" w:hAnsi="仿宋" w:eastAsia="仿宋" w:cs="宋体"/>
                <w:color w:val="000000"/>
              </w:rPr>
              <w:t xml:space="preserve">及时上报。巡查内容包括楼内秩序安全、消防安全、卫生状况、公共设施运行状况、楼宇外围环境等。</w:t>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.4 </w:t>
            </w:r>
            <w:r>
              <w:rPr>
                <w:rFonts w:hint="eastAsia" w:ascii="仿宋" w:hAnsi="仿宋" w:eastAsia="仿宋" w:cs="宋体"/>
                <w:color w:val="000000"/>
              </w:rPr>
              <w:t xml:space="preserve">消防控制室管理要求。</w:t>
            </w:r>
            <w:r>
              <w:rPr>
                <w:rFonts w:ascii="仿宋" w:hAnsi="仿宋" w:eastAsia="仿宋" w:cs="宋体"/>
                <w:color w:val="000000"/>
              </w:rPr>
              <w:t xml:space="preserve">防火、灭火配置的各类消防器材、设备和设施，需指定专人管理检查并保持其完好；制定防火安全管理办法；保持消防通道畅通；保持安全出口的通畅。消防控制室应保证</w:t>
            </w:r>
            <w:r>
              <w:rPr>
                <w:rFonts w:hint="eastAsia" w:ascii="仿宋" w:hAnsi="仿宋" w:eastAsia="仿宋" w:cs="宋体"/>
                <w:color w:val="000000"/>
              </w:rPr>
              <w:t xml:space="preserve">24</w:t>
            </w:r>
            <w:r>
              <w:rPr>
                <w:rFonts w:ascii="仿宋" w:hAnsi="仿宋" w:eastAsia="仿宋" w:cs="宋体"/>
                <w:color w:val="000000"/>
              </w:rPr>
              <w:t xml:space="preserve">小时值班，并实行轮班替换制度；</w:t>
            </w:r>
            <w:r>
              <w:rPr>
                <w:rFonts w:hint="eastAsia" w:ascii="仿宋" w:hAnsi="仿宋" w:eastAsia="仿宋" w:cs="宋体"/>
                <w:color w:val="000000"/>
              </w:rPr>
              <w:t xml:space="preserve">消防控制室</w:t>
            </w:r>
            <w:r>
              <w:rPr>
                <w:rFonts w:ascii="仿宋" w:hAnsi="仿宋" w:eastAsia="仿宋" w:cs="宋体"/>
                <w:color w:val="000000"/>
              </w:rPr>
              <w:t xml:space="preserve">值班人员应取得国家相关部门颁发的上岗证书；值班人员应熟悉和掌握系统的工作原理和操作规程，熟悉各种按键的功能，能够熟练操作；值班人员认真记录控制器运行情况，每日检查火灾报警控制器的自检、消音、复位功能以及主备电源切换功能，消防联动控制器的运行状况，并认真填写《消防控制室值班记录》</w:t>
            </w:r>
            <w:r>
              <w:rPr>
                <w:rFonts w:hint="eastAsia" w:ascii="仿宋" w:hAnsi="仿宋" w:eastAsia="仿宋" w:cs="宋体"/>
                <w:color w:val="000000"/>
              </w:rPr>
              <w:t xml:space="preserve">。</w:t>
            </w:r>
            <w:r>
              <w:rPr>
                <w:rFonts w:ascii="仿宋" w:hAnsi="仿宋" w:eastAsia="仿宋" w:cs="宋体"/>
                <w:color w:val="000000"/>
              </w:rPr>
              <w:t xml:space="preserve">发现火情迅速向学校报告，并马上前往火情现场，在保证自身安全的前提下，迅速采取措施抢救生命，组织力量救火，最大限度保证学校及师生人身财产安全。制定突发事件应急处置预案，包括：治安、火灾、爆炸、地震、炸弹恐吓、安全疏散、公共卫生以及电梯应急等；有应急处置力量和相关工具设备；按消防要求进行组织和疏散；对紧急事故做出快速、正确的反应，防止事态扩大，尽可能减少损失降低影响。</w:t>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创新服务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3</w:t>
            </w:r>
            <w:r>
              <w:rPr>
                <w:rFonts w:ascii="仿宋" w:hAnsi="仿宋" w:eastAsia="仿宋" w:cs="宋体"/>
                <w:color w:val="000000"/>
              </w:rPr>
              <w:t xml:space="preserve">.</w:t>
            </w:r>
            <w:r>
              <w:rPr>
                <w:rFonts w:hint="eastAsia" w:ascii="仿宋" w:hAnsi="仿宋" w:eastAsia="仿宋" w:cs="宋体"/>
                <w:color w:val="000000"/>
              </w:rPr>
              <w:t xml:space="preserve">坚持以师生为中心，创新服务方式,坚持多渠道受理、全方位服务,努力提升物业人性化。 建立前瞻性、开拓性服务机制。提升物业管理整体水平，发挥物业在学校后勤管理中的长效作用，创新物业服务工作方法，实现物业品质的持续改进与提升。</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节能管理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b/>
                <w:color w:val="000000"/>
              </w:rPr>
            </w:pPr>
            <w:r>
              <w:rPr>
                <w:rFonts w:hint="eastAsia" w:ascii="仿宋" w:hAnsi="仿宋" w:eastAsia="仿宋" w:cs="宋体"/>
                <w:color w:val="000000"/>
              </w:rPr>
              <w:t xml:space="preserve">4</w:t>
            </w:r>
            <w:r>
              <w:rPr>
                <w:rFonts w:ascii="仿宋" w:hAnsi="仿宋" w:eastAsia="仿宋" w:cs="宋体"/>
                <w:color w:val="000000"/>
              </w:rPr>
              <w:t xml:space="preserve">.</w:t>
            </w:r>
            <w:r>
              <w:rPr>
                <w:rFonts w:hint="eastAsia" w:ascii="仿宋" w:hAnsi="仿宋" w:eastAsia="仿宋" w:cs="宋体"/>
                <w:color w:val="000000"/>
              </w:rPr>
              <w:t xml:space="preserve">按建设节约型校园的要求，加强对所辖范围内的水、电、气等资源的监管。主要加强对服务区域的水、电进行管理和控制，按学校节能要求和相关规定，对楼内存在的长明电、长流水、未按学校规定开启空调等现象进行管控。配合甲方做好节能减排工作。</w:t>
            </w:r>
            <w:r>
              <w:rPr>
                <w:rFonts w:ascii="仿宋" w:hAnsi="仿宋" w:eastAsia="仿宋" w:cs="宋体"/>
                <w:b/>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楼宇管理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5</w:t>
            </w:r>
            <w:r>
              <w:rPr>
                <w:rFonts w:ascii="仿宋" w:hAnsi="仿宋" w:eastAsia="仿宋" w:cs="宋体"/>
                <w:color w:val="000000"/>
              </w:rPr>
              <w:t xml:space="preserve">.1</w:t>
            </w:r>
            <w:r>
              <w:rPr>
                <w:rFonts w:hint="eastAsia" w:ascii="仿宋" w:hAnsi="仿宋" w:eastAsia="仿宋" w:cs="宋体"/>
                <w:color w:val="000000"/>
              </w:rPr>
              <w:t xml:space="preserve">做好楼宇综合服务工作，包括但不限于秩序维护、楼宇安全巡查、消控值班、消防检查、保洁服务、垃圾清运、绿化管理和公共区域资产管理、水电、设备设施的保全、运行管理维护及零星维修，报修维修、投诉反馈、咨询接待；配合做好节能、垃圾分类等管理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5</w:t>
            </w:r>
            <w:r>
              <w:rPr>
                <w:rFonts w:ascii="仿宋" w:hAnsi="仿宋" w:eastAsia="仿宋" w:cs="宋体"/>
                <w:color w:val="000000"/>
              </w:rPr>
              <w:t xml:space="preserve">.</w:t>
            </w:r>
            <w:r>
              <w:rPr>
                <w:rFonts w:hint="eastAsia" w:ascii="仿宋" w:hAnsi="仿宋" w:eastAsia="仿宋" w:cs="宋体"/>
                <w:color w:val="000000"/>
              </w:rPr>
              <w:t xml:space="preserve">2 根据项目特点提供24小时管理人员总值班服务，并受采购人的监督考核。由项目经理或主管轮班，作为夜间总值班责任人，负责夜间事件的总协调，如有突发情况，5分钟内到现场。进行相应处理，或及时启动应急预案。并视现场事态情况，及时向项目经理/主管、采购人值班人员报告；总值班期间，值班人员应对项目各岗位情况进行巡视检查，将人员在岗、岗位值班、重要岗位、重要设施设备、重要安全防范区域等情况进行检查和记录；采购人随机抽查总值班电话的畅通情况，或到项目现场，随机对总值班情况进行抽查。</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环境保洁服务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w:t>
            </w:r>
            <w:r>
              <w:rPr>
                <w:rFonts w:hint="eastAsia" w:ascii="仿宋" w:hAnsi="仿宋" w:eastAsia="仿宋" w:cs="宋体"/>
                <w:color w:val="000000"/>
              </w:rPr>
              <w:t xml:space="preserve">楼栋保洁服务</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6.1.1服务内容：对楼栋公共区域进行保洁并做好日常巡视检查</w:t>
            </w:r>
            <w:r>
              <w:rPr>
                <w:rFonts w:hint="eastAsia" w:ascii="仿宋" w:hAnsi="仿宋" w:eastAsia="仿宋" w:cs="宋体"/>
                <w:color w:val="000000"/>
              </w:rPr>
              <w:t xml:space="preserve">，</w:t>
            </w:r>
            <w:r>
              <w:rPr>
                <w:rFonts w:ascii="仿宋" w:hAnsi="仿宋" w:eastAsia="仿宋" w:cs="宋体"/>
                <w:color w:val="000000"/>
              </w:rPr>
              <w:t xml:space="preserve">具体范围包括大厅、台阶、楼梯、走廊、电梯轿厢、平台、屋顶、强弱电间、卫生间、门窗、内墙、室外3米以下墙面部位，做到无杂物、无垃圾、无污垢、无污渍、无异味。及时清扫积水（积雪），确保托管区域内干净整洁。完成采购人临时布置的保洁工作。</w:t>
            </w:r>
            <w:r>
              <w:rPr>
                <w:rFonts w:hint="eastAsia" w:ascii="仿宋" w:hAnsi="仿宋" w:eastAsia="仿宋" w:cs="宋体"/>
                <w:color w:val="000000"/>
              </w:rPr>
              <w:t xml:space="preserve">所有</w:t>
            </w:r>
            <w:r>
              <w:rPr>
                <w:rFonts w:ascii="仿宋" w:hAnsi="仿宋" w:eastAsia="仿宋" w:cs="宋体"/>
                <w:color w:val="000000"/>
              </w:rPr>
              <w:t xml:space="preserve">楼宇确保早8点00前、中</w:t>
            </w:r>
            <w:r>
              <w:rPr>
                <w:rFonts w:hint="eastAsia" w:ascii="仿宋" w:hAnsi="仿宋" w:eastAsia="仿宋" w:cs="宋体"/>
                <w:color w:val="000000"/>
              </w:rPr>
              <w:t xml:space="preserve">13</w:t>
            </w:r>
            <w:r>
              <w:rPr>
                <w:rFonts w:ascii="仿宋" w:hAnsi="仿宋" w:eastAsia="仿宋" w:cs="宋体"/>
                <w:color w:val="000000"/>
              </w:rPr>
              <w:t xml:space="preserve">点</w:t>
            </w:r>
            <w:r>
              <w:rPr>
                <w:rFonts w:hint="eastAsia" w:ascii="仿宋" w:hAnsi="仿宋" w:eastAsia="仿宋" w:cs="宋体"/>
                <w:color w:val="000000"/>
              </w:rPr>
              <w:t xml:space="preserve">30分</w:t>
            </w:r>
            <w:r>
              <w:rPr>
                <w:rFonts w:ascii="仿宋" w:hAnsi="仿宋" w:eastAsia="仿宋" w:cs="宋体"/>
                <w:color w:val="000000"/>
              </w:rPr>
              <w:t xml:space="preserve">前完成楼宇公共区域全面卫生保洁，地面无水迹，白天其余时间及晚间（21点前）安排巡回保洁</w:t>
            </w:r>
            <w:r>
              <w:rPr>
                <w:rFonts w:hint="eastAsia" w:ascii="仿宋" w:hAnsi="仿宋" w:eastAsia="仿宋" w:cs="宋体"/>
                <w:color w:val="000000"/>
              </w:rPr>
              <w:t xml:space="preserve">；公共教室根据课程安排及师生活动时间安排巡回保洁，确保楼宇公共区域及卫生间环境卫生整洁。</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6.1.2总体标准：内外环境整洁，无卫生死角。</w:t>
            </w:r>
            <w:r>
              <w:rPr>
                <w:rFonts w:hint="eastAsia" w:ascii="仿宋" w:hAnsi="仿宋" w:eastAsia="仿宋" w:cs="宋体"/>
                <w:color w:val="000000"/>
              </w:rPr>
              <w:t xml:space="preserve">①</w:t>
            </w:r>
            <w:r>
              <w:rPr>
                <w:rFonts w:ascii="仿宋" w:hAnsi="仿宋" w:eastAsia="仿宋" w:cs="宋体"/>
                <w:color w:val="000000"/>
              </w:rPr>
              <w:t xml:space="preserve">大厅、走廊、楼梯每天清扫、拖地至少一次。</w:t>
            </w:r>
            <w:r>
              <w:rPr>
                <w:rFonts w:hint="eastAsia" w:ascii="仿宋" w:hAnsi="仿宋" w:eastAsia="仿宋" w:cs="宋体"/>
                <w:color w:val="000000"/>
              </w:rPr>
              <w:t xml:space="preserve">②</w:t>
            </w:r>
            <w:r>
              <w:rPr>
                <w:rFonts w:ascii="仿宋" w:hAnsi="仿宋" w:eastAsia="仿宋" w:cs="宋体"/>
                <w:color w:val="000000"/>
              </w:rPr>
              <w:t xml:space="preserve">消防设施、玻璃、墙面、踢脚线、指示牌等每周至少保洁一次。做到墙面、天花板、门窗无灰尘；墙面无乱贴乱画、擅自占用现象；楼梯间、走廊无杂物；扶手、护拦干净、光亮；天花板、灯具无蛛网、灰尘；踢脚线完整、无明显灰尘。</w:t>
            </w:r>
            <w:r>
              <w:rPr>
                <w:rFonts w:hint="eastAsia" w:ascii="仿宋" w:hAnsi="仿宋" w:eastAsia="仿宋" w:cs="宋体"/>
                <w:color w:val="000000"/>
              </w:rPr>
              <w:t xml:space="preserve">③</w:t>
            </w:r>
            <w:r>
              <w:rPr>
                <w:rFonts w:ascii="仿宋" w:hAnsi="仿宋" w:eastAsia="仿宋" w:cs="宋体"/>
                <w:color w:val="000000"/>
              </w:rPr>
              <w:t xml:space="preserve">公共卫生间每天至少全面清洁两次，其余时间安排巡回保洁。做到洁具、镜子、隔断、台面、台盆、水笼头等干净无水迹，便斗、便池无积垢；卫生间内无异味，地面干净、无积水、无杂物；四壁洁净、窗户明亮、设施完好、用品齐全；根据采购人要求，重要场所需提供并及时更换卫生纸、洗手液。每个蹲坑配备纸篓，在醒目位置公示卫生间每日保洁消杀记录。</w:t>
            </w:r>
            <w:r>
              <w:rPr>
                <w:rFonts w:hint="eastAsia" w:ascii="仿宋" w:hAnsi="仿宋" w:eastAsia="仿宋" w:cs="宋体"/>
                <w:color w:val="000000"/>
              </w:rPr>
              <w:t xml:space="preserve">④</w:t>
            </w:r>
            <w:r>
              <w:rPr>
                <w:rFonts w:ascii="仿宋" w:hAnsi="仿宋" w:eastAsia="仿宋" w:cs="宋体"/>
                <w:color w:val="000000"/>
              </w:rPr>
              <w:t xml:space="preserve">天台、檐面、落水管、楼栋周围的排水沟、雨水井等需定期检查和清理，清理频次每月不少于一次。雨季及恶劣天气前后要加大巡查力度和频次。做到排水顺畅，无杂物、垃圾、杂草杂树等堵塞下水管道，以及到化粪池入口处管道的疏通，保证管道畅通。</w:t>
            </w:r>
            <w:r>
              <w:rPr>
                <w:rFonts w:hint="eastAsia" w:ascii="仿宋" w:hAnsi="仿宋" w:eastAsia="仿宋" w:cs="宋体"/>
                <w:color w:val="000000"/>
              </w:rPr>
              <w:t xml:space="preserve">⑤</w:t>
            </w:r>
            <w:r>
              <w:rPr>
                <w:rFonts w:ascii="仿宋" w:hAnsi="仿宋" w:eastAsia="仿宋" w:cs="宋体"/>
                <w:color w:val="000000"/>
              </w:rPr>
              <w:t xml:space="preserve">严格执行垃圾分类要求，室内外垃圾桶每日至少清理垃圾两次。做到楼栋垃圾袋装化、日产日清；垃圾桶表面洁净、桶盖完好，无垃圾外溢、气味四散、垃圾洒落、未及时清理等情况。</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2户外公共区域和校园广场道路环卫保洁服务</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w:t>
            </w:r>
            <w:r>
              <w:rPr>
                <w:rFonts w:ascii="仿宋" w:hAnsi="仿宋" w:eastAsia="仿宋" w:cs="宋体"/>
                <w:color w:val="000000"/>
              </w:rPr>
              <w:t xml:space="preserve">.1</w:t>
            </w:r>
            <w:r>
              <w:rPr>
                <w:rFonts w:hint="eastAsia" w:ascii="仿宋" w:hAnsi="仿宋" w:eastAsia="仿宋" w:cs="宋体"/>
                <w:color w:val="000000"/>
              </w:rPr>
              <w:t xml:space="preserve">服务内容：对该分包责任区域内道路、人行道、广场、游步道、台阶等区域进行保洁并做好日常巡查，确保道路、绿地保持清洁，做到无垃圾杂物、无污迹、无积水、无烟蒂纸屑；校园内无卫生死角。室外立式分类垃圾桶放置整齐、干净、无垃圾散落和外溢现象，周围干净、无污迹、无异味。雕塑、宣传橱窗、道路指示牌、室外桌椅等须每周擦拭一遍，目视无小广告、无污渍、无积尘；车棚地面每周清扫一次，车辆摆放整齐、有序排列，定期清理车棚顶部，无落叶杂物，保持雨水畅通。</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2</w:t>
            </w:r>
            <w:r>
              <w:rPr>
                <w:rFonts w:ascii="仿宋" w:hAnsi="仿宋" w:eastAsia="仿宋" w:cs="宋体"/>
                <w:color w:val="000000"/>
              </w:rPr>
              <w:t xml:space="preserve">.</w:t>
            </w:r>
            <w:r>
              <w:rPr>
                <w:rFonts w:hint="eastAsia" w:ascii="仿宋" w:hAnsi="仿宋" w:eastAsia="仿宋" w:cs="宋体"/>
                <w:color w:val="000000"/>
              </w:rPr>
              <w:t xml:space="preserve">2服务标准：</w:t>
            </w:r>
            <w:r>
              <w:rPr>
                <w:rFonts w:ascii="仿宋" w:hAnsi="仿宋" w:eastAsia="仿宋" w:cs="宋体"/>
                <w:color w:val="000000"/>
              </w:rPr>
              <w:t xml:space="preserve">内外环境整洁，无卫生死角。</w:t>
            </w:r>
            <w:r>
              <w:rPr>
                <w:rFonts w:hint="eastAsia" w:ascii="仿宋" w:hAnsi="仿宋" w:eastAsia="仿宋" w:cs="宋体"/>
                <w:color w:val="000000"/>
              </w:rPr>
              <w:t xml:space="preserve">①确保道路、绿地、广场保持清洁，做到无垃圾杂物、无污迹、无积水、无烟蒂纸屑；校园内无卫生死角。每日分上午、下午各全面清扫一次，每日上午8:00前完成校园广场、道路清扫；遇到重大活动或落叶季节，增加清扫次数，保持项目户外区域整洁、畅通；遇到下雪结冰情况，提前做好撒盐消雪、积雪扫除和防滑处置工作，维护安全畅通的工作环境</w:t>
            </w:r>
            <w:r>
              <w:rPr>
                <w:rFonts w:ascii="仿宋" w:hAnsi="仿宋" w:eastAsia="仿宋" w:cs="宋体"/>
                <w:color w:val="000000"/>
              </w:rPr>
              <w:t xml:space="preserve">。</w:t>
            </w:r>
            <w:r>
              <w:rPr>
                <w:rFonts w:hint="eastAsia" w:ascii="仿宋" w:hAnsi="仿宋" w:eastAsia="仿宋" w:cs="宋体"/>
                <w:color w:val="000000"/>
              </w:rPr>
              <w:t xml:space="preserve">②室外立式分类垃圾桶放置整齐、干净、无垃圾散落和外溢现象，每天清理不少于两次，特殊路段全天巡回保洁，增加倾倒次数</w:t>
            </w:r>
            <w:r>
              <w:rPr>
                <w:rFonts w:ascii="仿宋" w:hAnsi="仿宋" w:eastAsia="仿宋" w:cs="宋体"/>
                <w:color w:val="000000"/>
              </w:rPr>
              <w:t xml:space="preserve">。</w:t>
            </w:r>
            <w:r>
              <w:rPr>
                <w:rFonts w:hint="eastAsia" w:ascii="仿宋" w:hAnsi="仿宋" w:eastAsia="仿宋" w:cs="宋体"/>
                <w:color w:val="000000"/>
              </w:rPr>
              <w:t xml:space="preserve">③雕塑、宣传橱窗、道路指示牌、室外桌椅等须每周擦拭一遍，目视无小广告、无污渍、无积尘；车棚地面每周清扫一次，车辆摆放整齐、有序排列，定期清理车棚顶部，无落叶杂物，保持雨水畅通</w:t>
            </w:r>
            <w:r>
              <w:rPr>
                <w:rFonts w:ascii="仿宋" w:hAnsi="仿宋" w:eastAsia="仿宋" w:cs="宋体"/>
                <w:color w:val="000000"/>
              </w:rPr>
              <w:t xml:space="preserve">。</w:t>
            </w:r>
            <w:r>
              <w:rPr>
                <w:rFonts w:hint="eastAsia" w:ascii="仿宋" w:hAnsi="仿宋" w:eastAsia="仿宋" w:cs="宋体"/>
                <w:color w:val="000000"/>
              </w:rPr>
              <w:t xml:space="preserve">④</w:t>
            </w:r>
            <w:r>
              <w:rPr>
                <w:rFonts w:ascii="仿宋" w:hAnsi="仿宋" w:eastAsia="仿宋" w:cs="宋体"/>
                <w:color w:val="000000"/>
              </w:rPr>
              <w:t xml:space="preserve">天台、檐面、落水管、楼栋周围的排水沟、雨水井等需定期检查和清理，清理频次每月不少于一次。雨季及恶劣天气前后要加大巡查力度和频次。做到排水顺畅，无杂物、垃圾、杂草杂树等堵塞下水管道，以及到化粪池入口处管道的疏通，保证管道畅通。</w:t>
            </w:r>
            <w:r>
              <w:rPr>
                <w:rFonts w:hint="eastAsia" w:ascii="仿宋" w:hAnsi="仿宋" w:eastAsia="仿宋" w:cs="宋体"/>
                <w:color w:val="000000"/>
              </w:rPr>
              <w:t xml:space="preserve">④每月清理一次明沟垃圾，目视无沉淀物，不堵塞；每年两次清理路面雨水篦、窨井，无沉淀积泥、畅通不堵。汛期前加强巡查清理.⑤遇重要检查、重大接待活动或重污染天气需增加洒水、冲洗道路任务，由甲方临时通知，乙方无条件接受。</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6</w:t>
            </w:r>
            <w:r>
              <w:rPr>
                <w:rFonts w:hint="eastAsia" w:ascii="仿宋" w:hAnsi="仿宋" w:eastAsia="仿宋" w:cs="宋体"/>
                <w:color w:val="000000"/>
              </w:rPr>
              <w:t xml:space="preserve">.3  运用信息化技术把楼宇公共区域保洁、户外广场地面清洁、垃圾清收等节点任务进行精细化管理，以及“除四害”消杀等工作，能够运用智慧物业和信息化管理技术，减少人为失误和疏漏，提升物业巡检效率和工作质量 。</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绿化养护</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7.1负责对楼宇周边公用绿化带的养护与管理工作。绿化养护的主要内容包括：浇水，施肥，修剪，除草、绿地清洁卫生、病虫害防治，防涝防旱等。</w:t>
            </w:r>
            <w:r>
              <w:rPr>
                <w:rFonts w:hint="eastAsia" w:ascii="仿宋" w:hAnsi="仿宋" w:eastAsia="仿宋" w:cs="宋体"/>
                <w:color w:val="000000"/>
              </w:rPr>
              <w:t xml:space="preserve">同时做好</w:t>
            </w:r>
            <w:r>
              <w:rPr>
                <w:rFonts w:ascii="仿宋" w:hAnsi="仿宋" w:eastAsia="仿宋" w:cs="宋体"/>
                <w:color w:val="000000"/>
              </w:rPr>
              <w:t xml:space="preserve">绿化带的卫生清洁工作</w:t>
            </w:r>
            <w:r>
              <w:rPr>
                <w:rFonts w:hint="eastAsia" w:ascii="仿宋" w:hAnsi="仿宋" w:eastAsia="仿宋" w:cs="宋体"/>
                <w:color w:val="000000"/>
              </w:rPr>
              <w:t xml:space="preserve">，</w:t>
            </w:r>
            <w:r>
              <w:rPr>
                <w:rFonts w:ascii="仿宋" w:hAnsi="仿宋" w:eastAsia="仿宋" w:cs="宋体"/>
                <w:color w:val="000000"/>
              </w:rPr>
              <w:t xml:space="preserve">要求做到绿化区域无明显垃圾、无枯枝落叶堆积。</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7.2根据植物生态习性，合理修剪，剪口平滑，树形整齐美观，枝繁叶茂；绿篱生长旺盛、修剪整齐、合理、无死株、无明显缺档；草坪生长繁茂、平整、无杂草，高度控制在10厘米左右，无明显裸露地面，无成片枯黄。枯黄面不得超过总面积的3%；树木花草无明显病虫危害症状，病虫害危害率控制在10%以下，无药害现象；基本无人为损害花草树木；基本无死树，无明显枯枝。</w:t>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重要活动保障及应急事件处置</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8.1能结合学校具体实际制定防汛抗旱、</w:t>
            </w:r>
            <w:r>
              <w:rPr>
                <w:rFonts w:hint="eastAsia" w:ascii="仿宋" w:hAnsi="仿宋" w:eastAsia="仿宋" w:cs="宋体"/>
                <w:color w:val="000000"/>
              </w:rPr>
              <w:t xml:space="preserve">处理停水、停电、电梯故障、群体事件、火灾、扫雪除冰等</w:t>
            </w:r>
            <w:r>
              <w:rPr>
                <w:rFonts w:ascii="仿宋" w:hAnsi="仿宋" w:eastAsia="仿宋" w:cs="宋体"/>
                <w:color w:val="000000"/>
              </w:rPr>
              <w:t xml:space="preserve">等应急预案</w:t>
            </w:r>
            <w:r>
              <w:rPr>
                <w:rFonts w:hint="eastAsia" w:ascii="仿宋" w:hAnsi="仿宋" w:eastAsia="仿宋" w:cs="宋体"/>
                <w:color w:val="000000"/>
              </w:rPr>
              <w:t xml:space="preserve">。</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8.2根据学校每年扫雪防冻、防汛预案准备雪铲、铁锹、融雪剂等相关物资、装备，相关费用由中标单位承担。</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8.3暴雨、降雪等恶劣天气能第一时间安排人员对校园路面、绿化进行险象排查；汛期前加强巡查，汛情发生时及时路面排水，汛期结束后对路面积泥、垃圾杂物进行清理、冲洗；冬日降雪，及时清理道路积雪，第一时间保证人行道路畅通，必要时提前为路面撒融雪剂，避免路面结冰。</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8.4学校大型活动期间，做好校园环境卫生保障</w:t>
            </w:r>
            <w:r>
              <w:rPr>
                <w:rFonts w:hint="eastAsia" w:ascii="仿宋" w:hAnsi="仿宋" w:eastAsia="仿宋" w:cs="宋体"/>
                <w:color w:val="000000"/>
              </w:rPr>
              <w:t xml:space="preserve">，协助做好现场秩序管理。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8</w:t>
            </w:r>
            <w:r>
              <w:rPr>
                <w:rFonts w:hint="eastAsia" w:ascii="仿宋" w:hAnsi="仿宋" w:eastAsia="仿宋" w:cs="宋体"/>
                <w:color w:val="000000"/>
              </w:rPr>
              <w:t xml:space="preserve">.5 在面对突发灾害、紧急情况和重大活动保障时，能够高效的协调资源，实现精准调配，在风险管理或应急事件处置过程中，能够运用智慧物业安防技术和信息化管理系统，提升响应效率，提升物业安全管理水平。 </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维修服务</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9.1设施设备管理：对物业服务范围内的基本水电设备、暖通空调、消防系统、监控系统、网络系统、通讯设施、公共即热式开水炉、配电房等，进行日常巡查管理，保证运行正常，发现异常情况及时处理，属于质保期内的需通知质保单位进行维修处理，属于第三方维保的需通知维保单位及时处理。</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9.2设施设备管理标准：保证设施设备完好，正常运转。①水电设备间要保持整洁，设备间钥匙由专人保管。②定期清理疏通给排水设备和管道，确保通畅。③熟悉楼宇主要水电表、井、阀、管道等的位置、走向、型号、功率、数量等相关参数，并做好统计和相关记录。</w:t>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9.3</w:t>
            </w:r>
            <w:r>
              <w:rPr>
                <w:rFonts w:hint="eastAsia" w:ascii="仿宋" w:hAnsi="仿宋" w:eastAsia="仿宋" w:cs="宋体"/>
                <w:color w:val="000000"/>
              </w:rPr>
              <w:t xml:space="preserve">维修服务：除了以土建维修为主的工程项目外的零修，及时发现所辖范围内的构筑物、建筑物、设施、设备和楼内相关物品的损坏情况，及时维修或上报学校有关部门，跟踪维修进程，保证正常运转和使用。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物业公司责任维修范围</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楼宇内所有设施的质保在质保期内由相应的施工单位负责，乙方负责巡查报修等工作。消防设施质保期后由甲方指定单位维修，乙方负责报修反馈工作。电梯、空调等大型设备由甲方安排维保，乙方负责巡查、及时报修和反馈工作。零星维修单件和单次材料费300元以下由中标人负责维修更换，甲方不再支付任何费用，内容如下：</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1照明器具类：负责楼宇公共部位（不含实验室和办公室内）的照明灯具维修与更换，如节能灯、日光灯等（特种灯除外）；照明灯具配件维修与更换，如灯头、灯罩、镇流器、启辉器、灯具底座等（不含路灯灯架）；公共部位电路设备的小型零配件的维修与更换，如空气开关、开关面板、插座等（不含电路更换、电表维修）；责任区域内路灯灯泡更换。场馆或道路灯具等高度5m以下灯具更换由中标人负责，相应升高设备由中标人按照项目需求自行配备；场馆或灯具等高度超过5米的，由学校负责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2卫生洁具类：负责楼宇公共卫生间配件的零星维修工作。卫生间内排风扇的维修及更换；卫生间已安装烘手机的维修及更换；卫生间内的小便冲水阀、大便冲水阀、地漏等零星小配件的维修及更换；卫生间内的蹲坑隔板配件（支撑架、搭扣、门把手）维修、更换。小便池、大便蹲坑的小型疏通。负责楼宇公共区域内的拖把池、拖把池下水软管维修及更换；公共区域内供水设施配件维修与更换，如水龙头、阀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3办公家具类：负责楼宇办公室及公共部位的门锁（塑钢门锁、木门锁、地插锁）、抽屉锁、配件（铰链、搭扣、插销、拉手）的修理（不含更换）；负责楼宇办公室及公共部位的办公家具（桌椅、沙发、茶几）的配件修理（不含更换）；办公室、报告厅、会议室、公共区域窗户附属配件（普通玻璃、搭扣、把手、窗帘轨道）的维修（不含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4装饰维修类：负责楼宇办公室及公共部位的检修口缺失、损坏的维修及更换；矿棉板零星维修及更换；负责楼宇公共区域内的零星踢脚线墙砖脱落维修；负责楼宇内公共区域墙壁面积2平方米以下墙面起皮、墙面污损的粉刷；因墙面渗漏导致墙面起皮等情况由甲方安排治漏、粉刷。</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9.4</w:t>
            </w:r>
            <w:r>
              <w:rPr>
                <w:rFonts w:hint="eastAsia" w:ascii="仿宋" w:hAnsi="仿宋" w:eastAsia="仿宋" w:cs="宋体"/>
                <w:color w:val="000000"/>
              </w:rPr>
              <w:t xml:space="preserve">.5其他类：负责楼宇公共区域内的下水管、落水管、地漏的小型疏通(不含土建工程)。</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楼宇物业管理公司维修免责范围</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.1建筑结构、房屋、墙体自然损坏或渗漏的维修（含整体墙体粉刷出新）。</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.2门、窗、办公家具更换；灯具整套更换。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.3马桶、蹲坑、供电线路（含电表）、供水管道等更换。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.4已签订专业维保协议的设施、设备维修。如：消防设施、热水炉、电梯、空调、化粪池疏通等。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.5雨水回收浇灌设施、地下车库停车桩、窨井盖、防火卷帘门的维修养护及更换。</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.6青教公租房室内维修（由使用业主向青教公租房管理相关部门进行报修）。</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9.5</w:t>
            </w:r>
            <w:r>
              <w:rPr>
                <w:rFonts w:hint="eastAsia" w:ascii="仿宋" w:hAnsi="仿宋" w:eastAsia="仿宋" w:cs="宋体"/>
                <w:color w:val="000000"/>
              </w:rPr>
              <w:t xml:space="preserve">.7需一定范围内整体维修出新；或同一区域内，相同情况或原因引起的多处小面积墙砖地砖损坏、起鼓，墙体墙面损坏、起皮、污损等。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服务标准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.1使用的配件原则上原配件同牌同质，如厂家不再生产，应选择质量相当的品牌。</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.2购买使用的配件品牌应在甲方备案。</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.3急修服务15分钟内到现场，基本设施维修24小时内修复。若无法及时修复，应有紧急处理措施，并对师生做出合理解释，并承诺限时修复。</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.4维修登记和回访记录齐全。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.5单件次300元以上的维修第一时间通知甲方。</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9.6</w:t>
            </w:r>
            <w:r>
              <w:rPr>
                <w:rFonts w:hint="eastAsia" w:ascii="仿宋" w:hAnsi="仿宋" w:eastAsia="仿宋" w:cs="宋体"/>
                <w:color w:val="000000"/>
              </w:rPr>
              <w:t xml:space="preserve">.6维修更换材料的品牌必须与原使用品牌、规格、型号相同，如有特殊情况需更换品牌、规格和型号，新更换材料品牌及质量必须优于原品牌，并经甲方批准。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9.7</w:t>
            </w:r>
            <w:r>
              <w:rPr>
                <w:rFonts w:hint="eastAsia" w:ascii="仿宋" w:hAnsi="仿宋" w:eastAsia="仿宋" w:cs="宋体"/>
                <w:color w:val="000000"/>
              </w:rPr>
              <w:t xml:space="preserve">设施设备投入保障情况。为提升劳动效率和服务品质，投标人应承诺配置智能化机械设备和办公设备，如升降机、扫地机、电脑、打印机等，结合项目需求情况加大智能化、机械化设备投入，保障好服务质量。</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人员配备与培训管理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1投标人根据本项目的特点编制组织架构设置、人员岗位配置及培训，按照拟定的岗位人员配置数，划定责任片区。加强工作人员的业务培训和管理，做好各个岗位员工的服务方案。</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10.2</w:t>
            </w:r>
            <w:r>
              <w:rPr>
                <w:rFonts w:hint="eastAsia" w:ascii="仿宋" w:hAnsi="仿宋" w:eastAsia="仿宋" w:cs="宋体"/>
                <w:color w:val="000000"/>
              </w:rPr>
              <w:t xml:space="preserve">按工作需要制定切实可行的内部管理规章制度，建立好相关的工作台账，各类规章制度、工作计划、培训计划等的制定，做好人员及档案管理。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ascii="仿宋" w:hAnsi="仿宋" w:eastAsia="仿宋" w:cs="宋体"/>
                <w:color w:val="000000"/>
              </w:rPr>
              <w:t xml:space="preserve">10.3</w:t>
            </w:r>
            <w:r>
              <w:rPr>
                <w:rFonts w:hint="eastAsia" w:ascii="仿宋" w:hAnsi="仿宋" w:eastAsia="仿宋" w:cs="宋体"/>
                <w:color w:val="000000"/>
              </w:rPr>
              <w:t xml:space="preserve">所聘工作人员必须经过规范化、系统化专业知识培训，依据合同要求接受甲方的监督、检查和协调，对甲方提出的问题及时进行整改。努力提高服务质量、工作效率和管理水平。</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学生宿舍综合管理</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1熟悉并掌握各类应急预案的运作及处置。</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2统一着装、执证上岗，行为举止得体，使用文明规范用语。</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34小时值班，做好交、接班记录。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4做好来访人员的登记工作，拒绝一切非学校管理人员进入宿舍。</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5每天按时送电、拉电，时间按校方要求。</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6做好学生大件物品的出入登记工作。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7登记宿舍报修项目，引领维修人员入舍维修，并做好维修记录。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8每周不少于二次巡查学生宿舍、楼层，及时消除安全隐患，发现学生使用违禁电器应立刻收交至宿管项目部，并向校方报告；发现可能存在的安全隐患（宿舍内设施、消防器材、楼顶晾晒场所等），及时上报。</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9每天检查宿舍顶层和高层平台通道门情况，并做好记录，发现问题及时处理。</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10每学期不少于四次对学生宿舍进行晚间专项抽查。</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11建立健全管理台帐，统计住宿人数并做好记录，要求准确详实。 </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12对宿舍内发生的情节严重事件（遗失物品、打架斗殴、火情等）除及时上报外，还应有书面形式的报告。</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13寒暑假前，检查每间宿舍，关好宿舍门窗和水电阀（闸）门。</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14按学校要求定期检查宿舍内学生卫生情况并做好记录。</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15做好公寓文化创建工作。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16配备与本项目相关的信息化服务系统或平台。</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17做好学校各类大型活动保障工作，如校区搬迁工作、新生接待、毕业生离校等。</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18按要求做好学生宿舍区的传染病防控工作。</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11</w:t>
            </w:r>
            <w:r>
              <w:rPr>
                <w:rFonts w:ascii="仿宋" w:hAnsi="仿宋" w:eastAsia="仿宋" w:cs="宋体"/>
                <w:color w:val="000000"/>
              </w:rPr>
              <w:t xml:space="preserve">.</w:t>
            </w:r>
            <w:r>
              <w:rPr>
                <w:rFonts w:hint="eastAsia" w:ascii="仿宋" w:hAnsi="仿宋" w:eastAsia="仿宋" w:cs="宋体"/>
                <w:color w:val="000000"/>
              </w:rPr>
              <w:t xml:space="preserve">19完成学校学生手册中规定的学生宿舍各项工作及其他临时性工作。</w:t>
            </w:r>
            <w:r>
              <w:rPr>
                <w:rFonts w:ascii="仿宋" w:hAnsi="仿宋" w:eastAsia="仿宋" w:cs="宋体"/>
                <w:color w:val="000000"/>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75"/>
              <w:ind w:firstLine="34"/>
              <w:jc w:val="center"/>
              <w:spacing w:line="240" w:lineRule="atLeast"/>
              <w:widowControl/>
              <w:tabs>
                <w:tab w:val="left" w:pos="8080" w:leader="none"/>
              </w:tabs>
              <w:rPr>
                <w:rFonts w:ascii="仿宋" w:hAnsi="仿宋" w:eastAsia="仿宋" w:cs="宋体"/>
                <w:b/>
                <w:color w:val="000000"/>
              </w:rPr>
            </w:pPr>
            <w:r>
              <w:rPr>
                <w:rFonts w:hint="eastAsia" w:ascii="仿宋" w:hAnsi="仿宋" w:eastAsia="仿宋" w:cs="宋体"/>
                <w:b/>
                <w:color w:val="000000"/>
              </w:rPr>
              <w:t xml:space="preserve">新生宿舍保洁</w:t>
            </w:r>
            <w:r>
              <w:rPr>
                <w:rFonts w:ascii="仿宋" w:hAnsi="仿宋" w:eastAsia="仿宋" w:cs="宋体"/>
                <w:b/>
                <w:color w:val="00000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12.1床铺和桌椅等家具，无积尘，无蜘蛛网，房间内无杂物。</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12.2宿舍内地面清洁无积尘，保持地面原有本色。</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12.3门窗干净无积尘，玻璃明亮无尘。</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12.4墙面和房顶，无积尘，无蜘蛛网。</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12.5盥洗室干净，水槽内外洁净，无积水，无杂物。</w:t>
            </w:r>
            <w:r>
              <w:rPr>
                <w:rFonts w:ascii="仿宋" w:hAnsi="仿宋" w:eastAsia="仿宋" w:cs="宋体"/>
                <w:color w:val="000000"/>
              </w:rPr>
            </w:r>
            <w:r/>
          </w:p>
          <w:p>
            <w:pPr>
              <w:pStyle w:val="875"/>
              <w:ind w:right="170" w:firstLine="420"/>
              <w:jc w:val="left"/>
              <w:widowControl/>
              <w:rPr>
                <w:rFonts w:ascii="仿宋" w:hAnsi="仿宋" w:eastAsia="仿宋" w:cs="宋体"/>
                <w:color w:val="000000"/>
              </w:rPr>
            </w:pPr>
            <w:r>
              <w:rPr>
                <w:rFonts w:hint="eastAsia" w:ascii="仿宋" w:hAnsi="仿宋" w:eastAsia="仿宋" w:cs="宋体"/>
                <w:color w:val="000000"/>
              </w:rPr>
              <w:t xml:space="preserve">12.6厕所大小便池无积垢，无异味，隔板干净。</w:t>
            </w:r>
            <w:r>
              <w:rPr>
                <w:rFonts w:ascii="仿宋" w:hAnsi="仿宋" w:eastAsia="仿宋" w:cs="宋体"/>
                <w:color w:val="000000"/>
              </w:rPr>
            </w:r>
            <w:r/>
          </w:p>
        </w:tc>
      </w:tr>
    </w:tbl>
    <w:p>
      <w:pPr>
        <w:pStyle w:val="875"/>
        <w:widowControl/>
        <w:rPr>
          <w:rFonts w:ascii="宋体" w:hAnsi="宋体" w:cs="宋体"/>
          <w:color w:val="000000"/>
          <w:sz w:val="24"/>
          <w:szCs w:val="24"/>
        </w:rPr>
      </w:pPr>
      <w:r>
        <w:rPr>
          <w:rFonts w:hint="eastAsia" w:ascii="仿宋" w:hAnsi="仿宋" w:eastAsia="仿宋" w:cs="宋体"/>
          <w:b/>
          <w:bCs/>
          <w:color w:val="000000"/>
          <w:sz w:val="20"/>
          <w:szCs w:val="20"/>
        </w:rPr>
        <w:t xml:space="preserve">注：以上服务内容所产生的全部费用均含在受托方投标报价内，委托方不再另行支付。</w:t>
      </w:r>
      <w:r>
        <w:rPr>
          <w:rFonts w:ascii="宋体" w:hAnsi="宋体" w:cs="宋体"/>
          <w:color w:val="000000"/>
          <w:sz w:val="24"/>
          <w:szCs w:val="24"/>
        </w:rPr>
      </w:r>
      <w:r/>
    </w:p>
    <w:p>
      <w:pPr>
        <w:pStyle w:val="875"/>
        <w:widowControl/>
        <w:rPr>
          <w:rFonts w:ascii="宋体" w:hAnsi="宋体" w:cs="宋体"/>
          <w:color w:val="000000"/>
          <w:sz w:val="24"/>
          <w:szCs w:val="24"/>
        </w:rPr>
      </w:pPr>
      <w:r>
        <w:rPr>
          <w:rFonts w:hint="eastAsia" w:ascii="宋体" w:hAnsi="宋体" w:cs="宋体"/>
          <w:color w:val="000000"/>
          <w:sz w:val="24"/>
          <w:szCs w:val="24"/>
        </w:rPr>
        <w:t xml:space="preserve">    2.1提供的整体设想和策划方案，应当根据项目需求进行总体分析，包括总体物业管理服务模式及理念、本项目整体设想、人员配备、重难点分析、拟采用的管理服务模式等，要求方案详细、科学合理、可行性高且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2.2提供安保服务方案，对本项目安全管理理念、安全工作目标进行定位，对安全工作重点、难点把控情况进行分析，充分识别危险源及可能发生的治安、消防等各类突发事件，安全工作制度、培训演练方案完善，提供的安全管理方案应细致完整、针对性强、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2.3提供创新服务方案，坚持以师生为中心，创新服务方式,坚持多渠道受理、全方位服务,努力提升物业人性化，提升物业管理整体水平，发挥物业在学校后勤管理中的长效作用，创新物业服务工作方法，实现物业品质的持续改进与提升。建立前瞻性、开拓性服务机制，要求方案详细、科学合理、可行性高且措施有力。</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2.4提供物业服务开始及合同到期时的交接方案，投标单位需要做好物业服务开始及合同到期时的交接工作，保证交接工作的平稳过渡。明确交接时间、范围、步骤等关键信息。交接期间确保服务质量，做好人员协调安排。交接过程有序、有记录，双方保持良好的沟通，确保交接的连续性和平稳性。</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2.5提供节能管理方案，按建设节约型校园的要求，加强对所辖范围内的水、电、气等资源的监管。加强对服务区域的水、电进行管理和控制，按学校节能要求和相关规定，对楼内存在的长明电、长流水、未按学校规定开启空调等现象进行管控等，配合甲方做好节能减排工作。</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2.6提供楼宇和学生宿舍管理方案，做好楼宇和宿舍的综合服务工作，包括但不限于秩序维护、楼宇安全巡查、消控值班、消防检查、保洁服务、垃圾清运、绿化管理和公共区域资产管理、水电、设备设施的保全、运行管理维护及零星维修，报修维修、投诉反馈、咨询接待；配合做好节能、垃圾分类等管理工作。</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2.7提供会议服务方案，</w:t>
      </w:r>
      <w:r>
        <w:rPr>
          <w:rFonts w:ascii="宋体" w:hAnsi="宋体" w:cs="宋体"/>
          <w:color w:val="000000"/>
          <w:sz w:val="24"/>
          <w:szCs w:val="24"/>
        </w:rPr>
        <w:t xml:space="preserve">包括负责服务区域的公共会议室及报告厅线上预约使用流程管理，做好公共会议室及报告厅的预约登记及对接工作。负责服务区域的公共会议室及报告厅的会务服务，负责服务区域的公共会议室及报告厅多媒体设备使用和日常管理，对接维保单位反馈多媒体设备的故障报修，大型活动保障提前做好与维保单位的沟通协调工作。做好会前、会中、会后各项服务工作。</w:t>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2.8提供的环境保洁方案，包括环境卫生的检查和维护，楼宇及周边清扫以及垃圾分类实施方案，要求方案细致完整、针对性强、措施有力，方案应确保能满足本项目具体服务要求。</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2.9提供绿化养护方案，项目包括</w:t>
      </w:r>
      <w:r>
        <w:rPr>
          <w:rFonts w:ascii="宋体" w:hAnsi="宋体" w:cs="宋体"/>
          <w:color w:val="000000"/>
          <w:sz w:val="24"/>
          <w:szCs w:val="24"/>
        </w:rPr>
        <w:t xml:space="preserve">负责对楼宇周边公用绿化带的养护与管理工作。绿化养护的主要内容包括浇水、施肥、修剪、除草、绿地清洁卫生、病虫害防治等，</w:t>
      </w:r>
      <w:r>
        <w:rPr>
          <w:rFonts w:hint="eastAsia" w:ascii="宋体" w:hAnsi="宋体" w:cs="宋体"/>
          <w:color w:val="000000"/>
          <w:sz w:val="24"/>
          <w:szCs w:val="24"/>
        </w:rPr>
        <w:t xml:space="preserve">同时做好</w:t>
      </w:r>
      <w:r>
        <w:rPr>
          <w:rFonts w:ascii="宋体" w:hAnsi="宋体" w:cs="宋体"/>
          <w:color w:val="000000"/>
          <w:sz w:val="24"/>
          <w:szCs w:val="24"/>
        </w:rPr>
        <w:t xml:space="preserve">绿化带的卫生清洁工作。枯黄面不得超过总面积的2%，病虫害危害率控制在10%以下，无药害现象；基本无人为损害花草树木；基本无死树，无明显枯枝。</w:t>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2.10提供重要活动保障及应急事件处置方案，做好各类考试、双选会、咨询会、迎新和毕业生离校等相关服务保障工作，根据本项目实际情况及物业管理内容和要求，结合物业服务管理范围能考虑到各种突发事件，并建立突发事件反应预案，以便在突发事件发生时，能第一时间赶到现场，并井然有序地处理突发事件，在最大限度内控制事态的发展，制定托管区域内的应急处理预案。</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2.11提供维修服务方案，包括建立健全维修服务相关制度、检修方案、突发断水断电的应急方案，以及维修人员配备方案（应当涵盖水、电、木、瓦等工种及持证要求），要求方案详细、科学合理、可行性高且措施有力。师生反馈的维修报修，能够及时响应并有效解决问题。确保师生维修服务工作的高满意度。单次和单项维修材料费在3</w:t>
      </w:r>
      <w:r>
        <w:rPr>
          <w:rFonts w:ascii="宋体" w:hAnsi="宋体" w:cs="宋体"/>
          <w:color w:val="000000"/>
          <w:sz w:val="24"/>
          <w:szCs w:val="24"/>
        </w:rPr>
        <w:t xml:space="preserve">00</w:t>
      </w:r>
      <w:r>
        <w:rPr>
          <w:rFonts w:hint="eastAsia" w:ascii="宋体" w:hAnsi="宋体" w:cs="宋体"/>
          <w:color w:val="000000"/>
          <w:sz w:val="24"/>
          <w:szCs w:val="24"/>
        </w:rPr>
        <w:t xml:space="preserve">元以下的零星维修由中标人负责免费维修。</w:t>
      </w:r>
      <w:r>
        <w:rPr>
          <w:rFonts w:ascii="宋体" w:hAnsi="宋体" w:cs="宋体"/>
          <w:color w:val="000000"/>
          <w:sz w:val="24"/>
          <w:szCs w:val="24"/>
        </w:rPr>
      </w:r>
      <w:r/>
    </w:p>
    <w:p>
      <w:pPr>
        <w:pStyle w:val="875"/>
        <w:ind w:right="170" w:firstLine="420"/>
        <w:jc w:val="left"/>
        <w:widowControl/>
        <w:rPr>
          <w:rFonts w:ascii="宋体" w:hAnsi="宋体" w:cs="宋体"/>
          <w:color w:val="000000"/>
          <w:sz w:val="24"/>
          <w:szCs w:val="24"/>
        </w:rPr>
      </w:pPr>
      <w:r>
        <w:rPr>
          <w:rFonts w:hint="eastAsia" w:ascii="宋体" w:hAnsi="宋体" w:cs="宋体"/>
          <w:color w:val="000000"/>
          <w:sz w:val="24"/>
          <w:szCs w:val="24"/>
        </w:rPr>
        <w:t xml:space="preserve">2.12提供人员配备与培训管理方案，根据本项目的特点编制组织架构设置、人员岗位配置及培训，按照拟定的岗位人员配置数。加强工作人员的业务培训和管理，做好各个岗位员工的服务方案。建立好相关的工作台账，各类工作计划、培训计划等的制定，做好人员及档案管理。所聘工作人员必须经过规范化、系统化专业知识培训。</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2.13提供信息化应用方案，投标单位应根据本项目的管理特点，利用信息化技术手段提升服务品质，提供物业综合服务管理系统、设备管理系统、风险管理或应急事件管理系统、品质管理系统、卫生防疫系统或保洁管理系统、空间管理系统，并针对本项目的物业管理服务，提供完整、高效、安全的信息化服务方案。投标单位的信息化服务系统或平台应无条件向学校开放后台管理功能，主动匹配学校的信息化管理系统。</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2.14提供设备装备方案，</w:t>
      </w:r>
      <w:r>
        <w:rPr>
          <w:rFonts w:ascii="宋体" w:hAnsi="宋体" w:cs="宋体"/>
          <w:color w:val="000000"/>
          <w:sz w:val="24"/>
          <w:szCs w:val="24"/>
        </w:rPr>
        <w:t xml:space="preserve">本项目</w:t>
      </w:r>
      <w:r>
        <w:rPr>
          <w:rFonts w:hint="eastAsia" w:ascii="宋体" w:hAnsi="宋体" w:cs="宋体"/>
          <w:color w:val="000000"/>
          <w:sz w:val="24"/>
          <w:szCs w:val="24"/>
        </w:rPr>
        <w:t xml:space="preserve">校园环卫、维修、保洁、绿化</w:t>
      </w:r>
      <w:r>
        <w:rPr>
          <w:rFonts w:ascii="宋体" w:hAnsi="宋体" w:cs="宋体"/>
          <w:color w:val="000000"/>
          <w:sz w:val="24"/>
          <w:szCs w:val="24"/>
        </w:rPr>
        <w:t xml:space="preserve">所需的车辆设备</w:t>
      </w:r>
      <w:r>
        <w:rPr>
          <w:rFonts w:hint="eastAsia" w:ascii="宋体" w:hAnsi="宋体" w:cs="宋体"/>
          <w:color w:val="000000"/>
          <w:sz w:val="24"/>
          <w:szCs w:val="24"/>
        </w:rPr>
        <w:t xml:space="preserve">、升降设备、电动工具等</w:t>
      </w:r>
      <w:r>
        <w:rPr>
          <w:rFonts w:ascii="宋体" w:hAnsi="宋体" w:cs="宋体"/>
          <w:color w:val="000000"/>
          <w:sz w:val="24"/>
          <w:szCs w:val="24"/>
        </w:rPr>
        <w:t xml:space="preserve">均由中标</w:t>
      </w:r>
      <w:r>
        <w:rPr>
          <w:rFonts w:hint="eastAsia" w:ascii="宋体" w:hAnsi="宋体" w:cs="宋体"/>
          <w:color w:val="000000"/>
          <w:sz w:val="24"/>
          <w:szCs w:val="24"/>
        </w:rPr>
        <w:t xml:space="preserve">人</w:t>
      </w:r>
      <w:r>
        <w:rPr>
          <w:rFonts w:ascii="宋体" w:hAnsi="宋体" w:cs="宋体"/>
          <w:color w:val="000000"/>
          <w:sz w:val="24"/>
          <w:szCs w:val="24"/>
        </w:rPr>
        <w:t xml:space="preserve">投入提供。</w:t>
      </w:r>
      <w:r>
        <w:rPr>
          <w:rFonts w:hint="eastAsia" w:ascii="宋体" w:hAnsi="宋体" w:cs="宋体"/>
          <w:color w:val="000000"/>
          <w:sz w:val="24"/>
          <w:szCs w:val="24"/>
        </w:rPr>
        <w:t xml:space="preserve">为高效完成相关工作，中标人必须承诺自行配备必须的办公家具、办公设备和专业工具，如电脑、打印机、全自动洗地机、高压水枪、升降机、雨伞架、对讲机等；同时，校园广场道路清扫需要中标人自行配备冲洗车、清扫车等。中标人不得要求甲方增配或维修相关设备。</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三、其他要求</w:t>
      </w:r>
      <w:r>
        <w:rPr>
          <w:rFonts w:ascii="宋体" w:hAnsi="宋体" w:cs="宋体"/>
          <w:b/>
          <w:color w:val="000000"/>
          <w:sz w:val="28"/>
          <w:szCs w:val="28"/>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3.1投标单位具备丰富的物业管理经验，在楼宇管理、卫生保洁、安保服务、工程维修、会议会务、绿化养护、公寓管理等物业服务中取得了相关成功经验。</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3.2投标人在服务过程中必须遵守质量、环境、职业健康三个方面要求，通确保服务质量的稳定性和可靠性，建立科学、规范、可操作的质量管理流程，过相关管理体系认证，确定质量管理目标和制度，识别和控制质量风险，建立有效的环境管理手册或环境管理程序，从而确保服务品质有保障。</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3.3投标人及其管理服务的案例获得政府行政主管部门的奖励荣誉。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3.4积极组织文化建设活动，体现后勤文化育人目标，活动形式不限，每年不低于</w:t>
      </w:r>
      <w:r>
        <w:rPr>
          <w:rFonts w:ascii="宋体" w:hAnsi="宋体" w:cs="宋体"/>
          <w:color w:val="000000"/>
          <w:sz w:val="24"/>
          <w:szCs w:val="24"/>
        </w:rPr>
        <w:t xml:space="preserve">2</w:t>
      </w:r>
      <w:r>
        <w:rPr>
          <w:rFonts w:hint="eastAsia" w:ascii="宋体" w:hAnsi="宋体" w:cs="宋体"/>
          <w:color w:val="000000"/>
          <w:sz w:val="24"/>
          <w:szCs w:val="24"/>
        </w:rPr>
        <w:t xml:space="preserve">次；甲方有关活动在中标单位物业管理服务区域内进行，中标单位要积极给予配合做好相关服务保障工作。做好校园“三全育人”工作，开展针对性文化建设活动，包括但不限于配合组织高校劳动实践课、节假日氛围营造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3.5与校内相关部门加强沟通和联系，及时处理师生投诉。每季度向采购人汇报物业管理服务情况。一年不少于四次采用走访、问卷调查等形式开展物业服务工作回访，并对薄弱环节进行改进。投标文件中载明的项目经理、项目主管等骨干人员名单必须向采购人报备在案，如果进行岗位调整必须事先征得采购人同意。</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3.6协助做好甲方委派的其他第三方专业供应商的日常沟通、监督管理、维修工程现场监管等工作。</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3.7协调其他相关工作。遇学校重要接待、重大活动（包括但不限于开学典礼、毕业典礼、运动会等），需供应商相关人员加班，供应商需全力配合，加班费已包含在本次物业管理服务费用中，采购人不再另行支付；供应商不得擅自承接本次采购服务范围以外的项目，特殊情况需要事先通过采购人后勤物业主管单位的审批，相关费用由实际使用单位与供应商根据劳动法按实结算。</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8通过采购人后勤物业主管单位成本核算并审批，鼓励用机械设备代替传统人工操作，持续提升校园服务质量和效率。</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9 交接期具体安排根据甲方要求和需要做好衔接，费用按实际驻场时间结算。</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hint="eastAsia" w:ascii="宋体" w:hAnsi="宋体" w:cs="宋体"/>
          <w:color w:val="000000"/>
          <w:sz w:val="24"/>
          <w:szCs w:val="24"/>
        </w:rPr>
        <w:t xml:space="preserve">3.10做好采购人交代的其他临时性服务等。</w:t>
      </w:r>
      <w:r>
        <w:rPr>
          <w:rFonts w:ascii="宋体" w:hAnsi="宋体" w:cs="宋体"/>
          <w:color w:val="000000"/>
          <w:sz w:val="24"/>
          <w:szCs w:val="24"/>
        </w:rPr>
      </w:r>
      <w:r/>
    </w:p>
    <w:p>
      <w:pPr>
        <w:pStyle w:val="875"/>
        <w:ind w:firstLine="480"/>
        <w:widowControl/>
        <w:rPr>
          <w:rFonts w:ascii="宋体" w:hAnsi="宋体" w:cs="宋体"/>
          <w:color w:val="000000"/>
          <w:sz w:val="24"/>
          <w:szCs w:val="24"/>
        </w:rPr>
      </w:pPr>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四、商务要求</w:t>
      </w:r>
      <w:r>
        <w:rPr>
          <w:rFonts w:ascii="宋体" w:hAnsi="宋体" w:cs="宋体"/>
          <w:b/>
          <w:color w:val="000000"/>
          <w:sz w:val="28"/>
          <w:szCs w:val="28"/>
        </w:rPr>
      </w:r>
      <w:r/>
    </w:p>
    <w:p>
      <w:pPr>
        <w:pStyle w:val="875"/>
        <w:ind w:firstLine="482"/>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.1服务地点</w:t>
      </w:r>
      <w:r>
        <w:rPr>
          <w:rFonts w:hint="eastAsia" w:ascii="宋体" w:hAnsi="宋体"/>
          <w:b/>
          <w:color w:val="000000"/>
          <w:sz w:val="24"/>
          <w:szCs w:val="24"/>
        </w:rPr>
        <w:t xml:space="preserve">、服务期：</w:t>
      </w:r>
      <w:r>
        <w:rPr>
          <w:rFonts w:ascii="宋体" w:hAnsi="宋体"/>
          <w:b/>
          <w:color w:val="000000"/>
          <w:sz w:val="24"/>
          <w:szCs w:val="24"/>
        </w:rPr>
        <w:t xml:space="preserve"> </w:t>
      </w:r>
      <w:r/>
    </w:p>
    <w:p>
      <w:pPr>
        <w:pStyle w:val="875"/>
        <w:ind w:firstLine="480"/>
        <w:rPr>
          <w:rFonts w:ascii="宋体" w:hAnsi="宋体"/>
          <w:sz w:val="24"/>
          <w:szCs w:val="24"/>
        </w:rPr>
      </w:pPr>
      <w:r>
        <w:rPr>
          <w:rFonts w:ascii="宋体" w:hAnsi="宋体"/>
          <w:sz w:val="24"/>
          <w:szCs w:val="24"/>
        </w:rPr>
        <w:t xml:space="preserve">服务地点</w:t>
      </w:r>
      <w:r>
        <w:rPr>
          <w:rFonts w:hint="eastAsia" w:ascii="宋体" w:hAnsi="宋体"/>
          <w:sz w:val="24"/>
          <w:szCs w:val="24"/>
        </w:rPr>
        <w:t xml:space="preserve">：集成电路学院浦口办学点和仙林教五材料学科楼</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服务期限：</w:t>
      </w:r>
      <w:r>
        <w:rPr>
          <w:rFonts w:hint="eastAsia" w:ascii="宋体" w:hAnsi="宋体"/>
          <w:sz w:val="24"/>
          <w:szCs w:val="24"/>
        </w:rPr>
        <w:t xml:space="preserve">自合同签订之日起</w:t>
      </w:r>
      <w:r>
        <w:rPr>
          <w:rFonts w:hint="eastAsia" w:ascii="宋体" w:hAnsi="宋体"/>
          <w:sz w:val="24"/>
          <w:szCs w:val="24"/>
        </w:rPr>
        <w:t xml:space="preserve">至2028年6月30日（集成电路学院浦口办学点）；</w:t>
      </w:r>
      <w:r>
        <w:rPr>
          <w:rFonts w:hint="eastAsia" w:ascii="宋体" w:hAnsi="宋体"/>
          <w:sz w:val="24"/>
          <w:szCs w:val="24"/>
        </w:rPr>
        <w:t xml:space="preserve">自合同签订之日起</w:t>
      </w:r>
      <w:r>
        <w:rPr>
          <w:rFonts w:hint="eastAsia" w:ascii="宋体" w:hAnsi="宋体"/>
          <w:sz w:val="24"/>
          <w:szCs w:val="24"/>
        </w:rPr>
        <w:t xml:space="preserve">至2029年7月31日（教五材料学科楼）。</w:t>
      </w:r>
      <w:r>
        <w:rPr>
          <w:rFonts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合同一年一签，</w:t>
      </w:r>
      <w:r>
        <w:rPr>
          <w:rFonts w:ascii="宋体" w:hAnsi="宋体"/>
          <w:sz w:val="24"/>
          <w:szCs w:val="24"/>
        </w:rPr>
        <w:t xml:space="preserve">按年签订协议，每年将考核结果汇总后，达到考核标准的可续签</w:t>
      </w:r>
      <w:r>
        <w:rPr>
          <w:rFonts w:hint="eastAsia" w:ascii="宋体" w:hAnsi="宋体"/>
          <w:sz w:val="24"/>
          <w:szCs w:val="24"/>
        </w:rPr>
        <w:t xml:space="preserve">下一年度</w:t>
      </w:r>
      <w:r>
        <w:rPr>
          <w:rFonts w:ascii="宋体" w:hAnsi="宋体"/>
          <w:sz w:val="24"/>
          <w:szCs w:val="24"/>
        </w:rPr>
        <w:t xml:space="preserve">服务合同。</w:t>
      </w:r>
      <w:r/>
    </w:p>
    <w:p>
      <w:pPr>
        <w:pStyle w:val="875"/>
        <w:ind w:firstLine="482"/>
        <w:rPr>
          <w:rFonts w:ascii="宋体" w:hAnsi="宋体"/>
          <w:b/>
          <w:bCs/>
          <w:color w:val="000000"/>
          <w:sz w:val="24"/>
          <w:szCs w:val="24"/>
        </w:rPr>
      </w:pPr>
      <w:r>
        <w:rPr>
          <w:rFonts w:ascii="宋体" w:hAnsi="宋体"/>
          <w:b/>
          <w:bCs/>
          <w:color w:val="000000"/>
          <w:sz w:val="24"/>
          <w:szCs w:val="24"/>
        </w:rPr>
      </w:r>
      <w:r/>
    </w:p>
    <w:p>
      <w:pPr>
        <w:pStyle w:val="875"/>
        <w:ind w:firstLine="482"/>
        <w:rPr>
          <w:rFonts w:ascii="宋体" w:hAnsi="宋体"/>
          <w:b/>
          <w:bCs/>
          <w:color w:val="000000"/>
          <w:sz w:val="24"/>
          <w:szCs w:val="24"/>
        </w:rPr>
      </w:pPr>
      <w:r>
        <w:rPr>
          <w:rFonts w:hint="eastAsia" w:ascii="宋体" w:hAnsi="宋体"/>
          <w:b/>
          <w:bCs/>
          <w:color w:val="000000"/>
          <w:sz w:val="24"/>
          <w:szCs w:val="24"/>
        </w:rPr>
        <w:t xml:space="preserve">4</w:t>
      </w:r>
      <w:r>
        <w:rPr>
          <w:rFonts w:ascii="宋体" w:hAnsi="宋体"/>
          <w:b/>
          <w:bCs/>
          <w:color w:val="000000"/>
          <w:sz w:val="24"/>
          <w:szCs w:val="24"/>
        </w:rPr>
        <w:t xml:space="preserve">.2 </w:t>
      </w:r>
      <w:r>
        <w:rPr>
          <w:rFonts w:hint="eastAsia" w:ascii="宋体" w:hAnsi="宋体"/>
          <w:b/>
          <w:bCs/>
          <w:color w:val="000000"/>
          <w:sz w:val="24"/>
          <w:szCs w:val="24"/>
        </w:rPr>
        <w:t xml:space="preserve">服务质量承诺：</w:t>
      </w:r>
      <w:r>
        <w:rPr>
          <w:rFonts w:ascii="宋体" w:hAnsi="宋体"/>
          <w:b/>
          <w:bCs/>
          <w:color w:val="000000"/>
          <w:sz w:val="24"/>
          <w:szCs w:val="24"/>
        </w:rPr>
        <w:t xml:space="preserve"> </w:t>
      </w:r>
      <w:r/>
    </w:p>
    <w:p>
      <w:pPr>
        <w:pStyle w:val="875"/>
        <w:ind w:firstLine="420"/>
        <w:rPr>
          <w:rFonts w:ascii="宋体" w:hAnsi="宋体"/>
          <w:b/>
          <w:bCs/>
          <w:color w:val="000000"/>
          <w:sz w:val="24"/>
          <w:szCs w:val="24"/>
        </w:rPr>
      </w:pPr>
      <w:r>
        <w:rPr>
          <w:rFonts w:hint="eastAsia" w:ascii="宋体" w:hAnsi="宋体"/>
          <w:color w:val="000000"/>
          <w:sz w:val="24"/>
          <w:szCs w:val="24"/>
        </w:rPr>
        <w:t xml:space="preserve">5.2.1中标单位在服务过程中必须接受采购人的监督；</w:t>
      </w:r>
      <w:r>
        <w:rPr>
          <w:rFonts w:ascii="宋体" w:hAnsi="宋体"/>
          <w:b/>
          <w:bCs/>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5.2.2中标单位在服务过程中要严格按照国家、省、市颁布的规范。</w:t>
      </w:r>
      <w:r>
        <w:rPr>
          <w:rFonts w:ascii="宋体" w:hAnsi="宋体"/>
          <w:color w:val="000000"/>
          <w:sz w:val="24"/>
          <w:szCs w:val="24"/>
        </w:rPr>
      </w:r>
      <w:r/>
    </w:p>
    <w:p>
      <w:pPr>
        <w:pStyle w:val="875"/>
        <w:ind w:left="420"/>
        <w:rPr>
          <w:rFonts w:ascii="宋体" w:hAnsi="宋体"/>
          <w:color w:val="000000"/>
          <w:sz w:val="24"/>
          <w:szCs w:val="24"/>
        </w:rPr>
      </w:pPr>
      <w:r>
        <w:rPr>
          <w:rFonts w:hint="eastAsia" w:ascii="宋体" w:hAnsi="宋体"/>
          <w:color w:val="000000"/>
          <w:sz w:val="24"/>
          <w:szCs w:val="24"/>
        </w:rPr>
        <w:t xml:space="preserve">5.2.3保证与本项目采购范围内的服务及有关事项均按照国家有关规范及招标要求完成，并达到采购人的考核要求。</w:t>
      </w:r>
      <w:r>
        <w:rPr>
          <w:rFonts w:ascii="宋体" w:hAnsi="宋体"/>
          <w:color w:val="000000"/>
          <w:sz w:val="24"/>
          <w:szCs w:val="24"/>
        </w:rPr>
      </w:r>
      <w:r/>
    </w:p>
    <w:p>
      <w:pPr>
        <w:pStyle w:val="875"/>
        <w:ind w:firstLine="482"/>
        <w:rPr>
          <w:rFonts w:ascii="宋体" w:hAnsi="宋体"/>
          <w:b/>
          <w:color w:val="000000"/>
          <w:sz w:val="24"/>
          <w:szCs w:val="24"/>
        </w:rPr>
      </w:pPr>
      <w:r>
        <w:rPr>
          <w:rFonts w:ascii="宋体" w:hAnsi="宋体"/>
          <w:b/>
          <w:color w:val="000000"/>
          <w:sz w:val="24"/>
          <w:szCs w:val="24"/>
        </w:rPr>
      </w:r>
      <w:r/>
    </w:p>
    <w:p>
      <w:pPr>
        <w:pStyle w:val="875"/>
        <w:ind w:firstLine="482"/>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.3 </w:t>
      </w:r>
      <w:r>
        <w:rPr>
          <w:rFonts w:hint="eastAsia" w:ascii="宋体" w:hAnsi="宋体"/>
          <w:b/>
          <w:color w:val="000000"/>
          <w:sz w:val="24"/>
          <w:szCs w:val="24"/>
        </w:rPr>
        <w:t xml:space="preserve">服务费用： </w:t>
      </w:r>
      <w:r>
        <w:rPr>
          <w:rFonts w:ascii="宋体" w:hAnsi="宋体"/>
          <w:b/>
          <w:color w:val="000000"/>
          <w:sz w:val="24"/>
          <w:szCs w:val="24"/>
        </w:rPr>
      </w:r>
      <w:r/>
    </w:p>
    <w:p>
      <w:pPr>
        <w:pStyle w:val="875"/>
        <w:contextualSpacing/>
        <w:ind w:firstLine="480"/>
        <w:rPr>
          <w:rFonts w:ascii="宋体" w:hAnsi="宋体"/>
          <w:b/>
          <w:color w:val="000000"/>
          <w:sz w:val="24"/>
          <w:szCs w:val="24"/>
        </w:rPr>
      </w:pPr>
      <w:r>
        <w:rPr>
          <w:rFonts w:hint="eastAsia" w:ascii="宋体" w:hAnsi="宋体"/>
          <w:color w:val="000000"/>
          <w:sz w:val="24"/>
          <w:szCs w:val="24"/>
        </w:rPr>
        <w:t xml:space="preserve">服务费用（一个自然年度：</w:t>
      </w:r>
      <w:r>
        <w:rPr>
          <w:rFonts w:ascii="宋体" w:hAnsi="宋体"/>
          <w:color w:val="000000"/>
          <w:sz w:val="24"/>
          <w:szCs w:val="24"/>
        </w:rPr>
        <w:t xml:space="preserve">12个月正常期物业</w:t>
      </w:r>
      <w:r>
        <w:rPr>
          <w:rFonts w:hint="eastAsia" w:ascii="宋体" w:hAnsi="宋体"/>
          <w:color w:val="000000"/>
          <w:sz w:val="24"/>
          <w:szCs w:val="24"/>
        </w:rPr>
        <w:t xml:space="preserve">），</w:t>
      </w:r>
      <w:r>
        <w:rPr>
          <w:rFonts w:hint="eastAsia" w:ascii="宋体" w:hAnsi="宋体" w:cs="宋体"/>
          <w:color w:val="000000"/>
          <w:sz w:val="24"/>
          <w:szCs w:val="24"/>
          <w:lang w:val="zh-CN"/>
        </w:rPr>
        <w:t xml:space="preserve">包含按招标文件要求提供服务的年度全部费用，</w:t>
      </w:r>
      <w:r>
        <w:rPr>
          <w:rFonts w:ascii="宋体" w:hAnsi="宋体"/>
          <w:color w:val="000000"/>
          <w:sz w:val="24"/>
          <w:szCs w:val="24"/>
        </w:rPr>
        <w:t xml:space="preserve">包括但不限于</w:t>
      </w:r>
      <w:r>
        <w:rPr>
          <w:rFonts w:hint="eastAsia" w:ascii="宋体" w:hAnsi="宋体"/>
          <w:color w:val="000000"/>
          <w:sz w:val="24"/>
          <w:szCs w:val="24"/>
        </w:rPr>
        <w:t xml:space="preserve">人员工资（含人员工资、五险一金、高温费等）、员工加班费（含法定节假日加班费、超时费等）、设备投入及运行费用、物资耗材费用、企业税金、</w:t>
      </w:r>
      <w:r>
        <w:rPr>
          <w:rFonts w:ascii="宋体" w:hAnsi="宋体"/>
          <w:color w:val="000000"/>
          <w:sz w:val="24"/>
          <w:szCs w:val="24"/>
        </w:rPr>
        <w:t xml:space="preserve">管理费用等</w:t>
      </w:r>
      <w:r>
        <w:rPr>
          <w:rFonts w:hint="eastAsia" w:ascii="宋体" w:hAnsi="宋体"/>
          <w:color w:val="000000"/>
          <w:sz w:val="24"/>
          <w:szCs w:val="24"/>
        </w:rPr>
        <w:t xml:space="preserve">所有</w:t>
      </w:r>
      <w:r>
        <w:rPr>
          <w:rFonts w:ascii="宋体" w:hAnsi="宋体"/>
          <w:color w:val="000000"/>
          <w:sz w:val="24"/>
          <w:szCs w:val="24"/>
        </w:rPr>
        <w:t xml:space="preserve">费用</w:t>
      </w:r>
      <w:r>
        <w:rPr>
          <w:rFonts w:hint="eastAsia" w:ascii="宋体" w:hAnsi="宋体"/>
          <w:color w:val="000000"/>
          <w:sz w:val="24"/>
          <w:szCs w:val="24"/>
        </w:rPr>
        <w:t xml:space="preserve">。投标报价</w:t>
      </w:r>
      <w:r>
        <w:rPr>
          <w:rFonts w:ascii="宋体" w:hAnsi="宋体"/>
          <w:color w:val="000000"/>
          <w:sz w:val="24"/>
          <w:szCs w:val="24"/>
        </w:rPr>
        <w:t xml:space="preserve">应充分考虑所有可能影响价格</w:t>
      </w:r>
      <w:r>
        <w:rPr>
          <w:rFonts w:hint="eastAsia" w:ascii="宋体" w:hAnsi="宋体"/>
          <w:color w:val="000000"/>
          <w:sz w:val="24"/>
          <w:szCs w:val="24"/>
        </w:rPr>
        <w:t xml:space="preserve">波动的</w:t>
      </w:r>
      <w:r>
        <w:rPr>
          <w:rFonts w:ascii="宋体" w:hAnsi="宋体"/>
          <w:color w:val="000000"/>
          <w:sz w:val="24"/>
          <w:szCs w:val="24"/>
        </w:rPr>
        <w:t xml:space="preserve">因素，</w:t>
      </w:r>
      <w:r>
        <w:rPr>
          <w:rFonts w:hint="eastAsia" w:ascii="宋体" w:hAnsi="宋体"/>
          <w:color w:val="000000"/>
          <w:sz w:val="24"/>
          <w:szCs w:val="24"/>
        </w:rPr>
        <w:t xml:space="preserve">合同签订后</w:t>
      </w:r>
      <w:r>
        <w:rPr>
          <w:rFonts w:ascii="宋体" w:hAnsi="宋体"/>
          <w:color w:val="000000"/>
          <w:sz w:val="24"/>
          <w:szCs w:val="24"/>
        </w:rPr>
        <w:t xml:space="preserve">，</w:t>
      </w:r>
      <w:r>
        <w:rPr>
          <w:rFonts w:hint="eastAsia" w:ascii="宋体" w:hAnsi="宋体"/>
          <w:color w:val="000000"/>
          <w:sz w:val="24"/>
          <w:szCs w:val="24"/>
        </w:rPr>
        <w:t xml:space="preserve">合同金额在</w:t>
      </w:r>
      <w:r>
        <w:rPr>
          <w:rFonts w:ascii="宋体" w:hAnsi="宋体"/>
          <w:color w:val="000000"/>
          <w:sz w:val="24"/>
          <w:szCs w:val="24"/>
        </w:rPr>
        <w:t xml:space="preserve">合同期内</w:t>
      </w:r>
      <w:r>
        <w:rPr>
          <w:rFonts w:hint="eastAsia" w:ascii="宋体" w:hAnsi="宋体"/>
          <w:color w:val="000000"/>
          <w:sz w:val="24"/>
          <w:szCs w:val="24"/>
        </w:rPr>
        <w:t xml:space="preserve">原则上</w:t>
      </w:r>
      <w:r>
        <w:rPr>
          <w:rFonts w:ascii="宋体" w:hAnsi="宋体"/>
          <w:color w:val="000000"/>
          <w:sz w:val="24"/>
          <w:szCs w:val="24"/>
        </w:rPr>
        <w:t xml:space="preserve">不予</w:t>
      </w:r>
      <w:r>
        <w:rPr>
          <w:rFonts w:hint="eastAsia" w:ascii="宋体" w:hAnsi="宋体"/>
          <w:color w:val="000000"/>
          <w:sz w:val="24"/>
          <w:szCs w:val="24"/>
        </w:rPr>
        <w:t xml:space="preserve">增加</w:t>
      </w:r>
      <w:r>
        <w:rPr>
          <w:rFonts w:ascii="宋体" w:hAnsi="宋体"/>
          <w:color w:val="000000"/>
          <w:sz w:val="24"/>
          <w:szCs w:val="24"/>
        </w:rPr>
        <w:t xml:space="preserve">。因政府或甲方政策性调整，如最低工资指导线、五险一金，导致用工成本变化，</w:t>
      </w:r>
      <w:r>
        <w:rPr>
          <w:rFonts w:hint="eastAsia" w:ascii="宋体" w:hAnsi="宋体"/>
          <w:color w:val="000000"/>
          <w:sz w:val="24"/>
          <w:szCs w:val="24"/>
        </w:rPr>
        <w:t xml:space="preserve">乙方须严格执行政策调整后的最低工资标准，实际人数的</w:t>
      </w:r>
      <w:r>
        <w:rPr>
          <w:rFonts w:ascii="宋体" w:hAnsi="宋体"/>
          <w:color w:val="000000"/>
          <w:sz w:val="24"/>
          <w:szCs w:val="24"/>
        </w:rPr>
        <w:t xml:space="preserve">实际发生差额</w:t>
      </w:r>
      <w:r>
        <w:rPr>
          <w:rFonts w:hint="eastAsia" w:ascii="宋体" w:hAnsi="宋体"/>
          <w:color w:val="000000"/>
          <w:sz w:val="24"/>
          <w:szCs w:val="24"/>
        </w:rPr>
        <w:t xml:space="preserve">全部由乙方自行承担。</w:t>
      </w:r>
      <w:r>
        <w:rPr>
          <w:rFonts w:ascii="宋体" w:hAnsi="宋体"/>
          <w:b/>
          <w:color w:val="000000"/>
          <w:sz w:val="24"/>
          <w:szCs w:val="24"/>
        </w:rPr>
      </w:r>
      <w:r/>
    </w:p>
    <w:p>
      <w:pPr>
        <w:pStyle w:val="875"/>
        <w:ind w:firstLine="482"/>
        <w:spacing w:line="560" w:lineRule="exac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.4 </w:t>
      </w:r>
      <w:r>
        <w:rPr>
          <w:rFonts w:hint="eastAsia" w:ascii="宋体" w:hAnsi="宋体"/>
          <w:b/>
          <w:color w:val="000000"/>
          <w:sz w:val="24"/>
          <w:szCs w:val="24"/>
        </w:rPr>
        <w:t xml:space="preserve">履约保证金</w:t>
      </w:r>
      <w:r>
        <w:rPr>
          <w:rFonts w:ascii="宋体" w:hAnsi="宋体"/>
          <w:b/>
          <w:color w:val="000000"/>
          <w:sz w:val="24"/>
          <w:szCs w:val="24"/>
        </w:rPr>
      </w:r>
      <w:r/>
    </w:p>
    <w:p>
      <w:pPr>
        <w:pStyle w:val="875"/>
        <w:ind w:firstLine="431"/>
        <w:widowControl/>
        <w:rPr>
          <w:rFonts w:ascii="宋体" w:hAnsi="宋体" w:cs="宋体"/>
          <w:color w:val="000000"/>
          <w:sz w:val="24"/>
          <w:szCs w:val="24"/>
        </w:rPr>
      </w:pPr>
      <w:r>
        <w:rPr>
          <w:rFonts w:hint="eastAsia" w:ascii="宋体" w:hAnsi="宋体" w:cs="宋体"/>
          <w:color w:val="000000"/>
          <w:sz w:val="24"/>
          <w:szCs w:val="24"/>
        </w:rPr>
        <w:t xml:space="preserve">签订合同前，</w:t>
      </w:r>
      <w:r>
        <w:rPr>
          <w:rFonts w:ascii="宋体" w:hAnsi="宋体" w:cs="宋体"/>
          <w:color w:val="000000"/>
          <w:sz w:val="24"/>
          <w:szCs w:val="24"/>
        </w:rPr>
        <w:t xml:space="preserve">乙方交纳人民币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80</w:t>
      </w:r>
      <w:r>
        <w:rPr>
          <w:rFonts w:hint="eastAsia" w:ascii="宋体" w:hAnsi="宋体" w:cs="宋体"/>
          <w:color w:val="000000"/>
          <w:sz w:val="24"/>
          <w:szCs w:val="24"/>
          <w:u w:val="single"/>
        </w:rPr>
        <w:t xml:space="preserve">000</w:t>
      </w:r>
      <w:r>
        <w:rPr>
          <w:rFonts w:ascii="宋体" w:hAnsi="宋体" w:cs="宋体"/>
          <w:color w:val="000000"/>
          <w:sz w:val="24"/>
          <w:szCs w:val="24"/>
        </w:rPr>
        <w:t xml:space="preserve">元</w:t>
      </w:r>
      <w:r>
        <w:rPr>
          <w:rFonts w:hint="eastAsia" w:ascii="宋体" w:hAnsi="宋体" w:cs="宋体"/>
          <w:color w:val="000000"/>
          <w:sz w:val="24"/>
          <w:szCs w:val="24"/>
        </w:rPr>
        <w:t xml:space="preserve">（人民币捌万元整）</w:t>
      </w:r>
      <w:r>
        <w:rPr>
          <w:rFonts w:ascii="宋体" w:hAnsi="宋体" w:cs="宋体"/>
          <w:color w:val="000000"/>
          <w:sz w:val="24"/>
          <w:szCs w:val="24"/>
        </w:rPr>
        <w:t xml:space="preserve">作为本合同的履约保证金。</w:t>
      </w:r>
      <w:r>
        <w:rPr>
          <w:rFonts w:hint="eastAsia" w:ascii="宋体" w:hAnsi="宋体" w:cs="宋体"/>
          <w:color w:val="000000"/>
          <w:sz w:val="24"/>
          <w:szCs w:val="24"/>
        </w:rPr>
        <w:t xml:space="preserve">合同履行结束后，甲方在15个工作日内一次性无息退还乙方交纳的履约保证金。履约保证金应转入以下账户：户名：南京邮电大学，账号：478038217116，开户行：中国银行南京云锦路支行</w:t>
      </w:r>
      <w:r>
        <w:rPr>
          <w:rFonts w:ascii="宋体" w:hAnsi="宋体" w:cs="宋体"/>
          <w:color w:val="000000"/>
          <w:sz w:val="24"/>
          <w:szCs w:val="24"/>
        </w:rPr>
      </w:r>
      <w:r/>
    </w:p>
    <w:p>
      <w:pPr>
        <w:pStyle w:val="875"/>
        <w:ind w:firstLine="482"/>
        <w:spacing w:line="560" w:lineRule="exac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5付款方式：</w:t>
      </w:r>
      <w:r>
        <w:rPr>
          <w:rFonts w:ascii="宋体" w:hAnsi="宋体"/>
          <w:b/>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rPr>
        <w:t xml:space="preserve">签订合同后，按季度付款（若合同期内，服务时间不满一季度，则按月或者按实际服务天数进行结算），每季度经甲方考核得分在85分以上后（含8</w:t>
      </w:r>
      <w:r>
        <w:rPr>
          <w:rFonts w:ascii="宋体" w:hAnsi="宋体" w:cs="宋体"/>
          <w:color w:val="000000"/>
          <w:sz w:val="24"/>
          <w:szCs w:val="24"/>
        </w:rPr>
        <w:t xml:space="preserve">5</w:t>
      </w:r>
      <w:r>
        <w:rPr>
          <w:rFonts w:hint="eastAsia" w:ascii="宋体" w:hAnsi="宋体" w:cs="宋体"/>
          <w:color w:val="000000"/>
          <w:sz w:val="24"/>
          <w:szCs w:val="24"/>
        </w:rPr>
        <w:t xml:space="preserve">分），支付年合同总价的25%；如季度考核为7</w:t>
      </w:r>
      <w:r>
        <w:rPr>
          <w:rFonts w:ascii="宋体" w:hAnsi="宋体" w:cs="宋体"/>
          <w:color w:val="000000"/>
          <w:sz w:val="24"/>
          <w:szCs w:val="24"/>
        </w:rPr>
        <w:t xml:space="preserve">5</w:t>
      </w:r>
      <w:r>
        <w:rPr>
          <w:rFonts w:hint="eastAsia" w:ascii="宋体" w:hAnsi="宋体" w:cs="宋体"/>
          <w:color w:val="000000"/>
          <w:sz w:val="24"/>
          <w:szCs w:val="24"/>
        </w:rPr>
        <w:t xml:space="preserve">分-8</w:t>
      </w:r>
      <w:r>
        <w:rPr>
          <w:rFonts w:ascii="宋体" w:hAnsi="宋体" w:cs="宋体"/>
          <w:color w:val="000000"/>
          <w:sz w:val="24"/>
          <w:szCs w:val="24"/>
        </w:rPr>
        <w:t xml:space="preserve">5</w:t>
      </w:r>
      <w:r>
        <w:rPr>
          <w:rFonts w:hint="eastAsia" w:ascii="宋体" w:hAnsi="宋体" w:cs="宋体"/>
          <w:color w:val="000000"/>
          <w:sz w:val="24"/>
          <w:szCs w:val="24"/>
        </w:rPr>
        <w:t xml:space="preserve">分（含7</w:t>
      </w:r>
      <w:r>
        <w:rPr>
          <w:rFonts w:ascii="宋体" w:hAnsi="宋体" w:cs="宋体"/>
          <w:color w:val="000000"/>
          <w:sz w:val="24"/>
          <w:szCs w:val="24"/>
        </w:rPr>
        <w:t xml:space="preserve">5</w:t>
      </w:r>
      <w:r>
        <w:rPr>
          <w:rFonts w:hint="eastAsia" w:ascii="宋体" w:hAnsi="宋体" w:cs="宋体"/>
          <w:color w:val="000000"/>
          <w:sz w:val="24"/>
          <w:szCs w:val="24"/>
        </w:rPr>
        <w:t xml:space="preserve">分），扣季度物业管理费的5%；季度考核分数低于7</w:t>
      </w:r>
      <w:r>
        <w:rPr>
          <w:rFonts w:ascii="宋体" w:hAnsi="宋体" w:cs="宋体"/>
          <w:color w:val="000000"/>
          <w:sz w:val="24"/>
          <w:szCs w:val="24"/>
        </w:rPr>
        <w:t xml:space="preserve">5</w:t>
      </w:r>
      <w:r>
        <w:rPr>
          <w:rFonts w:hint="eastAsia" w:ascii="宋体" w:hAnsi="宋体" w:cs="宋体"/>
          <w:color w:val="000000"/>
          <w:sz w:val="24"/>
          <w:szCs w:val="24"/>
        </w:rPr>
        <w:t xml:space="preserve">分（不含7</w:t>
      </w:r>
      <w:r>
        <w:rPr>
          <w:rFonts w:ascii="宋体" w:hAnsi="宋体" w:cs="宋体"/>
          <w:color w:val="000000"/>
          <w:sz w:val="24"/>
          <w:szCs w:val="24"/>
        </w:rPr>
        <w:t xml:space="preserve">5</w:t>
      </w:r>
      <w:r>
        <w:rPr>
          <w:rFonts w:hint="eastAsia" w:ascii="宋体" w:hAnsi="宋体" w:cs="宋体"/>
          <w:color w:val="000000"/>
          <w:sz w:val="24"/>
          <w:szCs w:val="24"/>
        </w:rPr>
        <w:t xml:space="preserve">分）, 扣季度物业管理费的10%；连续两个月考核低于7</w:t>
      </w:r>
      <w:r>
        <w:rPr>
          <w:rFonts w:ascii="宋体" w:hAnsi="宋体" w:cs="宋体"/>
          <w:color w:val="000000"/>
          <w:sz w:val="24"/>
          <w:szCs w:val="24"/>
        </w:rPr>
        <w:t xml:space="preserve">5</w:t>
      </w:r>
      <w:r>
        <w:rPr>
          <w:rFonts w:hint="eastAsia" w:ascii="宋体" w:hAnsi="宋体" w:cs="宋体"/>
          <w:color w:val="000000"/>
          <w:sz w:val="24"/>
          <w:szCs w:val="24"/>
        </w:rPr>
        <w:t xml:space="preserve">分，甲方有权取消合同。</w:t>
      </w:r>
      <w:r>
        <w:rPr>
          <w:rFonts w:ascii="宋体" w:hAnsi="宋体" w:cs="宋体"/>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rPr>
        <w:t xml:space="preserve">考核办法</w:t>
      </w:r>
      <w:r>
        <w:rPr>
          <w:rFonts w:ascii="宋体" w:hAnsi="宋体" w:cs="宋体"/>
          <w:color w:val="000000"/>
          <w:sz w:val="24"/>
          <w:szCs w:val="24"/>
        </w:rPr>
        <w:t xml:space="preserve">详见附件</w:t>
      </w:r>
      <w:r>
        <w:rPr>
          <w:rFonts w:hint="eastAsia" w:ascii="宋体" w:hAnsi="宋体" w:cs="宋体"/>
          <w:color w:val="000000"/>
          <w:sz w:val="24"/>
          <w:szCs w:val="24"/>
        </w:rPr>
        <w:t xml:space="preserve">，</w:t>
      </w:r>
      <w:r>
        <w:rPr>
          <w:rFonts w:ascii="宋体" w:hAnsi="宋体" w:cs="宋体"/>
          <w:color w:val="000000"/>
          <w:sz w:val="24"/>
          <w:szCs w:val="24"/>
        </w:rPr>
        <w:t xml:space="preserve">服务期内每月进行考核并根据考核结果按</w:t>
      </w:r>
      <w:r>
        <w:rPr>
          <w:rFonts w:hint="eastAsia" w:ascii="宋体" w:hAnsi="宋体" w:cs="宋体"/>
          <w:color w:val="000000"/>
          <w:sz w:val="24"/>
          <w:szCs w:val="24"/>
        </w:rPr>
        <w:t xml:space="preserve">季度</w:t>
      </w:r>
      <w:r>
        <w:rPr>
          <w:rFonts w:ascii="宋体" w:hAnsi="宋体" w:cs="宋体"/>
          <w:color w:val="000000"/>
          <w:sz w:val="24"/>
          <w:szCs w:val="24"/>
        </w:rPr>
        <w:t xml:space="preserve">结付费用：</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4.5.1</w:t>
      </w:r>
      <w:r>
        <w:rPr>
          <w:rFonts w:ascii="宋体" w:hAnsi="宋体" w:cs="宋体"/>
          <w:color w:val="000000"/>
          <w:sz w:val="24"/>
          <w:szCs w:val="24"/>
        </w:rPr>
        <w:t xml:space="preserve">日常考核：考核为“合格” 85-100分（含85分），</w:t>
      </w:r>
      <w:r>
        <w:rPr>
          <w:rFonts w:hint="eastAsia" w:ascii="宋体" w:hAnsi="宋体" w:cs="宋体"/>
          <w:color w:val="000000"/>
          <w:sz w:val="24"/>
          <w:szCs w:val="24"/>
        </w:rPr>
        <w:t xml:space="preserve">考核7</w:t>
      </w:r>
      <w:r>
        <w:rPr>
          <w:rFonts w:ascii="宋体" w:hAnsi="宋体" w:cs="宋体"/>
          <w:color w:val="000000"/>
          <w:sz w:val="24"/>
          <w:szCs w:val="24"/>
        </w:rPr>
        <w:t xml:space="preserve">5-85</w:t>
      </w:r>
      <w:r>
        <w:rPr>
          <w:rFonts w:hint="eastAsia" w:ascii="宋体" w:hAnsi="宋体" w:cs="宋体"/>
          <w:color w:val="000000"/>
          <w:sz w:val="24"/>
          <w:szCs w:val="24"/>
        </w:rPr>
        <w:t xml:space="preserve">分（含</w:t>
      </w:r>
      <w:r>
        <w:rPr>
          <w:rFonts w:ascii="宋体" w:hAnsi="宋体" w:cs="宋体"/>
          <w:color w:val="000000"/>
          <w:sz w:val="24"/>
          <w:szCs w:val="24"/>
        </w:rPr>
        <w:t xml:space="preserve">75</w:t>
      </w:r>
      <w:r>
        <w:rPr>
          <w:rFonts w:hint="eastAsia" w:ascii="宋体" w:hAnsi="宋体" w:cs="宋体"/>
          <w:color w:val="000000"/>
          <w:sz w:val="24"/>
          <w:szCs w:val="24"/>
        </w:rPr>
        <w:t xml:space="preserve">分）为基本合格；考核</w:t>
      </w:r>
      <w:r>
        <w:rPr>
          <w:rFonts w:ascii="宋体" w:hAnsi="宋体" w:cs="宋体"/>
          <w:color w:val="000000"/>
          <w:sz w:val="24"/>
          <w:szCs w:val="24"/>
        </w:rPr>
        <w:t xml:space="preserve">75分</w:t>
      </w:r>
      <w:r>
        <w:rPr>
          <w:rFonts w:hint="eastAsia" w:ascii="宋体" w:hAnsi="宋体" w:cs="宋体"/>
          <w:color w:val="000000"/>
          <w:sz w:val="24"/>
          <w:szCs w:val="24"/>
        </w:rPr>
        <w:t xml:space="preserve">（不含7</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t xml:space="preserve">以下为考核 “不合格”。 </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4.5.2</w:t>
      </w:r>
      <w:r>
        <w:rPr>
          <w:rFonts w:ascii="宋体" w:hAnsi="宋体" w:cs="宋体"/>
          <w:color w:val="000000"/>
          <w:sz w:val="24"/>
          <w:szCs w:val="24"/>
        </w:rPr>
        <w:t xml:space="preserve">专项考核：实行分组单项考核扣分扣款制，扣款数额从当</w:t>
      </w:r>
      <w:r>
        <w:rPr>
          <w:rFonts w:hint="eastAsia" w:ascii="宋体" w:hAnsi="宋体" w:cs="宋体"/>
          <w:color w:val="000000"/>
          <w:sz w:val="24"/>
          <w:szCs w:val="24"/>
        </w:rPr>
        <w:t xml:space="preserve">季度</w:t>
      </w:r>
      <w:r>
        <w:rPr>
          <w:rFonts w:ascii="宋体" w:hAnsi="宋体" w:cs="宋体"/>
          <w:color w:val="000000"/>
          <w:sz w:val="24"/>
          <w:szCs w:val="24"/>
        </w:rPr>
        <w:t xml:space="preserve">物业服务费中扣除，具体考核细则在合同中约定。</w:t>
      </w:r>
      <w:r/>
    </w:p>
    <w:p>
      <w:pPr>
        <w:pStyle w:val="875"/>
        <w:ind w:firstLine="480"/>
        <w:rPr>
          <w:rFonts w:ascii="宋体" w:hAnsi="宋体" w:cs="宋体"/>
          <w:color w:val="000000"/>
          <w:sz w:val="24"/>
          <w:szCs w:val="24"/>
        </w:rPr>
      </w:pPr>
      <w:r>
        <w:rPr>
          <w:rFonts w:hint="eastAsia" w:ascii="宋体" w:hAnsi="宋体"/>
          <w:color w:val="000000"/>
          <w:sz w:val="24"/>
          <w:szCs w:val="24"/>
        </w:rPr>
        <w:t xml:space="preserve">4.5.3</w:t>
      </w:r>
      <w:r>
        <w:rPr>
          <w:rFonts w:hint="eastAsia" w:ascii="宋体" w:hAnsi="宋体" w:cs="宋体"/>
          <w:color w:val="000000"/>
          <w:sz w:val="24"/>
          <w:szCs w:val="24"/>
        </w:rPr>
        <w:t xml:space="preserve">季度</w:t>
      </w:r>
      <w:r>
        <w:rPr>
          <w:rFonts w:ascii="宋体" w:hAnsi="宋体" w:cs="宋体"/>
          <w:color w:val="000000"/>
          <w:sz w:val="24"/>
          <w:szCs w:val="24"/>
        </w:rPr>
        <w:t xml:space="preserve">服务费结算方式</w:t>
      </w:r>
      <w:r>
        <w:rPr>
          <w:rFonts w:hint="eastAsia" w:ascii="宋体" w:hAnsi="宋体" w:cs="宋体"/>
          <w:color w:val="000000"/>
          <w:sz w:val="24"/>
          <w:szCs w:val="24"/>
        </w:rPr>
        <w:t xml:space="preserve">（</w:t>
      </w:r>
      <w:r>
        <w:rPr>
          <w:rFonts w:ascii="宋体" w:hAnsi="宋体" w:cs="宋体"/>
          <w:color w:val="000000"/>
          <w:sz w:val="24"/>
          <w:szCs w:val="24"/>
        </w:rPr>
        <w:t xml:space="preserve">实付物业费=应付物业费-当</w:t>
      </w:r>
      <w:r>
        <w:rPr>
          <w:rFonts w:hint="eastAsia" w:ascii="宋体" w:hAnsi="宋体" w:cs="宋体"/>
          <w:color w:val="000000"/>
          <w:sz w:val="24"/>
          <w:szCs w:val="24"/>
        </w:rPr>
        <w:t xml:space="preserve">季度</w:t>
      </w:r>
      <w:r>
        <w:rPr>
          <w:rFonts w:ascii="宋体" w:hAnsi="宋体" w:cs="宋体"/>
          <w:color w:val="000000"/>
          <w:sz w:val="24"/>
          <w:szCs w:val="24"/>
        </w:rPr>
        <w:t xml:space="preserve">考核扣款</w:t>
      </w:r>
      <w:r>
        <w:rPr>
          <w:rFonts w:hint="eastAsia" w:ascii="宋体" w:hAnsi="宋体" w:cs="宋体"/>
          <w:color w:val="000000"/>
          <w:sz w:val="24"/>
          <w:szCs w:val="24"/>
        </w:rPr>
        <w:t xml:space="preserve">）</w:t>
      </w:r>
      <w:r>
        <w:rPr>
          <w:rFonts w:ascii="宋体" w:hAnsi="宋体" w:cs="宋体"/>
          <w:color w:val="000000"/>
          <w:sz w:val="24"/>
          <w:szCs w:val="24"/>
        </w:rPr>
        <w:t xml:space="preserve">：经采购人完成</w:t>
      </w:r>
      <w:r>
        <w:rPr>
          <w:rFonts w:hint="eastAsia" w:ascii="宋体" w:hAnsi="宋体" w:cs="宋体"/>
          <w:color w:val="000000"/>
          <w:sz w:val="24"/>
          <w:szCs w:val="24"/>
        </w:rPr>
        <w:t xml:space="preserve">季度</w:t>
      </w:r>
      <w:r>
        <w:rPr>
          <w:rFonts w:ascii="宋体" w:hAnsi="宋体" w:cs="宋体"/>
          <w:color w:val="000000"/>
          <w:sz w:val="24"/>
          <w:szCs w:val="24"/>
        </w:rPr>
        <w:t xml:space="preserve">考核后，中标人提供税务票据后支付。（</w:t>
      </w:r>
      <w:r>
        <w:rPr>
          <w:rFonts w:hint="eastAsia" w:ascii="宋体" w:hAnsi="宋体" w:cs="宋体"/>
          <w:color w:val="000000"/>
          <w:sz w:val="24"/>
          <w:szCs w:val="24"/>
        </w:rPr>
        <w:t xml:space="preserve">遇</w:t>
      </w:r>
      <w:r>
        <w:rPr>
          <w:rFonts w:ascii="宋体" w:hAnsi="宋体" w:cs="宋体"/>
          <w:color w:val="000000"/>
          <w:sz w:val="24"/>
          <w:szCs w:val="24"/>
        </w:rPr>
        <w:t xml:space="preserve">寒暑假</w:t>
      </w:r>
      <w:r>
        <w:rPr>
          <w:rFonts w:hint="eastAsia" w:ascii="宋体" w:hAnsi="宋体" w:cs="宋体"/>
          <w:color w:val="000000"/>
          <w:sz w:val="24"/>
          <w:szCs w:val="24"/>
        </w:rPr>
        <w:t xml:space="preserve">季度</w:t>
      </w:r>
      <w:r>
        <w:rPr>
          <w:rFonts w:ascii="宋体" w:hAnsi="宋体" w:cs="宋体"/>
          <w:color w:val="000000"/>
          <w:sz w:val="24"/>
          <w:szCs w:val="24"/>
        </w:rPr>
        <w:t xml:space="preserve">服务费结算方式由双方协商确定）</w:t>
      </w:r>
      <w:r>
        <w:rPr>
          <w:rFonts w:hint="eastAsia" w:ascii="宋体" w:hAnsi="宋体" w:cs="宋体"/>
          <w:color w:val="000000"/>
          <w:sz w:val="24"/>
          <w:szCs w:val="24"/>
        </w:rPr>
        <w:t xml:space="preserve">。</w:t>
      </w:r>
      <w:r>
        <w:rPr>
          <w:rFonts w:ascii="宋体" w:hAnsi="宋体" w:cs="宋体"/>
          <w:color w:val="000000"/>
          <w:sz w:val="24"/>
          <w:szCs w:val="24"/>
        </w:rPr>
      </w:r>
      <w:r/>
    </w:p>
    <w:p>
      <w:pPr>
        <w:pStyle w:val="875"/>
        <w:ind w:firstLine="482"/>
        <w:spacing w:line="560" w:lineRule="exact"/>
        <w:rPr>
          <w:rFonts w:ascii="宋体" w:hAnsi="宋体"/>
          <w:b/>
          <w:i/>
          <w:iCs/>
          <w:color w:val="000000"/>
          <w:sz w:val="24"/>
          <w:szCs w:val="24"/>
          <w:u w:val="single"/>
        </w:rPr>
      </w:pPr>
      <w:r>
        <w:rPr>
          <w:rFonts w:hint="eastAsia" w:ascii="宋体" w:hAnsi="宋体" w:cs="宋体"/>
          <w:b/>
          <w:i/>
          <w:iCs/>
          <w:color w:val="000000"/>
          <w:sz w:val="24"/>
          <w:szCs w:val="24"/>
          <w:u w:val="single"/>
        </w:rPr>
        <w:t xml:space="preserve">4</w:t>
      </w:r>
      <w:r>
        <w:rPr>
          <w:rFonts w:ascii="宋体" w:hAnsi="宋体" w:cs="宋体"/>
          <w:b/>
          <w:i/>
          <w:iCs/>
          <w:color w:val="000000"/>
          <w:sz w:val="24"/>
          <w:szCs w:val="24"/>
          <w:u w:val="single"/>
        </w:rPr>
        <w:t xml:space="preserve">.6</w:t>
      </w:r>
      <w:r>
        <w:rPr>
          <w:rFonts w:hint="eastAsia" w:ascii="宋体" w:hAnsi="宋体" w:cs="宋体"/>
          <w:b/>
          <w:i/>
          <w:iCs/>
          <w:color w:val="000000"/>
          <w:sz w:val="24"/>
          <w:szCs w:val="24"/>
          <w:u w:val="single"/>
        </w:rPr>
        <w:t xml:space="preserve">特别约定</w:t>
      </w:r>
      <w:r>
        <w:rPr>
          <w:rFonts w:hint="eastAsia" w:ascii="宋体" w:hAnsi="宋体"/>
          <w:b/>
          <w:bCs/>
          <w:i/>
          <w:iCs/>
          <w:color w:val="000000"/>
          <w:sz w:val="24"/>
          <w:szCs w:val="24"/>
          <w:u w:val="single"/>
        </w:rPr>
        <w:t xml:space="preserve">（提供此项内容承诺</w:t>
      </w:r>
      <w:r>
        <w:rPr>
          <w:rFonts w:hint="eastAsia" w:ascii="宋体" w:hAnsi="宋体"/>
          <w:b/>
          <w:bCs/>
          <w:i/>
          <w:iCs/>
          <w:color w:val="000000"/>
          <w:sz w:val="24"/>
          <w:szCs w:val="24"/>
          <w:u w:val="single"/>
        </w:rPr>
        <w:t xml:space="preserve">，否则作无效投标处理</w:t>
      </w:r>
      <w:r>
        <w:rPr>
          <w:rFonts w:hint="eastAsia" w:ascii="宋体" w:hAnsi="宋体"/>
          <w:b/>
          <w:bCs/>
          <w:i/>
          <w:iCs/>
          <w:color w:val="000000"/>
          <w:sz w:val="24"/>
          <w:szCs w:val="24"/>
          <w:u w:val="single"/>
        </w:rPr>
        <w:t xml:space="preserve">）</w:t>
      </w:r>
      <w:r>
        <w:rPr>
          <w:rFonts w:ascii="宋体" w:hAnsi="宋体"/>
          <w:b/>
          <w:i/>
          <w:iCs/>
          <w:color w:val="000000"/>
          <w:sz w:val="24"/>
          <w:szCs w:val="24"/>
          <w:u w:val="single"/>
        </w:rPr>
      </w:r>
      <w:r/>
    </w:p>
    <w:p>
      <w:pPr>
        <w:pStyle w:val="875"/>
        <w:ind w:firstLine="480"/>
        <w:rPr>
          <w:rFonts w:ascii="宋体" w:hAnsi="宋体"/>
          <w:b/>
          <w:i/>
          <w:iCs/>
          <w:color w:val="000000"/>
          <w:sz w:val="24"/>
          <w:szCs w:val="24"/>
          <w:u w:val="single"/>
        </w:rPr>
      </w:pPr>
      <w:r/>
      <w:bookmarkStart w:id="192" w:name="_Hlk163381976"/>
      <w:r>
        <w:rPr>
          <w:rFonts w:hint="eastAsia" w:ascii="宋体" w:hAnsi="宋体"/>
          <w:b/>
          <w:i/>
          <w:iCs/>
          <w:color w:val="000000"/>
          <w:sz w:val="24"/>
          <w:szCs w:val="24"/>
          <w:u w:val="single"/>
        </w:rPr>
        <w:t xml:space="preserve">4.6.1</w:t>
      </w:r>
      <w:r>
        <w:rPr>
          <w:rFonts w:ascii="宋体" w:hAnsi="宋体"/>
          <w:b/>
          <w:i/>
          <w:iCs/>
          <w:color w:val="000000"/>
          <w:sz w:val="24"/>
          <w:szCs w:val="24"/>
          <w:u w:val="single"/>
        </w:rPr>
        <w:t xml:space="preserve">如因</w:t>
      </w:r>
      <w:r>
        <w:rPr>
          <w:rFonts w:hint="eastAsia" w:ascii="宋体" w:hAnsi="宋体"/>
          <w:b/>
          <w:i/>
          <w:iCs/>
          <w:color w:val="000000"/>
          <w:sz w:val="24"/>
          <w:szCs w:val="24"/>
          <w:u w:val="single"/>
        </w:rPr>
        <w:t xml:space="preserve">学校楼宇建设和交付启用进度、楼宇使用功能规划调整</w:t>
      </w:r>
      <w:r>
        <w:rPr>
          <w:rFonts w:ascii="宋体" w:hAnsi="宋体"/>
          <w:b/>
          <w:i/>
          <w:iCs/>
          <w:color w:val="000000"/>
          <w:sz w:val="24"/>
          <w:szCs w:val="24"/>
          <w:u w:val="single"/>
        </w:rPr>
        <w:t xml:space="preserve">等因素，导致</w:t>
      </w:r>
      <w:r>
        <w:rPr>
          <w:rFonts w:hint="eastAsia" w:ascii="宋体" w:hAnsi="宋体"/>
          <w:b/>
          <w:i/>
          <w:iCs/>
          <w:color w:val="000000"/>
          <w:sz w:val="24"/>
          <w:szCs w:val="24"/>
          <w:u w:val="single"/>
        </w:rPr>
        <w:t xml:space="preserve">无法正常</w:t>
      </w:r>
      <w:r>
        <w:rPr>
          <w:rFonts w:ascii="宋体" w:hAnsi="宋体"/>
          <w:b/>
          <w:i/>
          <w:iCs/>
          <w:color w:val="000000"/>
          <w:sz w:val="24"/>
          <w:szCs w:val="24"/>
          <w:u w:val="single"/>
        </w:rPr>
        <w:t xml:space="preserve">履约，学校要求变更服务时间</w:t>
      </w:r>
      <w:r>
        <w:rPr>
          <w:rFonts w:hint="eastAsia" w:ascii="宋体" w:hAnsi="宋体"/>
          <w:b/>
          <w:i/>
          <w:iCs/>
          <w:color w:val="000000"/>
          <w:sz w:val="24"/>
          <w:szCs w:val="24"/>
          <w:u w:val="single"/>
        </w:rPr>
        <w:t xml:space="preserve">及用工人数</w:t>
      </w:r>
      <w:r>
        <w:rPr>
          <w:rFonts w:ascii="宋体" w:hAnsi="宋体"/>
          <w:b/>
          <w:i/>
          <w:iCs/>
          <w:color w:val="000000"/>
          <w:sz w:val="24"/>
          <w:szCs w:val="24"/>
          <w:u w:val="single"/>
        </w:rPr>
        <w:t xml:space="preserve">，</w:t>
      </w:r>
      <w:r>
        <w:rPr>
          <w:rFonts w:hint="eastAsia" w:ascii="宋体" w:hAnsi="宋体"/>
          <w:b/>
          <w:i/>
          <w:iCs/>
          <w:color w:val="000000"/>
          <w:sz w:val="24"/>
          <w:szCs w:val="24"/>
          <w:u w:val="single"/>
        </w:rPr>
        <w:t xml:space="preserve">企业须</w:t>
      </w:r>
      <w:r>
        <w:rPr>
          <w:rFonts w:ascii="宋体" w:hAnsi="宋体"/>
          <w:b/>
          <w:i/>
          <w:iCs/>
          <w:color w:val="000000"/>
          <w:sz w:val="24"/>
          <w:szCs w:val="24"/>
          <w:u w:val="single"/>
        </w:rPr>
        <w:t xml:space="preserve">予以理解并充分配合。</w:t>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4.6.2</w:t>
      </w:r>
      <w:r>
        <w:rPr>
          <w:rFonts w:ascii="宋体" w:hAnsi="宋体"/>
          <w:b/>
          <w:i/>
          <w:iCs/>
          <w:color w:val="000000"/>
          <w:sz w:val="24"/>
          <w:szCs w:val="24"/>
          <w:u w:val="single"/>
        </w:rPr>
        <w:t xml:space="preserve">如</w:t>
      </w:r>
      <w:r>
        <w:rPr>
          <w:rFonts w:hint="eastAsia" w:ascii="宋体" w:hAnsi="宋体"/>
          <w:b/>
          <w:i/>
          <w:iCs/>
          <w:color w:val="000000"/>
          <w:sz w:val="24"/>
          <w:szCs w:val="24"/>
          <w:u w:val="single"/>
        </w:rPr>
        <w:t xml:space="preserve">企业</w:t>
      </w:r>
      <w:r>
        <w:rPr>
          <w:rFonts w:ascii="宋体" w:hAnsi="宋体"/>
          <w:b/>
          <w:i/>
          <w:iCs/>
          <w:color w:val="000000"/>
          <w:sz w:val="24"/>
          <w:szCs w:val="24"/>
          <w:u w:val="single"/>
        </w:rPr>
        <w:t xml:space="preserve">中标，中标金额（人民币中标价）不受服务期、市场价格变动等因素变动，</w:t>
      </w:r>
      <w:r>
        <w:rPr>
          <w:rFonts w:hint="eastAsia" w:ascii="宋体" w:hAnsi="宋体"/>
          <w:b/>
          <w:i/>
          <w:iCs/>
          <w:color w:val="000000"/>
          <w:sz w:val="24"/>
          <w:szCs w:val="24"/>
          <w:u w:val="single"/>
        </w:rPr>
        <w:t xml:space="preserve">企业须</w:t>
      </w:r>
      <w:r>
        <w:rPr>
          <w:rFonts w:ascii="宋体" w:hAnsi="宋体"/>
          <w:b/>
          <w:i/>
          <w:iCs/>
          <w:color w:val="000000"/>
          <w:sz w:val="24"/>
          <w:szCs w:val="24"/>
          <w:u w:val="single"/>
        </w:rPr>
        <w:t xml:space="preserve">按照中标金额履行合同。</w:t>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4.6.3合同服务期内，项目使用情况发生变化需要对物业人员进行增加或减少时（以采购人书面通知为准），企业须根据甲方需求调整相关服务人员配置数量，物业费用测算以年合同人均价格、核减人数测算增加或核减物业费用，年合同人均价格</w:t>
      </w:r>
      <w:r>
        <w:rPr>
          <w:rFonts w:ascii="宋体" w:hAnsi="宋体"/>
          <w:b/>
          <w:i/>
          <w:iCs/>
          <w:color w:val="000000"/>
          <w:sz w:val="24"/>
          <w:szCs w:val="24"/>
          <w:u w:val="single"/>
        </w:rPr>
        <w:t xml:space="preserve">=</w:t>
      </w:r>
      <w:r>
        <w:rPr>
          <w:rFonts w:hint="eastAsia" w:ascii="宋体" w:hAnsi="宋体"/>
          <w:b/>
          <w:i/>
          <w:iCs/>
          <w:color w:val="000000"/>
          <w:sz w:val="24"/>
          <w:szCs w:val="24"/>
          <w:u w:val="single"/>
        </w:rPr>
        <w:t xml:space="preserve">年合同价格/合同人数。</w:t>
      </w:r>
      <w:r>
        <w:rPr>
          <w:rFonts w:ascii="宋体" w:hAnsi="宋体"/>
          <w:b/>
          <w:i/>
          <w:iCs/>
          <w:color w:val="000000"/>
          <w:sz w:val="24"/>
          <w:szCs w:val="24"/>
          <w:u w:val="single"/>
        </w:rPr>
      </w:r>
      <w:r/>
    </w:p>
    <w:p>
      <w:pPr>
        <w:pStyle w:val="875"/>
        <w:ind w:firstLine="480"/>
        <w:rPr>
          <w:rFonts w:ascii="宋体" w:hAnsi="宋体"/>
          <w:b/>
          <w:i/>
          <w:iCs/>
          <w:color w:val="000000"/>
          <w:sz w:val="24"/>
          <w:szCs w:val="24"/>
          <w:u w:val="single"/>
        </w:rPr>
      </w:pPr>
      <w:r>
        <w:rPr>
          <w:rFonts w:hint="eastAsia" w:ascii="宋体" w:hAnsi="宋体"/>
          <w:b/>
          <w:i/>
          <w:iCs/>
          <w:color w:val="000000"/>
          <w:sz w:val="24"/>
          <w:szCs w:val="24"/>
          <w:u w:val="single"/>
        </w:rPr>
        <w:t xml:space="preserve">4.6.4投标人承诺成交后购场地责任险、员工意外伤害保险等，对于国家法定的社会保险、医疗保险和公积金等必须承诺全员缴纳和全部覆盖，必须合法规范安全的用工，发生意外伤害事故、劳资纠纷等由中标单位独立承担全部责任。</w:t>
      </w:r>
      <w:r>
        <w:rPr>
          <w:rFonts w:ascii="宋体" w:hAnsi="宋体"/>
          <w:b/>
          <w:i/>
          <w:iCs/>
          <w:color w:val="000000"/>
          <w:sz w:val="24"/>
          <w:szCs w:val="24"/>
          <w:u w:val="single"/>
        </w:rPr>
      </w:r>
      <w:r/>
    </w:p>
    <w:p>
      <w:pPr>
        <w:pStyle w:val="875"/>
        <w:ind w:firstLine="480"/>
        <w:rPr>
          <w:rFonts w:ascii="宋体" w:hAnsi="宋体" w:cs="宋体"/>
          <w:color w:val="000000"/>
          <w:sz w:val="24"/>
          <w:szCs w:val="24"/>
        </w:rPr>
      </w:pPr>
      <w:r/>
      <w:bookmarkEnd w:id="192"/>
      <w:r>
        <w:rPr>
          <w:rFonts w:ascii="宋体" w:hAnsi="宋体" w:cs="宋体"/>
          <w:color w:val="000000"/>
          <w:sz w:val="24"/>
          <w:szCs w:val="24"/>
        </w:rPr>
      </w:r>
      <w:r/>
    </w:p>
    <w:p>
      <w:pPr>
        <w:pStyle w:val="875"/>
        <w:spacing w:line="276" w:lineRule="auto"/>
        <w:widowControl/>
        <w:rPr>
          <w:rFonts w:ascii="宋体" w:hAnsi="宋体" w:cs="宋体"/>
          <w:b/>
          <w:color w:val="000000"/>
          <w:sz w:val="28"/>
          <w:szCs w:val="28"/>
        </w:rPr>
      </w:pPr>
      <w:r>
        <w:rPr>
          <w:rFonts w:hint="eastAsia" w:ascii="宋体" w:hAnsi="宋体" w:cs="宋体"/>
          <w:b/>
          <w:color w:val="000000"/>
          <w:sz w:val="28"/>
          <w:szCs w:val="28"/>
        </w:rPr>
        <w:t xml:space="preserve">五、物业管理考核制度</w:t>
      </w:r>
      <w:r>
        <w:rPr>
          <w:rFonts w:ascii="宋体" w:hAnsi="宋体" w:cs="宋体"/>
          <w:b/>
          <w:color w:val="000000"/>
          <w:sz w:val="28"/>
          <w:szCs w:val="28"/>
        </w:rPr>
      </w:r>
      <w:r/>
    </w:p>
    <w:p>
      <w:pPr>
        <w:pStyle w:val="875"/>
        <w:spacing w:line="0" w:lineRule="atLeast"/>
        <w:rPr>
          <w:rFonts w:ascii="宋体" w:hAnsi="宋体" w:cs="宋体"/>
          <w:b/>
          <w:color w:val="000000"/>
          <w:sz w:val="24"/>
          <w:szCs w:val="22"/>
        </w:rPr>
      </w:pPr>
      <w:r>
        <w:rPr>
          <w:rFonts w:ascii="宋体" w:hAnsi="宋体" w:cs="宋体"/>
          <w:b/>
          <w:color w:val="000000"/>
          <w:sz w:val="24"/>
          <w:szCs w:val="22"/>
        </w:rPr>
      </w:r>
      <w:r/>
    </w:p>
    <w:p>
      <w:pPr>
        <w:pStyle w:val="875"/>
        <w:jc w:val="center"/>
        <w:widowControl/>
        <w:rPr>
          <w:rFonts w:ascii="宋体" w:hAnsi="宋体"/>
          <w:b/>
          <w:color w:val="000000"/>
          <w:sz w:val="24"/>
          <w:szCs w:val="24"/>
        </w:rPr>
        <w:outlineLvl w:val="0"/>
      </w:pPr>
      <w:r>
        <w:rPr>
          <w:rFonts w:hint="eastAsia" w:ascii="宋体" w:hAnsi="宋体"/>
          <w:b/>
          <w:color w:val="000000"/>
          <w:sz w:val="24"/>
          <w:szCs w:val="24"/>
        </w:rPr>
        <w:t xml:space="preserve">南京邮电大学后勤物业考核办法</w:t>
      </w:r>
      <w:r>
        <w:rPr>
          <w:rFonts w:ascii="宋体" w:hAnsi="宋体"/>
          <w:b/>
          <w:color w:val="000000"/>
          <w:sz w:val="24"/>
          <w:szCs w:val="24"/>
        </w:rPr>
      </w:r>
      <w:r/>
    </w:p>
    <w:p>
      <w:pPr>
        <w:pStyle w:val="875"/>
        <w:ind w:firstLine="454"/>
        <w:tabs>
          <w:tab w:val="left" w:pos="206" w:leader="none"/>
        </w:tabs>
        <w:rPr>
          <w:rFonts w:ascii="宋体" w:hAnsi="宋体"/>
          <w:color w:val="000000"/>
          <w:sz w:val="24"/>
          <w:szCs w:val="24"/>
        </w:rPr>
      </w:pPr>
      <w:r>
        <w:rPr>
          <w:rFonts w:hint="eastAsia" w:ascii="宋体" w:hAnsi="宋体"/>
          <w:color w:val="000000"/>
          <w:sz w:val="24"/>
          <w:szCs w:val="24"/>
        </w:rPr>
        <w:t xml:space="preserve">本项目适用的考核办法，纳入南京邮电大学后勤事务考核体系中，具体如下：</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一）考核组织。后勤事务考核由后勤管理处组织考核，在服务单位的合同期内采取常规考核、专项考核和师生满意度测评等方式结合进行。常规考核由后勤管理处工作人员日常巡查工作中按照常规考核表的内容对物业服务单位进行考核；专项考核和满意度测评考核由后勤管理处组织考核小组进行。</w:t>
      </w:r>
      <w:r>
        <w:rPr>
          <w:rFonts w:ascii="宋体" w:hAnsi="宋体"/>
          <w:color w:val="000000"/>
          <w:sz w:val="24"/>
          <w:szCs w:val="24"/>
        </w:rPr>
      </w:r>
      <w:r/>
    </w:p>
    <w:p>
      <w:pPr>
        <w:pStyle w:val="875"/>
        <w:ind w:firstLine="420"/>
        <w:rPr>
          <w:rFonts w:ascii="宋体" w:hAnsi="宋体"/>
          <w:bCs/>
          <w:color w:val="000000"/>
          <w:sz w:val="24"/>
          <w:szCs w:val="24"/>
        </w:rPr>
      </w:pPr>
      <w:r>
        <w:rPr>
          <w:rFonts w:hint="eastAsia" w:ascii="宋体" w:hAnsi="宋体"/>
          <w:bCs/>
          <w:color w:val="000000"/>
          <w:sz w:val="24"/>
          <w:szCs w:val="24"/>
        </w:rPr>
        <w:t xml:space="preserve">（二）考核依据。物业考核</w:t>
      </w:r>
      <w:r>
        <w:rPr>
          <w:rFonts w:hint="eastAsia" w:ascii="宋体" w:hAnsi="宋体"/>
          <w:color w:val="000000"/>
          <w:sz w:val="24"/>
          <w:szCs w:val="24"/>
        </w:rPr>
        <w:t xml:space="preserve">的依据是学校与物业公司签订的合同书、招标文件、投标文件和补充协议等法律文件，以及本考核办法中列明的细则要求。</w:t>
      </w:r>
      <w:r>
        <w:rPr>
          <w:rFonts w:ascii="宋体" w:hAnsi="宋体"/>
          <w:bCs/>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三</w:t>
      </w:r>
      <w:r>
        <w:rPr>
          <w:rFonts w:ascii="宋体" w:hAnsi="宋体"/>
          <w:color w:val="000000"/>
          <w:sz w:val="24"/>
          <w:szCs w:val="24"/>
        </w:rPr>
        <w:t xml:space="preserve">）考核方式</w:t>
      </w:r>
      <w:r>
        <w:rPr>
          <w:rFonts w:hint="eastAsia" w:ascii="宋体" w:hAnsi="宋体"/>
          <w:color w:val="000000"/>
          <w:sz w:val="24"/>
          <w:szCs w:val="24"/>
        </w:rPr>
        <w:t xml:space="preserve">。</w:t>
      </w:r>
      <w:r>
        <w:rPr>
          <w:rFonts w:ascii="宋体" w:hAnsi="宋体"/>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1、常规考核</w:t>
      </w:r>
      <w:r/>
    </w:p>
    <w:p>
      <w:pPr>
        <w:pStyle w:val="875"/>
        <w:ind w:firstLine="420"/>
        <w:rPr>
          <w:rFonts w:ascii="宋体" w:hAnsi="宋体"/>
          <w:color w:val="000000"/>
          <w:sz w:val="24"/>
          <w:szCs w:val="24"/>
        </w:rPr>
      </w:pPr>
      <w:r>
        <w:rPr>
          <w:rFonts w:hint="eastAsia" w:ascii="宋体" w:hAnsi="宋体"/>
          <w:color w:val="000000"/>
          <w:sz w:val="24"/>
          <w:szCs w:val="24"/>
        </w:rPr>
        <w:t xml:space="preserve">甲方安排</w:t>
      </w:r>
      <w:r>
        <w:rPr>
          <w:rFonts w:ascii="宋体" w:hAnsi="宋体"/>
          <w:color w:val="000000"/>
          <w:sz w:val="24"/>
          <w:szCs w:val="24"/>
        </w:rPr>
        <w:t xml:space="preserve">考核工作</w:t>
      </w:r>
      <w:r>
        <w:rPr>
          <w:rFonts w:hint="eastAsia" w:ascii="宋体" w:hAnsi="宋体"/>
          <w:color w:val="000000"/>
          <w:sz w:val="24"/>
          <w:szCs w:val="24"/>
        </w:rPr>
        <w:t xml:space="preserve">人员</w:t>
      </w:r>
      <w:r>
        <w:rPr>
          <w:rFonts w:ascii="宋体" w:hAnsi="宋体"/>
          <w:color w:val="000000"/>
          <w:sz w:val="24"/>
          <w:szCs w:val="24"/>
        </w:rPr>
        <w:t xml:space="preserve">以《</w:t>
      </w:r>
      <w:r>
        <w:rPr>
          <w:rFonts w:hint="eastAsia" w:ascii="宋体" w:hAnsi="宋体"/>
          <w:color w:val="000000"/>
          <w:sz w:val="24"/>
          <w:szCs w:val="24"/>
        </w:rPr>
        <w:t xml:space="preserve">南京邮电大学后勤物业服务质量考核细则表</w:t>
      </w:r>
      <w:r>
        <w:rPr>
          <w:rFonts w:ascii="宋体" w:hAnsi="宋体"/>
          <w:color w:val="000000"/>
          <w:sz w:val="24"/>
          <w:szCs w:val="24"/>
        </w:rPr>
        <w:t xml:space="preserve">》为依据，不定期</w:t>
      </w:r>
      <w:r>
        <w:rPr>
          <w:rFonts w:hint="eastAsia" w:ascii="宋体" w:hAnsi="宋体"/>
          <w:color w:val="000000"/>
          <w:sz w:val="24"/>
          <w:szCs w:val="24"/>
        </w:rPr>
        <w:t xml:space="preserve">得</w:t>
      </w:r>
      <w:r>
        <w:rPr>
          <w:rFonts w:ascii="宋体" w:hAnsi="宋体"/>
          <w:color w:val="000000"/>
          <w:sz w:val="24"/>
          <w:szCs w:val="24"/>
        </w:rPr>
        <w:t xml:space="preserve">对管辖的教学办公楼宇</w:t>
      </w:r>
      <w:r>
        <w:rPr>
          <w:rFonts w:hint="eastAsia" w:ascii="宋体" w:hAnsi="宋体"/>
          <w:color w:val="000000"/>
          <w:sz w:val="24"/>
          <w:szCs w:val="24"/>
        </w:rPr>
        <w:t xml:space="preserve">、公共区域等责任区域内</w:t>
      </w:r>
      <w:r>
        <w:rPr>
          <w:rFonts w:ascii="宋体" w:hAnsi="宋体"/>
          <w:color w:val="000000"/>
          <w:sz w:val="24"/>
          <w:szCs w:val="24"/>
        </w:rPr>
        <w:t xml:space="preserve">的安全</w:t>
      </w:r>
      <w:r>
        <w:rPr>
          <w:rFonts w:hint="eastAsia" w:ascii="宋体" w:hAnsi="宋体"/>
          <w:color w:val="000000"/>
          <w:sz w:val="24"/>
          <w:szCs w:val="24"/>
        </w:rPr>
        <w:t xml:space="preserve">管理</w:t>
      </w:r>
      <w:r>
        <w:rPr>
          <w:rFonts w:ascii="宋体" w:hAnsi="宋体"/>
          <w:color w:val="000000"/>
          <w:sz w:val="24"/>
          <w:szCs w:val="24"/>
        </w:rPr>
        <w:t xml:space="preserve">、保洁</w:t>
      </w:r>
      <w:r>
        <w:rPr>
          <w:rFonts w:hint="eastAsia" w:ascii="宋体" w:hAnsi="宋体"/>
          <w:color w:val="000000"/>
          <w:sz w:val="24"/>
          <w:szCs w:val="24"/>
        </w:rPr>
        <w:t xml:space="preserve">绿化</w:t>
      </w:r>
      <w:r>
        <w:rPr>
          <w:rFonts w:ascii="宋体" w:hAnsi="宋体"/>
          <w:color w:val="000000"/>
          <w:sz w:val="24"/>
          <w:szCs w:val="24"/>
        </w:rPr>
        <w:t xml:space="preserve">、</w:t>
      </w:r>
      <w:r>
        <w:rPr>
          <w:rFonts w:hint="eastAsia" w:ascii="宋体" w:hAnsi="宋体"/>
          <w:color w:val="000000"/>
          <w:sz w:val="24"/>
          <w:szCs w:val="24"/>
        </w:rPr>
        <w:t xml:space="preserve">会议服务、</w:t>
      </w:r>
      <w:r>
        <w:rPr>
          <w:rFonts w:ascii="宋体" w:hAnsi="宋体"/>
          <w:color w:val="000000"/>
          <w:sz w:val="24"/>
          <w:szCs w:val="24"/>
        </w:rPr>
        <w:t xml:space="preserve">零星维修、设施设备、制度台账、人事管理账等方面进行考核评分、扣款，</w:t>
      </w:r>
      <w:r>
        <w:rPr>
          <w:rFonts w:hint="eastAsia" w:ascii="宋体" w:hAnsi="宋体"/>
          <w:color w:val="000000"/>
          <w:sz w:val="24"/>
          <w:szCs w:val="24"/>
        </w:rPr>
        <w:t xml:space="preserve">每季度</w:t>
      </w:r>
      <w:r>
        <w:rPr>
          <w:rFonts w:ascii="宋体" w:hAnsi="宋体"/>
          <w:color w:val="000000"/>
          <w:sz w:val="24"/>
          <w:szCs w:val="24"/>
        </w:rPr>
        <w:t xml:space="preserve">汇总考核结果。考核结果定为</w:t>
      </w:r>
      <w:r>
        <w:rPr>
          <w:rFonts w:hint="eastAsia" w:ascii="宋体" w:hAnsi="宋体"/>
          <w:color w:val="000000"/>
          <w:sz w:val="24"/>
          <w:szCs w:val="24"/>
        </w:rPr>
        <w:t xml:space="preserve">三</w:t>
      </w:r>
      <w:r>
        <w:rPr>
          <w:rFonts w:ascii="宋体" w:hAnsi="宋体"/>
          <w:color w:val="000000"/>
          <w:sz w:val="24"/>
          <w:szCs w:val="24"/>
        </w:rPr>
        <w:t xml:space="preserve">个等级：</w:t>
      </w:r>
      <w:r>
        <w:rPr>
          <w:rFonts w:hint="eastAsia" w:ascii="宋体" w:hAnsi="宋体" w:cs="宋体"/>
          <w:color w:val="000000"/>
          <w:sz w:val="24"/>
          <w:szCs w:val="24"/>
        </w:rPr>
        <w:t xml:space="preserve">①</w:t>
      </w:r>
      <w:r>
        <w:rPr>
          <w:rFonts w:ascii="宋体" w:hAnsi="宋体"/>
          <w:color w:val="000000"/>
          <w:sz w:val="24"/>
          <w:szCs w:val="24"/>
        </w:rPr>
        <w:t xml:space="preserve">85-100分（含85分），为“合格”；</w:t>
      </w:r>
      <w:r>
        <w:rPr>
          <w:rFonts w:hint="eastAsia" w:ascii="宋体" w:hAnsi="宋体" w:cs="宋体"/>
          <w:color w:val="000000"/>
          <w:sz w:val="24"/>
          <w:szCs w:val="24"/>
        </w:rPr>
        <w:t xml:space="preserve">②</w:t>
      </w:r>
      <w:r>
        <w:rPr>
          <w:rFonts w:ascii="宋体" w:hAnsi="宋体"/>
          <w:color w:val="000000"/>
          <w:sz w:val="24"/>
          <w:szCs w:val="24"/>
        </w:rPr>
        <w:t xml:space="preserve">85分以下</w:t>
      </w:r>
      <w:r>
        <w:rPr>
          <w:rFonts w:hint="eastAsia" w:ascii="宋体" w:hAnsi="宋体"/>
          <w:color w:val="000000"/>
          <w:sz w:val="24"/>
          <w:szCs w:val="24"/>
        </w:rPr>
        <w:t xml:space="preserve">“基本合格”；③</w:t>
      </w:r>
      <w:r>
        <w:rPr>
          <w:rFonts w:ascii="宋体" w:hAnsi="宋体"/>
          <w:color w:val="000000"/>
          <w:sz w:val="24"/>
          <w:szCs w:val="24"/>
        </w:rPr>
        <w:t xml:space="preserve">75</w:t>
      </w:r>
      <w:r>
        <w:rPr>
          <w:rFonts w:hint="eastAsia" w:ascii="宋体" w:hAnsi="宋体"/>
          <w:color w:val="000000"/>
          <w:sz w:val="24"/>
          <w:szCs w:val="24"/>
        </w:rPr>
        <w:t xml:space="preserve">分以下（不含</w:t>
      </w:r>
      <w:r>
        <w:rPr>
          <w:rFonts w:ascii="宋体" w:hAnsi="宋体"/>
          <w:color w:val="000000"/>
          <w:sz w:val="24"/>
          <w:szCs w:val="24"/>
        </w:rPr>
        <w:t xml:space="preserve">75</w:t>
      </w:r>
      <w:r>
        <w:rPr>
          <w:rFonts w:hint="eastAsia" w:ascii="宋体" w:hAnsi="宋体"/>
          <w:color w:val="000000"/>
          <w:sz w:val="24"/>
          <w:szCs w:val="24"/>
        </w:rPr>
        <w:t xml:space="preserve">分）</w:t>
      </w:r>
      <w:r>
        <w:rPr>
          <w:rFonts w:ascii="宋体" w:hAnsi="宋体"/>
          <w:color w:val="000000"/>
          <w:sz w:val="24"/>
          <w:szCs w:val="24"/>
        </w:rPr>
        <w:t xml:space="preserve">为“不合格”。</w:t>
      </w:r>
      <w:r>
        <w:rPr>
          <w:rFonts w:hint="eastAsia" w:ascii="宋体" w:hAnsi="宋体"/>
          <w:color w:val="000000"/>
          <w:sz w:val="24"/>
          <w:szCs w:val="24"/>
        </w:rPr>
        <w:t xml:space="preserve">常规考核每月统计得分数。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2、专项考核</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甲方组织专项考核小组，以《南京邮电大学物业服务质量专项考核细则表》为依据，通过现场查看物业服务质量等情况，并听取物业项目经理和项目主管专项汇报，对物业服务工作质量进行专项考核，并针对具体情况处以扣分及处罚。专项考核每季度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、师生满意度</w:t>
      </w:r>
      <w:r>
        <w:rPr>
          <w:rFonts w:hint="eastAsia" w:ascii="宋体" w:hAnsi="宋体"/>
          <w:color w:val="000000"/>
          <w:sz w:val="24"/>
          <w:szCs w:val="24"/>
        </w:rPr>
        <w:t xml:space="preserve">测评</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甲方安排不定期在师生中开展物业服务满意度测评调查</w:t>
      </w:r>
      <w:r>
        <w:rPr>
          <w:rFonts w:ascii="宋体" w:hAnsi="宋体"/>
          <w:color w:val="000000"/>
          <w:sz w:val="24"/>
          <w:szCs w:val="24"/>
        </w:rPr>
        <w:t xml:space="preserve">，师生满意度作为</w:t>
      </w:r>
      <w:r>
        <w:rPr>
          <w:rFonts w:hint="eastAsia" w:ascii="宋体" w:hAnsi="宋体"/>
          <w:color w:val="000000"/>
          <w:sz w:val="24"/>
          <w:szCs w:val="24"/>
        </w:rPr>
        <w:t xml:space="preserve">物业服务测评得分的重要组成部分</w:t>
      </w:r>
      <w:r>
        <w:rPr>
          <w:rFonts w:ascii="宋体" w:hAnsi="宋体"/>
          <w:color w:val="000000"/>
          <w:sz w:val="24"/>
          <w:szCs w:val="24"/>
        </w:rPr>
        <w:t xml:space="preserve">。</w:t>
      </w:r>
      <w:r>
        <w:rPr>
          <w:rFonts w:hint="eastAsia" w:ascii="宋体" w:hAnsi="宋体"/>
          <w:color w:val="000000"/>
          <w:sz w:val="24"/>
          <w:szCs w:val="24"/>
        </w:rPr>
        <w:t xml:space="preserve">师生满意度测评每学期统计得分数。</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4、考核奖励</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专项考核小组针对物业公司的突出表现（如做出亮点特色工作、得到服务对象书面表扬、员工突发事件处理得当、见义勇为、拾金不昧等情况）可给予1-5分奖励，由物业公司提交申请，考核小组讨论决定是否给予奖励及奖励分值。奖励分值可用于抵扣物业考核扣分。</w:t>
      </w:r>
      <w:r>
        <w:rPr>
          <w:rFonts w:ascii="宋体" w:hAnsi="宋体"/>
          <w:color w:val="000000"/>
          <w:sz w:val="24"/>
          <w:szCs w:val="24"/>
        </w:rPr>
      </w:r>
      <w:r/>
    </w:p>
    <w:p>
      <w:pPr>
        <w:pStyle w:val="875"/>
        <w:ind w:firstLine="420"/>
        <w:rPr>
          <w:rFonts w:ascii="宋体" w:hAnsi="宋体"/>
          <w:bCs/>
          <w:color w:val="000000"/>
          <w:sz w:val="24"/>
          <w:szCs w:val="24"/>
        </w:rPr>
      </w:pPr>
      <w:r>
        <w:rPr>
          <w:rFonts w:hint="eastAsia" w:ascii="宋体" w:hAnsi="宋体"/>
          <w:bCs/>
          <w:color w:val="000000"/>
          <w:sz w:val="24"/>
          <w:szCs w:val="24"/>
        </w:rPr>
        <w:t xml:space="preserve">（四）</w:t>
      </w:r>
      <w:r>
        <w:rPr>
          <w:rFonts w:ascii="宋体" w:hAnsi="宋体"/>
          <w:bCs/>
          <w:color w:val="000000"/>
          <w:sz w:val="24"/>
          <w:szCs w:val="24"/>
        </w:rPr>
        <w:t xml:space="preserve">考核结果应用</w:t>
      </w:r>
      <w:r/>
    </w:p>
    <w:p>
      <w:pPr>
        <w:pStyle w:val="875"/>
        <w:ind w:firstLine="420"/>
        <w:rPr>
          <w:rFonts w:ascii="宋体" w:hAnsi="宋体"/>
          <w:color w:val="000000"/>
          <w:sz w:val="24"/>
          <w:szCs w:val="24"/>
        </w:rPr>
      </w:pPr>
      <w:r>
        <w:rPr>
          <w:rFonts w:ascii="宋体" w:hAnsi="宋体"/>
          <w:color w:val="000000"/>
          <w:sz w:val="24"/>
          <w:szCs w:val="24"/>
        </w:rPr>
        <w:t xml:space="preserve">1、常规考核</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当月常规考核85分</w:t>
      </w:r>
      <w:r>
        <w:rPr>
          <w:rFonts w:hint="eastAsia" w:ascii="宋体" w:hAnsi="宋体"/>
          <w:color w:val="000000"/>
          <w:sz w:val="24"/>
          <w:lang w:eastAsia="zh-CN"/>
        </w:rPr>
        <w:t xml:space="preserve">（含</w:t>
      </w:r>
      <w:r>
        <w:rPr>
          <w:rFonts w:ascii="宋体" w:hAnsi="宋体"/>
          <w:color w:val="000000"/>
          <w:sz w:val="24"/>
          <w:lang w:eastAsia="zh-CN"/>
        </w:rPr>
        <w:t xml:space="preserve">85</w:t>
      </w:r>
      <w:r>
        <w:rPr>
          <w:rFonts w:hint="eastAsia" w:ascii="宋体" w:hAnsi="宋体"/>
          <w:color w:val="000000"/>
          <w:sz w:val="24"/>
          <w:lang w:eastAsia="zh-CN"/>
        </w:rPr>
        <w:t xml:space="preserve">分）</w:t>
      </w:r>
      <w:r>
        <w:rPr>
          <w:rFonts w:ascii="宋体" w:hAnsi="宋体"/>
          <w:color w:val="000000"/>
          <w:sz w:val="24"/>
          <w:lang w:eastAsia="zh-CN"/>
        </w:rPr>
        <w:t xml:space="preserve">及以上等级为：“合格”；</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当月常规考核85分以下等级为：“</w:t>
      </w:r>
      <w:r>
        <w:rPr>
          <w:rFonts w:hint="eastAsia" w:ascii="宋体" w:hAnsi="宋体"/>
          <w:color w:val="000000"/>
          <w:sz w:val="24"/>
          <w:lang w:eastAsia="zh-CN"/>
        </w:rPr>
        <w:t xml:space="preserve">基本</w:t>
      </w:r>
      <w:r>
        <w:rPr>
          <w:rFonts w:ascii="宋体" w:hAnsi="宋体"/>
          <w:color w:val="000000"/>
          <w:sz w:val="24"/>
          <w:lang w:eastAsia="zh-CN"/>
        </w:rPr>
        <w:t xml:space="preserve">合格”</w:t>
      </w:r>
      <w:r>
        <w:rPr>
          <w:rFonts w:hint="eastAsia" w:ascii="宋体" w:hAnsi="宋体"/>
          <w:color w:val="000000"/>
          <w:sz w:val="24"/>
          <w:lang w:eastAsia="zh-CN"/>
        </w:rPr>
        <w:t xml:space="preserve">，需要物业项目做出专项整改，并向乙方物业公司主要负责人通报有关情况</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当月常规考核75</w:t>
      </w:r>
      <w:r>
        <w:rPr>
          <w:rFonts w:hint="eastAsia" w:ascii="宋体" w:hAnsi="宋体"/>
          <w:color w:val="000000"/>
          <w:sz w:val="24"/>
          <w:lang w:eastAsia="zh-CN"/>
        </w:rPr>
        <w:t xml:space="preserve">（不含</w:t>
      </w:r>
      <w:r>
        <w:rPr>
          <w:rFonts w:ascii="宋体" w:hAnsi="宋体"/>
          <w:color w:val="000000"/>
          <w:sz w:val="24"/>
          <w:lang w:eastAsia="zh-CN"/>
        </w:rPr>
        <w:t xml:space="preserve">75</w:t>
      </w:r>
      <w:r>
        <w:rPr>
          <w:rFonts w:hint="eastAsia" w:ascii="宋体" w:hAnsi="宋体"/>
          <w:color w:val="000000"/>
          <w:sz w:val="24"/>
          <w:lang w:eastAsia="zh-CN"/>
        </w:rPr>
        <w:t xml:space="preserve">分）</w:t>
      </w:r>
      <w:r>
        <w:rPr>
          <w:rFonts w:ascii="宋体" w:hAnsi="宋体"/>
          <w:color w:val="000000"/>
          <w:sz w:val="24"/>
          <w:lang w:eastAsia="zh-CN"/>
        </w:rPr>
        <w:t xml:space="preserve">以下等级为：“</w:t>
      </w:r>
      <w:r>
        <w:rPr>
          <w:rFonts w:hint="eastAsia" w:ascii="宋体" w:hAnsi="宋体"/>
          <w:color w:val="000000"/>
          <w:sz w:val="24"/>
          <w:lang w:eastAsia="zh-CN"/>
        </w:rPr>
        <w:t xml:space="preserve">不</w:t>
      </w:r>
      <w:r>
        <w:rPr>
          <w:rFonts w:ascii="宋体" w:hAnsi="宋体"/>
          <w:color w:val="000000"/>
          <w:sz w:val="24"/>
          <w:lang w:eastAsia="zh-CN"/>
        </w:rPr>
        <w:t xml:space="preserve">合格”</w:t>
      </w:r>
      <w:r>
        <w:rPr>
          <w:rFonts w:hint="eastAsia" w:ascii="宋体" w:hAnsi="宋体"/>
          <w:color w:val="000000"/>
          <w:sz w:val="24"/>
          <w:lang w:eastAsia="zh-CN"/>
        </w:rPr>
        <w:t xml:space="preserve">；连续两个月常规考核低于7</w:t>
      </w:r>
      <w:r>
        <w:rPr>
          <w:rFonts w:ascii="宋体" w:hAnsi="宋体"/>
          <w:color w:val="000000"/>
          <w:sz w:val="24"/>
          <w:lang w:eastAsia="zh-CN"/>
        </w:rPr>
        <w:t xml:space="preserve">5</w:t>
      </w:r>
      <w:r>
        <w:rPr>
          <w:rFonts w:hint="eastAsia" w:ascii="宋体" w:hAnsi="宋体"/>
          <w:color w:val="000000"/>
          <w:sz w:val="24"/>
          <w:lang w:eastAsia="zh-CN"/>
        </w:rPr>
        <w:t xml:space="preserve">分，甲方有权单方面解除合同。</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物业常规考核分数统计以自然月进行，月度物业考核得分为本月常规考核得分总和/常规考核次数；季</w:t>
      </w:r>
      <w:r>
        <w:rPr>
          <w:rFonts w:ascii="宋体" w:hAnsi="宋体"/>
          <w:color w:val="000000"/>
          <w:sz w:val="24"/>
          <w:lang w:eastAsia="zh-CN"/>
        </w:rPr>
        <w:t xml:space="preserve">度常规考核得分=</w:t>
      </w:r>
      <w:r>
        <w:rPr>
          <w:rFonts w:hint="eastAsia" w:ascii="宋体" w:hAnsi="宋体"/>
          <w:color w:val="000000"/>
          <w:sz w:val="24"/>
          <w:lang w:eastAsia="zh-CN"/>
        </w:rPr>
        <w:t xml:space="preserve">该季度</w:t>
      </w:r>
      <w:r>
        <w:rPr>
          <w:rFonts w:ascii="宋体" w:hAnsi="宋体"/>
          <w:color w:val="000000"/>
          <w:sz w:val="24"/>
          <w:lang w:eastAsia="zh-CN"/>
        </w:rPr>
        <w:t xml:space="preserve">每月</w:t>
      </w:r>
      <w:r>
        <w:rPr>
          <w:rFonts w:hint="eastAsia" w:ascii="宋体" w:hAnsi="宋体"/>
          <w:color w:val="000000"/>
          <w:sz w:val="24"/>
          <w:lang w:eastAsia="zh-CN"/>
        </w:rPr>
        <w:t xml:space="preserve">度</w:t>
      </w:r>
      <w:r>
        <w:rPr>
          <w:rFonts w:ascii="宋体" w:hAnsi="宋体"/>
          <w:color w:val="000000"/>
          <w:sz w:val="24"/>
          <w:lang w:eastAsia="zh-CN"/>
        </w:rPr>
        <w:t xml:space="preserve">常规考核</w:t>
      </w:r>
      <w:r>
        <w:rPr>
          <w:rFonts w:hint="eastAsia" w:ascii="宋体" w:hAnsi="宋体"/>
          <w:color w:val="000000"/>
          <w:sz w:val="24"/>
          <w:lang w:eastAsia="zh-CN"/>
        </w:rPr>
        <w:t xml:space="preserve">得分</w:t>
      </w:r>
      <w:r>
        <w:rPr>
          <w:rFonts w:ascii="宋体" w:hAnsi="宋体"/>
          <w:color w:val="000000"/>
          <w:sz w:val="24"/>
          <w:lang w:eastAsia="zh-CN"/>
        </w:rPr>
        <w:t xml:space="preserve">总和/3；年度常规考核得分=</w:t>
      </w:r>
      <w:r>
        <w:rPr>
          <w:rFonts w:hint="eastAsia" w:ascii="宋体" w:hAnsi="宋体"/>
          <w:color w:val="000000"/>
          <w:sz w:val="24"/>
          <w:lang w:eastAsia="zh-CN"/>
        </w:rPr>
        <w:t xml:space="preserve">该统计年度</w:t>
      </w:r>
      <w:r>
        <w:rPr>
          <w:rFonts w:ascii="宋体" w:hAnsi="宋体"/>
          <w:color w:val="000000"/>
          <w:sz w:val="24"/>
          <w:lang w:eastAsia="zh-CN"/>
        </w:rPr>
        <w:t xml:space="preserve">每</w:t>
      </w:r>
      <w:r>
        <w:rPr>
          <w:rFonts w:hint="eastAsia" w:ascii="宋体" w:hAnsi="宋体"/>
          <w:color w:val="000000"/>
          <w:sz w:val="24"/>
          <w:lang w:eastAsia="zh-CN"/>
        </w:rPr>
        <w:t xml:space="preserve">季度</w:t>
      </w:r>
      <w:r>
        <w:rPr>
          <w:rFonts w:ascii="宋体" w:hAnsi="宋体"/>
          <w:color w:val="000000"/>
          <w:sz w:val="24"/>
          <w:lang w:eastAsia="zh-CN"/>
        </w:rPr>
        <w:t xml:space="preserve">常规考核</w:t>
      </w:r>
      <w:r>
        <w:rPr>
          <w:rFonts w:hint="eastAsia" w:ascii="宋体" w:hAnsi="宋体"/>
          <w:color w:val="000000"/>
          <w:sz w:val="24"/>
          <w:lang w:eastAsia="zh-CN"/>
        </w:rPr>
        <w:t xml:space="preserve">得分</w:t>
      </w:r>
      <w:r>
        <w:rPr>
          <w:rFonts w:ascii="宋体" w:hAnsi="宋体"/>
          <w:color w:val="000000"/>
          <w:sz w:val="24"/>
          <w:lang w:eastAsia="zh-CN"/>
        </w:rPr>
        <w:t xml:space="preserve">总和/4</w:t>
      </w:r>
      <w:r>
        <w:rPr>
          <w:rFonts w:hint="eastAsia" w:ascii="宋体" w:hAnsi="宋体"/>
          <w:color w:val="000000"/>
          <w:sz w:val="24"/>
          <w:lang w:eastAsia="zh-CN"/>
        </w:rPr>
        <w:t xml:space="preserve">。</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常规考核</w:t>
      </w:r>
      <w:r>
        <w:rPr>
          <w:rFonts w:hint="eastAsia" w:ascii="宋体" w:hAnsi="宋体"/>
          <w:color w:val="000000"/>
          <w:sz w:val="24"/>
          <w:lang w:eastAsia="zh-CN"/>
        </w:rPr>
        <w:t xml:space="preserve">得</w:t>
      </w:r>
      <w:r>
        <w:rPr>
          <w:rFonts w:ascii="宋体" w:hAnsi="宋体"/>
          <w:color w:val="000000"/>
          <w:sz w:val="24"/>
          <w:lang w:eastAsia="zh-CN"/>
        </w:rPr>
        <w:t xml:space="preserve">分</w:t>
      </w:r>
      <w:r>
        <w:rPr>
          <w:rFonts w:hint="eastAsia" w:ascii="宋体" w:hAnsi="宋体"/>
          <w:color w:val="000000"/>
          <w:sz w:val="24"/>
          <w:lang w:eastAsia="zh-CN"/>
        </w:rPr>
        <w:t xml:space="preserve">在同期</w:t>
      </w:r>
      <w:r>
        <w:rPr>
          <w:rFonts w:ascii="宋体" w:hAnsi="宋体"/>
          <w:color w:val="000000"/>
          <w:sz w:val="24"/>
          <w:lang w:eastAsia="zh-CN"/>
        </w:rPr>
        <w:t xml:space="preserve">物业服务质量综合评分权重</w:t>
      </w:r>
      <w:r>
        <w:rPr>
          <w:rFonts w:hint="eastAsia" w:ascii="宋体" w:hAnsi="宋体"/>
          <w:color w:val="000000"/>
          <w:sz w:val="24"/>
          <w:lang w:eastAsia="zh-CN"/>
        </w:rPr>
        <w:t xml:space="preserve">占比为70</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2、专项考核</w:t>
      </w:r>
      <w:r>
        <w:rPr>
          <w:rFonts w:ascii="宋体" w:hAnsi="宋体"/>
          <w:color w:val="000000"/>
          <w:sz w:val="24"/>
          <w:lang w:eastAsia="zh-CN"/>
        </w:rPr>
      </w:r>
      <w:r/>
    </w:p>
    <w:p>
      <w:pPr>
        <w:pStyle w:val="875"/>
        <w:ind w:firstLine="420"/>
        <w:rPr>
          <w:rFonts w:ascii="宋体" w:hAnsi="宋体"/>
          <w:color w:val="000000"/>
          <w:sz w:val="24"/>
          <w:szCs w:val="24"/>
        </w:rPr>
      </w:pPr>
      <w:r>
        <w:rPr>
          <w:rFonts w:hint="eastAsia" w:ascii="宋体" w:hAnsi="宋体"/>
          <w:color w:val="000000"/>
          <w:sz w:val="24"/>
          <w:szCs w:val="24"/>
        </w:rPr>
        <w:t xml:space="preserve">考核小组依据《南京邮电大学后勤物业服务工作质量专项考核细则表》对物业服务工作质量进行随时抽查考核，针对发现的问题进行扣分、扣款处罚。专项考核扣分进行累计，季度内专项考核扣分累计超过</w:t>
      </w:r>
      <w:r>
        <w:rPr>
          <w:rFonts w:ascii="宋体" w:hAnsi="宋体"/>
          <w:color w:val="000000"/>
          <w:sz w:val="24"/>
          <w:szCs w:val="24"/>
        </w:rPr>
        <w:t xml:space="preserve">2</w:t>
      </w:r>
      <w:r>
        <w:rPr>
          <w:rFonts w:hint="eastAsia" w:ascii="宋体" w:hAnsi="宋体"/>
          <w:color w:val="000000"/>
          <w:sz w:val="24"/>
          <w:szCs w:val="24"/>
        </w:rPr>
        <w:t xml:space="preserve">0分，需要物业项目经理提交专项整改方案，并向乙方物业公司主要负责人通报有关情况</w:t>
      </w:r>
      <w:r>
        <w:rPr>
          <w:rFonts w:ascii="宋体" w:hAnsi="宋体"/>
          <w:color w:val="000000"/>
          <w:sz w:val="24"/>
          <w:szCs w:val="24"/>
        </w:rPr>
        <w:t xml:space="preserve">；</w:t>
      </w:r>
      <w:r>
        <w:rPr>
          <w:rFonts w:hint="eastAsia" w:ascii="宋体" w:hAnsi="宋体"/>
          <w:color w:val="000000"/>
          <w:sz w:val="24"/>
          <w:szCs w:val="24"/>
        </w:rPr>
        <w:t xml:space="preserve">专项考核年度扣分累计超过80分，甲方有权不续签下一年度服务合同。</w:t>
      </w:r>
      <w:r>
        <w:rPr>
          <w:rFonts w:ascii="宋体" w:hAnsi="宋体"/>
          <w:color w:val="000000"/>
          <w:sz w:val="24"/>
          <w:szCs w:val="24"/>
        </w:rPr>
      </w:r>
      <w:r/>
    </w:p>
    <w:p>
      <w:pPr>
        <w:pStyle w:val="875"/>
        <w:ind w:firstLine="420"/>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、师生满意度</w:t>
      </w:r>
      <w:r>
        <w:rPr>
          <w:rFonts w:hint="eastAsia" w:ascii="宋体" w:hAnsi="宋体"/>
          <w:color w:val="000000"/>
          <w:sz w:val="24"/>
          <w:szCs w:val="24"/>
        </w:rPr>
        <w:t xml:space="preserve">测评</w:t>
      </w:r>
      <w:r>
        <w:rPr>
          <w:rFonts w:ascii="宋体" w:hAnsi="宋体"/>
          <w:color w:val="000000"/>
          <w:sz w:val="24"/>
          <w:szCs w:val="24"/>
        </w:rPr>
      </w:r>
      <w:r/>
    </w:p>
    <w:p>
      <w:pPr>
        <w:pStyle w:val="1030"/>
        <w:ind w:firstLine="480"/>
        <w:spacing w:line="240" w:lineRule="auto"/>
        <w:rPr>
          <w:rFonts w:ascii="宋体" w:hAnsi="宋体"/>
          <w:color w:val="000000"/>
          <w:sz w:val="24"/>
          <w:lang w:eastAsia="zh-CN"/>
        </w:rPr>
      </w:pPr>
      <w:r>
        <w:rPr>
          <w:rFonts w:ascii="宋体" w:hAnsi="宋体"/>
          <w:color w:val="000000"/>
          <w:sz w:val="24"/>
          <w:lang w:eastAsia="zh-CN"/>
        </w:rPr>
        <w:t xml:space="preserve">师生满意度调查计入年度考评计算方法：师生满意度调查平均分计入本合同</w:t>
      </w:r>
      <w:r>
        <w:rPr>
          <w:rFonts w:hint="eastAsia" w:ascii="宋体" w:hAnsi="宋体"/>
          <w:color w:val="000000"/>
          <w:sz w:val="24"/>
          <w:lang w:eastAsia="zh-CN"/>
        </w:rPr>
        <w:t xml:space="preserve">同期</w:t>
      </w:r>
      <w:r>
        <w:rPr>
          <w:rFonts w:ascii="宋体" w:hAnsi="宋体"/>
          <w:color w:val="000000"/>
          <w:sz w:val="24"/>
          <w:lang w:eastAsia="zh-CN"/>
        </w:rPr>
        <w:t xml:space="preserve">物业服务质量</w:t>
      </w:r>
      <w:r>
        <w:rPr>
          <w:rFonts w:hint="eastAsia" w:ascii="宋体" w:hAnsi="宋体"/>
          <w:color w:val="000000"/>
          <w:sz w:val="24"/>
          <w:lang w:eastAsia="zh-CN"/>
        </w:rPr>
        <w:t xml:space="preserve">考核</w:t>
      </w:r>
      <w:r>
        <w:rPr>
          <w:rFonts w:ascii="宋体" w:hAnsi="宋体"/>
          <w:color w:val="000000"/>
          <w:sz w:val="24"/>
          <w:lang w:eastAsia="zh-CN"/>
        </w:rPr>
        <w:t xml:space="preserve">综合评分权重的</w:t>
      </w:r>
      <w:r>
        <w:rPr>
          <w:rFonts w:hint="eastAsia" w:ascii="宋体" w:hAnsi="宋体"/>
          <w:color w:val="000000"/>
          <w:sz w:val="24"/>
          <w:lang w:eastAsia="zh-CN"/>
        </w:rPr>
        <w:t xml:space="preserve">30</w:t>
      </w:r>
      <w:r>
        <w:rPr>
          <w:rFonts w:ascii="宋体" w:hAnsi="宋体"/>
          <w:color w:val="000000"/>
          <w:sz w:val="24"/>
          <w:lang w:eastAsia="zh-CN"/>
        </w:rPr>
        <w:t xml:space="preserve">%。</w:t>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4、考核结果应用：</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w:t>
      </w:r>
      <w:r>
        <w:rPr>
          <w:rFonts w:ascii="宋体" w:hAnsi="宋体"/>
          <w:color w:val="000000"/>
          <w:sz w:val="24"/>
          <w:lang w:eastAsia="zh-CN"/>
        </w:rPr>
        <w:t xml:space="preserve">1</w:t>
      </w:r>
      <w:r>
        <w:rPr>
          <w:rFonts w:hint="eastAsia" w:ascii="宋体" w:hAnsi="宋体"/>
          <w:color w:val="000000"/>
          <w:sz w:val="24"/>
          <w:lang w:eastAsia="zh-CN"/>
        </w:rPr>
        <w:t xml:space="preserve">）常规考核、专项考核和师生满意度测评均采用百分制表达。</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（2）物业服务质量综合评分的计算方法：</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月度（季度/年度）物业服务质量综合评分</w:t>
      </w:r>
      <w:r>
        <w:rPr>
          <w:rFonts w:ascii="宋体" w:hAnsi="宋体"/>
          <w:color w:val="000000"/>
          <w:sz w:val="24"/>
          <w:lang w:eastAsia="zh-CN"/>
        </w:rPr>
        <w:t xml:space="preserve">=</w:t>
      </w:r>
      <w:r>
        <w:rPr>
          <w:rFonts w:hint="eastAsia" w:ascii="宋体" w:hAnsi="宋体"/>
          <w:color w:val="000000"/>
          <w:sz w:val="24"/>
          <w:lang w:eastAsia="zh-CN"/>
        </w:rPr>
        <w:t xml:space="preserve">月度（季度/年度）常规考核得分*</w:t>
      </w:r>
      <w:r>
        <w:rPr>
          <w:rFonts w:ascii="宋体" w:hAnsi="宋体"/>
          <w:color w:val="000000"/>
          <w:sz w:val="24"/>
          <w:lang w:eastAsia="zh-CN"/>
        </w:rPr>
        <w:t xml:space="preserve">70%+</w:t>
      </w:r>
      <w:r>
        <w:rPr>
          <w:rFonts w:hint="eastAsia" w:ascii="宋体" w:hAnsi="宋体"/>
          <w:color w:val="000000"/>
          <w:sz w:val="24"/>
          <w:lang w:eastAsia="zh-CN"/>
        </w:rPr>
        <w:t xml:space="preserve">师生满意度测评得分*</w:t>
      </w:r>
      <w:r>
        <w:rPr>
          <w:rFonts w:ascii="宋体" w:hAnsi="宋体"/>
          <w:color w:val="000000"/>
          <w:sz w:val="24"/>
          <w:lang w:eastAsia="zh-CN"/>
        </w:rPr>
        <w:t xml:space="preserve">30%-</w:t>
      </w:r>
      <w:r>
        <w:rPr>
          <w:rFonts w:hint="eastAsia" w:ascii="宋体" w:hAnsi="宋体"/>
          <w:color w:val="000000"/>
          <w:sz w:val="24"/>
          <w:lang w:eastAsia="zh-CN"/>
        </w:rPr>
        <w:t xml:space="preserve">投诉得分+考核奖励得分。</w:t>
      </w:r>
      <w:r>
        <w:rPr>
          <w:rFonts w:ascii="宋体" w:hAnsi="宋体"/>
          <w:color w:val="000000"/>
          <w:sz w:val="24"/>
          <w:lang w:eastAsia="zh-CN"/>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（3）物业服务费支付。</w:t>
      </w:r>
      <w:r>
        <w:rPr>
          <w:rFonts w:ascii="宋体" w:hAnsi="宋体"/>
          <w:color w:val="000000"/>
          <w:sz w:val="24"/>
          <w:lang w:eastAsia="zh-CN"/>
        </w:rPr>
      </w:r>
      <w:r/>
    </w:p>
    <w:p>
      <w:pPr>
        <w:pStyle w:val="1030"/>
        <w:ind w:firstLine="480"/>
        <w:spacing w:line="240" w:lineRule="auto"/>
        <w:rPr>
          <w:rFonts w:ascii="宋体" w:hAnsi="宋体"/>
          <w:bCs/>
          <w:color w:val="000000"/>
          <w:sz w:val="24"/>
          <w:lang w:eastAsia="zh-CN"/>
        </w:rPr>
      </w:pPr>
      <w:r>
        <w:rPr>
          <w:rFonts w:ascii="宋体" w:hAnsi="宋体"/>
          <w:bCs/>
          <w:color w:val="000000"/>
          <w:sz w:val="24"/>
          <w:lang w:eastAsia="zh-CN"/>
        </w:rPr>
        <w:t xml:space="preserve">实付物业费=应付物业费-当</w:t>
      </w:r>
      <w:r>
        <w:rPr>
          <w:rFonts w:hint="eastAsia" w:ascii="宋体" w:hAnsi="宋体"/>
          <w:bCs/>
          <w:color w:val="000000"/>
          <w:sz w:val="24"/>
          <w:lang w:eastAsia="zh-CN"/>
        </w:rPr>
        <w:t xml:space="preserve">期</w:t>
      </w:r>
      <w:r>
        <w:rPr>
          <w:rFonts w:ascii="宋体" w:hAnsi="宋体"/>
          <w:bCs/>
          <w:color w:val="000000"/>
          <w:sz w:val="24"/>
          <w:lang w:eastAsia="zh-CN"/>
        </w:rPr>
        <w:t xml:space="preserve">考核扣款</w:t>
      </w:r>
      <w:r/>
    </w:p>
    <w:p>
      <w:pPr>
        <w:pStyle w:val="875"/>
        <w:ind w:firstLine="480"/>
        <w:rPr>
          <w:rFonts w:ascii="宋体" w:hAnsi="宋体"/>
          <w:bCs/>
          <w:color w:val="000000"/>
          <w:sz w:val="24"/>
          <w:szCs w:val="24"/>
        </w:rPr>
      </w:pPr>
      <w:r>
        <w:rPr>
          <w:rFonts w:hint="eastAsia" w:ascii="宋体" w:hAnsi="宋体"/>
          <w:bCs/>
          <w:color w:val="000000"/>
          <w:sz w:val="24"/>
          <w:szCs w:val="24"/>
        </w:rPr>
        <w:t xml:space="preserve">按季度付款（若合同期内，服务时间不满一季度，则按月或者按实际服务天数进行结算）。根据《南京邮电大学后勤</w:t>
      </w:r>
      <w:r>
        <w:rPr>
          <w:rFonts w:hint="eastAsia" w:ascii="宋体" w:hAnsi="宋体"/>
          <w:color w:val="000000"/>
          <w:sz w:val="24"/>
          <w:szCs w:val="24"/>
        </w:rPr>
        <w:t xml:space="preserve">物业考</w:t>
      </w:r>
      <w:r>
        <w:rPr>
          <w:rFonts w:hint="eastAsia" w:ascii="宋体" w:hAnsi="宋体"/>
          <w:bCs/>
          <w:color w:val="000000"/>
          <w:sz w:val="24"/>
          <w:szCs w:val="24"/>
        </w:rPr>
        <w:t xml:space="preserve">核办法》相关规定，每季度通过甲方对物业服务质量综合评分在</w:t>
      </w:r>
      <w:r>
        <w:rPr>
          <w:rFonts w:ascii="宋体" w:hAnsi="宋体"/>
          <w:bCs/>
          <w:color w:val="000000"/>
          <w:sz w:val="24"/>
          <w:szCs w:val="24"/>
        </w:rPr>
        <w:t xml:space="preserve">85</w:t>
      </w:r>
      <w:r>
        <w:rPr>
          <w:rFonts w:hint="eastAsia" w:ascii="宋体" w:hAnsi="宋体"/>
          <w:bCs/>
          <w:color w:val="000000"/>
          <w:sz w:val="24"/>
          <w:szCs w:val="24"/>
        </w:rPr>
        <w:t xml:space="preserve">分以上（含</w:t>
      </w:r>
      <w:r>
        <w:rPr>
          <w:rFonts w:ascii="宋体" w:hAnsi="宋体"/>
          <w:bCs/>
          <w:color w:val="000000"/>
          <w:sz w:val="24"/>
          <w:szCs w:val="24"/>
        </w:rPr>
        <w:t xml:space="preserve">85</w:t>
      </w:r>
      <w:r>
        <w:rPr>
          <w:rFonts w:hint="eastAsia" w:ascii="宋体" w:hAnsi="宋体"/>
          <w:bCs/>
          <w:color w:val="000000"/>
          <w:sz w:val="24"/>
          <w:szCs w:val="24"/>
        </w:rPr>
        <w:t xml:space="preserve">分），甲方向乙方支付年合同总价的25%；季度物业考核在</w:t>
      </w:r>
      <w:r>
        <w:rPr>
          <w:rFonts w:ascii="宋体" w:hAnsi="宋体"/>
          <w:bCs/>
          <w:color w:val="000000"/>
          <w:sz w:val="24"/>
          <w:szCs w:val="24"/>
        </w:rPr>
        <w:t xml:space="preserve">75-85</w:t>
      </w:r>
      <w:r>
        <w:rPr>
          <w:rFonts w:hint="eastAsia" w:ascii="宋体" w:hAnsi="宋体"/>
          <w:bCs/>
          <w:color w:val="000000"/>
          <w:sz w:val="24"/>
          <w:szCs w:val="24"/>
        </w:rPr>
        <w:t xml:space="preserve">分之间为基本合格，扣除季度物业服务费总额的5</w:t>
      </w:r>
      <w:r>
        <w:rPr>
          <w:rFonts w:ascii="宋体" w:hAnsi="宋体"/>
          <w:bCs/>
          <w:color w:val="000000"/>
          <w:sz w:val="24"/>
          <w:szCs w:val="24"/>
        </w:rPr>
        <w:t xml:space="preserve">%</w:t>
      </w:r>
      <w:r>
        <w:rPr>
          <w:rFonts w:hint="eastAsia" w:ascii="宋体" w:hAnsi="宋体"/>
          <w:bCs/>
          <w:color w:val="000000"/>
          <w:sz w:val="24"/>
          <w:szCs w:val="24"/>
        </w:rPr>
        <w:t xml:space="preserve">后结算当季度物业服务费用；如季度综合考核分数低于</w:t>
      </w:r>
      <w:r>
        <w:rPr>
          <w:rFonts w:ascii="宋体" w:hAnsi="宋体"/>
          <w:bCs/>
          <w:color w:val="000000"/>
          <w:sz w:val="24"/>
          <w:szCs w:val="24"/>
        </w:rPr>
        <w:t xml:space="preserve">75</w:t>
      </w:r>
      <w:r>
        <w:rPr>
          <w:rFonts w:hint="eastAsia" w:ascii="宋体" w:hAnsi="宋体"/>
          <w:bCs/>
          <w:color w:val="000000"/>
          <w:sz w:val="24"/>
          <w:szCs w:val="24"/>
        </w:rPr>
        <w:t xml:space="preserve">分，视为综合考核不合格，扣除季度物业服务费总额的</w:t>
      </w:r>
      <w:r>
        <w:rPr>
          <w:rFonts w:ascii="宋体" w:hAnsi="宋体"/>
          <w:bCs/>
          <w:color w:val="000000"/>
          <w:sz w:val="24"/>
          <w:szCs w:val="24"/>
        </w:rPr>
        <w:t xml:space="preserve">10%</w:t>
      </w:r>
      <w:r>
        <w:rPr>
          <w:rFonts w:hint="eastAsia" w:ascii="宋体" w:hAnsi="宋体"/>
          <w:bCs/>
          <w:color w:val="000000"/>
          <w:sz w:val="24"/>
          <w:szCs w:val="24"/>
        </w:rPr>
        <w:t xml:space="preserve">后结算当季度物业服务费用；连续2个月考核得分低于7</w:t>
      </w:r>
      <w:r>
        <w:rPr>
          <w:rFonts w:ascii="宋体" w:hAnsi="宋体"/>
          <w:bCs/>
          <w:color w:val="000000"/>
          <w:sz w:val="24"/>
          <w:szCs w:val="24"/>
        </w:rPr>
        <w:t xml:space="preserve">5</w:t>
      </w:r>
      <w:r>
        <w:rPr>
          <w:rFonts w:hint="eastAsia" w:ascii="宋体" w:hAnsi="宋体"/>
          <w:bCs/>
          <w:color w:val="000000"/>
          <w:sz w:val="24"/>
          <w:szCs w:val="24"/>
        </w:rPr>
        <w:t xml:space="preserve">份，甲方有权随时单方面解除合同，</w:t>
      </w:r>
      <w:r>
        <w:rPr>
          <w:rFonts w:hint="eastAsia" w:ascii="宋体" w:hAnsi="宋体"/>
          <w:color w:val="000000"/>
          <w:sz w:val="24"/>
          <w:szCs w:val="24"/>
        </w:rPr>
        <w:t xml:space="preserve">甲方</w:t>
      </w:r>
      <w:r>
        <w:rPr>
          <w:rFonts w:ascii="宋体" w:hAnsi="宋体"/>
          <w:color w:val="000000"/>
          <w:sz w:val="24"/>
          <w:szCs w:val="24"/>
        </w:rPr>
        <w:t xml:space="preserve">将在三个月内重新确定新的</w:t>
      </w:r>
      <w:r>
        <w:rPr>
          <w:rFonts w:hint="eastAsia" w:ascii="宋体" w:hAnsi="宋体"/>
          <w:color w:val="000000"/>
          <w:sz w:val="24"/>
          <w:szCs w:val="24"/>
        </w:rPr>
        <w:t xml:space="preserve">物业</w:t>
      </w:r>
      <w:r>
        <w:rPr>
          <w:rFonts w:ascii="宋体" w:hAnsi="宋体"/>
          <w:color w:val="000000"/>
          <w:sz w:val="24"/>
          <w:szCs w:val="24"/>
        </w:rPr>
        <w:t xml:space="preserve">服务托管企业。</w:t>
      </w:r>
      <w:r>
        <w:rPr>
          <w:rFonts w:ascii="宋体" w:hAnsi="宋体"/>
          <w:bCs/>
          <w:color w:val="000000"/>
          <w:sz w:val="24"/>
          <w:szCs w:val="24"/>
        </w:rPr>
      </w:r>
      <w:r/>
    </w:p>
    <w:p>
      <w:pPr>
        <w:pStyle w:val="1030"/>
        <w:ind w:firstLine="480"/>
        <w:spacing w:line="240" w:lineRule="auto"/>
        <w:rPr>
          <w:rFonts w:ascii="宋体" w:hAnsi="宋体"/>
          <w:color w:val="000000"/>
          <w:sz w:val="24"/>
          <w:lang w:eastAsia="zh-CN"/>
        </w:rPr>
      </w:pPr>
      <w:r>
        <w:rPr>
          <w:rFonts w:hint="eastAsia" w:ascii="宋体" w:hAnsi="宋体"/>
          <w:color w:val="000000"/>
          <w:sz w:val="24"/>
          <w:lang w:eastAsia="zh-CN"/>
        </w:rPr>
        <w:t xml:space="preserve">（五）</w:t>
      </w:r>
      <w:r>
        <w:rPr>
          <w:rFonts w:ascii="宋体" w:hAnsi="宋体"/>
          <w:bCs/>
          <w:color w:val="000000"/>
          <w:sz w:val="24"/>
          <w:lang w:eastAsia="zh-CN"/>
        </w:rPr>
        <w:t xml:space="preserve">本办法解释权归</w:t>
      </w:r>
      <w:r>
        <w:rPr>
          <w:rFonts w:hint="eastAsia" w:ascii="宋体" w:hAnsi="宋体"/>
          <w:bCs/>
          <w:color w:val="000000"/>
          <w:sz w:val="24"/>
          <w:lang w:eastAsia="zh-CN"/>
        </w:rPr>
        <w:t xml:space="preserve">后勤管理处。</w:t>
      </w:r>
      <w:r>
        <w:rPr>
          <w:rFonts w:ascii="宋体" w:hAnsi="宋体"/>
          <w:color w:val="000000"/>
          <w:sz w:val="24"/>
          <w:lang w:eastAsia="zh-CN"/>
        </w:rPr>
      </w:r>
      <w:r/>
    </w:p>
    <w:p>
      <w:pPr>
        <w:pStyle w:val="875"/>
        <w:ind w:firstLine="720"/>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六</w:t>
      </w:r>
      <w:r>
        <w:rPr>
          <w:rFonts w:hint="eastAsia" w:ascii="宋体" w:hAnsi="宋体"/>
          <w:bCs/>
          <w:color w:val="000000"/>
          <w:sz w:val="24"/>
          <w:szCs w:val="24"/>
        </w:rPr>
        <w:t xml:space="preserve">）</w:t>
      </w:r>
      <w:r>
        <w:rPr>
          <w:rFonts w:ascii="宋体" w:hAnsi="宋体"/>
          <w:bCs/>
          <w:color w:val="000000"/>
          <w:sz w:val="24"/>
          <w:szCs w:val="24"/>
        </w:rPr>
        <w:t xml:space="preserve">附件</w:t>
      </w:r>
      <w:r/>
    </w:p>
    <w:p>
      <w:pPr>
        <w:pStyle w:val="875"/>
        <w:ind w:firstLine="480"/>
        <w:rPr>
          <w:rFonts w:ascii="宋体" w:hAnsi="宋体"/>
          <w:color w:val="000000"/>
          <w:sz w:val="24"/>
          <w:szCs w:val="24"/>
        </w:rPr>
      </w:pPr>
      <w:r>
        <w:rPr>
          <w:rFonts w:ascii="宋体" w:hAnsi="宋体"/>
          <w:color w:val="000000"/>
          <w:sz w:val="24"/>
          <w:szCs w:val="24"/>
        </w:rPr>
        <w:t xml:space="preserve">附件一《</w:t>
      </w:r>
      <w:r>
        <w:rPr>
          <w:rFonts w:hint="eastAsia" w:ascii="宋体" w:hAnsi="宋体"/>
          <w:color w:val="000000"/>
          <w:sz w:val="24"/>
          <w:szCs w:val="24"/>
        </w:rPr>
        <w:t xml:space="preserve">南京邮电大学后勤</w:t>
      </w:r>
      <w:r>
        <w:rPr>
          <w:rFonts w:ascii="宋体" w:hAnsi="宋体"/>
          <w:color w:val="000000"/>
          <w:sz w:val="24"/>
          <w:szCs w:val="24"/>
        </w:rPr>
        <w:t xml:space="preserve">物业服务工作质量考核细则表》</w:t>
      </w:r>
      <w:r/>
    </w:p>
    <w:p>
      <w:pPr>
        <w:pStyle w:val="875"/>
        <w:ind w:firstLine="420"/>
        <w:rPr>
          <w:rFonts w:ascii="宋体" w:hAnsi="宋体"/>
          <w:color w:val="000000"/>
          <w:sz w:val="24"/>
          <w:szCs w:val="24"/>
        </w:rPr>
      </w:pPr>
      <w:r>
        <w:rPr>
          <w:rFonts w:hint="eastAsia" w:ascii="宋体" w:hAnsi="宋体"/>
          <w:color w:val="000000"/>
          <w:sz w:val="24"/>
          <w:szCs w:val="24"/>
        </w:rPr>
        <w:t xml:space="preserve">附件二《南京邮电大学后勤物业服务工作质量专项考核细则表》</w:t>
      </w:r>
      <w:r>
        <w:rPr>
          <w:rFonts w:ascii="宋体" w:hAnsi="宋体"/>
          <w:color w:val="000000"/>
          <w:sz w:val="24"/>
          <w:szCs w:val="24"/>
        </w:rPr>
      </w:r>
      <w:r/>
    </w:p>
    <w:p>
      <w:pPr>
        <w:pStyle w:val="875"/>
        <w:ind w:firstLine="420"/>
        <w:rPr>
          <w:rFonts w:ascii="宋体" w:hAnsi="宋体"/>
          <w:color w:val="000000"/>
          <w:sz w:val="24"/>
          <w:szCs w:val="24"/>
        </w:rPr>
      </w:pPr>
      <w:r>
        <w:rPr>
          <w:rFonts w:ascii="宋体" w:hAnsi="宋体"/>
          <w:color w:val="000000"/>
          <w:sz w:val="24"/>
          <w:szCs w:val="24"/>
        </w:rPr>
        <w:t xml:space="preserve">附件</w:t>
      </w:r>
      <w:r>
        <w:rPr>
          <w:rFonts w:hint="eastAsia" w:ascii="宋体" w:hAnsi="宋体"/>
          <w:color w:val="000000"/>
          <w:sz w:val="24"/>
          <w:szCs w:val="24"/>
        </w:rPr>
        <w:t xml:space="preserve">三</w:t>
      </w:r>
      <w:r>
        <w:rPr>
          <w:rFonts w:ascii="宋体" w:hAnsi="宋体"/>
          <w:color w:val="000000"/>
          <w:sz w:val="24"/>
          <w:szCs w:val="24"/>
        </w:rPr>
        <w:t xml:space="preserve">《</w:t>
      </w:r>
      <w:r>
        <w:rPr>
          <w:rFonts w:hint="eastAsia" w:ascii="宋体" w:hAnsi="宋体"/>
          <w:color w:val="000000"/>
          <w:sz w:val="24"/>
          <w:szCs w:val="24"/>
        </w:rPr>
        <w:t xml:space="preserve">后勤管理处</w:t>
      </w:r>
      <w:r>
        <w:rPr>
          <w:rFonts w:ascii="宋体" w:hAnsi="宋体"/>
          <w:color w:val="000000"/>
          <w:sz w:val="24"/>
          <w:szCs w:val="24"/>
        </w:rPr>
        <w:t xml:space="preserve">物业服务整改通知单》</w:t>
      </w:r>
      <w:r/>
    </w:p>
    <w:p>
      <w:pPr>
        <w:pStyle w:val="875"/>
        <w:ind w:firstLine="420"/>
        <w:rPr>
          <w:rFonts w:ascii="宋体" w:hAnsi="宋体"/>
          <w:color w:val="000000"/>
          <w:sz w:val="24"/>
          <w:szCs w:val="24"/>
        </w:rPr>
      </w:pPr>
      <w:r>
        <w:rPr>
          <w:rFonts w:hint="eastAsia" w:ascii="宋体" w:hAnsi="宋体"/>
          <w:color w:val="000000"/>
          <w:sz w:val="24"/>
          <w:szCs w:val="24"/>
        </w:rPr>
        <w:t xml:space="preserve">附件四《后勤管理处物业服务考核奖励申请表</w:t>
      </w:r>
      <w:r>
        <w:rPr>
          <w:rFonts w:ascii="宋体" w:hAnsi="宋体"/>
          <w:color w:val="000000"/>
          <w:sz w:val="24"/>
          <w:szCs w:val="24"/>
        </w:rPr>
      </w:r>
      <w:r/>
    </w:p>
    <w:p>
      <w:pPr>
        <w:pStyle w:val="875"/>
        <w:rPr>
          <w:rFonts w:ascii="宋体" w:hAnsi="宋体"/>
          <w:color w:val="000000"/>
        </w:rPr>
      </w:pPr>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t xml:space="preserve">附件一：</w:t>
      </w:r>
      <w:bookmarkStart w:id="193" w:name="_Toc10539784"/>
      <w:r>
        <w:rPr>
          <w:rFonts w:hint="eastAsia" w:ascii="宋体" w:hAnsi="宋体"/>
          <w:b/>
          <w:color w:val="000000"/>
        </w:rPr>
        <w:t xml:space="preserve">南京邮电大学后勤</w:t>
      </w:r>
      <w:r>
        <w:rPr>
          <w:rFonts w:ascii="宋体" w:hAnsi="宋体"/>
          <w:b/>
          <w:color w:val="000000"/>
        </w:rPr>
        <w:t xml:space="preserve">物业服务工作质量考核细则表</w:t>
      </w:r>
      <w:r>
        <w:rPr>
          <w:rFonts w:ascii="宋体" w:hAnsi="宋体"/>
          <w:b/>
          <w:bCs/>
          <w:color w:val="000000"/>
        </w:rPr>
      </w:r>
      <w:r/>
    </w:p>
    <w:p>
      <w:pPr>
        <w:pStyle w:val="875"/>
        <w:spacing w:line="440" w:lineRule="exact"/>
        <w:rPr>
          <w:rFonts w:ascii="宋体" w:hAnsi="宋体"/>
          <w:color w:val="000000"/>
        </w:rPr>
      </w:pPr>
      <w:r>
        <w:rPr>
          <w:rFonts w:hint="eastAsia" w:ascii="宋体" w:hAnsi="宋体"/>
          <w:color w:val="000000"/>
        </w:rPr>
        <w:t xml:space="preserve">检查部门：</w:t>
      </w:r>
      <w:r>
        <w:rPr>
          <w:rFonts w:ascii="宋体" w:hAnsi="宋体"/>
          <w:color w:val="000000"/>
        </w:rPr>
        <w:t xml:space="preserve">                                             </w:t>
      </w:r>
      <w:r>
        <w:rPr>
          <w:rFonts w:hint="eastAsia" w:ascii="宋体" w:hAnsi="宋体"/>
          <w:color w:val="000000"/>
        </w:rPr>
        <w:t xml:space="preserve">检查日期：</w:t>
      </w:r>
      <w:r>
        <w:rPr>
          <w:rFonts w:ascii="宋体" w:hAnsi="宋体"/>
          <w:color w:val="000000"/>
        </w:rPr>
      </w:r>
      <w:r/>
    </w:p>
    <w:tbl>
      <w:tblPr>
        <w:tblW w:w="94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400"/>
        <w:gridCol w:w="709"/>
        <w:gridCol w:w="2833"/>
        <w:gridCol w:w="709"/>
        <w:gridCol w:w="709"/>
        <w:gridCol w:w="567"/>
      </w:tblGrid>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W w:w="3400"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标准内容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W w:w="2833"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评分细则</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检查结果</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扣分</w:t>
            </w:r>
            <w:r>
              <w:rPr>
                <w:rFonts w:ascii="宋体" w:hAnsi="宋体"/>
                <w:b/>
                <w:bCs/>
                <w:color w:val="000000"/>
              </w:rPr>
            </w:r>
            <w:r/>
          </w:p>
        </w:tc>
        <w:tc>
          <w:tcPr>
            <w:tcW w:w="567"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r>
      <w:tr>
        <w:trPr>
          <w:trHeight w:val="345"/>
        </w:trPr>
        <w:tc>
          <w:tcPr>
            <w:gridSpan w:val="2"/>
            <w:tcW w:w="39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总分</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b/>
                <w:bCs/>
                <w:color w:val="000000"/>
              </w:rPr>
            </w:pPr>
            <w:r>
              <w:rPr>
                <w:rFonts w:ascii="宋体" w:hAnsi="宋体"/>
                <w:b/>
                <w:bCs/>
                <w:color w:val="000000"/>
              </w:rPr>
              <w:t xml:space="preserve">100</w:t>
            </w:r>
            <w:r/>
          </w:p>
        </w:tc>
        <w:tc>
          <w:tcPr>
            <w:tcW w:w="2833"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一</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安全管理考核内容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无安全责任事故</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30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无因管理不善造成的群体事件</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员工未出现违法违纪行为</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w:t>
            </w:r>
            <w:r>
              <w:rPr>
                <w:rFonts w:ascii="宋体" w:hAnsi="宋体"/>
                <w:color w:val="000000"/>
              </w:rPr>
              <w:t xml:space="preserve">3-10</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8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值班人员无脱岗</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脱岗每人次扣1分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90"/>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值班人员不可以在上班期间穿拖鞋、玩手机游戏、看电影、看报纸、看书、听广播</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58"/>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6</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严格执行来访人员管理和物品出入登记，严防闲杂人员、各类商贩进入楼宇</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有闲杂人员进入每次扣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记录不全一次扣1分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7</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认真值守，按时开关门、灯，保管好各类钥匙无缺失</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违反一次每次扣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8</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按规定对楼宇内和外围进行安全巡查、巡更打卡</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不检查或检查记录不全每次扣1分；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9</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第一时间上报并妥善处理管辖楼宇突发安全事件</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未能及时上报一次扣</w:t>
            </w:r>
            <w:r>
              <w:rPr>
                <w:rFonts w:ascii="宋体" w:hAnsi="宋体"/>
                <w:color w:val="000000"/>
              </w:rPr>
              <w:t xml:space="preserve">2</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未能妥善处理一次扣</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配合甲方及时完成重大活动保障任务及其他物业相关工作</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没有按照甲方要求做，未及时响应，一次扣</w:t>
            </w:r>
            <w:r>
              <w:rPr>
                <w:rFonts w:ascii="宋体" w:hAnsi="宋体"/>
                <w:color w:val="000000"/>
              </w:rPr>
              <w:t xml:space="preserve">2-3</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二</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卫生保洁考核内容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3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卫生区域责任到人，实行标准化保洁，保洁员着装统一、工作仔细，形象良好，进入办公、学习、工作场所，做到动作轻，说话轻，走路轻。</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23</w:t>
            </w:r>
            <w:r>
              <w:rPr>
                <w:rFonts w:ascii="宋体" w:hAnsi="宋体"/>
                <w:color w:val="000000"/>
              </w:rPr>
            </w:r>
            <w:r/>
          </w:p>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卫生区域责任不明确扣1分；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未实行标准化保洁扣</w:t>
            </w:r>
            <w:r>
              <w:rPr>
                <w:rFonts w:ascii="宋体" w:hAnsi="宋体"/>
                <w:color w:val="000000"/>
              </w:rPr>
              <w:t xml:space="preserve">1</w:t>
            </w:r>
            <w:r>
              <w:rPr>
                <w:rFonts w:hint="eastAsia" w:ascii="宋体" w:hAnsi="宋体"/>
                <w:color w:val="000000"/>
              </w:rPr>
              <w:t xml:space="preserve">分；着装不统一、不干净、形象不好每人扣1分；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对学生学习、生活造成影响，一次投诉扣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147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大厅、值班室、走廊、楼梯、墙壁、</w:t>
            </w:r>
            <w:r>
              <w:rPr>
                <w:rFonts w:ascii="宋体" w:hAnsi="宋体"/>
                <w:color w:val="000000"/>
              </w:rPr>
              <w:t xml:space="preserve">3</w:t>
            </w:r>
            <w:r>
              <w:rPr>
                <w:rFonts w:hint="eastAsia" w:ascii="宋体" w:hAnsi="宋体"/>
                <w:color w:val="000000"/>
              </w:rPr>
              <w:t xml:space="preserve">米下玻璃干净明亮，无纸屑、果皮和明显垃圾、无烟头，扶手、栏杆干净无灰尘、污渍，墙面、天花板、灯具、风扇等无灰尘、蜘蛛网。目视无灰尘、杂物。服务用品齐全，清洁设施完备。</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有明显污渍、杂物，楼梯、地面有烟头、痕迹、墙面蛛丝、灰尘、栏杆有污渍，每一项扣1分；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用品设备不完备扣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274"/>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消防设施视无明显灰尘。平台、阳台无积水、杂物，管线无污渍，雨篷无垃圾、青苔、积水。墙面宣传栏、玻璃、门、窗上无污渍、无乱贴、乱涂画和乱悬挂现象。</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每发现一处乱贴、乱涂、乱画和乱悬挂扣1分。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51"/>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卫生间无异味、无积水、无污迹、无涂画，无蛛网；无泥垢、无痰迹，无广告，保持水池、地漏、阴沟等排水通畅。作业时要做提醒标识。隔断定期擦洗无涂画、粘贴物，便槽、便器定期酸洗洁净无黄渍。独立卫生间定期刷酸、除垢，洁净无黄渍，盥洗室干净，墙壁、台盆无积垢。</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未按时、按量刷酸、除垢每次1分。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垃圾日产日清，垃圾桶及附近地面干净，清运垃圾无洒落。</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6</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保洁工具、保洁用品、卫生清洁用具等应存放到储物间或指定位置，不得随意丢放。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7</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保洁员应对生活垃圾按要求进行分类，可回收垃圾应日产日清，不得长期堆放。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ascii="宋体" w:hAnsi="宋体"/>
                <w:color w:val="000000"/>
              </w:rPr>
              <w:t xml:space="preserve">8</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保洁员应将垃圾袋分类装化后放至指定垃圾点，要求垃圾不落地。</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未能放至正确垃圾点扣1分，把垃圾放在地上扣1分；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ascii="宋体" w:hAnsi="宋体"/>
                <w:color w:val="000000"/>
              </w:rPr>
              <w:t xml:space="preserve">9</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保持垃圾点垃圾桶干净整洁、摆放整齐、无缺失损坏。</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每一项不符合扣1-3分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10</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s="Arial"/>
                <w:color w:val="000000"/>
              </w:rPr>
            </w:pPr>
            <w:r>
              <w:rPr>
                <w:rFonts w:hint="eastAsia" w:ascii="宋体" w:hAnsi="宋体"/>
                <w:color w:val="000000"/>
              </w:rPr>
              <w:t xml:space="preserve">校园路面、广场、人行道无杂物垃圾、无积水、无明显污渍及泥沙；校园公共桌椅凳、宣传栏、车棚、指示牌无小广告、无积尘、无杂物、无污迹；</w:t>
            </w:r>
            <w:r>
              <w:rPr>
                <w:rFonts w:ascii="宋体" w:hAnsi="宋体" w:cs="Arial"/>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11</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能按时收运各垃圾投放点垃圾，保持垃圾投放点地面清扫整洁无杂物，垃圾桶摆放整齐，保持垃圾亭体桶门上锁；驳运期间车辆不滴漏抛洒，保证车身洁净无异味；及时外运，垃圾日产日清；保证垃圾站整洁、干净；</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12</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及时清理校园明沟、雨水篦，做到无杂物垃圾、保持排水畅通；</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80"/>
        </w:trPr>
        <w:tc>
          <w:tcPr>
            <w:tcW w:w="561" w:type="dxa"/>
            <w:vAlign w:val="center"/>
            <w:textDirection w:val="lrTb"/>
            <w:noWrap/>
          </w:tcPr>
          <w:p>
            <w:pPr>
              <w:pStyle w:val="875"/>
              <w:jc w:val="center"/>
              <w:spacing w:line="440" w:lineRule="exact"/>
              <w:rPr>
                <w:rFonts w:ascii="宋体" w:hAnsi="宋体"/>
                <w:color w:val="000000"/>
              </w:rPr>
            </w:pPr>
            <w:r>
              <w:rPr>
                <w:rFonts w:hint="eastAsia" w:ascii="宋体" w:hAnsi="宋体"/>
                <w:color w:val="000000"/>
              </w:rPr>
              <w:t xml:space="preserve">13</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每日两次对校园绿地巡查，要求无白色垃圾、杂物、枯枝，保持绿地清洁，垃圾当天清运</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45"/>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三</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零星维修考核内容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师生报修响应及时，维修快捷，记录完整。</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13</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未及时维修，一次扣1分，学生有效投诉一次扣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维修材料按规定品牌、型号更换。</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未按规定使用，一次扣1分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检查维修公共区域损坏设施设备，不能及时维修的立即报告。</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未及时检查，一次扣1分，未及时发现修复，一次扣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5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对</w:t>
            </w:r>
            <w:r>
              <w:rPr>
                <w:rFonts w:ascii="宋体" w:hAnsi="宋体"/>
                <w:color w:val="000000"/>
              </w:rPr>
              <w:t xml:space="preserve">单件</w:t>
            </w:r>
            <w:r>
              <w:rPr>
                <w:rFonts w:hint="eastAsia" w:ascii="宋体" w:hAnsi="宋体"/>
                <w:color w:val="000000"/>
              </w:rPr>
              <w:t xml:space="preserve">和单</w:t>
            </w:r>
            <w:r>
              <w:rPr>
                <w:rFonts w:ascii="宋体" w:hAnsi="宋体"/>
                <w:color w:val="000000"/>
              </w:rPr>
              <w:t xml:space="preserve">次</w:t>
            </w:r>
            <w:r>
              <w:rPr>
                <w:rFonts w:hint="eastAsia" w:ascii="宋体" w:hAnsi="宋体"/>
                <w:color w:val="000000"/>
              </w:rPr>
              <w:t xml:space="preserve">3</w:t>
            </w:r>
            <w:r>
              <w:rPr>
                <w:rFonts w:ascii="宋体" w:hAnsi="宋体"/>
                <w:color w:val="000000"/>
              </w:rPr>
              <w:t xml:space="preserve">00</w:t>
            </w:r>
            <w:r>
              <w:rPr>
                <w:rFonts w:hint="eastAsia" w:ascii="宋体" w:hAnsi="宋体"/>
                <w:color w:val="000000"/>
              </w:rPr>
              <w:t xml:space="preserve">元（含）以上维修事件能及时上报，追踪落实。</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未能及时上报或持续追踪一次扣1分，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4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对房屋及其他损坏能及时发现并上报。</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未能及时上报</w:t>
            </w:r>
            <w:r>
              <w:rPr>
                <w:rFonts w:ascii="宋体" w:hAnsi="宋体"/>
                <w:color w:val="000000"/>
              </w:rPr>
              <w:t xml:space="preserve">1</w:t>
            </w:r>
            <w:r>
              <w:rPr>
                <w:rFonts w:hint="eastAsia" w:ascii="宋体" w:hAnsi="宋体"/>
                <w:color w:val="000000"/>
              </w:rPr>
              <w:t xml:space="preserve">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四</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设施设备管理考核内容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3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托管资产管理齐全。</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资产缺失每项扣</w:t>
            </w:r>
            <w:r>
              <w:rPr>
                <w:rFonts w:ascii="宋体" w:hAnsi="宋体"/>
                <w:color w:val="000000"/>
              </w:rPr>
              <w:t xml:space="preserve">1</w:t>
            </w:r>
            <w:r>
              <w:rPr>
                <w:rFonts w:hint="eastAsia" w:ascii="宋体" w:hAnsi="宋体"/>
                <w:color w:val="000000"/>
              </w:rPr>
              <w:t xml:space="preserve">分，账目不准每次扣</w:t>
            </w:r>
            <w:r>
              <w:rPr>
                <w:rFonts w:ascii="宋体" w:hAnsi="宋体"/>
                <w:color w:val="000000"/>
              </w:rPr>
              <w:t xml:space="preserve">1</w:t>
            </w:r>
            <w:r>
              <w:rPr>
                <w:rFonts w:hint="eastAsia" w:ascii="宋体" w:hAnsi="宋体"/>
                <w:color w:val="000000"/>
              </w:rPr>
              <w:t xml:space="preserve">分，查抄不及时每次扣1分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3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消防设施设备每月巡查，及时发现存在问题，并能及时上报。</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未及时发现，或及时报送一次扣1-2分；误报、漏报一处扣1分；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1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强、弱电间按规定管理，每月巡查上报。无杂物堆放。</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发现安全隐患每次扣2-3分，巡查、培训、防范措施缺失每项扣1分。每发现一次杂物堆放扣1-3分。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88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能准确操作门禁、智能供电、空调、电梯等设备，能及时发现故障并报修。</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未对操作人员进行培训一次扣1分，未能及时报修一次扣1分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五</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制度台账考核内容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51"/>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制度、工作标准建立健全，有完善的物业管理服务工作程序、岗位考核制度，应急事件处理制度、维修保养制度、消防安全制度、安全保卫制度等</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color w:val="000000"/>
              </w:rPr>
            </w:pPr>
            <w:r>
              <w:rPr>
                <w:rFonts w:ascii="宋体" w:hAnsi="宋体"/>
                <w:color w:val="000000"/>
              </w:rPr>
              <w:t xml:space="preserve">3</w:t>
            </w:r>
            <w:r/>
          </w:p>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每发现一处扣1分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1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交接班记录、来客登记、大件物品出入、钥匙借用登记、垃圾分类等台账记录完整、详细。</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记录有缺项每项扣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11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建立健全各项管理制度和工作标准、并制定考核措施和奖惩办法。</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被省、市相关部门通报的扣</w:t>
            </w:r>
            <w:r>
              <w:rPr>
                <w:rFonts w:ascii="宋体" w:hAnsi="宋体"/>
                <w:color w:val="000000"/>
              </w:rPr>
              <w:t xml:space="preserve">3</w:t>
            </w:r>
            <w:r>
              <w:rPr>
                <w:rFonts w:hint="eastAsia" w:ascii="宋体" w:hAnsi="宋体"/>
                <w:color w:val="000000"/>
              </w:rPr>
              <w:t xml:space="preserve">分；未能按甲方《整改通知书》要求限期整改的扣</w:t>
            </w:r>
            <w:r>
              <w:rPr>
                <w:rFonts w:ascii="宋体" w:hAnsi="宋体"/>
                <w:color w:val="000000"/>
              </w:rPr>
              <w:t xml:space="preserve">3</w:t>
            </w:r>
            <w:r>
              <w:rPr>
                <w:rFonts w:hint="eastAsia" w:ascii="宋体" w:hAnsi="宋体"/>
                <w:color w:val="000000"/>
              </w:rPr>
              <w:t xml:space="preserve">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六</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人员管理考核内容</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79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1</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管理人员配备齐全，并相对稳定。管理人员更换调整必须报甲方备案报批，并征得同意。</w:t>
            </w:r>
            <w:r>
              <w:rPr>
                <w:rFonts w:ascii="宋体" w:hAnsi="宋体"/>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t xml:space="preserve">10</w:t>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人员短缺一人扣</w:t>
            </w:r>
            <w:r>
              <w:rPr>
                <w:rFonts w:ascii="宋体" w:hAnsi="宋体"/>
                <w:color w:val="000000"/>
              </w:rPr>
              <w:t xml:space="preserve">1</w:t>
            </w:r>
            <w:r>
              <w:rPr>
                <w:rFonts w:hint="eastAsia" w:ascii="宋体" w:hAnsi="宋体"/>
                <w:color w:val="000000"/>
              </w:rPr>
              <w:t xml:space="preserve">分；</w:t>
            </w: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私自更换管理人员扣</w:t>
            </w:r>
            <w:r>
              <w:rPr>
                <w:rFonts w:ascii="宋体" w:hAnsi="宋体"/>
                <w:color w:val="000000"/>
              </w:rPr>
              <w:t xml:space="preserve">2</w:t>
            </w:r>
            <w:r>
              <w:rPr>
                <w:rFonts w:hint="eastAsia" w:ascii="宋体" w:hAnsi="宋体"/>
                <w:color w:val="000000"/>
              </w:rPr>
              <w:t xml:space="preserve">-10分；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51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2</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一线保洁员、安全员、维修人员配备齐全，不低于要求用工人数。招聘、辞退向中心报备。空缺待聘岗位不得超过</w:t>
            </w:r>
            <w:r>
              <w:rPr>
                <w:rFonts w:ascii="宋体" w:hAnsi="宋体"/>
                <w:color w:val="000000"/>
              </w:rPr>
              <w:t xml:space="preserve">2</w:t>
            </w:r>
            <w:r>
              <w:rPr>
                <w:rFonts w:hint="eastAsia" w:ascii="宋体" w:hAnsi="宋体"/>
                <w:color w:val="000000"/>
              </w:rPr>
              <w:t xml:space="preserve">个月时间。</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restart"/>
            <w:textDirection w:val="lrTb"/>
            <w:noWrap w:val="false"/>
          </w:tcPr>
          <w:p>
            <w:pPr>
              <w:pStyle w:val="875"/>
              <w:jc w:val="center"/>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color w:val="000000"/>
              </w:rPr>
            </w:pPr>
            <w:r>
              <w:rPr>
                <w:rFonts w:hint="eastAsia" w:ascii="宋体" w:hAnsi="宋体"/>
                <w:color w:val="000000"/>
              </w:rPr>
              <w:t xml:space="preserve">每发现一处不符合规定扣1分。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645"/>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按招标文件规定招聘员工，男不超过</w:t>
            </w:r>
            <w:r>
              <w:rPr>
                <w:rFonts w:ascii="宋体" w:hAnsi="宋体"/>
                <w:color w:val="000000"/>
              </w:rPr>
              <w:t xml:space="preserve">60</w:t>
            </w:r>
            <w:r>
              <w:rPr>
                <w:rFonts w:hint="eastAsia" w:ascii="宋体" w:hAnsi="宋体"/>
                <w:color w:val="000000"/>
              </w:rPr>
              <w:t xml:space="preserve">岁，女不超过5</w:t>
            </w:r>
            <w:r>
              <w:rPr>
                <w:rFonts w:ascii="宋体" w:hAnsi="宋体"/>
                <w:color w:val="000000"/>
              </w:rPr>
              <w:t xml:space="preserve">0</w:t>
            </w:r>
            <w:r>
              <w:rPr>
                <w:rFonts w:hint="eastAsia" w:ascii="宋体" w:hAnsi="宋体"/>
                <w:color w:val="000000"/>
              </w:rPr>
              <w:t xml:space="preserve">岁（保洁员不超5</w:t>
            </w:r>
            <w:r>
              <w:rPr>
                <w:rFonts w:ascii="宋体" w:hAnsi="宋体"/>
                <w:color w:val="000000"/>
              </w:rPr>
              <w:t xml:space="preserve">3</w:t>
            </w:r>
            <w:r>
              <w:rPr>
                <w:rFonts w:hint="eastAsia" w:ascii="宋体" w:hAnsi="宋体"/>
                <w:color w:val="000000"/>
              </w:rPr>
              <w:t xml:space="preserve">岁）。</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960"/>
        </w:trPr>
        <w:tc>
          <w:tcPr>
            <w:tcW w:w="561"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所有员工统一着装，挂牌上岗，持证上岗，纪律严明，文明服务，不得因内部矛盾影响教学、办公秩序；每年两次由物业服务的专业人员对所聘员工进行系统培训，主动接受师生的监督。</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59"/>
        </w:trPr>
        <w:tc>
          <w:tcPr>
            <w:tcW w:w="561"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七</w:t>
            </w:r>
            <w:r>
              <w:rPr>
                <w:rFonts w:ascii="宋体" w:hAnsi="宋体"/>
                <w:b/>
                <w:bCs/>
                <w:color w:val="000000"/>
              </w:rPr>
            </w:r>
            <w:r/>
          </w:p>
        </w:tc>
        <w:tc>
          <w:tcPr>
            <w:gridSpan w:val="3"/>
            <w:tcW w:w="6942"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其他方面</w:t>
            </w:r>
            <w:r>
              <w:rPr>
                <w:rFonts w:ascii="宋体" w:hAnsi="宋体"/>
                <w:b/>
                <w:bCs/>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s="Arial"/>
                <w:color w:val="000000"/>
              </w:rPr>
            </w:pPr>
            <w:r>
              <w:rPr>
                <w:rFonts w:hint="eastAsia" w:ascii="宋体" w:hAnsi="宋体"/>
                <w:color w:val="000000"/>
              </w:rPr>
              <w:t xml:space="preserve">做好消防火情、汛情、强对流灾害天气、降雪等突发应急保障处置，处置及时得当，第一时间逐级上报。</w:t>
            </w:r>
            <w:r>
              <w:rPr>
                <w:rFonts w:ascii="宋体" w:hAnsi="宋体" w:cs="Arial"/>
                <w:color w:val="000000"/>
              </w:rPr>
            </w:r>
            <w:r/>
          </w:p>
        </w:tc>
        <w:tc>
          <w:tcPr>
            <w:tcW w:w="709" w:type="dxa"/>
            <w:vAlign w:val="center"/>
            <w:vMerge w:val="restart"/>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无有效投诉</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视投诉问题情况，每次扣1-3分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cantSplit/>
          <w:trHeight w:val="359"/>
        </w:trPr>
        <w:tc>
          <w:tcPr>
            <w:tcW w:w="561"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34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无其他不规范的地方</w:t>
            </w:r>
            <w:r>
              <w:rPr>
                <w:rFonts w:ascii="宋体" w:hAnsi="宋体"/>
                <w:color w:val="000000"/>
              </w:rPr>
            </w:r>
            <w:r/>
          </w:p>
        </w:tc>
        <w:tc>
          <w:tcPr>
            <w:tcW w:w="709"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视情况每次扣1-3分</w:t>
            </w: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gridSpan w:val="2"/>
            <w:tcW w:w="3961"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合计</w:t>
            </w:r>
            <w:r>
              <w:rPr>
                <w:rFonts w:ascii="宋体" w:hAnsi="宋体"/>
                <w:b/>
                <w:bCs/>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2833"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709" w:type="dxa"/>
            <w:vAlign w:val="center"/>
            <w:textDirection w:val="lrTb"/>
            <w:noWrap/>
          </w:tcPr>
          <w:p>
            <w:pPr>
              <w:pStyle w:val="875"/>
              <w:jc w:val="center"/>
              <w:spacing w:line="440" w:lineRule="exact"/>
              <w:rPr>
                <w:rFonts w:ascii="宋体" w:hAnsi="宋体"/>
                <w:color w:val="000000"/>
              </w:rPr>
            </w:pPr>
            <w:r>
              <w:rPr>
                <w:rFonts w:ascii="宋体" w:hAnsi="宋体"/>
                <w:color w:val="000000"/>
              </w:rPr>
            </w:r>
            <w:r/>
          </w:p>
        </w:tc>
        <w:tc>
          <w:tcPr>
            <w:tcW w:w="567"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270"/>
        </w:trPr>
        <w:tc>
          <w:tcPr>
            <w:gridSpan w:val="7"/>
            <w:tcW w:w="9488"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检查人签名：</w:t>
            </w:r>
            <w:r>
              <w:rPr>
                <w:rFonts w:ascii="宋体" w:hAnsi="宋体"/>
                <w:b/>
                <w:bCs/>
                <w:color w:val="000000"/>
              </w:rPr>
            </w:r>
            <w:r/>
          </w:p>
        </w:tc>
      </w:tr>
      <w:tr>
        <w:trPr>
          <w:trHeight w:val="270"/>
        </w:trPr>
        <w:tc>
          <w:tcPr>
            <w:gridSpan w:val="7"/>
            <w:tcW w:w="9488" w:type="dxa"/>
            <w:vAlign w:val="center"/>
            <w:textDirection w:val="lrTb"/>
            <w:noWrap/>
          </w:tcPr>
          <w:p>
            <w:pPr>
              <w:pStyle w:val="875"/>
              <w:spacing w:line="440" w:lineRule="exact"/>
              <w:rPr>
                <w:rFonts w:ascii="宋体" w:hAnsi="宋体"/>
                <w:b/>
                <w:bCs/>
                <w:color w:val="000000"/>
              </w:rPr>
            </w:pPr>
            <w:r>
              <w:rPr>
                <w:rFonts w:hint="eastAsia" w:ascii="宋体" w:hAnsi="宋体"/>
                <w:b/>
                <w:bCs/>
                <w:color w:val="000000"/>
              </w:rPr>
              <w:t xml:space="preserve">物业公司现场人员确认签名：</w:t>
            </w:r>
            <w:r>
              <w:rPr>
                <w:rFonts w:ascii="宋体" w:hAnsi="宋体"/>
                <w:b/>
                <w:bCs/>
                <w:color w:val="000000"/>
              </w:rPr>
            </w:r>
            <w:r/>
          </w:p>
        </w:tc>
      </w:tr>
    </w:tbl>
    <w:p>
      <w:pPr>
        <w:pStyle w:val="875"/>
        <w:spacing w:line="440" w:lineRule="exact"/>
        <w:rPr>
          <w:rFonts w:ascii="宋体" w:hAnsi="宋体"/>
          <w:b/>
          <w:bCs/>
          <w:color w:val="000000"/>
        </w:rPr>
      </w:pPr>
      <w:r/>
      <w:bookmarkEnd w:id="193"/>
      <w:r>
        <w:rPr>
          <w:rFonts w:ascii="宋体" w:hAnsi="宋体"/>
          <w:b/>
          <w:bCs/>
          <w:color w:val="000000"/>
        </w:rPr>
      </w:r>
      <w:r/>
    </w:p>
    <w:p>
      <w:pPr>
        <w:pStyle w:val="875"/>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color w:val="000000"/>
        </w:rPr>
      </w:pPr>
      <w:r>
        <w:rPr>
          <w:rFonts w:hint="eastAsia" w:ascii="宋体" w:hAnsi="宋体"/>
          <w:b/>
          <w:bCs/>
          <w:color w:val="000000"/>
        </w:rPr>
        <w:t xml:space="preserve">附件二：</w:t>
      </w:r>
      <w:r>
        <w:rPr>
          <w:rFonts w:hint="eastAsia" w:ascii="宋体" w:hAnsi="宋体"/>
          <w:b/>
          <w:color w:val="000000"/>
        </w:rPr>
        <w:t xml:space="preserve">南京邮电大学后勤物业服务工作质量专项考核细则表</w:t>
      </w:r>
      <w:r>
        <w:rPr>
          <w:rFonts w:ascii="宋体" w:hAnsi="宋体"/>
          <w:color w:val="000000"/>
        </w:rPr>
      </w:r>
      <w:r/>
    </w:p>
    <w:p>
      <w:pPr>
        <w:pStyle w:val="875"/>
        <w:spacing w:line="440" w:lineRule="exact"/>
        <w:rPr>
          <w:rFonts w:ascii="宋体" w:hAnsi="宋体"/>
          <w:color w:val="000000"/>
        </w:rPr>
      </w:pPr>
      <w:r>
        <w:rPr>
          <w:rFonts w:ascii="宋体" w:hAnsi="宋体"/>
          <w:color w:val="000000"/>
        </w:rPr>
      </w:r>
      <w:r/>
    </w:p>
    <w:tbl>
      <w:tblPr>
        <w:tblW w:w="101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0"/>
        <w:gridCol w:w="1276"/>
        <w:gridCol w:w="1417"/>
        <w:gridCol w:w="1276"/>
        <w:gridCol w:w="1984"/>
        <w:gridCol w:w="1034"/>
      </w:tblGrid>
      <w:tr>
        <w:trPr>
          <w:trHeight w:val="390"/>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服务企业：                                             检查时间：</w:t>
            </w:r>
            <w:r>
              <w:rPr>
                <w:rFonts w:hint="eastAsia" w:ascii="宋体" w:hAnsi="宋体"/>
                <w:b/>
                <w:bCs/>
                <w:color w:val="000000"/>
                <w:u w:val="single"/>
              </w:rPr>
              <w:t xml:space="preserve">      </w:t>
            </w:r>
            <w:r>
              <w:rPr>
                <w:rFonts w:hint="eastAsia" w:ascii="宋体" w:hAnsi="宋体"/>
                <w:b/>
                <w:bCs/>
                <w:color w:val="000000"/>
              </w:rPr>
              <w:t xml:space="preserve">年</w:t>
            </w:r>
            <w:r>
              <w:rPr>
                <w:rFonts w:hint="eastAsia" w:ascii="宋体" w:hAnsi="宋体"/>
                <w:b/>
                <w:bCs/>
                <w:color w:val="000000"/>
                <w:u w:val="single"/>
              </w:rPr>
              <w:t xml:space="preserve">      </w:t>
            </w:r>
            <w:r>
              <w:rPr>
                <w:rFonts w:hint="eastAsia" w:ascii="宋体" w:hAnsi="宋体"/>
                <w:b/>
                <w:bCs/>
                <w:color w:val="000000"/>
              </w:rPr>
              <w:t xml:space="preserve">月</w:t>
            </w:r>
            <w:r>
              <w:rPr>
                <w:rFonts w:ascii="宋体" w:hAnsi="宋体"/>
                <w:b/>
                <w:bCs/>
                <w:color w:val="000000"/>
              </w:rPr>
            </w:r>
            <w:r/>
          </w:p>
        </w:tc>
      </w:tr>
      <w:tr>
        <w:trPr>
          <w:cantSplit/>
          <w:trHeight w:val="360"/>
        </w:trPr>
        <w:tc>
          <w:tcPr>
            <w:tcW w:w="704"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W w:w="2410"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检查内容</w:t>
            </w:r>
            <w:r>
              <w:rPr>
                <w:rFonts w:ascii="宋体" w:hAnsi="宋体"/>
                <w:b/>
                <w:bCs/>
                <w:color w:val="000000"/>
              </w:rPr>
            </w:r>
            <w:r/>
          </w:p>
        </w:tc>
        <w:tc>
          <w:tcPr>
            <w:tcW w:w="1276"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检查频次</w:t>
            </w:r>
            <w:r>
              <w:rPr>
                <w:rFonts w:ascii="宋体" w:hAnsi="宋体"/>
                <w:b/>
                <w:bCs/>
                <w:color w:val="000000"/>
              </w:rPr>
            </w:r>
            <w:r/>
          </w:p>
        </w:tc>
        <w:tc>
          <w:tcPr>
            <w:tcW w:w="1417"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经济处罚</w:t>
            </w:r>
            <w:r>
              <w:rPr>
                <w:rFonts w:ascii="宋体" w:hAnsi="宋体"/>
                <w:b/>
                <w:bCs/>
                <w:color w:val="000000"/>
              </w:rPr>
            </w:r>
            <w:r/>
          </w:p>
        </w:tc>
        <w:tc>
          <w:tcPr>
            <w:tcW w:w="1276"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扣分</w:t>
            </w:r>
            <w:r>
              <w:rPr>
                <w:rFonts w:ascii="宋体" w:hAnsi="宋体"/>
                <w:b/>
                <w:bCs/>
                <w:color w:val="000000"/>
              </w:rPr>
            </w:r>
            <w:r/>
          </w:p>
        </w:tc>
        <w:tc>
          <w:tcPr>
            <w:tcW w:w="1984" w:type="dxa"/>
            <w:vAlign w:val="center"/>
            <w:vMerge w:val="restart"/>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扣款（元）扣分</w:t>
            </w:r>
            <w:r>
              <w:rPr>
                <w:rFonts w:ascii="宋体" w:hAnsi="宋体"/>
                <w:b/>
                <w:bCs/>
                <w:color w:val="000000"/>
              </w:rPr>
            </w:r>
            <w:r/>
          </w:p>
        </w:tc>
        <w:tc>
          <w:tcPr>
            <w:tcW w:w="1034" w:type="dxa"/>
            <w:vAlign w:val="center"/>
            <w:textDirection w:val="lrTb"/>
            <w:noWrap w:val="false"/>
          </w:tcPr>
          <w:p>
            <w:pPr>
              <w:pStyle w:val="875"/>
              <w:jc w:val="center"/>
              <w:spacing w:line="440" w:lineRule="exact"/>
              <w:rPr>
                <w:rFonts w:ascii="宋体" w:hAnsi="宋体"/>
                <w:b/>
                <w:bCs/>
                <w:color w:val="000000"/>
              </w:rPr>
            </w:pPr>
            <w:r>
              <w:rPr>
                <w:rFonts w:hint="eastAsia" w:ascii="宋体" w:hAnsi="宋体"/>
                <w:b/>
                <w:bCs/>
                <w:color w:val="000000"/>
              </w:rPr>
              <w:t xml:space="preserve">备注</w:t>
            </w:r>
            <w:r>
              <w:rPr>
                <w:rFonts w:ascii="宋体" w:hAnsi="宋体"/>
                <w:b/>
                <w:bCs/>
                <w:color w:val="000000"/>
              </w:rPr>
            </w:r>
            <w:r/>
          </w:p>
        </w:tc>
      </w:tr>
      <w:tr>
        <w:trPr>
          <w:cantSplit/>
          <w:trHeight w:val="345"/>
        </w:trPr>
        <w:tc>
          <w:tcPr>
            <w:tcW w:w="704"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410"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276"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417"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276"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984" w:type="dxa"/>
            <w:vAlign w:val="center"/>
            <w:vMerge w:val="continue"/>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一</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管理人员及用工要求</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未经甲方允许，项目经理私自离开学校</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每发现1次处罚100元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每发现1次扣2分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实际用工人数少于核定最低用工人数</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用工年龄不符合招标文件要求</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未如实上报在职员工信息</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二</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安全管理</w:t>
            </w: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值班人员工作时间不在岗或电话通知10分钟内无法到岗</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每次每人处罚100元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值班人员未穿工作服，未佩戴工号牌</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每次每人处罚30元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8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外来人员、大件物品出入楼宇未登记盘问</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因未做登记造成物品丢失须照价赔偿，并处以罚款。</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消防设施缺失、损坏未上报或漏报误报</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1次/月</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托管资产被工作人员恶意损坏</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并对损坏物品照价赔偿</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6</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楼前车辆摆放杂乱</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7</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楼内及外墙张贴广告，未及时清理</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992"/>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8</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电动车入楼</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物业工作人员自身违反规定按双倍处罚</w:t>
            </w:r>
            <w:r>
              <w:rPr>
                <w:rFonts w:ascii="宋体" w:hAnsi="宋体"/>
                <w:color w:val="000000"/>
              </w:rPr>
            </w:r>
            <w:r/>
          </w:p>
        </w:tc>
      </w:tr>
      <w:tr>
        <w:trPr>
          <w:trHeight w:val="36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9</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强弱电间堆放杂物，管理不善</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10</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不配合甲方做好其他相关物业工作</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视情况扣1-3分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三</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卫生保洁</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保洁人员着装不统一、不整洁、形象差</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每人次扣1分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8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楼内保洁区域有明显污渍、杂物，楼梯、地面有烟头、痕迹，墙面有蛛丝、灰尘，栏杆有污渍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每次每项处罚100-300元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视情况每次扣1-3分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2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垃圾桶未按要求摆放，清洗不到位，异味重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4</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公共卫生间异味重、未定期除垢</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5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垃圾清理不及时，垃圾超过垃圾桶三分之二或附近地面散落垃圾</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每次处罚30-100分</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每次扣0.3-1分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6</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楼前屋后地面未清扫，有杂物或杂草</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7</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未按要求定期消毒或季节性消杀</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每次处罚300元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8</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保洁工具、保洁用品、卫生清洁用具等随意丢放</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四</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零星维修</w:t>
            </w:r>
            <w:r>
              <w:rPr>
                <w:rFonts w:ascii="宋体" w:hAnsi="宋体"/>
                <w:color w:val="000000"/>
              </w:rPr>
            </w:r>
            <w:r/>
          </w:p>
        </w:tc>
      </w:tr>
      <w:tr>
        <w:trPr>
          <w:trHeight w:val="540"/>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公共区域设施设备损坏未及时维修且未上报、跟踪</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师生报修响应不及时，造成师生有效投诉</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维修材料不按约定品牌、型号更换</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五</w:t>
            </w:r>
            <w:r>
              <w:rPr>
                <w:rFonts w:ascii="宋体" w:hAnsi="宋体"/>
                <w:color w:val="000000"/>
              </w:rPr>
            </w:r>
            <w:r/>
          </w:p>
        </w:tc>
        <w:tc>
          <w:tcPr>
            <w:gridSpan w:val="6"/>
            <w:tcW w:w="939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其他</w:t>
            </w: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管理不善，造成重大安全责任事故</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视情况处罚300-3000元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每次扣3-10分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2</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员工出现违法违纪行为</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视情况处罚300-3000元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每次扣3-10分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tcW w:w="70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3</w:t>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师生在服务监督平台或校务信箱投诉查实有效</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每次处罚100元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每次扣1分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471"/>
        </w:trPr>
        <w:tc>
          <w:tcPr>
            <w:tcW w:w="70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4</w:t>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甲方安排的合理工作拒不执行或执行不到位</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每次处罚200-2000元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每次扣2-3分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471"/>
        </w:trPr>
        <w:tc>
          <w:tcPr>
            <w:tcW w:w="704"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241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其他工作不规范的地方</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随时抽查</w:t>
            </w:r>
            <w:r>
              <w:rPr>
                <w:rFonts w:ascii="宋体" w:hAnsi="宋体"/>
                <w:color w:val="000000"/>
              </w:rPr>
            </w:r>
            <w:r/>
          </w:p>
        </w:tc>
        <w:tc>
          <w:tcPr>
            <w:tcW w:w="1417"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视情况处罚200-2000元</w:t>
            </w:r>
            <w:r>
              <w:rPr>
                <w:rFonts w:ascii="宋体" w:hAnsi="宋体"/>
                <w:color w:val="000000"/>
              </w:rPr>
            </w:r>
            <w:r/>
          </w:p>
        </w:tc>
        <w:tc>
          <w:tcPr>
            <w:tcW w:w="1276"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每次扣2-10分</w:t>
            </w:r>
            <w:r>
              <w:rPr>
                <w:rFonts w:ascii="宋体" w:hAnsi="宋体"/>
                <w:color w:val="000000"/>
              </w:rPr>
            </w:r>
            <w:r/>
          </w:p>
        </w:tc>
        <w:tc>
          <w:tcPr>
            <w:tcW w:w="198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1034"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375"/>
        </w:trPr>
        <w:tc>
          <w:tcPr>
            <w:gridSpan w:val="4"/>
            <w:tcW w:w="5807"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汇   总</w:t>
            </w:r>
            <w:r>
              <w:rPr>
                <w:rFonts w:ascii="宋体" w:hAnsi="宋体"/>
                <w:b/>
                <w:bCs/>
                <w:color w:val="000000"/>
              </w:rPr>
            </w:r>
            <w:r/>
          </w:p>
        </w:tc>
        <w:tc>
          <w:tcPr>
            <w:tcW w:w="1276"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c>
          <w:tcPr>
            <w:tcW w:w="1984"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c>
          <w:tcPr>
            <w:tcW w:w="1034" w:type="dxa"/>
            <w:vAlign w:val="center"/>
            <w:textDirection w:val="lrTb"/>
            <w:noWrap w:val="false"/>
          </w:tcPr>
          <w:p>
            <w:pPr>
              <w:pStyle w:val="875"/>
              <w:spacing w:line="440" w:lineRule="exact"/>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75"/>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检查组成员签字：</w:t>
            </w:r>
            <w:r>
              <w:rPr>
                <w:rFonts w:ascii="宋体" w:hAnsi="宋体"/>
                <w:b/>
                <w:bCs/>
                <w:color w:val="000000"/>
              </w:rPr>
            </w:r>
            <w:r/>
          </w:p>
        </w:tc>
      </w:tr>
      <w:tr>
        <w:trPr>
          <w:trHeight w:val="375"/>
        </w:trPr>
        <w:tc>
          <w:tcPr>
            <w:gridSpan w:val="7"/>
            <w:tcW w:w="10101" w:type="dxa"/>
            <w:vAlign w:val="center"/>
            <w:textDirection w:val="lrTb"/>
            <w:noWrap w:val="false"/>
          </w:tcPr>
          <w:p>
            <w:pPr>
              <w:pStyle w:val="875"/>
              <w:spacing w:line="440" w:lineRule="exact"/>
              <w:rPr>
                <w:rFonts w:ascii="宋体" w:hAnsi="宋体"/>
                <w:b/>
                <w:bCs/>
                <w:color w:val="000000"/>
              </w:rPr>
            </w:pPr>
            <w:r>
              <w:rPr>
                <w:rFonts w:hint="eastAsia" w:ascii="宋体" w:hAnsi="宋体"/>
                <w:b/>
                <w:bCs/>
                <w:color w:val="000000"/>
              </w:rPr>
              <w:t xml:space="preserve">物业公司现场人员签字：</w:t>
            </w:r>
            <w:r>
              <w:rPr>
                <w:rFonts w:ascii="宋体" w:hAnsi="宋体"/>
                <w:b/>
                <w:bCs/>
                <w:color w:val="000000"/>
              </w:rPr>
            </w:r>
            <w:r/>
          </w:p>
        </w:tc>
      </w:tr>
    </w:tbl>
    <w:p>
      <w:pPr>
        <w:pStyle w:val="875"/>
        <w:spacing w:line="440" w:lineRule="exact"/>
        <w:rPr>
          <w:rFonts w:ascii="宋体" w:hAnsi="宋体"/>
          <w:color w:val="000000"/>
        </w:rPr>
      </w:pPr>
      <w:r/>
      <w:bookmarkStart w:id="194" w:name="_Toc10539786"/>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ascii="宋体" w:hAnsi="宋体"/>
          <w:b/>
          <w:bCs/>
          <w:color w:val="000000"/>
        </w:rPr>
        <w:t xml:space="preserve">附件</w:t>
      </w:r>
      <w:r>
        <w:rPr>
          <w:rFonts w:hint="eastAsia" w:ascii="宋体" w:hAnsi="宋体"/>
          <w:b/>
          <w:bCs/>
          <w:color w:val="000000"/>
        </w:rPr>
        <w:t xml:space="preserve">三</w:t>
      </w:r>
      <w:r>
        <w:rPr>
          <w:rFonts w:ascii="宋体" w:hAnsi="宋体"/>
          <w:b/>
          <w:bCs/>
          <w:color w:val="000000"/>
        </w:rPr>
        <w:t xml:space="preserve">：</w:t>
      </w:r>
      <w:bookmarkEnd w:id="194"/>
      <w:r>
        <w:rPr>
          <w:rFonts w:hint="eastAsia" w:ascii="宋体" w:hAnsi="宋体"/>
          <w:b/>
          <w:bCs/>
          <w:color w:val="000000"/>
        </w:rPr>
        <w:t xml:space="preserve">后勤管理处</w:t>
      </w:r>
      <w:r>
        <w:rPr>
          <w:rFonts w:ascii="宋体" w:hAnsi="宋体"/>
          <w:b/>
          <w:bCs/>
          <w:color w:val="000000"/>
        </w:rPr>
        <w:t xml:space="preserve">物业服务整改通知单</w:t>
      </w:r>
      <w:r/>
    </w:p>
    <w:p>
      <w:pPr>
        <w:pStyle w:val="875"/>
        <w:spacing w:line="440" w:lineRule="exact"/>
        <w:rPr>
          <w:rFonts w:ascii="宋体" w:hAnsi="宋体"/>
          <w:color w:val="000000"/>
        </w:rPr>
      </w:pPr>
      <w:r>
        <w:rPr>
          <w:rFonts w:ascii="宋体" w:hAnsi="宋体"/>
          <w:color w:val="000000"/>
        </w:rPr>
        <w:t xml:space="preserve">整改通知单（存根）</w:t>
      </w:r>
      <w:r/>
    </w:p>
    <w:p>
      <w:pPr>
        <w:pStyle w:val="875"/>
        <w:spacing w:line="440" w:lineRule="exact"/>
        <w:rPr>
          <w:rFonts w:ascii="宋体" w:hAnsi="宋体"/>
          <w:color w:val="000000"/>
        </w:rPr>
      </w:pP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整改日期：年月日</w:t>
      </w:r>
      <w:r/>
    </w:p>
    <w:p>
      <w:pPr>
        <w:pStyle w:val="875"/>
        <w:spacing w:line="440" w:lineRule="exact"/>
        <w:rPr>
          <w:rFonts w:ascii="宋体" w:hAnsi="宋体"/>
          <w:color w:val="000000"/>
          <w:u w:val="single"/>
        </w:rPr>
      </w:pPr>
      <w:r>
        <w:rPr>
          <w:rFonts w:ascii="宋体" w:hAnsi="宋体"/>
          <w:color w:val="000000"/>
        </w:rPr>
        <w:t xml:space="preserve">被整改单位：签收人：</w:t>
      </w:r>
      <w:r>
        <w:rPr>
          <w:rFonts w:ascii="宋体" w:hAnsi="宋体"/>
          <w:color w:val="000000"/>
          <w:u w:val="single"/>
        </w:rPr>
      </w:r>
      <w:r/>
    </w:p>
    <w:p>
      <w:pPr>
        <w:pStyle w:val="875"/>
        <w:spacing w:line="440" w:lineRule="exact"/>
        <w:rPr>
          <w:rFonts w:ascii="宋体" w:hAnsi="宋体"/>
          <w:color w:val="000000"/>
        </w:rPr>
      </w:pPr>
      <w:r>
        <w:rPr>
          <w:rFonts w:ascii="宋体" w:hAnsi="宋体"/>
          <w:color w:val="000000"/>
        </w:rPr>
        <w:t xml:space="preserve">整改内容：</w:t>
      </w:r>
      <w:r/>
    </w:p>
    <w:p>
      <w:pPr>
        <w:pStyle w:val="875"/>
        <w:spacing w:line="440" w:lineRule="exact"/>
        <w:rPr>
          <w:rFonts w:ascii="宋体" w:hAnsi="宋体"/>
          <w:color w:val="000000"/>
        </w:rPr>
      </w:pPr>
      <w:r>
        <w:rPr>
          <w:rFonts w:ascii="宋体" w:hAnsi="宋体"/>
          <w:color w:val="000000"/>
        </w:rPr>
        <w:t xml:space="preserve">---------------------------------------------------------------------</w:t>
      </w:r>
      <w:r/>
    </w:p>
    <w:p>
      <w:pPr>
        <w:pStyle w:val="875"/>
        <w:jc w:val="center"/>
        <w:spacing w:line="440" w:lineRule="exact"/>
        <w:rPr>
          <w:rFonts w:ascii="宋体" w:hAnsi="宋体"/>
          <w:b/>
          <w:bCs/>
          <w:color w:val="000000"/>
        </w:rPr>
      </w:pPr>
      <w:r>
        <w:rPr>
          <w:rFonts w:hint="eastAsia" w:ascii="宋体" w:hAnsi="宋体"/>
          <w:color w:val="000000"/>
        </w:rPr>
        <w:t xml:space="preserve">后勤管理处</w:t>
      </w:r>
      <w:r>
        <w:rPr>
          <w:rFonts w:ascii="宋体" w:hAnsi="宋体"/>
          <w:color w:val="000000"/>
        </w:rPr>
        <w:t xml:space="preserve">物业服务整改通知单</w:t>
      </w:r>
      <w:r>
        <w:rPr>
          <w:rFonts w:ascii="宋体" w:hAnsi="宋体"/>
          <w:b/>
          <w:bCs/>
          <w:color w:val="000000"/>
        </w:rPr>
      </w:r>
      <w:r/>
    </w:p>
    <w:p>
      <w:pPr>
        <w:pStyle w:val="875"/>
        <w:spacing w:line="440" w:lineRule="exact"/>
        <w:rPr>
          <w:rFonts w:ascii="宋体" w:hAnsi="宋体"/>
          <w:color w:val="000000"/>
        </w:rPr>
      </w:pP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年月日</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2742"/>
        <w:gridCol w:w="2135"/>
        <w:gridCol w:w="2135"/>
      </w:tblGrid>
      <w:tr>
        <w:trPr>
          <w:trHeight w:val="924"/>
        </w:trPr>
        <w:tc>
          <w:tcPr>
            <w:tcW w:w="1526"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被整改单位</w:t>
            </w:r>
            <w:r/>
          </w:p>
        </w:tc>
        <w:tc>
          <w:tcPr>
            <w:tcW w:w="2742"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c>
          <w:tcPr>
            <w:tcW w:w="2135"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被整改签收人</w:t>
            </w:r>
            <w:r/>
          </w:p>
        </w:tc>
        <w:tc>
          <w:tcPr>
            <w:tcW w:w="2135"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r>
      <w:tr>
        <w:trPr>
          <w:trHeight w:val="1326"/>
        </w:trPr>
        <w:tc>
          <w:tcPr>
            <w:tcW w:w="1526"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t xml:space="preserve">整改内容</w:t>
            </w:r>
            <w:r/>
          </w:p>
        </w:tc>
        <w:tc>
          <w:tcPr>
            <w:gridSpan w:val="3"/>
            <w:tcW w:w="7012" w:type="dxa"/>
            <w:vAlign w:val="center"/>
            <w:textDirection w:val="lrTb"/>
            <w:noWrap w:val="false"/>
          </w:tcPr>
          <w:p>
            <w:pPr>
              <w:pStyle w:val="875"/>
              <w:spacing w:line="440" w:lineRule="exact"/>
              <w:rPr>
                <w:rFonts w:ascii="宋体" w:hAnsi="宋体"/>
                <w:color w:val="000000"/>
              </w:rPr>
            </w:pPr>
            <w:r>
              <w:rPr>
                <w:rFonts w:ascii="宋体" w:hAnsi="宋体"/>
                <w:color w:val="000000"/>
              </w:rPr>
            </w:r>
            <w:r/>
          </w:p>
        </w:tc>
      </w:tr>
      <w:tr>
        <w:trPr>
          <w:trHeight w:val="1163"/>
        </w:trPr>
        <w:tc>
          <w:tcPr>
            <w:gridSpan w:val="4"/>
            <w:tcW w:w="8538" w:type="dxa"/>
            <w:vAlign w:val="center"/>
            <w:textDirection w:val="lrTb"/>
            <w:noWrap w:val="false"/>
          </w:tcPr>
          <w:p>
            <w:pPr>
              <w:pStyle w:val="875"/>
              <w:spacing w:line="440" w:lineRule="exact"/>
              <w:rPr>
                <w:rFonts w:ascii="宋体" w:hAnsi="宋体"/>
                <w:color w:val="000000"/>
              </w:rPr>
            </w:pPr>
            <w:r>
              <w:rPr>
                <w:rFonts w:ascii="宋体" w:hAnsi="宋体"/>
                <w:color w:val="000000"/>
              </w:rPr>
              <w:t xml:space="preserve">整改要求：</w:t>
            </w:r>
            <w:r/>
          </w:p>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t xml:space="preserve">部门负责人：年月日</w:t>
            </w:r>
            <w:r/>
          </w:p>
        </w:tc>
      </w:tr>
    </w:tbl>
    <w:p>
      <w:pPr>
        <w:pStyle w:val="875"/>
        <w:spacing w:line="440" w:lineRule="exact"/>
        <w:rPr>
          <w:rFonts w:ascii="宋体" w:hAnsi="宋体"/>
          <w:color w:val="000000"/>
        </w:rPr>
      </w:pPr>
      <w:r>
        <w:rPr>
          <w:rFonts w:ascii="宋体" w:hAnsi="宋体"/>
          <w:color w:val="000000"/>
        </w:rPr>
      </w:r>
      <w:r/>
    </w:p>
    <w:p>
      <w:pPr>
        <w:pStyle w:val="875"/>
        <w:spacing w:line="440" w:lineRule="exact"/>
        <w:rPr>
          <w:rFonts w:ascii="宋体" w:hAnsi="宋体"/>
          <w:color w:val="000000"/>
        </w:rPr>
      </w:pPr>
      <w:r>
        <w:rPr>
          <w:rFonts w:ascii="宋体" w:hAnsi="宋体"/>
          <w:color w:val="000000"/>
        </w:rPr>
        <w:t xml:space="preserve">--------------------------------------------------------------------</w:t>
      </w:r>
      <w:r/>
    </w:p>
    <w:p>
      <w:pPr>
        <w:pStyle w:val="875"/>
        <w:jc w:val="center"/>
        <w:spacing w:line="440" w:lineRule="exact"/>
        <w:rPr>
          <w:rFonts w:ascii="宋体" w:hAnsi="宋体"/>
          <w:color w:val="000000"/>
        </w:rPr>
      </w:pPr>
      <w:r>
        <w:rPr>
          <w:rFonts w:hint="eastAsia" w:ascii="宋体" w:hAnsi="宋体"/>
          <w:color w:val="000000"/>
        </w:rPr>
        <w:t xml:space="preserve">后勤管理处</w:t>
      </w:r>
      <w:r>
        <w:rPr>
          <w:rFonts w:ascii="宋体" w:hAnsi="宋体"/>
          <w:color w:val="000000"/>
        </w:rPr>
        <w:t xml:space="preserve">物业服务整改通知单</w:t>
      </w:r>
      <w:r>
        <w:rPr>
          <w:rFonts w:ascii="宋体" w:hAnsi="宋体"/>
          <w:b/>
          <w:color w:val="000000"/>
        </w:rPr>
        <w:t xml:space="preserve">（回执）</w:t>
      </w:r>
      <w:r>
        <w:rPr>
          <w:rFonts w:ascii="宋体" w:hAnsi="宋体"/>
          <w:color w:val="000000"/>
        </w:rPr>
        <w:t xml:space="preserve">NO.000001</w:t>
      </w:r>
      <w:r/>
    </w:p>
    <w:p>
      <w:pPr>
        <w:pStyle w:val="875"/>
        <w:spacing w:line="440" w:lineRule="exact"/>
        <w:rPr>
          <w:rFonts w:ascii="宋体" w:hAnsi="宋体"/>
          <w:color w:val="000000"/>
        </w:rPr>
      </w:pPr>
      <w:r>
        <w:rPr>
          <w:rFonts w:ascii="宋体" w:hAnsi="宋体"/>
          <w:color w:val="000000"/>
        </w:rPr>
        <w:t xml:space="preserve">被整改单位：</w:t>
      </w:r>
      <w:r/>
    </w:p>
    <w:p>
      <w:pPr>
        <w:pStyle w:val="875"/>
        <w:spacing w:line="440" w:lineRule="exact"/>
        <w:rPr>
          <w:rFonts w:ascii="宋体" w:hAnsi="宋体"/>
          <w:color w:val="000000"/>
        </w:rPr>
      </w:pPr>
      <w:r>
        <w:rPr>
          <w:rFonts w:ascii="宋体" w:hAnsi="宋体"/>
          <w:color w:val="000000"/>
        </w:rPr>
        <w:t xml:space="preserve">整改落实情况：</w:t>
      </w:r>
      <w:r/>
    </w:p>
    <w:p>
      <w:pPr>
        <w:pStyle w:val="875"/>
        <w:spacing w:line="440" w:lineRule="exact"/>
        <w:rPr>
          <w:rFonts w:ascii="宋体" w:hAnsi="宋体"/>
          <w:color w:val="000000"/>
        </w:rPr>
      </w:pPr>
      <w:r>
        <w:rPr>
          <w:rFonts w:ascii="宋体" w:hAnsi="宋体"/>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ascii="宋体" w:hAnsi="宋体"/>
          <w:b/>
          <w:bCs/>
          <w:color w:val="000000"/>
        </w:rPr>
      </w:r>
      <w:r/>
    </w:p>
    <w:p>
      <w:pPr>
        <w:pStyle w:val="875"/>
        <w:jc w:val="center"/>
        <w:spacing w:line="440" w:lineRule="exact"/>
        <w:rPr>
          <w:rFonts w:ascii="宋体" w:hAnsi="宋体"/>
          <w:b/>
          <w:bCs/>
          <w:color w:val="000000"/>
        </w:rPr>
      </w:pPr>
      <w:r>
        <w:rPr>
          <w:rFonts w:hint="eastAsia" w:ascii="宋体" w:hAnsi="宋体"/>
          <w:b/>
          <w:bCs/>
          <w:color w:val="000000"/>
        </w:rPr>
        <w:t xml:space="preserve">附件四：后勤管理处</w:t>
      </w:r>
      <w:r>
        <w:rPr>
          <w:rFonts w:ascii="宋体" w:hAnsi="宋体"/>
          <w:b/>
          <w:bCs/>
          <w:color w:val="000000"/>
        </w:rPr>
        <w:t xml:space="preserve">物业服务</w:t>
      </w:r>
      <w:r>
        <w:rPr>
          <w:rFonts w:hint="eastAsia" w:ascii="宋体" w:hAnsi="宋体"/>
          <w:b/>
          <w:bCs/>
          <w:color w:val="000000"/>
        </w:rPr>
        <w:t xml:space="preserve">考核奖励申请表</w:t>
      </w:r>
      <w:r>
        <w:rPr>
          <w:rFonts w:ascii="宋体" w:hAnsi="宋体"/>
          <w:b/>
          <w:bCs/>
          <w:color w:val="000000"/>
        </w:rPr>
      </w:r>
      <w:r/>
    </w:p>
    <w:tbl>
      <w:tblPr>
        <w:tblW w:w="8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2100"/>
        <w:gridCol w:w="2100"/>
        <w:gridCol w:w="2100"/>
      </w:tblGrid>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申请单位</w:t>
            </w: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申请时间</w:t>
            </w:r>
            <w:r>
              <w:rPr>
                <w:rFonts w:ascii="宋体" w:hAnsi="宋体"/>
                <w:color w:val="000000"/>
              </w:rPr>
            </w:r>
            <w:r/>
          </w:p>
        </w:tc>
        <w:tc>
          <w:tcPr>
            <w:tcW w:w="21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55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申请理由</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申请人签名</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675"/>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确认奖励分值</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r>
        <w:trPr>
          <w:trHeight w:val="1770"/>
        </w:trPr>
        <w:tc>
          <w:tcPr>
            <w:tcW w:w="2100" w:type="dxa"/>
            <w:vAlign w:val="center"/>
            <w:textDirection w:val="lrTb"/>
            <w:noWrap w:val="false"/>
          </w:tcPr>
          <w:p>
            <w:pPr>
              <w:pStyle w:val="875"/>
              <w:jc w:val="center"/>
              <w:spacing w:line="440" w:lineRule="exact"/>
              <w:rPr>
                <w:rFonts w:ascii="宋体" w:hAnsi="宋体"/>
                <w:color w:val="000000"/>
              </w:rPr>
            </w:pPr>
            <w:r>
              <w:rPr>
                <w:rFonts w:hint="eastAsia" w:ascii="宋体" w:hAnsi="宋体"/>
                <w:color w:val="000000"/>
              </w:rPr>
              <w:t xml:space="preserve">考核小组签名：</w:t>
            </w:r>
            <w:r>
              <w:rPr>
                <w:rFonts w:ascii="宋体" w:hAnsi="宋体"/>
                <w:color w:val="000000"/>
              </w:rPr>
            </w:r>
            <w:r/>
          </w:p>
        </w:tc>
        <w:tc>
          <w:tcPr>
            <w:gridSpan w:val="3"/>
            <w:tcW w:w="6300" w:type="dxa"/>
            <w:vAlign w:val="center"/>
            <w:textDirection w:val="lrTb"/>
            <w:noWrap w:val="false"/>
          </w:tcPr>
          <w:p>
            <w:pPr>
              <w:pStyle w:val="875"/>
              <w:jc w:val="center"/>
              <w:spacing w:line="440" w:lineRule="exact"/>
              <w:rPr>
                <w:rFonts w:ascii="宋体" w:hAnsi="宋体"/>
                <w:color w:val="000000"/>
              </w:rPr>
            </w:pPr>
            <w:r>
              <w:rPr>
                <w:rFonts w:ascii="宋体" w:hAnsi="宋体"/>
                <w:color w:val="000000"/>
              </w:rPr>
            </w:r>
            <w:r/>
          </w:p>
        </w:tc>
      </w:tr>
    </w:tbl>
    <w:p>
      <w:pPr>
        <w:pStyle w:val="875"/>
        <w:rPr>
          <w:rFonts w:ascii="宋体" w:hAnsi="宋体"/>
          <w:color w:val="000000"/>
          <w:sz w:val="24"/>
          <w:szCs w:val="24"/>
        </w:rPr>
      </w:pPr>
      <w:r>
        <w:rPr>
          <w:rFonts w:ascii="宋体" w:hAnsi="宋体"/>
          <w:color w:val="000000"/>
          <w:sz w:val="24"/>
          <w:szCs w:val="24"/>
        </w:rPr>
      </w:r>
      <w:r/>
    </w:p>
    <w:p>
      <w:pPr>
        <w:pStyle w:val="875"/>
        <w:ind w:firstLine="480"/>
        <w:spacing w:line="560" w:lineRule="exact"/>
        <w:rPr>
          <w:rFonts w:ascii="宋体" w:hAnsi="宋体"/>
          <w:color w:val="000000"/>
          <w:sz w:val="24"/>
        </w:rPr>
      </w:pPr>
      <w:r>
        <w:rPr>
          <w:rFonts w:ascii="宋体" w:hAnsi="宋体"/>
          <w:color w:val="000000"/>
          <w:sz w:val="24"/>
        </w:rPr>
      </w:r>
      <w:r/>
    </w:p>
    <w:p>
      <w:pPr>
        <w:pStyle w:val="875"/>
        <w:ind w:firstLine="602"/>
        <w:rPr>
          <w:b/>
          <w:i/>
          <w:color w:val="000000"/>
          <w:sz w:val="30"/>
          <w:szCs w:val="32"/>
          <w:u w:val="single"/>
        </w:rPr>
      </w:pPr>
      <w:r>
        <w:rPr>
          <w:b/>
          <w:i/>
          <w:color w:val="000000"/>
          <w:sz w:val="30"/>
          <w:szCs w:val="32"/>
          <w:u w:val="single"/>
        </w:rPr>
      </w:r>
      <w:r/>
    </w:p>
    <w:p>
      <w:pPr>
        <w:pStyle w:val="875"/>
        <w:ind w:firstLine="602"/>
        <w:rPr>
          <w:b/>
          <w:i/>
          <w:color w:val="000000"/>
          <w:sz w:val="30"/>
          <w:szCs w:val="32"/>
          <w:u w:val="single"/>
        </w:rPr>
      </w:pPr>
      <w:r>
        <w:rPr>
          <w:b/>
          <w:i/>
          <w:color w:val="000000"/>
          <w:sz w:val="30"/>
          <w:szCs w:val="32"/>
          <w:u w:val="single"/>
        </w:rPr>
      </w:r>
      <w:r/>
    </w:p>
    <w:p>
      <w:pPr>
        <w:pStyle w:val="875"/>
        <w:ind w:firstLine="0"/>
        <w:rPr>
          <w:b/>
          <w:i/>
          <w:color w:val="000000"/>
          <w:sz w:val="30"/>
          <w:szCs w:val="32"/>
          <w:u w:val="single"/>
        </w:rPr>
      </w:pPr>
      <w:r>
        <w:rPr>
          <w:b/>
          <w:i/>
          <w:color w:val="000000"/>
          <w:sz w:val="30"/>
          <w:szCs w:val="32"/>
          <w:u w:val="single"/>
        </w:rPr>
      </w:r>
      <w:r/>
    </w:p>
    <w:p>
      <w:pPr>
        <w:pStyle w:val="875"/>
        <w:rPr>
          <w:rFonts w:hint="eastAsia"/>
        </w:rPr>
      </w:pPr>
      <w:r/>
      <w:bookmarkStart w:id="195" w:name="_Toc120614281"/>
      <w:r>
        <w:rPr>
          <w:rFonts w:hint="eastAsia"/>
        </w:rPr>
      </w:r>
      <w:r/>
    </w:p>
    <w:p>
      <w:pPr>
        <w:pStyle w:val="87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6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1651"/>
        <w:gridCol w:w="5666"/>
      </w:tblGrid>
      <w:tr>
        <w:trPr/>
        <w:tc>
          <w:tcPr>
            <w:tcW w:w="1608"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ascii="方正仿宋_GBK" w:hAnsi="方正仿宋_GBK" w:eastAsia="方正仿宋_GBK" w:cs="方正仿宋_GBK"/>
                <w:sz w:val="28"/>
                <w:szCs w:val="28"/>
              </w:rPr>
            </w:r>
            <w:r/>
          </w:p>
        </w:tc>
        <w:tc>
          <w:tcPr>
            <w:tcW w:w="1651"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ascii="方正仿宋_GBK" w:hAnsi="方正仿宋_GBK" w:eastAsia="方正仿宋_GBK" w:cs="方正仿宋_GBK"/>
                <w:sz w:val="28"/>
                <w:szCs w:val="28"/>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ascii="方正仿宋_GBK" w:hAnsi="方正仿宋_GBK" w:eastAsia="方正仿宋_GBK" w:cs="方正仿宋_GBK"/>
                <w:sz w:val="28"/>
                <w:szCs w:val="28"/>
              </w:rPr>
            </w:r>
            <w:r/>
          </w:p>
        </w:tc>
      </w:tr>
      <w:tr>
        <w:trPr/>
        <w:tc>
          <w:tcPr>
            <w:tcW w:w="1608"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ascii="方正仿宋_GBK" w:hAnsi="方正仿宋_GBK" w:eastAsia="方正仿宋_GBK" w:cs="方正仿宋_GBK"/>
                <w:sz w:val="24"/>
                <w:szCs w:val="24"/>
              </w:rPr>
            </w:r>
            <w:r/>
          </w:p>
        </w:tc>
        <w:tc>
          <w:tcPr>
            <w:tcW w:w="1651"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ascii="方正仿宋_GBK" w:hAnsi="方正仿宋_GBK" w:eastAsia="方正仿宋_GBK" w:cs="方正仿宋_GBK"/>
                <w:sz w:val="24"/>
                <w:szCs w:val="24"/>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ascii="方正仿宋_GBK" w:hAnsi="方正仿宋_GBK" w:eastAsia="方正仿宋_GBK" w:cs="方正仿宋_GBK"/>
                <w:sz w:val="24"/>
                <w:szCs w:val="24"/>
              </w:rPr>
            </w:r>
            <w:r/>
          </w:p>
        </w:tc>
      </w:tr>
      <w:tr>
        <w:trPr/>
        <w:tc>
          <w:tcPr>
            <w:tcW w:w="1608" w:type="dxa"/>
            <w:vAlign w:val="center"/>
            <w:textDirection w:val="lrTb"/>
            <w:noWrap w:val="false"/>
          </w:tcPr>
          <w:p>
            <w:pPr>
              <w:pStyle w:val="875"/>
              <w:jc w:val="center"/>
              <w:spacing w:line="400" w:lineRule="exact"/>
              <w:rPr>
                <w:rFonts w:ascii="方正仿宋_GBK" w:hAnsi="方正仿宋_GBK" w:cs="方正仿宋_GBK"/>
                <w:sz w:val="24"/>
                <w:szCs w:val="24"/>
              </w:rPr>
            </w:pPr>
            <w:r>
              <w:rPr>
                <w:rFonts w:hint="eastAsia" w:ascii="方正仿宋_GBK" w:hAnsi="方正仿宋_GBK" w:cs="方正仿宋_GBK"/>
                <w:sz w:val="24"/>
                <w:szCs w:val="24"/>
              </w:rPr>
              <w:t xml:space="preserve">2</w:t>
            </w:r>
            <w:r>
              <w:rPr>
                <w:rFonts w:ascii="方正仿宋_GBK" w:hAnsi="方正仿宋_GBK" w:cs="方正仿宋_GBK"/>
                <w:sz w:val="24"/>
                <w:szCs w:val="24"/>
              </w:rPr>
            </w:r>
            <w:r/>
          </w:p>
        </w:tc>
        <w:tc>
          <w:tcPr>
            <w:tcW w:w="1651" w:type="dxa"/>
            <w:vAlign w:val="center"/>
            <w:textDirection w:val="lrTb"/>
            <w:noWrap w:val="false"/>
          </w:tcPr>
          <w:p>
            <w:pPr>
              <w:pStyle w:val="875"/>
              <w:jc w:val="center"/>
              <w:spacing w:line="400" w:lineRule="exact"/>
              <w:rPr>
                <w:rFonts w:ascii="方正仿宋_GBK" w:hAnsi="方正仿宋_GBK" w:cs="方正仿宋_GBK"/>
                <w:sz w:val="24"/>
                <w:szCs w:val="24"/>
              </w:rPr>
            </w:pPr>
            <w:r>
              <w:rPr>
                <w:rFonts w:hint="eastAsia" w:ascii="方正仿宋_GBK" w:hAnsi="方正仿宋_GBK" w:cs="方正仿宋_GBK"/>
                <w:sz w:val="24"/>
                <w:szCs w:val="24"/>
              </w:rPr>
              <w:t xml:space="preserve">1</w:t>
            </w:r>
            <w:r>
              <w:rPr>
                <w:rFonts w:ascii="方正仿宋_GBK" w:hAnsi="方正仿宋_GBK" w:cs="方正仿宋_GBK"/>
                <w:sz w:val="24"/>
                <w:szCs w:val="24"/>
              </w:rPr>
            </w:r>
            <w:r/>
          </w:p>
        </w:tc>
        <w:tc>
          <w:tcPr>
            <w:tcW w:w="5666" w:type="dxa"/>
            <w:vAlign w:val="center"/>
            <w:textDirection w:val="lrTb"/>
            <w:noWrap w:val="false"/>
          </w:tcPr>
          <w:p>
            <w:pPr>
              <w:pStyle w:val="875"/>
              <w:jc w:val="center"/>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rPr>
                <w:rFonts w:ascii="方正仿宋_GBK" w:hAnsi="方正仿宋_GBK" w:eastAsia="方正仿宋_GBK" w:cs="方正仿宋_GBK"/>
                <w:sz w:val="24"/>
                <w:szCs w:val="24"/>
              </w:rPr>
            </w:r>
            <w:r/>
          </w:p>
        </w:tc>
      </w:tr>
    </w:tbl>
    <w:p>
      <w:pPr>
        <w:pStyle w:val="962"/>
        <w:ind w:firstLine="441"/>
        <w:spacing w:line="0" w:lineRule="atLeast"/>
        <w:rPr>
          <w:rFonts w:hint="eastAsia" w:ascii="宋体" w:hAnsi="宋体"/>
          <w:b/>
        </w:rPr>
      </w:pPr>
      <w:r>
        <w:rPr>
          <w:rFonts w:hint="eastAsia" w:ascii="宋体" w:hAnsi="宋体"/>
          <w:b/>
        </w:rPr>
        <w:t xml:space="preserve">政府采购政策功能落实</w:t>
      </w:r>
      <w:r/>
    </w:p>
    <w:p>
      <w:pPr>
        <w:pStyle w:val="962"/>
        <w:spacing w:line="0" w:lineRule="atLeast"/>
        <w:rPr>
          <w:rFonts w:hint="eastAsia" w:ascii="宋体" w:hAnsi="宋体"/>
        </w:rPr>
      </w:pPr>
      <w:r>
        <w:rPr>
          <w:rFonts w:hint="eastAsia" w:ascii="宋体" w:hAnsi="宋体"/>
        </w:rPr>
        <w:t xml:space="preserve">1、小微型企业价格扣除</w:t>
      </w:r>
      <w:r/>
    </w:p>
    <w:p>
      <w:pPr>
        <w:pStyle w:val="9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p>
    <w:p>
      <w:pPr>
        <w:pStyle w:val="962"/>
        <w:spacing w:line="0" w:lineRule="atLeast"/>
        <w:rPr>
          <w:rFonts w:hint="eastAsia" w:ascii="宋体" w:hAnsi="宋体"/>
        </w:rPr>
      </w:pPr>
      <w:r>
        <w:rPr>
          <w:rFonts w:hint="eastAsia" w:ascii="宋体" w:hAnsi="宋体"/>
        </w:rPr>
        <w:t xml:space="preserve">2、残疾人福利单位价格扣除</w:t>
      </w:r>
      <w:r/>
    </w:p>
    <w:p>
      <w:pPr>
        <w:pStyle w:val="9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2"/>
        <w:spacing w:line="0" w:lineRule="atLeast"/>
        <w:rPr>
          <w:rFonts w:hint="eastAsia" w:ascii="宋体" w:hAnsi="宋体"/>
        </w:rPr>
      </w:pPr>
      <w:r>
        <w:rPr>
          <w:rFonts w:hint="eastAsia" w:ascii="宋体" w:hAnsi="宋体"/>
        </w:rPr>
        <w:t xml:space="preserve">3、监狱和戒毒企业价格扣除</w:t>
      </w:r>
      <w:r/>
    </w:p>
    <w:p>
      <w:pPr>
        <w:pStyle w:val="96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2"/>
        <w:spacing w:line="400" w:lineRule="exact"/>
        <w:rPr>
          <w:rFonts w:hint="eastAsia" w:ascii="宋体" w:hAnsi="宋体"/>
        </w:rPr>
      </w:pPr>
      <w:r>
        <w:rPr>
          <w:rFonts w:hint="eastAsia" w:ascii="宋体" w:hAnsi="宋体"/>
        </w:rPr>
        <w:t xml:space="preserve">7.采购本国产品的支持政策</w:t>
      </w:r>
      <w:r/>
    </w:p>
    <w:p>
      <w:pPr>
        <w:pStyle w:val="962"/>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w:t>
      </w:r>
      <w:r>
        <w:rPr>
          <w:rFonts w:hint="eastAsia" w:ascii="宋体" w:hAnsi="宋体"/>
          <w:u w:val="single"/>
        </w:rPr>
        <w:t xml:space="preserve">80%</w:t>
      </w:r>
      <w:r>
        <w:rPr>
          <w:rFonts w:hint="eastAsia" w:ascii="宋体" w:hAnsi="宋体"/>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u w:val="single"/>
        </w:rPr>
        <w:t xml:space="preserve">20%</w:t>
      </w:r>
      <w:r>
        <w:rPr>
          <w:rFonts w:hint="eastAsia" w:ascii="宋体" w:hAnsi="宋体"/>
        </w:rPr>
        <w:t xml:space="preserve">的价格扣除，用扣除后的价格参与评审。供应商未填写比例数值，或比例数值不足</w:t>
      </w:r>
      <w:r>
        <w:rPr>
          <w:rFonts w:hint="eastAsia" w:ascii="宋体" w:hAnsi="宋体"/>
          <w:u w:val="single"/>
        </w:rPr>
        <w:t xml:space="preserve">80%</w:t>
      </w:r>
      <w:r>
        <w:rPr>
          <w:rFonts w:hint="eastAsia" w:ascii="宋体" w:hAnsi="宋体"/>
        </w:rPr>
        <w:t xml:space="preserve">的，将不享受本国产品价格评审优惠。</w:t>
      </w:r>
      <w:r/>
    </w:p>
    <w:p>
      <w:pPr>
        <w:pStyle w:val="962"/>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62"/>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w:t>
      </w:r>
      <w:r>
        <w:rPr>
          <w:rFonts w:hint="eastAsia" w:ascii="宋体" w:hAnsi="宋体"/>
          <w:u w:val="single"/>
        </w:rPr>
        <w:t xml:space="preserve">  /  </w:t>
      </w:r>
      <w:r>
        <w:rPr>
          <w:rFonts w:hint="eastAsia" w:ascii="宋体" w:hAnsi="宋体"/>
        </w:rPr>
        <w:t xml:space="preserve">”的地方无需填写），三项信息中任意一项未填写的视为该项产品不符合本国产品标准，不享受本国产品价格评审优惠。</w:t>
      </w:r>
      <w:r/>
    </w:p>
    <w:p>
      <w:pPr>
        <w:pStyle w:val="962"/>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2"/>
        <w:spacing w:line="400" w:lineRule="exact"/>
        <w:rPr>
          <w:rFonts w:hint="eastAsia" w:ascii="宋体" w:hAnsi="宋体"/>
        </w:rPr>
      </w:pPr>
      <w:r>
        <w:rPr>
          <w:rFonts w:hint="eastAsia" w:ascii="宋体" w:hAnsi="宋体"/>
        </w:rPr>
      </w:r>
      <w:r/>
    </w:p>
    <w:p>
      <w:pPr>
        <w:pStyle w:val="962"/>
        <w:ind w:firstLine="482"/>
        <w:spacing w:line="0" w:lineRule="atLeast"/>
        <w:rPr>
          <w:rFonts w:hint="eastAsia" w:ascii="宋体" w:hAnsi="宋体"/>
          <w:b/>
          <w:bCs/>
        </w:rPr>
      </w:pPr>
      <w:r>
        <w:rPr>
          <w:rFonts w:hint="eastAsia" w:ascii="宋体" w:hAnsi="宋体"/>
          <w:b/>
          <w:highlight w:val="none"/>
        </w:rPr>
      </w:r>
      <w:r>
        <w:rPr>
          <w:rFonts w:hint="eastAsia" w:ascii="宋体" w:hAnsi="宋体"/>
          <w:b/>
          <w:highlight w:val="none"/>
        </w:rPr>
      </w:r>
      <w:r/>
    </w:p>
    <w:p>
      <w:pPr>
        <w:pStyle w:val="962"/>
        <w:ind w:firstLine="482"/>
        <w:spacing w:line="0" w:lineRule="atLeast"/>
        <w:rPr>
          <w:rFonts w:hint="eastAsia" w:ascii="宋体" w:hAnsi="宋体"/>
          <w:b/>
          <w:bCs/>
          <w:highlight w:val="none"/>
        </w:rPr>
      </w:pPr>
      <w:r>
        <w:rPr>
          <w:rFonts w:hint="eastAsia" w:ascii="宋体" w:hAnsi="宋体"/>
          <w:b/>
        </w:rPr>
        <w:t xml:space="preserve">评标方法与评标标准</w:t>
      </w:r>
      <w:r/>
    </w:p>
    <w:tbl>
      <w:tblPr>
        <w:tblW w:w="92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710"/>
        <w:gridCol w:w="1278"/>
        <w:gridCol w:w="6540"/>
      </w:tblGrid>
      <w:tr>
        <w:trPr>
          <w:trHeight w:val="143"/>
        </w:trPr>
        <w:tc>
          <w:tcPr>
            <w:tcW w:w="703"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710"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W w:w="1278" w:type="dxa"/>
            <w:vAlign w:val="center"/>
            <w:textDirection w:val="lrTb"/>
            <w:noWrap w:val="false"/>
          </w:tcPr>
          <w:p>
            <w:pPr>
              <w:pStyle w:val="87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评标项目</w:t>
            </w:r>
            <w:r>
              <w:rPr>
                <w:rFonts w:ascii="宋体" w:hAnsi="宋体" w:cs="宋体"/>
                <w:b/>
                <w:color w:val="000000"/>
                <w:sz w:val="24"/>
                <w:szCs w:val="24"/>
              </w:rPr>
            </w:r>
            <w:r/>
          </w:p>
        </w:tc>
        <w:tc>
          <w:tcPr>
            <w:tcW w:w="6540" w:type="dxa"/>
            <w:vAlign w:val="center"/>
            <w:textDirection w:val="lrTb"/>
            <w:noWrap w:val="false"/>
          </w:tcPr>
          <w:p>
            <w:pPr>
              <w:pStyle w:val="875"/>
              <w:ind w:firstLine="355"/>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评分标准</w:t>
            </w:r>
            <w:r>
              <w:rPr>
                <w:rFonts w:ascii="宋体" w:hAnsi="宋体" w:cs="宋体"/>
                <w:b/>
                <w:color w:val="000000"/>
                <w:sz w:val="24"/>
                <w:szCs w:val="24"/>
              </w:rPr>
            </w:r>
            <w:r/>
          </w:p>
        </w:tc>
      </w:tr>
      <w:tr>
        <w:trPr>
          <w:trHeight w:val="143"/>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价格分采用</w:t>
            </w:r>
            <w:r>
              <w:rPr>
                <w:rFonts w:hint="eastAsia" w:ascii="宋体" w:hAnsi="宋体" w:cs="宋体"/>
                <w:b/>
                <w:color w:val="000000"/>
                <w:sz w:val="24"/>
                <w:szCs w:val="24"/>
                <w:lang w:val="zh-CN"/>
              </w:rPr>
              <w:t xml:space="preserve">低价优先法</w:t>
            </w:r>
            <w:r>
              <w:rPr>
                <w:rFonts w:hint="eastAsia" w:ascii="宋体" w:hAnsi="宋体" w:cs="宋体"/>
                <w:color w:val="000000"/>
                <w:sz w:val="24"/>
                <w:szCs w:val="24"/>
                <w:lang w:val="zh-CN"/>
              </w:rPr>
              <w:t xml:space="preserve">计算，满足招标文件要求且投标价格最低的投标报价为评标基准价，其价格分为满分。其他投标人的价格分统一按照下列公式计算： </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投标报价得分=（评标基准价／投标报价）×20分（小数点后四舍五入保留两位）</w:t>
            </w:r>
            <w:r>
              <w:rPr>
                <w:rFonts w:ascii="宋体" w:hAnsi="宋体" w:cs="宋体"/>
                <w:color w:val="000000"/>
                <w:sz w:val="24"/>
                <w:szCs w:val="24"/>
              </w:rPr>
            </w:r>
            <w:r/>
          </w:p>
          <w:p>
            <w:pPr>
              <w:pStyle w:val="875"/>
              <w:ind w:firstLine="354"/>
              <w:rPr>
                <w:rFonts w:ascii="宋体" w:hAnsi="宋体" w:cs="宋体"/>
                <w:b/>
                <w:bCs/>
                <w:color w:val="000000"/>
                <w:sz w:val="24"/>
                <w:szCs w:val="24"/>
              </w:rPr>
            </w:pPr>
            <w:r>
              <w:rPr>
                <w:rFonts w:hint="eastAsia" w:ascii="宋体" w:hAnsi="宋体" w:cs="宋体"/>
                <w:b/>
                <w:bCs/>
                <w:color w:val="000000"/>
                <w:sz w:val="24"/>
                <w:szCs w:val="24"/>
                <w:lang w:val="zh-CN"/>
              </w:rPr>
              <w:t xml:space="preserve">注：此处的投标报价为一年的报价。</w:t>
            </w:r>
            <w:r>
              <w:rPr>
                <w:rFonts w:ascii="宋体" w:hAnsi="宋体" w:cs="宋体"/>
                <w:b/>
                <w:bCs/>
                <w:color w:val="000000"/>
                <w:sz w:val="24"/>
                <w:szCs w:val="24"/>
              </w:rPr>
            </w:r>
            <w:r/>
          </w:p>
        </w:tc>
      </w:tr>
      <w:tr>
        <w:trPr>
          <w:trHeight w:val="143"/>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服务方案</w:t>
            </w:r>
            <w:r>
              <w:rPr>
                <w:rFonts w:ascii="宋体" w:hAnsi="宋体" w:cs="宋体"/>
                <w:color w:val="000000"/>
                <w:sz w:val="24"/>
                <w:szCs w:val="24"/>
              </w:rPr>
            </w:r>
            <w:r/>
          </w:p>
        </w:tc>
        <w:tc>
          <w:tcPr>
            <w:tcW w:w="6540" w:type="dxa"/>
            <w:vAlign w:val="center"/>
            <w:textDirection w:val="lrTb"/>
            <w:noWrap w:val="false"/>
          </w:tcPr>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2.1整体设想及重难点分析（5</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整体设想和策划方案”中全部条款要求的，视为不符合招标文件，本项得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整体设想和策划方案”中全部条款要求的，视为符合招标文件，本项得</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整体设想和策划方案”中“管理标准”、“质量管理”、“重点难点”三项要求的响应内容全部优于招标文件要求的（投标文件对“整体设想和策划方案”中除“管理标准”、“质量管理”、“重点难点”外其他要求响应内容符合招标文件要求），本项得</w:t>
            </w:r>
            <w:r>
              <w:rPr>
                <w:rFonts w:ascii="宋体" w:hAnsi="宋体" w:cs="宋体"/>
                <w:color w:val="000000"/>
                <w:sz w:val="24"/>
                <w:szCs w:val="24"/>
                <w:lang w:val="zh-CN"/>
              </w:rPr>
              <w:t xml:space="preserve">5分。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2.2安保服务方案（3分）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1）投标文件未符合“安保服务方案”中全部条款要求的，视为不符合招标文件，本项得0分。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2）投标文件符合“安保服务方案”中全部条款要求的，视为符合招标文件，本项得1.5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经评委认定，投标文件对“安保服务方案”中</w:t>
            </w:r>
            <w:bookmarkStart w:id="196" w:name="OLE_LINK166"/>
            <w:r/>
            <w:bookmarkStart w:id="197" w:name="OLE_LINK165"/>
            <w:r>
              <w:rPr>
                <w:rFonts w:hint="eastAsia" w:ascii="宋体" w:hAnsi="宋体" w:cs="宋体"/>
                <w:color w:val="000000"/>
                <w:sz w:val="24"/>
                <w:szCs w:val="24"/>
                <w:lang w:val="zh-CN"/>
              </w:rPr>
              <w:t xml:space="preserve">“人员管理”、“消控室管理”、“值班巡查”</w:t>
            </w:r>
            <w:bookmarkEnd w:id="196"/>
            <w:r/>
            <w:bookmarkEnd w:id="197"/>
            <w:r>
              <w:rPr>
                <w:rFonts w:hint="eastAsia" w:ascii="宋体" w:hAnsi="宋体" w:cs="宋体"/>
                <w:color w:val="000000"/>
                <w:sz w:val="24"/>
                <w:szCs w:val="24"/>
                <w:lang w:val="zh-CN"/>
              </w:rPr>
              <w:t xml:space="preserve">三项要求的响应内容全部优于招标文件要求的（投标文件对“安保服务方案”中除“人员管理”、“消控室管理”、“值班巡查”外其他要求响应内容符合招标文件要求），本项得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2.3楼宇管理方案（3分）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1）投标文件未符合“楼宇管理方案”中全部条款要求的，视为不符合招标文件，本项得0分。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2）投标文件符合“楼宇管理方案”中全部条款要求的，视为符合招标文件，本项得1.5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3）经评委认定，投标文件对“楼宇管理方案”</w:t>
            </w:r>
            <w:r>
              <w:rPr>
                <w:rFonts w:hint="eastAsia" w:ascii="宋体" w:hAnsi="宋体" w:cs="宋体"/>
                <w:color w:val="000000"/>
                <w:sz w:val="24"/>
                <w:szCs w:val="24"/>
                <w:lang w:val="zh-CN"/>
              </w:rPr>
              <w:t xml:space="preserve"> 中“安全管理”、“设备维护”、“值班巡查”三项要求的响应内容全部优于招标文件要求的（投标文件对“</w:t>
            </w:r>
            <w:r>
              <w:rPr>
                <w:rFonts w:ascii="宋体" w:hAnsi="宋体" w:cs="宋体"/>
                <w:color w:val="000000"/>
                <w:sz w:val="24"/>
                <w:szCs w:val="24"/>
                <w:lang w:val="zh-CN"/>
              </w:rPr>
              <w:t xml:space="preserve">楼宇管理方案</w:t>
            </w:r>
            <w:r>
              <w:rPr>
                <w:rFonts w:hint="eastAsia" w:ascii="宋体" w:hAnsi="宋体" w:cs="宋体"/>
                <w:color w:val="000000"/>
                <w:sz w:val="24"/>
                <w:szCs w:val="24"/>
                <w:lang w:val="zh-CN"/>
              </w:rPr>
              <w:t xml:space="preserve">”中除“安全管理”、“设备维护”、“值班巡查”外其他要求响应内容符合招标文件要求）</w:t>
            </w:r>
            <w:r>
              <w:rPr>
                <w:rFonts w:ascii="宋体" w:hAnsi="宋体" w:cs="宋体"/>
                <w:color w:val="000000"/>
                <w:sz w:val="24"/>
                <w:szCs w:val="24"/>
                <w:lang w:val="zh-CN"/>
              </w:rPr>
              <w:t xml:space="preserve">，本项得3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b/>
                <w:color w:val="000000"/>
                <w:sz w:val="24"/>
                <w:szCs w:val="24"/>
                <w:lang w:val="zh-CN"/>
              </w:rPr>
            </w:pPr>
            <w:r>
              <w:rPr>
                <w:rFonts w:ascii="宋体" w:hAnsi="宋体" w:cs="宋体"/>
                <w:b/>
                <w:color w:val="000000"/>
                <w:sz w:val="24"/>
                <w:szCs w:val="24"/>
                <w:lang w:val="zh-CN"/>
              </w:rPr>
              <w:t xml:space="preserve">2.4宿舍管理方案（3分）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1）投标文件未符合“宿舍管理方案”中全部条款要求的，视为不符合招标文件，本项得0分。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2）投标文件符合“宿舍管理方案”中全部条款要求的，视为符合招标文件，本项得1.5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3）经评委认定，投标文件对“宿舍管理方案”中</w:t>
            </w:r>
            <w:r>
              <w:rPr>
                <w:rFonts w:hint="eastAsia" w:ascii="宋体" w:hAnsi="宋体" w:cs="宋体"/>
                <w:color w:val="000000"/>
                <w:sz w:val="24"/>
                <w:szCs w:val="24"/>
                <w:lang w:val="zh-CN"/>
              </w:rPr>
              <w:t xml:space="preserve">“日常巡查”、“台账管理”、“新生宿舍保洁”三项要求的响应内容全部优于招标文件要求的（投标文件对“</w:t>
            </w:r>
            <w:r>
              <w:rPr>
                <w:rFonts w:ascii="宋体" w:hAnsi="宋体" w:cs="宋体"/>
                <w:color w:val="000000"/>
                <w:sz w:val="24"/>
                <w:szCs w:val="24"/>
                <w:lang w:val="zh-CN"/>
              </w:rPr>
              <w:t xml:space="preserve">宿舍管理方案</w:t>
            </w:r>
            <w:r>
              <w:rPr>
                <w:rFonts w:hint="eastAsia" w:ascii="宋体" w:hAnsi="宋体" w:cs="宋体"/>
                <w:color w:val="000000"/>
                <w:sz w:val="24"/>
                <w:szCs w:val="24"/>
                <w:lang w:val="zh-CN"/>
              </w:rPr>
              <w:t xml:space="preserve">”中除“日常巡查”、“台账管理”、“新生宿舍保洁”外其他要求响应内容符合招标文件要求）</w:t>
            </w:r>
            <w:r>
              <w:rPr>
                <w:rFonts w:ascii="宋体" w:hAnsi="宋体" w:cs="宋体"/>
                <w:color w:val="000000"/>
                <w:sz w:val="24"/>
                <w:szCs w:val="24"/>
                <w:lang w:val="zh-CN"/>
              </w:rPr>
              <w:t xml:space="preserve">，本项得3</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2.5维修服务方案（3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1）投标文件未符合“维修服务方案”中全部条款要求的，视为不符合招标文件，本项得0分。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2）投标文件符合“维修服务方案”中全部条款要求的，视为符合招标文件，本项得1.5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经评委认定，投标文件对“维护维修方案”中</w:t>
            </w:r>
            <w:bookmarkStart w:id="198" w:name="OLE_LINK118"/>
            <w:r/>
            <w:bookmarkStart w:id="199" w:name="OLE_LINK119"/>
            <w:r>
              <w:rPr>
                <w:rFonts w:hint="eastAsia" w:ascii="宋体" w:hAnsi="宋体" w:cs="宋体"/>
                <w:color w:val="000000"/>
                <w:sz w:val="24"/>
                <w:szCs w:val="24"/>
                <w:lang w:val="zh-CN"/>
              </w:rPr>
              <w:t xml:space="preserve">“相关制度”、“处置及时”、“服务保障”</w:t>
            </w:r>
            <w:bookmarkEnd w:id="198"/>
            <w:r/>
            <w:bookmarkEnd w:id="199"/>
            <w:r>
              <w:rPr>
                <w:rFonts w:hint="eastAsia" w:ascii="宋体" w:hAnsi="宋体" w:cs="宋体"/>
                <w:color w:val="000000"/>
                <w:sz w:val="24"/>
                <w:szCs w:val="24"/>
                <w:lang w:val="zh-CN"/>
              </w:rPr>
              <w:t xml:space="preserve">三项要求的响应内容全部优于招标文件要求的（投标文件对“维护维修方案”中除“相关制度”、“处置及时”、“服务保障”外其他要求响应内容符合招标文件要求），本项得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bookmarkStart w:id="200" w:name="_GoBack"/>
            <w:r>
              <w:rPr>
                <w:rFonts w:ascii="宋体" w:hAnsi="宋体" w:cs="宋体"/>
                <w:b/>
                <w:color w:val="000000"/>
                <w:sz w:val="24"/>
                <w:szCs w:val="24"/>
                <w:lang w:val="zh-CN"/>
              </w:rPr>
              <w:t xml:space="preserve">2.6环境保洁服务方案（3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bookmarkEnd w:id="200"/>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1）投标文件未符合“环境保洁服务方案”中全部条款要求的，视为不符合招标文件，本项得0分。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2）投标文件符合“环境保洁服务方案”中全部条款要求的，视为符合招标文件，本项得1.5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环境保洁服务方案</w:t>
            </w:r>
            <w:r>
              <w:rPr>
                <w:rFonts w:hint="eastAsia" w:ascii="宋体" w:hAnsi="宋体" w:cs="宋体"/>
                <w:color w:val="000000"/>
                <w:sz w:val="24"/>
                <w:szCs w:val="24"/>
                <w:lang w:val="zh-CN"/>
              </w:rPr>
              <w:t xml:space="preserve">”中</w:t>
            </w:r>
            <w:bookmarkStart w:id="201" w:name="OLE_LINK120"/>
            <w:r/>
            <w:bookmarkStart w:id="202" w:name="OLE_LINK164"/>
            <w:r>
              <w:rPr>
                <w:rFonts w:hint="eastAsia" w:ascii="宋体" w:hAnsi="宋体" w:cs="宋体"/>
                <w:color w:val="000000"/>
                <w:sz w:val="24"/>
                <w:szCs w:val="24"/>
                <w:lang w:val="zh-CN"/>
              </w:rPr>
              <w:t xml:space="preserve">“楼与周边保洁”、“维护检查”、“垃圾清理”</w:t>
            </w:r>
            <w:bookmarkEnd w:id="201"/>
            <w:r/>
            <w:bookmarkEnd w:id="202"/>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环境保洁服务方案</w:t>
            </w:r>
            <w:r>
              <w:rPr>
                <w:rFonts w:hint="eastAsia" w:ascii="宋体" w:hAnsi="宋体" w:cs="宋体"/>
                <w:color w:val="000000"/>
                <w:sz w:val="24"/>
                <w:szCs w:val="24"/>
                <w:lang w:val="zh-CN"/>
              </w:rPr>
              <w:t xml:space="preserve">”中除“楼与周边保洁”、“维护检查”、“垃圾清理”外其他要求响应内容符合招标文件要求），本项得</w:t>
            </w:r>
            <w:r>
              <w:rPr>
                <w:rFonts w:ascii="宋体" w:hAnsi="宋体" w:cs="宋体"/>
                <w:color w:val="000000"/>
                <w:sz w:val="24"/>
                <w:szCs w:val="24"/>
                <w:lang w:val="zh-CN"/>
              </w:rPr>
              <w:t xml:space="preserve">3分。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2.7重要活动保障及应急事件处置方案（3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重要活动保障及应急事件处置方案”中全部条款要求的，视为不符合招标文件，本项得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重要活动保障及应急事件处置方案”中全部条款要求的，视为符合招标文件，本项得</w:t>
            </w:r>
            <w:r>
              <w:rPr>
                <w:rFonts w:ascii="宋体" w:hAnsi="宋体" w:cs="宋体"/>
                <w:color w:val="000000"/>
                <w:sz w:val="24"/>
                <w:szCs w:val="24"/>
                <w:lang w:val="zh-CN"/>
              </w:rPr>
              <w:t xml:space="preserve">1.5</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重要活动保障及应急事件处置方案</w:t>
            </w:r>
            <w:r>
              <w:rPr>
                <w:rFonts w:hint="eastAsia" w:ascii="宋体" w:hAnsi="宋体" w:cs="宋体"/>
                <w:color w:val="000000"/>
                <w:sz w:val="24"/>
                <w:szCs w:val="24"/>
                <w:lang w:val="zh-CN"/>
              </w:rPr>
              <w:t xml:space="preserve">”中</w:t>
            </w:r>
            <w:bookmarkStart w:id="203" w:name="OLE_LINK194"/>
            <w:r/>
            <w:bookmarkStart w:id="204" w:name="OLE_LINK195"/>
            <w:r>
              <w:rPr>
                <w:rFonts w:hint="eastAsia" w:ascii="宋体" w:hAnsi="宋体" w:cs="宋体"/>
                <w:color w:val="000000"/>
                <w:sz w:val="24"/>
                <w:szCs w:val="24"/>
                <w:lang w:val="zh-CN"/>
              </w:rPr>
              <w:t xml:space="preserve">“大型活动”、“及时处置”、“相关预案”</w:t>
            </w:r>
            <w:bookmarkEnd w:id="203"/>
            <w:r/>
            <w:bookmarkEnd w:id="204"/>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重要活动保障及应急事件处置方案</w:t>
            </w:r>
            <w:r>
              <w:rPr>
                <w:rFonts w:hint="eastAsia" w:ascii="宋体" w:hAnsi="宋体" w:cs="宋体"/>
                <w:color w:val="000000"/>
                <w:sz w:val="24"/>
                <w:szCs w:val="24"/>
                <w:lang w:val="zh-CN"/>
              </w:rPr>
              <w:t xml:space="preserve">”中除“大型活动”、“及时处置”、“相关预案”外其他要求响应内容符合招标文件要求），本项得</w:t>
            </w:r>
            <w:r>
              <w:rPr>
                <w:rFonts w:ascii="宋体" w:hAnsi="宋体" w:cs="宋体"/>
                <w:color w:val="000000"/>
                <w:sz w:val="24"/>
                <w:szCs w:val="24"/>
                <w:lang w:val="zh-CN"/>
              </w:rPr>
              <w:t xml:space="preserve">3分。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2.8物业服务开始及合同到期时的交接方案（2分）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1）投标文件未符合“物业服务开始及合同到期时的交接方案”中全部条款要求的，视为不符合招标文件，本项得0分。</w:t>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2）投标文件符合“物业服务开始及合同到期时的交接方案”中全部条款要求的，视为符合招标文件，本项得1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物业服务开始及合同到期时的交接方案</w:t>
            </w:r>
            <w:r>
              <w:rPr>
                <w:rFonts w:hint="eastAsia" w:ascii="宋体" w:hAnsi="宋体" w:cs="宋体"/>
                <w:color w:val="000000"/>
                <w:sz w:val="24"/>
                <w:szCs w:val="24"/>
                <w:lang w:val="zh-CN"/>
              </w:rPr>
              <w:t xml:space="preserve">”中</w:t>
            </w:r>
            <w:bookmarkStart w:id="205" w:name="OLE_LINK171"/>
            <w:r/>
            <w:bookmarkStart w:id="206" w:name="OLE_LINK170"/>
            <w:r>
              <w:rPr>
                <w:rFonts w:hint="eastAsia" w:ascii="宋体" w:hAnsi="宋体" w:cs="宋体"/>
                <w:color w:val="000000"/>
                <w:sz w:val="24"/>
                <w:szCs w:val="24"/>
                <w:lang w:val="zh-CN"/>
              </w:rPr>
              <w:t xml:space="preserve">“前期接管组织管理”、“合同到期交接”、“过渡时期组织管理”</w:t>
            </w:r>
            <w:bookmarkEnd w:id="205"/>
            <w:r/>
            <w:bookmarkEnd w:id="206"/>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物业服务开始及合同到期时的交接方案</w:t>
            </w:r>
            <w:r>
              <w:rPr>
                <w:rFonts w:hint="eastAsia" w:ascii="宋体" w:hAnsi="宋体" w:cs="宋体"/>
                <w:color w:val="000000"/>
                <w:sz w:val="24"/>
                <w:szCs w:val="24"/>
                <w:lang w:val="zh-CN"/>
              </w:rPr>
              <w:t xml:space="preserve">”中除“前期接管组织管理”、“合同到期交接”、“过渡时期组织管理”外其他要求响应内容符合招标文件要求），本项得</w:t>
            </w:r>
            <w:r>
              <w:rPr>
                <w:rFonts w:ascii="宋体" w:hAnsi="宋体" w:cs="宋体"/>
                <w:color w:val="000000"/>
                <w:sz w:val="24"/>
                <w:szCs w:val="24"/>
                <w:lang w:val="zh-CN"/>
              </w:rPr>
              <w:t xml:space="preserve">2分。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2.9绿化养护方案（2分）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1）投标文件未符合“绿化养护方案”中全部条款要求的，视为不符合招标文件，本项得0分。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2）投标文件符合“绿化养护方案”中全部条款要求的，视为符合招标文件，本项得1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3）经评委认定，投标文件对“绿化养护方案”中</w:t>
            </w:r>
            <w:r>
              <w:rPr>
                <w:rFonts w:hint="eastAsia" w:ascii="宋体" w:hAnsi="宋体" w:cs="宋体"/>
                <w:color w:val="000000"/>
                <w:sz w:val="24"/>
                <w:szCs w:val="24"/>
                <w:lang w:val="zh-CN"/>
              </w:rPr>
              <w:t xml:space="preserve">“绿化管养”、“绿化带清洁”、“管养效果”三项要求的响应内容全部优于招标文件要求的（投标文件对“绿化管养”、“绿化带清洁”、“管养效果”外其他要求响应内容符合招标文件要求）</w:t>
            </w:r>
            <w:r>
              <w:rPr>
                <w:rFonts w:ascii="宋体" w:hAnsi="宋体" w:cs="宋体"/>
                <w:color w:val="000000"/>
                <w:sz w:val="24"/>
                <w:szCs w:val="24"/>
                <w:lang w:val="zh-CN"/>
              </w:rPr>
              <w:t xml:space="preserve">，本项得2分。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2.10创新服务方案（2分）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1）投标文件未符合“创新服务方案”中全部条款要求的，视为不符合招标文件，本项得0分。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2）投标文件符合“创新服务方案”中全部条款要求的，视为符合招标文件，本项得1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3）经评委认定，投标文件对“创新服务方案”中</w:t>
            </w:r>
            <w:r>
              <w:rPr>
                <w:rFonts w:hint="eastAsia" w:ascii="宋体" w:hAnsi="宋体" w:cs="宋体"/>
                <w:color w:val="000000"/>
                <w:sz w:val="24"/>
                <w:szCs w:val="24"/>
                <w:lang w:val="zh-CN"/>
              </w:rPr>
              <w:t xml:space="preserve">“人性化服务”、“创新机制”、“长效管理”三项要求的响应内容全部优于招标文件要求的（投标文件对“交接过渡方案”中除“人性化服务”、“创新机制”、“长效管理”外其他要求响应内容符合招标文件要求）</w:t>
            </w:r>
            <w:r>
              <w:rPr>
                <w:rFonts w:ascii="宋体" w:hAnsi="宋体" w:cs="宋体"/>
                <w:color w:val="000000"/>
                <w:sz w:val="24"/>
                <w:szCs w:val="24"/>
                <w:lang w:val="zh-CN"/>
              </w:rPr>
              <w:t xml:space="preserve">，本项得2分。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2.11节能管理方案（2分）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w:t>
            </w:r>
            <w:r>
              <w:rPr>
                <w:rFonts w:hint="eastAsia" w:ascii="宋体" w:hAnsi="宋体" w:cs="宋体"/>
                <w:color w:val="000000"/>
                <w:sz w:val="24"/>
                <w:szCs w:val="24"/>
                <w:lang w:val="zh-CN"/>
              </w:rPr>
              <w:t xml:space="preserve">节能管理方案”中全部条款要求的，视为不符合招标文件，本项得</w:t>
            </w:r>
            <w:r>
              <w:rPr>
                <w:rFonts w:ascii="宋体" w:hAnsi="宋体" w:cs="宋体"/>
                <w:color w:val="000000"/>
                <w:sz w:val="24"/>
                <w:szCs w:val="24"/>
                <w:lang w:val="zh-CN"/>
              </w:rPr>
              <w:t xml:space="preserve">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w:t>
            </w:r>
            <w:r>
              <w:rPr>
                <w:rFonts w:hint="eastAsia" w:ascii="宋体" w:hAnsi="宋体" w:cs="宋体"/>
                <w:color w:val="000000"/>
                <w:sz w:val="24"/>
                <w:szCs w:val="24"/>
                <w:lang w:val="zh-CN"/>
              </w:rPr>
              <w:t xml:space="preserve">节能管理方案”中全部条款要求的，视为符合招标文件，本项得</w:t>
            </w:r>
            <w:r>
              <w:rPr>
                <w:rFonts w:ascii="宋体" w:hAnsi="宋体" w:cs="宋体"/>
                <w:color w:val="000000"/>
                <w:sz w:val="24"/>
                <w:szCs w:val="24"/>
                <w:lang w:val="zh-CN"/>
              </w:rPr>
              <w:t xml:space="preserve">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经评委认定，投标文件对“节能管理方案”中</w:t>
            </w:r>
            <w:bookmarkStart w:id="207" w:name="OLE_LINK188"/>
            <w:r/>
            <w:bookmarkStart w:id="208" w:name="OLE_LINK187"/>
            <w:r>
              <w:rPr>
                <w:rFonts w:hint="eastAsia" w:ascii="宋体" w:hAnsi="宋体" w:cs="宋体"/>
                <w:color w:val="000000"/>
                <w:sz w:val="24"/>
                <w:szCs w:val="24"/>
                <w:lang w:val="zh-CN"/>
              </w:rPr>
              <w:t xml:space="preserve">“水电气能耗管控”、“节能巡查计划”、“配合甲方管理”</w:t>
            </w:r>
            <w:bookmarkEnd w:id="207"/>
            <w:r/>
            <w:bookmarkEnd w:id="208"/>
            <w:r>
              <w:rPr>
                <w:rFonts w:hint="eastAsia" w:ascii="宋体" w:hAnsi="宋体" w:cs="宋体"/>
                <w:color w:val="000000"/>
                <w:sz w:val="24"/>
                <w:szCs w:val="24"/>
                <w:lang w:val="zh-CN"/>
              </w:rPr>
              <w:t xml:space="preserve">三项要求的响应内容全部优于招标文件要求的（投标文件对“节能管理方案”中除“水电气能耗管控”、“节能巡查计划”、“配合甲方管理”外其他要求响应内容符合招标文件要求），本项得</w:t>
            </w:r>
            <w:r>
              <w:rPr>
                <w:rFonts w:ascii="宋体" w:hAnsi="宋体" w:cs="宋体"/>
                <w:color w:val="000000"/>
                <w:sz w:val="24"/>
                <w:szCs w:val="24"/>
                <w:lang w:val="zh-CN"/>
              </w:rPr>
              <w:t xml:space="preserve">2分。</w:t>
            </w:r>
            <w:r/>
          </w:p>
          <w:p>
            <w:pPr>
              <w:pStyle w:val="875"/>
              <w:ind w:firstLine="482"/>
              <w:rPr>
                <w:rFonts w:ascii="宋体" w:hAnsi="宋体" w:cs="宋体"/>
                <w:b/>
                <w:color w:val="000000"/>
                <w:sz w:val="24"/>
                <w:szCs w:val="24"/>
              </w:rPr>
            </w:pPr>
            <w:r>
              <w:rPr>
                <w:rFonts w:ascii="宋体" w:hAnsi="宋体" w:cs="宋体"/>
                <w:b/>
                <w:color w:val="000000"/>
                <w:sz w:val="24"/>
                <w:szCs w:val="24"/>
                <w:lang w:val="zh-CN"/>
              </w:rPr>
              <w:t xml:space="preserve">2.12会议服务方案（2分）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1）投标文件未符合“会议服务方案”中全部条款要求的，视为不符合招标文件，本项得0分。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2）投标文件符合“会议服务方案”中全部条款要求的，视为符合招标文件，本项得1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经评委认定，投标文件对“会议服务方案”中</w:t>
            </w:r>
            <w:bookmarkStart w:id="209" w:name="OLE_LINK183"/>
            <w:r/>
            <w:bookmarkStart w:id="210" w:name="OLE_LINK182"/>
            <w:r>
              <w:rPr>
                <w:rFonts w:hint="eastAsia" w:ascii="宋体" w:hAnsi="宋体" w:cs="宋体"/>
                <w:color w:val="000000"/>
                <w:sz w:val="24"/>
                <w:szCs w:val="24"/>
                <w:lang w:val="zh-CN"/>
              </w:rPr>
              <w:t xml:space="preserve">“流程管理”、“设备管理”、“会前中后服务”</w:t>
            </w:r>
            <w:bookmarkEnd w:id="209"/>
            <w:r/>
            <w:bookmarkEnd w:id="210"/>
            <w:r>
              <w:rPr>
                <w:rFonts w:hint="eastAsia" w:ascii="宋体" w:hAnsi="宋体" w:cs="宋体"/>
                <w:color w:val="000000"/>
                <w:sz w:val="24"/>
                <w:szCs w:val="24"/>
                <w:lang w:val="zh-CN"/>
              </w:rPr>
              <w:t xml:space="preserve">三项要求的响应内容全部优于招标文件要求的（投标文件对“会议服务方案”中除“流程管理”、“设备管理”、“会前中后服务”外其他要求响应内容符合招标文件要求），本项得</w:t>
            </w:r>
            <w:r>
              <w:rPr>
                <w:rFonts w:ascii="宋体" w:hAnsi="宋体" w:cs="宋体"/>
                <w:color w:val="000000"/>
                <w:sz w:val="24"/>
                <w:szCs w:val="24"/>
                <w:lang w:val="zh-CN"/>
              </w:rPr>
              <w:t xml:space="preserve">2分。</w:t>
            </w:r>
            <w:r/>
          </w:p>
          <w:p>
            <w:pPr>
              <w:pStyle w:val="875"/>
              <w:ind w:firstLine="480"/>
              <w:rPr>
                <w:rFonts w:ascii="宋体" w:hAnsi="宋体" w:cs="宋体"/>
                <w:b/>
                <w:color w:val="000000"/>
                <w:sz w:val="24"/>
                <w:szCs w:val="24"/>
              </w:rPr>
            </w:pPr>
            <w:r>
              <w:rPr>
                <w:rFonts w:ascii="宋体" w:hAnsi="宋体" w:cs="宋体"/>
                <w:b/>
                <w:color w:val="000000"/>
                <w:sz w:val="24"/>
                <w:szCs w:val="24"/>
                <w:lang w:val="zh-CN"/>
              </w:rPr>
              <w:t xml:space="preserve">2.13人员配备与培训管理方案（2</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1）投标文件未符合“人员配备与培训管理方案”中全部条款要求的，视为不符合招标文件，本项得0分。</w:t>
            </w:r>
            <w:r/>
          </w:p>
          <w:p>
            <w:pPr>
              <w:pStyle w:val="875"/>
              <w:ind w:firstLine="482"/>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2）投标文件符合“人员配备与培训管理方案”中全部条款要求的，视为符合招标文件，本项得1</w:t>
            </w:r>
            <w:r>
              <w:rPr>
                <w:rFonts w:hint="eastAsia" w:ascii="宋体" w:hAnsi="宋体" w:cs="宋体"/>
                <w:color w:val="000000"/>
                <w:sz w:val="24"/>
                <w:szCs w:val="24"/>
                <w:lang w:val="zh-CN"/>
              </w:rPr>
              <w:t xml:space="preserve">分。</w:t>
            </w:r>
            <w:r>
              <w:rPr>
                <w:rFonts w:ascii="宋体" w:hAnsi="宋体" w:cs="宋体"/>
                <w:color w:val="000000"/>
                <w:sz w:val="24"/>
                <w:szCs w:val="24"/>
                <w:lang w:val="zh-CN"/>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经评委认定，投标文件对“</w:t>
            </w:r>
            <w:r>
              <w:rPr>
                <w:rFonts w:ascii="宋体" w:hAnsi="宋体" w:cs="宋体"/>
                <w:color w:val="000000"/>
                <w:sz w:val="24"/>
                <w:szCs w:val="24"/>
                <w:lang w:val="zh-CN"/>
              </w:rPr>
              <w:t xml:space="preserve">人员配备与培训管理方案</w:t>
            </w:r>
            <w:r>
              <w:rPr>
                <w:rFonts w:hint="eastAsia" w:ascii="宋体" w:hAnsi="宋体" w:cs="宋体"/>
                <w:color w:val="000000"/>
                <w:sz w:val="24"/>
                <w:szCs w:val="24"/>
                <w:lang w:val="zh-CN"/>
              </w:rPr>
              <w:t xml:space="preserve">”中</w:t>
            </w:r>
            <w:bookmarkStart w:id="211" w:name="OLE_LINK115"/>
            <w:r/>
            <w:bookmarkStart w:id="212" w:name="OLE_LINK111"/>
            <w:r>
              <w:rPr>
                <w:rFonts w:hint="eastAsia" w:ascii="宋体" w:hAnsi="宋体" w:cs="宋体"/>
                <w:color w:val="000000"/>
                <w:sz w:val="24"/>
                <w:szCs w:val="24"/>
                <w:lang w:val="zh-CN"/>
              </w:rPr>
              <w:t xml:space="preserve">“岗位配置”、“规章制度”、“培训管理”</w:t>
            </w:r>
            <w:bookmarkEnd w:id="211"/>
            <w:r/>
            <w:bookmarkEnd w:id="212"/>
            <w:r>
              <w:rPr>
                <w:rFonts w:hint="eastAsia" w:ascii="宋体" w:hAnsi="宋体" w:cs="宋体"/>
                <w:color w:val="000000"/>
                <w:sz w:val="24"/>
                <w:szCs w:val="24"/>
                <w:lang w:val="zh-CN"/>
              </w:rPr>
              <w:t xml:space="preserve">三项要求的响应内容全部优于招标文件要求的（投标文件对“</w:t>
            </w:r>
            <w:r>
              <w:rPr>
                <w:rFonts w:ascii="宋体" w:hAnsi="宋体" w:cs="宋体"/>
                <w:color w:val="000000"/>
                <w:sz w:val="24"/>
                <w:szCs w:val="24"/>
                <w:lang w:val="zh-CN"/>
              </w:rPr>
              <w:t xml:space="preserve">人员配备与培训管理方案</w:t>
            </w:r>
            <w:r>
              <w:rPr>
                <w:rFonts w:hint="eastAsia" w:ascii="宋体" w:hAnsi="宋体" w:cs="宋体"/>
                <w:color w:val="000000"/>
                <w:sz w:val="24"/>
                <w:szCs w:val="24"/>
                <w:lang w:val="zh-CN"/>
              </w:rPr>
              <w:t xml:space="preserve">”中除“岗位配置”、“规章制度”、“培训管理”外其他要求响应内容符合招标文件要求），本项得</w:t>
            </w:r>
            <w:r>
              <w:rPr>
                <w:rFonts w:ascii="宋体" w:hAnsi="宋体" w:cs="宋体"/>
                <w:color w:val="000000"/>
                <w:sz w:val="24"/>
                <w:szCs w:val="24"/>
                <w:lang w:val="zh-CN"/>
              </w:rPr>
              <w:t xml:space="preserve">2分。</w:t>
            </w:r>
            <w:r>
              <w:rPr>
                <w:rFonts w:ascii="宋体" w:hAnsi="宋体" w:cs="宋体"/>
                <w:color w:val="000000"/>
                <w:sz w:val="24"/>
                <w:szCs w:val="24"/>
              </w:rPr>
            </w:r>
            <w:r/>
          </w:p>
        </w:tc>
      </w:tr>
      <w:tr>
        <w:trPr>
          <w:trHeight w:val="345"/>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1278"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人员配置</w:t>
            </w:r>
            <w:r>
              <w:rPr>
                <w:rFonts w:ascii="宋体" w:hAnsi="宋体" w:cs="宋体"/>
                <w:color w:val="000000"/>
                <w:sz w:val="24"/>
                <w:szCs w:val="24"/>
              </w:rPr>
            </w:r>
            <w:r/>
          </w:p>
        </w:tc>
        <w:tc>
          <w:tcPr>
            <w:tcW w:w="6540" w:type="dxa"/>
            <w:vAlign w:val="center"/>
            <w:textDirection w:val="lrTb"/>
            <w:noWrap w:val="false"/>
          </w:tcPr>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3.1项目经理（8分）</w:t>
            </w:r>
            <w:r>
              <w:rPr>
                <w:rFonts w:ascii="宋体" w:hAnsi="宋体" w:cs="宋体"/>
                <w:b/>
                <w:color w:val="000000"/>
                <w:sz w:val="24"/>
                <w:szCs w:val="24"/>
              </w:rPr>
            </w:r>
            <w:r/>
          </w:p>
          <w:p>
            <w:pPr>
              <w:pStyle w:val="875"/>
              <w:ind w:firstLine="480"/>
              <w:rPr>
                <w:rFonts w:ascii="宋体" w:hAnsi="宋体" w:cs="宋体"/>
                <w:color w:val="000000"/>
                <w:sz w:val="24"/>
                <w:szCs w:val="24"/>
                <w:lang w:val="zh-CN"/>
              </w:rPr>
            </w:pPr>
            <w:r>
              <w:rPr>
                <w:rFonts w:hint="eastAsia" w:ascii="宋体" w:hAnsi="宋体" w:cs="宋体"/>
                <w:color w:val="000000"/>
                <w:sz w:val="24"/>
                <w:szCs w:val="24"/>
                <w:lang w:val="zh-CN"/>
              </w:rPr>
              <w:t xml:space="preserve">投标人拟派驻本项目的项目经理具有本科及以上学历、</w:t>
            </w:r>
            <w:r>
              <w:rPr>
                <w:rFonts w:hint="eastAsia" w:ascii="宋体" w:hAnsi="宋体" w:cs="宋体"/>
                <w:color w:val="000000"/>
                <w:sz w:val="24"/>
                <w:szCs w:val="24"/>
                <w:lang w:val="zh-CN"/>
              </w:rPr>
              <w:t xml:space="preserve">持有物业管理师职业资格证书（或</w:t>
            </w:r>
            <w:r>
              <w:rPr>
                <w:rFonts w:hint="eastAsia" w:ascii="宋体" w:hAnsi="宋体" w:cs="宋体"/>
                <w:color w:val="000000"/>
                <w:sz w:val="24"/>
                <w:szCs w:val="24"/>
                <w:lang w:val="zh-CN"/>
              </w:rPr>
              <w:t xml:space="preserve">二级及以上</w:t>
            </w:r>
            <w:r>
              <w:rPr>
                <w:rFonts w:hint="eastAsia" w:ascii="宋体" w:hAnsi="宋体" w:cs="宋体"/>
                <w:color w:val="000000"/>
                <w:sz w:val="24"/>
                <w:szCs w:val="24"/>
                <w:lang w:val="zh-CN"/>
              </w:rPr>
              <w:t xml:space="preserve">职业技能等级证书）</w:t>
            </w:r>
            <w:r>
              <w:rPr>
                <w:rFonts w:hint="eastAsia" w:ascii="宋体" w:hAnsi="宋体" w:cs="宋体"/>
                <w:color w:val="000000"/>
                <w:sz w:val="24"/>
                <w:szCs w:val="24"/>
                <w:lang w:val="zh-CN"/>
              </w:rPr>
              <w:t xml:space="preserve">、持有消防设施操作员证书或建（构）筑物消防员证书、具有</w:t>
            </w:r>
            <w:r>
              <w:rPr>
                <w:rFonts w:ascii="宋体" w:hAnsi="宋体" w:cs="宋体"/>
                <w:color w:val="000000"/>
                <w:sz w:val="24"/>
                <w:szCs w:val="24"/>
                <w:lang w:val="zh-CN"/>
              </w:rPr>
              <w:t xml:space="preserve">5</w:t>
            </w:r>
            <w:r>
              <w:rPr>
                <w:rFonts w:hint="eastAsia" w:ascii="宋体" w:hAnsi="宋体" w:cs="宋体"/>
                <w:color w:val="000000"/>
                <w:sz w:val="24"/>
                <w:szCs w:val="24"/>
                <w:lang w:val="zh-CN"/>
              </w:rPr>
              <w:t xml:space="preserve">年及以上类似项目负责人工作经验，每满足一项得2分，本项最高8分。</w:t>
            </w:r>
            <w:r>
              <w:rPr>
                <w:rFonts w:ascii="宋体" w:hAnsi="宋体" w:cs="宋体"/>
                <w:color w:val="000000"/>
                <w:sz w:val="24"/>
                <w:szCs w:val="24"/>
                <w:lang w:val="zh-CN"/>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（需提供项目经理学历证书、物业管理相关证书、业主方开具的项目经理工作证明材料、本单位为该人员缴纳的近半年内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任意1个月的社保证明材料复印件并加盖公章）</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3.2工程维修负责人（3分）</w:t>
            </w:r>
            <w:r>
              <w:rPr>
                <w:rFonts w:ascii="宋体" w:hAnsi="宋体" w:cs="宋体"/>
                <w:b/>
                <w:color w:val="000000"/>
                <w:sz w:val="24"/>
                <w:szCs w:val="24"/>
              </w:rPr>
            </w:r>
            <w:r/>
          </w:p>
          <w:p>
            <w:pPr>
              <w:pStyle w:val="875"/>
              <w:ind w:firstLine="354"/>
              <w:rPr>
                <w:rFonts w:ascii="宋体" w:hAnsi="宋体" w:cs="宋体"/>
                <w:color w:val="000000"/>
                <w:sz w:val="24"/>
                <w:szCs w:val="24"/>
                <w:lang w:val="zh-CN"/>
              </w:rPr>
            </w:pPr>
            <w:r>
              <w:rPr>
                <w:rFonts w:hint="eastAsia" w:ascii="宋体" w:hAnsi="宋体" w:cs="宋体"/>
                <w:color w:val="000000"/>
                <w:sz w:val="24"/>
                <w:szCs w:val="24"/>
                <w:lang w:val="zh-CN"/>
              </w:rPr>
              <w:t xml:space="preserve">投标人拟派驻本项目的维修工中含一名工程维修负责人，具有：①大专及以上学历，得1分；②</w:t>
            </w:r>
            <w:r>
              <w:rPr>
                <w:rFonts w:hint="eastAsia" w:ascii="宋体" w:hAnsi="宋体" w:cs="宋体"/>
                <w:color w:val="000000"/>
                <w:sz w:val="24"/>
                <w:szCs w:val="24"/>
                <w:lang w:val="zh-CN"/>
              </w:rPr>
              <w:t xml:space="preserve">低</w:t>
            </w:r>
            <w:r>
              <w:rPr>
                <w:rFonts w:hint="eastAsia" w:ascii="宋体" w:hAnsi="宋体" w:cs="宋体"/>
                <w:color w:val="000000"/>
                <w:sz w:val="24"/>
                <w:szCs w:val="24"/>
                <w:lang w:val="zh-CN"/>
              </w:rPr>
              <w:t xml:space="preserve">压电工作业证，得2分；本项最高3分。</w:t>
            </w:r>
            <w:r>
              <w:rPr>
                <w:rFonts w:ascii="宋体" w:hAnsi="宋体" w:cs="宋体"/>
                <w:color w:val="000000"/>
                <w:sz w:val="24"/>
                <w:szCs w:val="24"/>
                <w:lang w:val="zh-CN"/>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3.3安保负责人（3分）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①大专及以上学历；②持有政府部门颁发的保安员证书；③</w:t>
            </w:r>
            <w:bookmarkStart w:id="213" w:name="OLE_LINK3"/>
            <w:r>
              <w:rPr>
                <w:rFonts w:hint="eastAsia" w:ascii="宋体" w:hAnsi="宋体" w:cs="宋体"/>
                <w:color w:val="000000"/>
                <w:sz w:val="24"/>
                <w:szCs w:val="24"/>
                <w:lang w:val="zh-CN"/>
              </w:rPr>
              <w:t xml:space="preserve">持有消防设施操作员证书或建（构）筑物消防员证书</w:t>
            </w:r>
            <w:bookmarkEnd w:id="213"/>
            <w:r>
              <w:rPr>
                <w:rFonts w:hint="eastAsia" w:ascii="宋体" w:hAnsi="宋体" w:cs="宋体"/>
                <w:color w:val="000000"/>
                <w:sz w:val="24"/>
                <w:szCs w:val="24"/>
                <w:lang w:val="zh-CN"/>
              </w:rPr>
              <w:t xml:space="preserve">。以上每满足1项得1分，本项最高3分。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3.4保洁负责人（3分）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①大专及以上学历；②持有中级及以上</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证书；③具有3年及以上相关工作经验；以上每满足1项得1分，本项最高3分。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证书复印件；业主单位的工作经验证明材料和本单位为该人员缴纳的近半年内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3.5绿化负责人（3分）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①大专及以上学历；②持有中级及以上</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证书；③具有3年及以上相关工作经验；以上每满足1项得1分，本项最高3分。</w:t>
            </w:r>
            <w:r>
              <w:rPr>
                <w:rFonts w:ascii="宋体" w:hAnsi="宋体" w:cs="宋体"/>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（需提供人员身份证、毕业证书、</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证书复印件；业主单位的工作经验证明材料和本单位为该人员缴纳的近半年内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p>
            <w:pPr>
              <w:pStyle w:val="875"/>
              <w:ind w:firstLine="480"/>
              <w:rPr>
                <w:rFonts w:ascii="宋体" w:hAnsi="宋体" w:cs="宋体"/>
                <w:b/>
                <w:color w:val="000000"/>
                <w:sz w:val="24"/>
                <w:szCs w:val="24"/>
              </w:rPr>
            </w:pPr>
            <w:r>
              <w:rPr>
                <w:rFonts w:hint="eastAsia" w:ascii="宋体" w:hAnsi="宋体" w:cs="宋体"/>
                <w:b/>
                <w:color w:val="000000"/>
                <w:sz w:val="24"/>
                <w:szCs w:val="24"/>
                <w:lang w:val="zh-CN"/>
              </w:rPr>
              <w:t xml:space="preserve">3.6维修工（</w:t>
            </w:r>
            <w:r>
              <w:rPr>
                <w:rFonts w:ascii="宋体" w:hAnsi="宋体" w:cs="宋体"/>
                <w:b/>
                <w:color w:val="000000"/>
                <w:sz w:val="24"/>
                <w:szCs w:val="24"/>
                <w:lang w:val="zh-CN"/>
              </w:rPr>
              <w:t xml:space="preserve">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投标人拟派驻本项目的维修工（不含工程维修负责人）持有政府部门颁发的高压电工作业证</w:t>
            </w:r>
            <w:r>
              <w:rPr>
                <w:rFonts w:hint="eastAsia" w:ascii="宋体" w:hAnsi="宋体" w:cs="宋体"/>
                <w:color w:val="000000"/>
                <w:sz w:val="24"/>
                <w:szCs w:val="24"/>
                <w:lang w:val="zh-CN"/>
              </w:rPr>
              <w:t xml:space="preserve">，得2分</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持有政府部门颁发的</w:t>
            </w:r>
            <w:r>
              <w:rPr>
                <w:rFonts w:hint="eastAsia" w:ascii="宋体" w:hAnsi="宋体" w:cs="宋体"/>
                <w:color w:val="000000"/>
                <w:sz w:val="24"/>
                <w:szCs w:val="24"/>
                <w:lang w:val="zh-CN"/>
              </w:rPr>
              <w:t xml:space="preserve">特种作业操作证（低压电工作业）或特种设备作业人员证（电梯）</w:t>
            </w:r>
            <w:r>
              <w:rPr>
                <w:rFonts w:hint="eastAsia" w:ascii="宋体" w:hAnsi="宋体" w:cs="宋体"/>
                <w:color w:val="000000"/>
                <w:sz w:val="24"/>
                <w:szCs w:val="24"/>
                <w:lang w:val="zh-CN"/>
              </w:rPr>
              <w:t xml:space="preserve">，得1分。</w:t>
            </w:r>
            <w:r>
              <w:rPr>
                <w:rFonts w:ascii="宋体" w:hAnsi="宋体" w:cs="宋体"/>
                <w:color w:val="000000"/>
                <w:sz w:val="24"/>
                <w:szCs w:val="24"/>
                <w:lang w:val="zh-CN"/>
              </w:rPr>
              <w:t xml:space="preserve">同一人多个证</w:t>
            </w:r>
            <w:r>
              <w:rPr>
                <w:rFonts w:hint="eastAsia" w:ascii="宋体" w:hAnsi="宋体" w:cs="宋体"/>
                <w:color w:val="000000"/>
                <w:sz w:val="24"/>
                <w:szCs w:val="24"/>
                <w:lang w:val="zh-CN"/>
              </w:rPr>
              <w:t xml:space="preserve">书的不重复</w:t>
            </w:r>
            <w:r>
              <w:rPr>
                <w:rFonts w:ascii="宋体" w:hAnsi="宋体" w:cs="宋体"/>
                <w:color w:val="000000"/>
                <w:sz w:val="24"/>
                <w:szCs w:val="24"/>
                <w:lang w:val="zh-CN"/>
              </w:rPr>
              <w:t xml:space="preserve">计分，</w:t>
            </w:r>
            <w:r>
              <w:rPr>
                <w:rFonts w:hint="eastAsia" w:ascii="宋体" w:hAnsi="宋体" w:cs="宋体"/>
                <w:color w:val="000000"/>
                <w:sz w:val="24"/>
                <w:szCs w:val="24"/>
                <w:lang w:val="zh-CN"/>
              </w:rPr>
              <w:t xml:space="preserve">本项最高</w:t>
            </w:r>
            <w:r>
              <w:rPr>
                <w:rFonts w:ascii="宋体" w:hAnsi="宋体" w:cs="宋体"/>
                <w:color w:val="000000"/>
                <w:sz w:val="24"/>
                <w:szCs w:val="24"/>
                <w:lang w:val="zh-CN"/>
              </w:rPr>
              <w:t xml:space="preserve">3</w:t>
            </w:r>
            <w:r>
              <w:rPr>
                <w:rFonts w:hint="eastAsia" w:ascii="宋体" w:hAnsi="宋体" w:cs="宋体"/>
                <w:color w:val="000000"/>
                <w:sz w:val="24"/>
                <w:szCs w:val="24"/>
                <w:lang w:val="zh-CN"/>
              </w:rPr>
              <w:t xml:space="preserve">分。</w:t>
            </w:r>
            <w:r>
              <w:rPr>
                <w:rFonts w:ascii="宋体" w:hAnsi="宋体" w:cs="宋体"/>
                <w:color w:val="000000"/>
                <w:sz w:val="24"/>
                <w:szCs w:val="24"/>
              </w:rPr>
            </w:r>
            <w:r/>
          </w:p>
          <w:p>
            <w:pPr>
              <w:pStyle w:val="875"/>
              <w:ind w:firstLine="480"/>
              <w:rPr>
                <w:rFonts w:ascii="宋体" w:hAnsi="宋体" w:cs="宋体"/>
                <w:color w:val="000000"/>
                <w:sz w:val="24"/>
                <w:szCs w:val="24"/>
              </w:rPr>
            </w:pPr>
            <w:r>
              <w:rPr>
                <w:rFonts w:hint="eastAsia" w:ascii="宋体" w:hAnsi="宋体" w:cs="宋体"/>
                <w:color w:val="000000"/>
                <w:sz w:val="24"/>
                <w:szCs w:val="24"/>
                <w:lang w:val="zh-CN"/>
              </w:rPr>
              <w:t xml:space="preserve">（需提供人员身份证、</w:t>
            </w:r>
            <w:r>
              <w:rPr>
                <w:rFonts w:hint="eastAsia" w:ascii="宋体" w:hAnsi="宋体" w:cs="宋体"/>
                <w:color w:val="000000"/>
                <w:sz w:val="24"/>
                <w:szCs w:val="24"/>
                <w:lang w:val="zh-CN"/>
              </w:rPr>
              <w:t xml:space="preserve">技能</w:t>
            </w:r>
            <w:r>
              <w:rPr>
                <w:rFonts w:hint="eastAsia" w:ascii="宋体" w:hAnsi="宋体" w:cs="宋体"/>
                <w:color w:val="000000"/>
                <w:sz w:val="24"/>
                <w:szCs w:val="24"/>
                <w:lang w:val="zh-CN"/>
              </w:rPr>
              <w:t xml:space="preserve">证书、资格证书等证书复印件和本单位为该人员缴纳的近半年内</w:t>
            </w:r>
            <w:r>
              <w:rPr>
                <w:rFonts w:hint="eastAsia" w:ascii="宋体" w:hAnsi="宋体" w:cs="宋体"/>
                <w:color w:val="000000"/>
                <w:sz w:val="24"/>
                <w:szCs w:val="24"/>
                <w:lang w:val="zh-CN"/>
              </w:rPr>
              <w:t xml:space="preserve">（2</w:t>
            </w:r>
            <w:r>
              <w:rPr>
                <w:rFonts w:ascii="宋体" w:hAnsi="宋体" w:cs="宋体"/>
                <w:color w:val="000000"/>
                <w:sz w:val="24"/>
                <w:szCs w:val="24"/>
                <w:lang w:val="zh-CN"/>
              </w:rPr>
              <w:t xml:space="preserve">026</w:t>
            </w:r>
            <w:r>
              <w:rPr>
                <w:rFonts w:hint="eastAsia" w:ascii="宋体" w:hAnsi="宋体" w:cs="宋体"/>
                <w:color w:val="000000"/>
                <w:sz w:val="24"/>
                <w:szCs w:val="24"/>
                <w:lang w:val="zh-CN"/>
              </w:rPr>
              <w:t xml:space="preserve">年1月-</w:t>
            </w: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月）</w:t>
            </w:r>
            <w:r>
              <w:rPr>
                <w:rFonts w:hint="eastAsia" w:ascii="宋体" w:hAnsi="宋体" w:cs="宋体"/>
                <w:color w:val="000000"/>
                <w:sz w:val="24"/>
                <w:szCs w:val="24"/>
                <w:lang w:val="zh-CN"/>
              </w:rPr>
              <w:t xml:space="preserve">任意1个月的社保证明材料复印件，加盖公章，未按要求提供不得分）</w:t>
            </w:r>
            <w:r>
              <w:rPr>
                <w:rFonts w:ascii="宋体" w:hAnsi="宋体" w:cs="宋体"/>
                <w:color w:val="000000"/>
                <w:sz w:val="24"/>
                <w:szCs w:val="24"/>
              </w:rPr>
            </w:r>
            <w:r/>
          </w:p>
        </w:tc>
      </w:tr>
      <w:tr>
        <w:trPr>
          <w:trHeight w:val="416"/>
        </w:trPr>
        <w:tc>
          <w:tcPr>
            <w:tcW w:w="703" w:type="dxa"/>
            <w:vAlign w:val="center"/>
            <w:textDirection w:val="lrTb"/>
            <w:noWrap w:val="false"/>
          </w:tcPr>
          <w:p>
            <w:pPr>
              <w:pStyle w:val="875"/>
              <w:ind w:firstLine="200"/>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ascii="宋体" w:hAnsi="宋体" w:cs="宋体"/>
                <w:color w:val="000000"/>
                <w:sz w:val="24"/>
                <w:szCs w:val="24"/>
              </w:rPr>
              <w:t xml:space="preserve">7</w:t>
            </w:r>
            <w:r/>
          </w:p>
        </w:tc>
        <w:tc>
          <w:tcPr>
            <w:tcW w:w="1278" w:type="dxa"/>
            <w:vAlign w:val="center"/>
            <w:textDirection w:val="lrTb"/>
            <w:noWrap w:val="false"/>
          </w:tcPr>
          <w:p>
            <w:pPr>
              <w:pStyle w:val="875"/>
              <w:ind w:firstLine="34"/>
              <w:jc w:val="center"/>
              <w:rPr>
                <w:rFonts w:ascii="宋体" w:hAnsi="宋体" w:cs="宋体"/>
                <w:color w:val="000000"/>
                <w:sz w:val="24"/>
                <w:szCs w:val="24"/>
              </w:rPr>
            </w:pPr>
            <w:r>
              <w:rPr>
                <w:rFonts w:hint="eastAsia" w:ascii="宋体" w:hAnsi="宋体" w:cs="宋体"/>
                <w:color w:val="000000"/>
                <w:sz w:val="24"/>
                <w:szCs w:val="24"/>
              </w:rPr>
              <w:t xml:space="preserve">服务投入承诺</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4.1信息化应用（</w:t>
            </w:r>
            <w:r>
              <w:rPr>
                <w:rFonts w:ascii="宋体" w:hAnsi="宋体" w:cs="宋体"/>
                <w:b/>
                <w:color w:val="000000"/>
                <w:sz w:val="24"/>
                <w:szCs w:val="24"/>
                <w:lang w:val="zh-CN"/>
              </w:rPr>
              <w:t xml:space="preserve">3</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pStyle w:val="875"/>
              <w:ind w:firstLine="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投标人针对本项目拟免费投入使用的物业信息化管理应用软件具有物业综合服务管理系统</w:t>
            </w:r>
            <w:r>
              <w:rPr>
                <w:rFonts w:hint="eastAsia" w:ascii="宋体" w:hAnsi="宋体" w:cs="宋体"/>
                <w:color w:val="000000"/>
                <w:sz w:val="24"/>
              </w:rPr>
              <w:t xml:space="preserve">、公寓管理系统</w:t>
            </w:r>
            <w:r>
              <w:rPr>
                <w:rFonts w:ascii="宋体" w:hAnsi="宋体" w:cs="宋体"/>
                <w:color w:val="000000"/>
                <w:sz w:val="24"/>
              </w:rPr>
              <w:t xml:space="preserve">、设备管理系统、风险管理或应急事件管理系统、品质管理系统、卫生防疫系统或保洁管理系统、空间管理系统，每提供一项得0.5分，本项最高3分。</w:t>
            </w:r>
            <w:r>
              <w:rPr>
                <w:rFonts w:hint="eastAsia" w:ascii="宋体" w:hAnsi="宋体" w:cs="宋体"/>
                <w:color w:val="000000"/>
                <w:sz w:val="24"/>
                <w:szCs w:val="24"/>
                <w:lang w:val="zh-CN"/>
              </w:rPr>
              <w:t xml:space="preserve">（投标人拟投入的信息化管理系统可实现与校方平台对接并保证数据安全，加盖已投入使用单位管理部门公章的业主方证明；需提供体现服务项目的软件功能截图且每项得分需提供以下材料之一：①该系统自主研发的，需提供著作权人含投标人的软件著作权证书；②该系统非自主研发的，需提供系统第三方授权使用证明，即提供第三方软件著作权证书、授权协议及付款发票。如投标文件中提供的著作权名称表述与招标文件描述的关键字样不一致，而该投标文件中能证明供应商拥有的著作权具有相同或相似功能和效果，且评审委员会认可的，视同符合要求）</w:t>
            </w:r>
            <w:r/>
          </w:p>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4.2设备装备（</w:t>
            </w:r>
            <w:r>
              <w:rPr>
                <w:rFonts w:ascii="宋体" w:hAnsi="宋体" w:cs="宋体"/>
                <w:b/>
                <w:color w:val="000000"/>
                <w:sz w:val="24"/>
                <w:szCs w:val="24"/>
                <w:lang w:val="zh-CN"/>
              </w:rPr>
              <w:t xml:space="preserve">4</w:t>
            </w:r>
            <w:r>
              <w:rPr>
                <w:rFonts w:hint="eastAsia" w:ascii="宋体" w:hAnsi="宋体" w:cs="宋体"/>
                <w:b/>
                <w:color w:val="000000"/>
                <w:sz w:val="24"/>
                <w:szCs w:val="24"/>
                <w:lang w:val="zh-CN"/>
              </w:rPr>
              <w:t xml:space="preserve">分）</w:t>
            </w:r>
            <w:r>
              <w:rPr>
                <w:rFonts w:ascii="宋体" w:hAnsi="宋体" w:cs="宋体"/>
                <w:b/>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（1）投标文件未符合“设备装备方案”中全部条款要求的，视为不符合招标文件，本项得0分。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（2）投标文件符合“设备装备方案”中全部条款要求的，视为符合招标文件，本项得2分。</w:t>
            </w:r>
            <w:r/>
          </w:p>
          <w:p>
            <w:pPr>
              <w:pStyle w:val="875"/>
              <w:ind w:firstLine="0"/>
              <w:rPr>
                <w:rFonts w:ascii="宋体" w:hAnsi="宋体" w:cs="宋体"/>
                <w:color w:val="000000"/>
                <w:sz w:val="24"/>
                <w:szCs w:val="24"/>
              </w:rPr>
            </w:pPr>
            <w:r>
              <w:rPr>
                <w:rFonts w:ascii="SimSun" w:hAnsi="SimSun" w:eastAsia="SimSun" w:cs="SimSun"/>
                <w:color w:val="000000"/>
                <w:sz w:val="24"/>
              </w:rPr>
              <w:t xml:space="preserve">  （3）经评委认定，投标文件对“设备装备方案”中“提升劳动效率”、“工作效果拟投入使用的设备和机械情况”两项要求的响应内容全部优于招标文件要求的（投标文件对“人员配备与培训管理方案”中除“提升劳动效率”、“工作效果拟投入使用的设备和机械情况”外其他要求响应内容符合招标文件要求），本项得4分。</w:t>
            </w:r>
            <w:r>
              <w:rPr>
                <w:rFonts w:hint="eastAsia" w:ascii="宋体" w:hAnsi="宋体" w:cs="宋体"/>
                <w:color w:val="000000"/>
                <w:sz w:val="24"/>
                <w:szCs w:val="24"/>
                <w:lang w:val="zh-CN"/>
              </w:rPr>
            </w:r>
            <w:r/>
          </w:p>
        </w:tc>
      </w:tr>
      <w:tr>
        <w:trPr>
          <w:trHeight w:val="410"/>
        </w:trPr>
        <w:tc>
          <w:tcPr>
            <w:tcW w:w="703" w:type="dxa"/>
            <w:vAlign w:val="center"/>
            <w:textDirection w:val="lrTb"/>
            <w:noWrap w:val="false"/>
          </w:tcPr>
          <w:p>
            <w:pPr>
              <w:pStyle w:val="875"/>
              <w:ind w:firstLine="200"/>
              <w:widowControl/>
              <w:rPr>
                <w:rFonts w:ascii="宋体" w:hAnsi="宋体" w:cs="宋体"/>
                <w:color w:val="000000"/>
                <w:sz w:val="24"/>
                <w:szCs w:val="24"/>
              </w:rPr>
            </w:pPr>
            <w:r>
              <w:rPr>
                <w:rFonts w:ascii="宋体" w:hAnsi="宋体" w:cs="宋体"/>
                <w:color w:val="000000"/>
                <w:sz w:val="24"/>
                <w:szCs w:val="24"/>
              </w:rPr>
              <w:t xml:space="preserve">5</w:t>
            </w:r>
            <w:r/>
          </w:p>
        </w:tc>
        <w:tc>
          <w:tcPr>
            <w:tcW w:w="710" w:type="dxa"/>
            <w:vAlign w:val="center"/>
            <w:textDirection w:val="lrTb"/>
            <w:noWrap w:val="false"/>
          </w:tcPr>
          <w:p>
            <w:pPr>
              <w:pStyle w:val="875"/>
              <w:ind w:firstLine="3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5</w:t>
            </w:r>
            <w:r/>
          </w:p>
        </w:tc>
        <w:tc>
          <w:tcPr>
            <w:tcW w:w="1278" w:type="dxa"/>
            <w:vAlign w:val="center"/>
            <w:textDirection w:val="lrTb"/>
            <w:noWrap w:val="false"/>
          </w:tcPr>
          <w:p>
            <w:pPr>
              <w:pStyle w:val="875"/>
              <w:ind w:firstLine="34"/>
              <w:rPr>
                <w:rFonts w:ascii="宋体" w:hAnsi="宋体" w:cs="宋体"/>
                <w:color w:val="000000"/>
                <w:sz w:val="24"/>
                <w:szCs w:val="24"/>
              </w:rPr>
            </w:pPr>
            <w:r>
              <w:rPr>
                <w:rFonts w:hint="eastAsia" w:ascii="宋体" w:hAnsi="宋体" w:cs="宋体"/>
                <w:color w:val="000000"/>
                <w:sz w:val="24"/>
                <w:szCs w:val="24"/>
              </w:rPr>
              <w:t xml:space="preserve">履约能力</w:t>
            </w:r>
            <w:r>
              <w:rPr>
                <w:rFonts w:ascii="宋体" w:hAnsi="宋体" w:cs="宋体"/>
                <w:color w:val="000000"/>
                <w:sz w:val="24"/>
                <w:szCs w:val="24"/>
              </w:rPr>
            </w:r>
            <w:r/>
          </w:p>
        </w:tc>
        <w:tc>
          <w:tcPr>
            <w:tcW w:w="6540" w:type="dxa"/>
            <w:vAlign w:val="center"/>
            <w:textDirection w:val="lrTb"/>
            <w:noWrap w:val="false"/>
          </w:tcPr>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3.1企业业绩（10分）</w:t>
            </w:r>
            <w:r>
              <w:rPr>
                <w:rFonts w:ascii="宋体" w:hAnsi="宋体" w:cs="宋体"/>
                <w:b/>
                <w:color w:val="000000"/>
                <w:sz w:val="24"/>
                <w:szCs w:val="24"/>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投标人2021年1月1日以来（以合同签订时间为准）承担过或目前正在服务管理的类似</w:t>
            </w:r>
            <w:r>
              <w:rPr>
                <w:rFonts w:hint="eastAsia" w:ascii="宋体" w:hAnsi="宋体" w:cs="宋体"/>
                <w:color w:val="000000"/>
                <w:sz w:val="24"/>
                <w:szCs w:val="24"/>
                <w:lang w:val="zh-CN"/>
              </w:rPr>
              <w:t xml:space="preserve">非住宅</w:t>
            </w:r>
            <w:r>
              <w:rPr>
                <w:rFonts w:hint="eastAsia" w:ascii="宋体" w:hAnsi="宋体" w:cs="宋体"/>
                <w:color w:val="000000"/>
                <w:sz w:val="24"/>
                <w:szCs w:val="24"/>
                <w:lang w:val="zh-CN"/>
              </w:rPr>
              <w:t xml:space="preserve">服务内容项目（合同内容中包含</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1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①</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宿舍管理；</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2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②</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卫生保洁；</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3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③</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安保服务；</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4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④</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工程维修；</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5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⑤</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会议会务；</w:t>
            </w:r>
            <w:r>
              <w:rPr>
                <w:rFonts w:hint="eastAsia" w:ascii="宋体" w:hAnsi="宋体" w:cs="宋体"/>
                <w:color w:val="000000"/>
                <w:sz w:val="24"/>
                <w:szCs w:val="24"/>
                <w:lang w:val="zh-CN"/>
              </w:rPr>
              <w:fldChar w:fldCharType="begin"/>
            </w:r>
            <w:r>
              <w:rPr>
                <w:rFonts w:hint="eastAsia" w:ascii="宋体" w:hAnsi="宋体" w:cs="宋体"/>
                <w:color w:val="000000"/>
                <w:sz w:val="24"/>
                <w:szCs w:val="24"/>
                <w:lang w:val="zh-CN"/>
              </w:rPr>
              <w:instrText xml:space="preserve"> = 6 \* GB3 </w:instrText>
            </w:r>
            <w:r>
              <w:rPr>
                <w:rFonts w:hint="eastAsia" w:ascii="宋体" w:hAnsi="宋体" w:cs="宋体"/>
                <w:color w:val="000000"/>
                <w:sz w:val="24"/>
                <w:szCs w:val="24"/>
                <w:lang w:val="zh-CN"/>
              </w:rPr>
              <w:fldChar w:fldCharType="separate"/>
            </w:r>
            <w:r>
              <w:rPr>
                <w:rFonts w:hint="eastAsia" w:ascii="宋体" w:hAnsi="宋体" w:cs="宋体"/>
                <w:color w:val="000000"/>
                <w:sz w:val="24"/>
                <w:szCs w:val="24"/>
                <w:lang w:val="zh-CN"/>
              </w:rPr>
              <w:t xml:space="preserve">⑥</w:t>
            </w:r>
            <w:r>
              <w:rPr>
                <w:rFonts w:hint="eastAsia" w:ascii="宋体" w:hAnsi="宋体" w:cs="宋体"/>
                <w:color w:val="000000"/>
                <w:sz w:val="24"/>
                <w:szCs w:val="24"/>
                <w:lang w:val="zh-CN"/>
              </w:rPr>
              <w:fldChar w:fldCharType="end"/>
            </w:r>
            <w:r>
              <w:rPr>
                <w:rFonts w:hint="eastAsia" w:ascii="宋体" w:hAnsi="宋体" w:cs="宋体"/>
                <w:color w:val="000000"/>
                <w:sz w:val="24"/>
                <w:szCs w:val="24"/>
                <w:lang w:val="zh-CN"/>
              </w:rPr>
              <w:t xml:space="preserve">绿化养护；六项中至少三项，表述不同，服务内容相同视为认同）的案例，每提供一个业绩得2分，本项最高得10分。（同一合作单位业绩不重复计分；提供合同复印件，至少包含合同首页、体现服务内容页、服务起始时间页、甲乙方签章页、合同签订日期页，并加盖公章、对应合同期内任意一笔的物业费发票；合同期限至少一年；未按要求提供或者提供不齐全不得分）</w:t>
            </w:r>
            <w:r>
              <w:rPr>
                <w:rFonts w:ascii="宋体" w:hAnsi="宋体" w:cs="宋体"/>
                <w:color w:val="000000"/>
                <w:sz w:val="24"/>
                <w:szCs w:val="24"/>
              </w:rPr>
            </w:r>
            <w:r/>
          </w:p>
          <w:p>
            <w:pPr>
              <w:pStyle w:val="875"/>
              <w:ind w:firstLine="354"/>
              <w:rPr>
                <w:rFonts w:ascii="宋体" w:hAnsi="宋体" w:cs="宋体"/>
                <w:b/>
                <w:color w:val="000000"/>
                <w:sz w:val="24"/>
                <w:szCs w:val="24"/>
              </w:rPr>
            </w:pPr>
            <w:r>
              <w:rPr>
                <w:rFonts w:hint="eastAsia" w:ascii="宋体" w:hAnsi="宋体" w:cs="宋体"/>
                <w:b/>
                <w:color w:val="000000"/>
                <w:sz w:val="24"/>
                <w:szCs w:val="24"/>
                <w:lang w:val="zh-CN"/>
              </w:rPr>
              <w:t xml:space="preserve">3.2资信评价（3分）</w:t>
            </w:r>
            <w:r>
              <w:rPr>
                <w:rFonts w:ascii="宋体" w:hAnsi="宋体" w:cs="宋体"/>
                <w:b/>
                <w:color w:val="000000"/>
                <w:sz w:val="24"/>
                <w:szCs w:val="24"/>
              </w:rPr>
            </w:r>
            <w:r/>
          </w:p>
          <w:p>
            <w:pPr>
              <w:pStyle w:val="875"/>
              <w:ind w:firstLine="354"/>
              <w:rPr>
                <w:rFonts w:ascii="宋体" w:hAnsi="宋体" w:cs="宋体"/>
                <w:color w:val="000000"/>
                <w:sz w:val="24"/>
                <w:szCs w:val="24"/>
                <w:lang w:val="zh-CN"/>
              </w:rPr>
            </w:pPr>
            <w:r>
              <w:rPr>
                <w:rFonts w:hint="eastAsia" w:ascii="宋体" w:hAnsi="宋体" w:cs="宋体"/>
                <w:color w:val="000000"/>
                <w:sz w:val="24"/>
                <w:szCs w:val="24"/>
                <w:lang w:val="zh-CN"/>
              </w:rPr>
              <w:t xml:space="preserve">投标人通过质量管理体系认证、环境管理体系认证、职业健康安全管理体系认证，每提供一项得1分，满分3分，本项最高得3分。（提供有效期内证书复印件或全国认证认可信息公共服务平台的截图，加盖公章，未按要求提供不得分）</w:t>
            </w:r>
            <w:r>
              <w:rPr>
                <w:rFonts w:ascii="宋体" w:hAnsi="宋体" w:cs="宋体"/>
                <w:color w:val="000000"/>
                <w:sz w:val="24"/>
                <w:szCs w:val="24"/>
                <w:lang w:val="zh-CN"/>
              </w:rPr>
            </w:r>
            <w:r/>
          </w:p>
          <w:p>
            <w:pPr>
              <w:pStyle w:val="875"/>
              <w:ind w:firstLine="354"/>
              <w:rPr>
                <w:rFonts w:ascii="宋体" w:hAnsi="宋体" w:cs="宋体"/>
                <w:b/>
                <w:color w:val="000000"/>
                <w:sz w:val="24"/>
                <w:szCs w:val="24"/>
                <w:lang w:val="zh-CN"/>
              </w:rPr>
            </w:pPr>
            <w:r>
              <w:rPr>
                <w:rFonts w:hint="eastAsia" w:ascii="宋体" w:hAnsi="宋体" w:cs="宋体"/>
                <w:b/>
                <w:color w:val="000000"/>
                <w:sz w:val="24"/>
                <w:szCs w:val="24"/>
                <w:lang w:val="zh-CN"/>
              </w:rPr>
              <w:t xml:space="preserve">3.3服务评价（2分）</w:t>
            </w:r>
            <w:r>
              <w:rPr>
                <w:rFonts w:ascii="宋体" w:hAnsi="宋体" w:cs="宋体"/>
                <w:b/>
                <w:color w:val="000000"/>
                <w:sz w:val="24"/>
                <w:szCs w:val="24"/>
                <w:lang w:val="zh-CN"/>
              </w:rPr>
            </w:r>
            <w:r/>
          </w:p>
          <w:p>
            <w:pPr>
              <w:pStyle w:val="875"/>
              <w:ind w:firstLine="354"/>
              <w:rPr>
                <w:rFonts w:ascii="宋体" w:hAnsi="宋体" w:cs="宋体"/>
                <w:color w:val="000000"/>
                <w:sz w:val="24"/>
                <w:szCs w:val="24"/>
              </w:rPr>
            </w:pPr>
            <w:r>
              <w:rPr>
                <w:rFonts w:hint="eastAsia" w:ascii="宋体" w:hAnsi="宋体" w:cs="宋体"/>
                <w:color w:val="000000"/>
                <w:sz w:val="24"/>
                <w:szCs w:val="24"/>
                <w:lang w:val="zh-CN"/>
              </w:rPr>
              <w:t xml:space="preserve">供应商提供自</w:t>
            </w:r>
            <w:r>
              <w:rPr>
                <w:rFonts w:ascii="宋体" w:hAnsi="宋体" w:cs="宋体"/>
                <w:color w:val="000000"/>
                <w:sz w:val="24"/>
                <w:szCs w:val="24"/>
                <w:lang w:val="zh-CN"/>
              </w:rPr>
              <w:t xml:space="preserve">2021</w:t>
            </w:r>
            <w:r>
              <w:rPr>
                <w:rFonts w:hint="eastAsia" w:ascii="宋体" w:hAnsi="宋体" w:cs="宋体"/>
                <w:color w:val="000000"/>
                <w:sz w:val="24"/>
                <w:szCs w:val="24"/>
                <w:lang w:val="zh-CN"/>
              </w:rPr>
              <w:t xml:space="preserve">年1月1日以来（以合同签订时间为准）管理的不同单位的类似物业项目案例并获得服务方考核评价为优秀或满意的。每提供1项得0.5分，满分2分。（提供业主或业主单位管理部门盖章的评价为优秀或满意的证明材料，同一服务单位只算一份，不重复得分）。</w:t>
            </w:r>
            <w:r>
              <w:rPr>
                <w:rFonts w:ascii="宋体" w:hAnsi="宋体" w:cs="宋体"/>
                <w:color w:val="000000"/>
                <w:sz w:val="24"/>
                <w:szCs w:val="24"/>
              </w:rPr>
            </w:r>
            <w:r/>
          </w:p>
        </w:tc>
      </w:tr>
    </w:tbl>
    <w:p>
      <w:pPr>
        <w:pStyle w:val="876"/>
        <w:rPr>
          <w:rFonts w:hint="eastAsia" w:ascii="黑体" w:eastAsia="黑体"/>
          <w:bCs/>
          <w:sz w:val="44"/>
          <w:lang w:val="en-US" w:eastAsia="zh-CN"/>
        </w:rPr>
      </w:pPr>
      <w:r>
        <w:rPr>
          <w:rFonts w:hint="eastAsia" w:ascii="黑体" w:eastAsia="黑体"/>
          <w:bCs/>
          <w:sz w:val="44"/>
          <w:lang w:val="en-US" w:eastAsia="zh-CN"/>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pPr>
      <w:r/>
      <w:r/>
    </w:p>
    <w:p>
      <w:pPr>
        <w:pStyle w:val="876"/>
        <w:rPr>
          <w:rFonts w:ascii="黑体" w:eastAsia="黑体"/>
          <w:bCs/>
          <w:sz w:val="44"/>
        </w:rPr>
      </w:pPr>
      <w:r>
        <w:rPr>
          <w:rFonts w:ascii="黑体" w:eastAsia="黑体"/>
          <w:bCs/>
          <w:sz w:val="44"/>
        </w:rPr>
      </w:r>
      <w:r/>
    </w:p>
    <w:p>
      <w:pPr>
        <w:pStyle w:val="876"/>
        <w:rPr>
          <w:rFonts w:hint="eastAsia" w:ascii="黑体" w:eastAsia="黑体"/>
          <w:bCs/>
          <w:sz w:val="44"/>
        </w:rPr>
      </w:pPr>
      <w:r>
        <w:rPr>
          <w:rFonts w:hint="eastAsia" w:ascii="黑体" w:eastAsia="黑体"/>
          <w:bCs/>
          <w:sz w:val="44"/>
        </w:rPr>
        <w:t xml:space="preserve">第六章  投标</w:t>
      </w:r>
      <w:bookmarkEnd w:id="190"/>
      <w:r/>
      <w:bookmarkEnd w:id="191"/>
      <w:r/>
      <w:bookmarkEnd w:id="195"/>
      <w:r>
        <w:rPr>
          <w:rFonts w:hint="eastAsia" w:ascii="黑体" w:eastAsia="黑体"/>
          <w:bCs/>
          <w:sz w:val="44"/>
        </w:rPr>
        <w:t xml:space="preserve">文件格式 </w:t>
      </w:r>
      <w:r/>
    </w:p>
    <w:p>
      <w:pPr>
        <w:pStyle w:val="875"/>
        <w:jc w:val="center"/>
        <w:rPr>
          <w:rFonts w:hint="eastAsia" w:ascii="宋体" w:hAnsi="宋体"/>
          <w:b/>
          <w:sz w:val="72"/>
        </w:rPr>
      </w:pPr>
      <w:r/>
      <w:bookmarkStart w:id="214" w:name="_Hlt26955039"/>
      <w:r/>
      <w:bookmarkEnd w:id="214"/>
      <w:r/>
      <w:bookmarkStart w:id="215" w:name="_Hlt26671244"/>
      <w:r/>
      <w:bookmarkEnd w:id="215"/>
      <w:r/>
      <w:bookmarkStart w:id="216" w:name="_Toc49090576"/>
      <w:r/>
      <w:bookmarkStart w:id="217" w:name="_Toc120614282"/>
      <w:r/>
      <w:bookmarkStart w:id="218" w:name="_Toc26554094"/>
      <w:r>
        <w:rPr>
          <w:rFonts w:hint="eastAsia" w:ascii="宋体" w:hAnsi="宋体"/>
          <w:b/>
          <w:sz w:val="72"/>
        </w:rPr>
      </w:r>
      <w:r/>
    </w:p>
    <w:p>
      <w:pPr>
        <w:pStyle w:val="875"/>
        <w:jc w:val="center"/>
        <w:rPr>
          <w:rFonts w:hint="eastAsia" w:ascii="宋体" w:hAnsi="宋体"/>
          <w:b/>
          <w:sz w:val="72"/>
        </w:rPr>
      </w:pPr>
      <w:r>
        <w:rPr>
          <w:rFonts w:hint="eastAsia" w:ascii="宋体" w:hAnsi="宋体"/>
          <w:b/>
          <w:sz w:val="72"/>
        </w:rPr>
        <w:t xml:space="preserve">投  标  文  件</w:t>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72"/>
        </w:rPr>
      </w:pPr>
      <w:r>
        <w:rPr>
          <w:rFonts w:hint="eastAsia" w:ascii="宋体" w:hAnsi="宋体"/>
          <w:b/>
          <w:sz w:val="72"/>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jc w:val="center"/>
        <w:rPr>
          <w:rFonts w:hint="eastAsia" w:ascii="宋体" w:hAnsi="宋体"/>
          <w:b/>
          <w:sz w:val="36"/>
        </w:rPr>
      </w:pPr>
      <w:r>
        <w:rPr>
          <w:rFonts w:hint="eastAsia" w:ascii="宋体" w:hAnsi="宋体"/>
          <w:b/>
          <w:sz w:val="36"/>
        </w:rPr>
      </w:r>
      <w:r/>
    </w:p>
    <w:p>
      <w:pPr>
        <w:pStyle w:val="87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7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7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75"/>
        <w:jc w:val="center"/>
        <w:spacing w:line="440" w:lineRule="exact"/>
        <w:rPr>
          <w:rFonts w:hint="eastAsia" w:ascii="宋体" w:hAnsi="宋体"/>
          <w:b/>
          <w:bCs/>
          <w:sz w:val="32"/>
          <w:szCs w:val="32"/>
        </w:rPr>
      </w:pPr>
      <w:r>
        <w:rPr>
          <w:rFonts w:hint="eastAsia" w:ascii="宋体" w:hAnsi="宋体"/>
          <w:b/>
          <w:bCs/>
          <w:sz w:val="32"/>
          <w:szCs w:val="32"/>
        </w:rPr>
      </w:r>
      <w:r/>
    </w:p>
    <w:p>
      <w:pPr>
        <w:pStyle w:val="875"/>
        <w:spacing w:line="440" w:lineRule="exact"/>
        <w:rPr>
          <w:rFonts w:hint="eastAsia" w:ascii="宋体" w:hAnsi="宋体"/>
        </w:rPr>
      </w:pPr>
      <w:r>
        <w:rPr>
          <w:rFonts w:hint="eastAsia" w:ascii="宋体" w:hAnsi="宋体"/>
        </w:rPr>
      </w:r>
      <w:r/>
    </w:p>
    <w:p>
      <w:pPr>
        <w:pStyle w:val="875"/>
        <w:spacing w:line="440" w:lineRule="exact"/>
        <w:rPr>
          <w:rFonts w:hint="eastAsia" w:ascii="宋体" w:hAnsi="宋体"/>
        </w:rPr>
      </w:pPr>
      <w:r>
        <w:rPr>
          <w:rFonts w:hint="eastAsia" w:ascii="宋体" w:hAnsi="宋体"/>
        </w:rPr>
      </w:r>
      <w:r/>
    </w:p>
    <w:p>
      <w:pPr>
        <w:pStyle w:val="875"/>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spacing w:line="440" w:lineRule="exact"/>
        <w:rPr>
          <w:rFonts w:hint="eastAsia" w:ascii="宋体" w:hAnsi="宋体"/>
        </w:rPr>
      </w:pPr>
      <w:r>
        <w:rPr>
          <w:rFonts w:hint="eastAsia" w:ascii="宋体" w:hAnsi="宋体"/>
        </w:rPr>
      </w:r>
      <w:r>
        <w:rPr>
          <w:rFonts w:hint="eastAsia" w:ascii="宋体" w:hAnsi="宋体"/>
        </w:rPr>
      </w:r>
      <w:r/>
    </w:p>
    <w:p>
      <w:pPr>
        <w:pStyle w:val="875"/>
        <w:spacing w:line="440" w:lineRule="exact"/>
        <w:rPr>
          <w:rFonts w:hint="eastAsia" w:ascii="宋体" w:hAnsi="宋体"/>
        </w:rPr>
      </w:pPr>
      <w:r>
        <w:rPr>
          <w:rFonts w:hint="eastAsia" w:ascii="宋体" w:hAnsi="宋体"/>
        </w:rPr>
      </w:r>
      <w:r/>
    </w:p>
    <w:p>
      <w:pPr>
        <w:pStyle w:val="875"/>
        <w:spacing w:line="440" w:lineRule="exact"/>
        <w:rPr>
          <w:rFonts w:ascii="宋体" w:hAnsi="宋体"/>
        </w:rPr>
      </w:pPr>
      <w:r>
        <w:rPr>
          <w:rFonts w:ascii="宋体" w:hAnsi="宋体"/>
        </w:rPr>
      </w:r>
      <w:r/>
    </w:p>
    <w:p>
      <w:pPr>
        <w:pStyle w:val="875"/>
        <w:ind w:firstLine="964"/>
        <w:rPr>
          <w:rFonts w:ascii="宋体" w:hAnsi="宋体"/>
          <w:b/>
          <w:bCs/>
          <w:sz w:val="32"/>
          <w:szCs w:val="32"/>
        </w:rPr>
      </w:pPr>
      <w:r>
        <w:rPr>
          <w:rFonts w:ascii="宋体" w:hAnsi="宋体"/>
          <w:b/>
          <w:bCs/>
          <w:sz w:val="32"/>
          <w:szCs w:val="32"/>
        </w:rPr>
      </w:r>
      <w:r/>
    </w:p>
    <w:p>
      <w:pPr>
        <w:pStyle w:val="87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7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7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7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7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7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7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7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7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7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7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7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7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ascii="宋体" w:hAnsi="宋体"/>
          <w:sz w:val="24"/>
        </w:rPr>
      </w:r>
      <w:r/>
    </w:p>
    <w:p>
      <w:pPr>
        <w:pStyle w:val="87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7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7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7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7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7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7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7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7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7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pStyle w:val="875"/>
        <w:rPr>
          <w:rFonts w:ascii="宋体" w:hAnsi="宋体"/>
          <w:b/>
          <w:color w:val="ff0000"/>
          <w:sz w:val="24"/>
          <w:szCs w:val="24"/>
        </w:rPr>
      </w:pPr>
      <w:r>
        <w:rPr>
          <w:rFonts w:ascii="宋体" w:hAnsi="宋体"/>
          <w:b/>
          <w:color w:val="ff0000"/>
          <w:sz w:val="24"/>
          <w:szCs w:val="24"/>
        </w:rPr>
      </w:r>
      <w:r/>
    </w:p>
    <w:p>
      <w:pPr>
        <w:pStyle w:val="87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75"/>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75"/>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5"/>
        <w:ind w:firstLine="482"/>
        <w:spacing w:line="0" w:lineRule="atLeast"/>
        <w:rPr>
          <w:rFonts w:ascii="宋体" w:hAnsi="宋体"/>
          <w:color w:val="000000"/>
          <w:sz w:val="24"/>
          <w:szCs w:val="24"/>
        </w:rPr>
      </w:pPr>
      <w:r>
        <w:rPr>
          <w:rFonts w:hint="eastAsia" w:ascii="宋体" w:hAnsi="宋体"/>
          <w:color w:val="000000"/>
          <w:sz w:val="24"/>
          <w:szCs w:val="24"/>
        </w:rPr>
        <w:t xml:space="preserve">采购编号：                                   </w:t>
      </w:r>
      <w:r>
        <w:rPr>
          <w:rFonts w:ascii="宋体" w:hAnsi="宋体"/>
          <w:color w:val="000000"/>
          <w:sz w:val="24"/>
          <w:szCs w:val="24"/>
        </w:rPr>
      </w:r>
      <w:r/>
    </w:p>
    <w:p>
      <w:pPr>
        <w:pStyle w:val="875"/>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t xml:space="preserve">：         </w:t>
            </w:r>
            <w:r>
              <w:rPr>
                <w:rFonts w:hint="eastAsia" w:ascii="宋体" w:hAnsi="宋体"/>
                <w:b/>
                <w:bCs/>
                <w:color w:val="000000"/>
                <w:sz w:val="24"/>
                <w:szCs w:val="24"/>
              </w:rPr>
              <w:t xml:space="preserve">(一年)</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5"/>
        <w:ind w:firstLine="480"/>
        <w:rPr>
          <w:rFonts w:ascii="宋体" w:hAnsi="宋体"/>
          <w:b/>
          <w:bCs/>
          <w:color w:val="000000"/>
          <w:sz w:val="24"/>
          <w:szCs w:val="24"/>
        </w:rPr>
      </w:pPr>
      <w:r>
        <w:rPr>
          <w:rFonts w:hint="eastAsia" w:ascii="宋体" w:hAnsi="宋体"/>
          <w:b/>
          <w:bCs/>
          <w:color w:val="000000"/>
          <w:sz w:val="24"/>
          <w:szCs w:val="24"/>
        </w:rPr>
        <w:t xml:space="preserve">备注：供应商按照一年预算金额报价。</w:t>
      </w:r>
      <w:r>
        <w:rPr>
          <w:rFonts w:ascii="宋体" w:hAnsi="宋体"/>
          <w:b/>
          <w:bCs/>
          <w:color w:val="000000"/>
          <w:sz w:val="24"/>
          <w:szCs w:val="24"/>
        </w:rPr>
      </w:r>
      <w:r/>
    </w:p>
    <w:p>
      <w:pPr>
        <w:pStyle w:val="875"/>
        <w:jc w:val="center"/>
        <w:rPr>
          <w:rFonts w:ascii="宋体" w:hAnsi="宋体"/>
          <w:b/>
          <w:color w:val="000000"/>
          <w:sz w:val="24"/>
          <w:szCs w:val="24"/>
        </w:rPr>
      </w:pPr>
      <w:r>
        <w:rPr>
          <w:rFonts w:ascii="宋体" w:hAnsi="宋体"/>
          <w:b/>
          <w:color w:val="000000"/>
          <w:sz w:val="24"/>
          <w:szCs w:val="24"/>
        </w:rPr>
      </w:r>
      <w:r/>
    </w:p>
    <w:p>
      <w:pPr>
        <w:pStyle w:val="875"/>
        <w:jc w:val="center"/>
        <w:spacing w:line="5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color w:val="000000"/>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序号</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04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5</w:t>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6</w:t>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7</w:t>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8</w:t>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9</w:t>
            </w:r>
            <w:r/>
          </w:p>
        </w:tc>
      </w:tr>
      <w:tr>
        <w:trPr>
          <w:cantSplit/>
          <w:trHeight w:val="294"/>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1</w:t>
            </w:r>
            <w:r/>
          </w:p>
        </w:tc>
        <w:tc>
          <w:tcPr>
            <w:tcW w:w="1106" w:type="dxa"/>
            <w:vAlign w:val="center"/>
            <w:textDirection w:val="lrTb"/>
            <w:noWrap w:val="false"/>
          </w:tcPr>
          <w:p>
            <w:pPr>
              <w:pStyle w:val="875"/>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分项服务名称/货物名称</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品牌</w:t>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规格</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型号</w:t>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制造商名称</w:t>
            </w:r>
            <w:r/>
          </w:p>
        </w:tc>
        <w:tc>
          <w:tcPr>
            <w:tcW w:w="104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产地</w:t>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交付期/服务期</w:t>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数量</w:t>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单价</w:t>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分项</w:t>
            </w:r>
            <w:r/>
          </w:p>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总价</w:t>
            </w:r>
            <w:r/>
          </w:p>
        </w:tc>
      </w:tr>
      <w:tr>
        <w:trPr>
          <w:cantSplit/>
          <w:trHeight w:val="696"/>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2</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合同签订后</w:t>
            </w:r>
            <w:r>
              <w:rPr>
                <w:rFonts w:hint="eastAsia" w:ascii="方正魏碑_GBK" w:hAnsi="方正魏碑_GBK" w:eastAsia="方正魏碑_GBK" w:cs="方正魏碑_GBK"/>
                <w:color w:val="000000"/>
                <w:u w:val="single"/>
              </w:rPr>
              <w:t xml:space="preserve">  </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u w:val="single"/>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724"/>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640"/>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580"/>
        </w:trPr>
        <w:tc>
          <w:tcPr>
            <w:tcW w:w="7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106"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w:t>
            </w:r>
            <w:r/>
          </w:p>
        </w:tc>
        <w:tc>
          <w:tcPr>
            <w:tcW w:w="1064"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8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040" w:type="dxa"/>
            <w:vAlign w:val="top"/>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125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920"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c>
          <w:tcPr>
            <w:tcW w:w="861" w:type="dxa"/>
            <w:vAlign w:val="center"/>
            <w:textDirection w:val="lrTb"/>
            <w:noWrap w:val="false"/>
          </w:tcPr>
          <w:p>
            <w:pPr>
              <w:pStyle w:val="875"/>
              <w:jc w:val="center"/>
              <w:spacing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tc>
      </w:tr>
      <w:tr>
        <w:trPr>
          <w:cantSplit/>
          <w:trHeight w:val="434"/>
        </w:trPr>
        <w:tc>
          <w:tcPr>
            <w:gridSpan w:val="10"/>
            <w:tcW w:w="9861" w:type="dxa"/>
            <w:vAlign w:val="top"/>
            <w:textDirection w:val="lrTb"/>
            <w:noWrap w:val="false"/>
          </w:tcPr>
          <w:p>
            <w:pPr>
              <w:pStyle w:val="875"/>
              <w:spacing w:line="0" w:lineRule="atLeast"/>
              <w:rPr>
                <w:rFonts w:hint="eastAsia" w:ascii="方正魏碑_GBK" w:hAnsi="方正魏碑_GBK" w:eastAsia="方正魏碑_GBK" w:cs="方正魏碑_GBK"/>
                <w:color w:val="000000"/>
                <w:u w:val="single"/>
              </w:rPr>
            </w:pPr>
            <w:r>
              <w:rPr>
                <w:rFonts w:hint="eastAsia" w:ascii="方正魏碑_GBK" w:hAnsi="方正魏碑_GBK" w:eastAsia="方正魏碑_GBK" w:cs="方正魏碑_GBK"/>
                <w:color w:val="000000"/>
              </w:rPr>
              <w:t xml:space="preserve">投标总报价（人民币：元）</w:t>
            </w:r>
            <w:r>
              <w:rPr>
                <w:rFonts w:hint="eastAsia" w:ascii="方正魏碑_GBK" w:hAnsi="方正魏碑_GBK" w:eastAsia="方正魏碑_GBK" w:cs="方正魏碑_GBK"/>
                <w:color w:val="000000"/>
                <w:u w:val="single"/>
              </w:rPr>
              <w:t xml:space="preserve">                             </w:t>
            </w:r>
            <w:r/>
          </w:p>
        </w:tc>
      </w:tr>
      <w:tr>
        <w:trPr>
          <w:cantSplit/>
          <w:trHeight w:val="757"/>
        </w:trPr>
        <w:tc>
          <w:tcPr>
            <w:gridSpan w:val="10"/>
            <w:tcW w:w="9861" w:type="dxa"/>
            <w:vAlign w:val="top"/>
            <w:textDirection w:val="lrTb"/>
            <w:noWrap w:val="false"/>
          </w:tcPr>
          <w:p>
            <w:pPr>
              <w:pStyle w:val="938"/>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p>
        </w:tc>
      </w:tr>
    </w:tbl>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备注：</w:t>
      </w:r>
      <w:r/>
    </w:p>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75"/>
        <w:ind w:firstLine="482"/>
        <w:spacing w:line="560" w:lineRule="exact"/>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t xml:space="preserve">2.“投标分项报价表”中“投标总报价”数额应当与“开标一览表”中“投标总报价”数额一致。</w:t>
      </w:r>
      <w:r/>
    </w:p>
    <w:p>
      <w:pPr>
        <w:pStyle w:val="875"/>
        <w:ind w:firstLine="482"/>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3.分项服务不需填写品牌、规格型号、制造商、产地。</w:t>
      </w:r>
      <w:r/>
    </w:p>
    <w:p>
      <w:pPr>
        <w:pStyle w:val="875"/>
        <w:ind w:firstLine="482"/>
        <w:spacing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75"/>
        <w:spacing w:line="0" w:lineRule="atLeast"/>
        <w:rPr>
          <w:rFonts w:ascii="宋体" w:hAnsi="宋体"/>
          <w:sz w:val="24"/>
          <w:szCs w:val="24"/>
        </w:rPr>
      </w:pPr>
      <w:r>
        <w:rPr>
          <w:rFonts w:ascii="宋体" w:hAnsi="宋体"/>
          <w:sz w:val="24"/>
          <w:szCs w:val="24"/>
        </w:rPr>
      </w:r>
      <w:r/>
    </w:p>
    <w:p>
      <w:pPr>
        <w:pStyle w:val="875"/>
        <w:spacing w:line="0" w:lineRule="atLeast"/>
        <w:rPr>
          <w:rFonts w:ascii="宋体" w:hAnsi="宋体"/>
          <w:sz w:val="24"/>
          <w:szCs w:val="24"/>
        </w:rPr>
      </w:pPr>
      <w:r>
        <w:rPr>
          <w:rFonts w:ascii="宋体" w:hAnsi="宋体"/>
          <w:sz w:val="24"/>
          <w:szCs w:val="24"/>
        </w:rPr>
      </w:r>
      <w:r/>
    </w:p>
    <w:p>
      <w:pPr>
        <w:pStyle w:val="87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75"/>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75"/>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723"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pStyle w:val="875"/>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75"/>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615" w:type="dxa"/>
            <w:vAlign w:val="center"/>
            <w:textDirection w:val="lrTb"/>
            <w:noWrap w:val="false"/>
          </w:tcPr>
          <w:p>
            <w:pPr>
              <w:pStyle w:val="87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tcW w:w="1520" w:type="dxa"/>
            <w:vAlign w:val="center"/>
            <w:textDirection w:val="lrTb"/>
            <w:noWrap w:val="false"/>
          </w:tcPr>
          <w:p>
            <w:pPr>
              <w:pStyle w:val="87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723"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pStyle w:val="87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pStyle w:val="87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7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7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cantSplit/>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7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7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75"/>
        <w:spacing w:line="0" w:lineRule="atLeast"/>
        <w:rPr>
          <w:rFonts w:hint="eastAsia" w:ascii="宋体" w:hAnsi="宋体" w:cs="宋体"/>
          <w:sz w:val="24"/>
          <w:szCs w:val="24"/>
        </w:rPr>
      </w:pPr>
      <w:r>
        <w:rPr>
          <w:rFonts w:hint="eastAsia" w:ascii="宋体" w:hAnsi="宋体" w:cs="宋体"/>
          <w:sz w:val="24"/>
          <w:szCs w:val="24"/>
        </w:rPr>
        <w:t xml:space="preserve">备注：</w:t>
      </w:r>
      <w:r/>
    </w:p>
    <w:p>
      <w:pPr>
        <w:pStyle w:val="87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pStyle w:val="87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pStyle w:val="87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75"/>
      </w:pPr>
      <w:r/>
      <w:r/>
    </w:p>
    <w:p>
      <w:pPr>
        <w:pStyle w:val="875"/>
        <w:spacing w:line="0" w:lineRule="atLeast"/>
        <w:rPr>
          <w:rFonts w:hint="eastAsia" w:ascii="宋体" w:hAnsi="宋体"/>
          <w:sz w:val="24"/>
          <w:szCs w:val="24"/>
        </w:rPr>
      </w:pPr>
      <w:r>
        <w:rPr>
          <w:rFonts w:hint="eastAsia" w:ascii="宋体" w:hAnsi="宋体"/>
          <w:sz w:val="24"/>
          <w:szCs w:val="24"/>
        </w:rPr>
      </w:r>
      <w:r/>
    </w:p>
    <w:p>
      <w:pPr>
        <w:pStyle w:val="87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5"/>
        <w:spacing w:line="400" w:lineRule="exact"/>
        <w:rPr>
          <w:rFonts w:hint="eastAsia" w:ascii="宋体" w:hAnsi="宋体"/>
          <w:sz w:val="24"/>
          <w:szCs w:val="24"/>
        </w:rPr>
      </w:pPr>
      <w:r>
        <w:rPr>
          <w:rFonts w:hint="eastAsia" w:ascii="宋体" w:hAnsi="宋体"/>
          <w:sz w:val="24"/>
          <w:szCs w:val="24"/>
        </w:rPr>
      </w:r>
      <w:r/>
    </w:p>
    <w:p>
      <w:pPr>
        <w:pStyle w:val="875"/>
        <w:spacing w:line="400" w:lineRule="exact"/>
        <w:rPr>
          <w:rFonts w:hint="eastAsia" w:ascii="宋体" w:hAnsi="宋体"/>
          <w:sz w:val="24"/>
          <w:szCs w:val="24"/>
        </w:rPr>
      </w:pPr>
      <w:r>
        <w:rPr>
          <w:rFonts w:hint="eastAsia" w:ascii="宋体" w:hAnsi="宋体"/>
          <w:sz w:val="24"/>
          <w:szCs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7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5"/>
        <w:spacing w:line="460" w:lineRule="exact"/>
        <w:rPr>
          <w:rFonts w:hint="eastAsia" w:ascii="宋体" w:hAnsi="宋体"/>
          <w:bCs/>
          <w:color w:val="000000"/>
          <w:sz w:val="24"/>
        </w:rPr>
      </w:pPr>
      <w:r>
        <w:rPr>
          <w:rFonts w:hint="eastAsia" w:ascii="宋体" w:hAnsi="宋体"/>
          <w:bCs/>
          <w:color w:val="000000"/>
          <w:sz w:val="24"/>
        </w:rPr>
        <w:t xml:space="preserve">                                     </w:t>
      </w:r>
      <w:r/>
    </w:p>
    <w:p>
      <w:pPr>
        <w:pStyle w:val="875"/>
        <w:ind w:left="480"/>
        <w:rPr>
          <w:rFonts w:ascii="宋体" w:hAnsi="宋体"/>
          <w:b/>
          <w:color w:val="000000"/>
          <w:sz w:val="24"/>
        </w:rPr>
      </w:pPr>
      <w:r>
        <w:rPr>
          <w:rFonts w:ascii="宋体" w:hAnsi="宋体"/>
          <w:b/>
          <w:color w:val="000000"/>
          <w:sz w:val="24"/>
        </w:rPr>
      </w:r>
      <w:r/>
    </w:p>
    <w:p>
      <w:pPr>
        <w:pStyle w:val="87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75"/>
        <w:jc w:val="center"/>
        <w:spacing w:line="460" w:lineRule="exact"/>
        <w:rPr>
          <w:rFonts w:ascii="宋体" w:hAnsi="宋体"/>
          <w:b/>
          <w:bCs/>
          <w:color w:val="000000"/>
          <w:sz w:val="24"/>
        </w:rPr>
      </w:pPr>
      <w:r>
        <w:rPr>
          <w:rFonts w:ascii="宋体" w:hAnsi="宋体"/>
          <w:b/>
          <w:bCs/>
          <w:color w:val="000000"/>
          <w:sz w:val="24"/>
        </w:rPr>
      </w:r>
      <w:r/>
    </w:p>
    <w:p>
      <w:pPr>
        <w:pStyle w:val="87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75"/>
        <w:ind w:firstLine="480"/>
        <w:spacing w:line="460" w:lineRule="exact"/>
        <w:rPr>
          <w:rFonts w:ascii="宋体" w:hAnsi="宋体"/>
          <w:b/>
          <w:color w:val="000000"/>
          <w:sz w:val="24"/>
        </w:rPr>
      </w:pPr>
      <w:r>
        <w:rPr>
          <w:rFonts w:ascii="宋体" w:hAnsi="宋体"/>
          <w:b/>
          <w:color w:val="000000"/>
          <w:sz w:val="24"/>
        </w:rPr>
      </w:r>
      <w:r/>
    </w:p>
    <w:p>
      <w:pPr>
        <w:pStyle w:val="875"/>
        <w:ind w:firstLine="480"/>
        <w:spacing w:line="460" w:lineRule="exact"/>
        <w:rPr>
          <w:rFonts w:hint="eastAsia" w:ascii="宋体" w:hAnsi="宋体"/>
          <w:b/>
          <w:color w:val="000000"/>
          <w:sz w:val="24"/>
        </w:rPr>
      </w:pPr>
      <w:r>
        <w:rPr>
          <w:rFonts w:hint="eastAsia" w:ascii="宋体" w:hAnsi="宋体"/>
          <w:b/>
          <w:color w:val="000000"/>
          <w:sz w:val="24"/>
        </w:rPr>
      </w:r>
      <w:r/>
    </w:p>
    <w:p>
      <w:pPr>
        <w:pStyle w:val="87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7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7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7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7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7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7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7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75"/>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pStyle w:val="87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7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6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87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6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6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7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spacing w:line="460" w:lineRule="exact"/>
        <w:rPr>
          <w:rFonts w:hint="eastAsia" w:ascii="黑体" w:hAnsi="黑体" w:eastAsia="黑体"/>
          <w:b/>
          <w:sz w:val="32"/>
          <w:szCs w:val="32"/>
        </w:rPr>
      </w:pPr>
      <w:r/>
      <w:bookmarkEnd w:id="216"/>
      <w:r/>
      <w:bookmarkEnd w:id="217"/>
      <w:r/>
      <w:bookmarkEnd w:id="218"/>
      <w:r/>
      <w:bookmarkStart w:id="219" w:name="_Toc120614284"/>
      <w:r>
        <w:rPr>
          <w:rFonts w:hint="eastAsia" w:ascii="黑体" w:hAnsi="黑体" w:eastAsia="黑体"/>
          <w:b/>
          <w:sz w:val="32"/>
          <w:szCs w:val="32"/>
        </w:rPr>
      </w:r>
      <w:r/>
    </w:p>
    <w:p>
      <w:pPr>
        <w:pStyle w:val="87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7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7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5"/>
        <w:ind w:firstLine="360"/>
        <w:spacing w:line="400" w:lineRule="exact"/>
        <w:rPr>
          <w:rFonts w:hint="eastAsia" w:ascii="宋体" w:hAnsi="宋体"/>
          <w:sz w:val="24"/>
          <w:szCs w:val="24"/>
        </w:rPr>
      </w:pPr>
      <w:r>
        <w:rPr>
          <w:rFonts w:hint="eastAsia" w:ascii="宋体" w:hAnsi="宋体"/>
          <w:sz w:val="24"/>
          <w:szCs w:val="24"/>
        </w:rPr>
        <w:t xml:space="preserve">……</w:t>
      </w:r>
      <w:r/>
    </w:p>
    <w:p>
      <w:pPr>
        <w:pStyle w:val="87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5"/>
        <w:ind w:right="720"/>
        <w:spacing w:line="400" w:lineRule="exact"/>
        <w:rPr>
          <w:rFonts w:hint="eastAsia" w:ascii="宋体" w:hAnsi="宋体"/>
          <w:sz w:val="24"/>
          <w:szCs w:val="24"/>
        </w:rPr>
      </w:pPr>
      <w:r>
        <w:rPr>
          <w:rFonts w:hint="eastAsia" w:ascii="宋体" w:hAnsi="宋体"/>
          <w:sz w:val="24"/>
          <w:szCs w:val="24"/>
        </w:rPr>
      </w:r>
      <w:r/>
    </w:p>
    <w:p>
      <w:pPr>
        <w:pStyle w:val="87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7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r>
      <w:r/>
    </w:p>
    <w:p>
      <w:pPr>
        <w:pStyle w:val="87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7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7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7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7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5"/>
        <w:ind w:firstLine="480"/>
        <w:spacing w:line="0" w:lineRule="atLeast"/>
        <w:rPr>
          <w:rFonts w:hint="eastAsia" w:ascii="宋体" w:hAnsi="宋体"/>
          <w:sz w:val="24"/>
        </w:rPr>
      </w:pPr>
      <w:r>
        <w:rPr>
          <w:rFonts w:hint="eastAsia" w:ascii="宋体" w:hAnsi="宋体"/>
          <w:sz w:val="24"/>
        </w:rPr>
      </w:r>
      <w:r/>
    </w:p>
    <w:p>
      <w:pPr>
        <w:pStyle w:val="87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7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7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7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7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7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7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7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7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7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7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75"/>
        <w:ind w:firstLine="645"/>
        <w:spacing w:line="0" w:lineRule="atLeast"/>
        <w:rPr>
          <w:rFonts w:hint="eastAsia" w:ascii="宋体" w:hAnsi="宋体"/>
          <w:sz w:val="24"/>
        </w:rPr>
      </w:pPr>
      <w:r>
        <w:rPr>
          <w:rFonts w:hint="eastAsia" w:ascii="宋体" w:hAnsi="宋体"/>
          <w:sz w:val="24"/>
        </w:rPr>
      </w:r>
      <w:r/>
    </w:p>
    <w:p>
      <w:pPr>
        <w:pStyle w:val="87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75"/>
        <w:ind w:firstLine="645"/>
        <w:spacing w:line="560" w:lineRule="exact"/>
        <w:rPr>
          <w:rFonts w:hint="eastAsia" w:ascii="宋体" w:hAnsi="宋体"/>
          <w:sz w:val="24"/>
        </w:rPr>
      </w:pPr>
      <w:r>
        <w:rPr>
          <w:rFonts w:hint="eastAsia" w:ascii="宋体" w:hAnsi="宋体"/>
          <w:sz w:val="24"/>
        </w:rPr>
      </w:r>
      <w:r/>
    </w:p>
    <w:p>
      <w:pPr>
        <w:pStyle w:val="87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5"/>
              <w:jc w:val="center"/>
              <w:spacing w:line="400" w:lineRule="exact"/>
              <w:rPr>
                <w:rFonts w:hint="eastAsia" w:ascii="宋体" w:hAnsi="宋体"/>
                <w:sz w:val="24"/>
                <w:szCs w:val="24"/>
              </w:rPr>
            </w:pPr>
            <w:r>
              <w:rPr>
                <w:rFonts w:hint="eastAsia" w:ascii="宋体" w:hAnsi="宋体"/>
                <w:sz w:val="24"/>
                <w:szCs w:val="24"/>
              </w:rPr>
            </w:r>
            <w:r/>
          </w:p>
        </w:tc>
      </w:tr>
    </w:tbl>
    <w:p>
      <w:pPr>
        <w:pStyle w:val="87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5"/>
        <w:spacing w:line="400" w:lineRule="exact"/>
        <w:rPr>
          <w:rFonts w:ascii="宋体" w:hAnsi="宋体"/>
          <w:sz w:val="24"/>
          <w:szCs w:val="24"/>
        </w:rPr>
      </w:pP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7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75"/>
        <w:spacing w:line="400" w:lineRule="exact"/>
        <w:rPr>
          <w:rFonts w:hint="eastAsia" w:ascii="宋体" w:hAnsi="宋体"/>
          <w:color w:val="ff0000"/>
          <w:sz w:val="24"/>
          <w:szCs w:val="24"/>
        </w:rPr>
      </w:pPr>
      <w:r>
        <w:rPr>
          <w:rFonts w:hint="eastAsia" w:ascii="宋体" w:hAnsi="宋体"/>
          <w:color w:val="ff0000"/>
          <w:sz w:val="24"/>
          <w:szCs w:val="24"/>
        </w:rPr>
      </w:r>
      <w:r/>
    </w:p>
    <w:p>
      <w:pPr>
        <w:pStyle w:val="875"/>
        <w:spacing w:line="460" w:lineRule="exact"/>
        <w:rPr>
          <w:rFonts w:hint="eastAsia" w:ascii="宋体" w:hAnsi="宋体"/>
          <w:bCs/>
          <w:sz w:val="24"/>
        </w:rPr>
      </w:pPr>
      <w:r>
        <w:rPr>
          <w:rFonts w:hint="eastAsia" w:ascii="宋体" w:hAnsi="宋体"/>
          <w:bCs/>
          <w:sz w:val="24"/>
        </w:rPr>
      </w:r>
      <w:r/>
    </w:p>
    <w:p>
      <w:pPr>
        <w:pStyle w:val="875"/>
        <w:rPr>
          <w:rFonts w:hint="eastAsia"/>
        </w:rPr>
      </w:pPr>
      <w:r>
        <w:rPr>
          <w:rFonts w:hint="eastAsia"/>
        </w:rPr>
      </w:r>
      <w:r/>
    </w:p>
    <w:p>
      <w:pPr>
        <w:pStyle w:val="87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938"/>
        <w:ind w:firstLine="480"/>
        <w:spacing w:before="0" w:beforeAutospacing="0" w:after="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988"/>
          <w:rFonts w:hint="eastAsia" w:ascii="方正魏碑_GBK" w:hAnsi="方正魏碑_GBK" w:eastAsia="方正魏碑_GBK" w:cs="方正魏碑_GBK"/>
          <w:color w:val="000000"/>
          <w:shd w:val="clear" w:color="auto" w:fill="ffffff"/>
        </w:rPr>
        <w:t xml:space="preserve">（产品名称1）</w:t>
      </w:r>
      <w:r>
        <w:rPr>
          <w:rStyle w:val="9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shd w:val="clear" w:color="auto" w:fill="ffffff"/>
        </w:rPr>
        <w:t xml:space="preserve">（厂名）</w:t>
      </w:r>
      <w:r>
        <w:rPr>
          <w:rStyle w:val="9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Style w:val="9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988"/>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8"/>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8"/>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38"/>
        <w:ind w:firstLine="480"/>
        <w:jc w:val="right"/>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rPr>
          <w:rFonts w:hint="eastAsia" w:ascii="方正魏碑_GBK" w:hAnsi="方正魏碑_GBK" w:eastAsia="方正魏碑_GBK" w:cs="方正魏碑_GBK"/>
          <w:color w:val="000000"/>
        </w:rPr>
      </w:r>
      <w:r/>
    </w:p>
    <w:p>
      <w:pPr>
        <w:pStyle w:val="938"/>
        <w:ind w:firstLine="480"/>
        <w:jc w:val="center"/>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938"/>
        <w:ind w:firstLine="480"/>
        <w:spacing w:before="30" w:beforeAutospacing="0" w:after="30" w:afterAutospacing="0" w:line="560" w:lineRule="exact"/>
        <w:rPr>
          <w:rFonts w:hint="eastAsia"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988"/>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pStyle w:val="875"/>
        <w:spacing w:line="46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875"/>
        <w:rPr>
          <w:rFonts w:hint="eastAsia" w:ascii="宋体" w:hAnsi="宋体" w:cs="仿宋"/>
          <w:b/>
          <w:bCs/>
          <w:sz w:val="32"/>
          <w:szCs w:val="32"/>
        </w:rPr>
      </w:pPr>
      <w:r/>
      <w:bookmarkEnd w:id="188"/>
      <w:r/>
      <w:bookmarkEnd w:id="189"/>
      <w:r/>
      <w:bookmarkEnd w:id="219"/>
      <w:r>
        <w:rPr>
          <w:rFonts w:hint="eastAsia" w:ascii="宋体" w:hAnsi="宋体" w:cs="仿宋"/>
          <w:b/>
          <w:bCs/>
          <w:sz w:val="32"/>
          <w:szCs w:val="32"/>
        </w:rPr>
      </w:r>
      <w:r/>
    </w:p>
    <w:p>
      <w:pPr>
        <w:pStyle w:val="87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魏碑_GBK">
    <w:panose1 w:val="020B0503020202020204"/>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63</w:t>
    </w:r>
    <w:r>
      <w:rPr>
        <w:rFonts w:ascii="宋体" w:hAnsi="宋体"/>
      </w:rPr>
      <w:fldChar w:fldCharType="end"/>
    </w:r>
    <w:r>
      <w:rPr>
        <w:rStyle w:val="948"/>
        <w:rFonts w:ascii="宋体" w:hAnsi="宋体"/>
      </w:rPr>
    </w:r>
    <w:r/>
  </w:p>
  <w:p>
    <w:pPr>
      <w:pStyle w:val="92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75"/>
    <w:next w:val="875"/>
    <w:link w:val="999"/>
    <w:uiPriority w:val="9"/>
    <w:qFormat/>
    <w:pPr>
      <w:keepLines/>
      <w:keepNext/>
      <w:spacing w:before="480" w:after="200"/>
      <w:outlineLvl w:val="0"/>
    </w:pPr>
    <w:rPr>
      <w:rFonts w:ascii="Arial" w:hAnsi="Arial" w:eastAsia="Arial" w:cs="Arial"/>
      <w:sz w:val="40"/>
      <w:szCs w:val="40"/>
    </w:rPr>
  </w:style>
  <w:style w:type="paragraph" w:styleId="710">
    <w:name w:val="Heading 2"/>
    <w:basedOn w:val="875"/>
    <w:next w:val="875"/>
    <w:link w:val="1001"/>
    <w:uiPriority w:val="9"/>
    <w:unhideWhenUsed/>
    <w:qFormat/>
    <w:pPr>
      <w:keepLines/>
      <w:keepNext/>
      <w:spacing w:before="360" w:after="200"/>
      <w:outlineLvl w:val="1"/>
    </w:pPr>
    <w:rPr>
      <w:rFonts w:ascii="Arial" w:hAnsi="Arial" w:eastAsia="Arial" w:cs="Arial"/>
      <w:sz w:val="34"/>
    </w:rPr>
  </w:style>
  <w:style w:type="paragraph" w:styleId="711">
    <w:name w:val="Heading 3"/>
    <w:basedOn w:val="875"/>
    <w:next w:val="875"/>
    <w:link w:val="100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875"/>
    <w:next w:val="875"/>
    <w:link w:val="100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875"/>
    <w:next w:val="875"/>
    <w:link w:val="100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875"/>
    <w:next w:val="875"/>
    <w:link w:val="1009"/>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875"/>
    <w:next w:val="875"/>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875"/>
    <w:next w:val="875"/>
    <w:link w:val="1013"/>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875"/>
    <w:next w:val="875"/>
    <w:link w:val="1015"/>
    <w:uiPriority w:val="9"/>
    <w:unhideWhenUsed/>
    <w:qFormat/>
    <w:pPr>
      <w:keepLines/>
      <w:keepNext/>
      <w:spacing w:before="320" w:after="200"/>
      <w:outlineLvl w:val="8"/>
    </w:pPr>
    <w:rPr>
      <w:rFonts w:ascii="Arial" w:hAnsi="Arial" w:eastAsia="Arial" w:cs="Arial"/>
      <w:i/>
      <w:iCs/>
      <w:sz w:val="21"/>
      <w:szCs w:val="21"/>
    </w:rPr>
  </w:style>
  <w:style w:type="paragraph" w:styleId="718">
    <w:name w:val="List Paragraph"/>
    <w:basedOn w:val="87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5"/>
    <w:next w:val="875"/>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5"/>
    <w:next w:val="875"/>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5"/>
    <w:next w:val="875"/>
    <w:link w:val="725"/>
    <w:uiPriority w:val="29"/>
    <w:qFormat/>
    <w:pPr>
      <w:ind w:left="720" w:right="720"/>
    </w:pPr>
    <w:rPr>
      <w:i/>
    </w:rPr>
  </w:style>
  <w:style w:type="character" w:styleId="725">
    <w:name w:val="Quote Char"/>
    <w:link w:val="724"/>
    <w:uiPriority w:val="29"/>
    <w:rPr>
      <w:i/>
    </w:rPr>
  </w:style>
  <w:style w:type="paragraph" w:styleId="726">
    <w:name w:val="Intense Quote"/>
    <w:basedOn w:val="875"/>
    <w:next w:val="8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5"/>
    <w:link w:val="1021"/>
    <w:uiPriority w:val="99"/>
    <w:unhideWhenUsed/>
    <w:pPr>
      <w:spacing w:after="0" w:line="240" w:lineRule="auto"/>
      <w:tabs>
        <w:tab w:val="center" w:pos="7143" w:leader="none"/>
        <w:tab w:val="right" w:pos="14287" w:leader="none"/>
      </w:tabs>
    </w:pPr>
  </w:style>
  <w:style w:type="paragraph" w:styleId="729">
    <w:name w:val="Footer"/>
    <w:basedOn w:val="875"/>
    <w:link w:val="1023"/>
    <w:uiPriority w:val="99"/>
    <w:unhideWhenUsed/>
    <w:pPr>
      <w:spacing w:after="0" w:line="240" w:lineRule="auto"/>
      <w:tabs>
        <w:tab w:val="center" w:pos="7143" w:leader="none"/>
        <w:tab w:val="right" w:pos="14287" w:leader="none"/>
      </w:tabs>
    </w:pPr>
  </w:style>
  <w:style w:type="paragraph" w:styleId="730">
    <w:name w:val="Caption"/>
    <w:basedOn w:val="875"/>
    <w:next w:val="875"/>
    <w:uiPriority w:val="35"/>
    <w:semiHidden/>
    <w:unhideWhenUsed/>
    <w:qFormat/>
    <w:pPr>
      <w:spacing w:line="276" w:lineRule="auto"/>
    </w:pPr>
    <w:rPr>
      <w:b/>
      <w:bCs/>
      <w:color w:val="4f81bd" w:themeColor="accent1"/>
      <w:sz w:val="18"/>
      <w:szCs w:val="18"/>
    </w:rPr>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88"/>
    <w:qFormat/>
    <w:pPr>
      <w:jc w:val="center"/>
      <w:keepNext/>
      <w:outlineLvl w:val="0"/>
    </w:pPr>
    <w:rPr>
      <w:rFonts w:ascii="楷体_GB2312" w:eastAsia="楷体_GB2312"/>
      <w:sz w:val="28"/>
      <w:szCs w:val="28"/>
      <w:lang w:val="en-US" w:eastAsia="en-US"/>
    </w:rPr>
  </w:style>
  <w:style w:type="paragraph" w:styleId="877">
    <w:name w:val="标题 2"/>
    <w:basedOn w:val="875"/>
    <w:next w:val="889"/>
    <w:link w:val="89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8">
    <w:name w:val="标题 3"/>
    <w:basedOn w:val="875"/>
    <w:next w:val="889"/>
    <w:link w:val="892"/>
    <w:qFormat/>
    <w:pPr>
      <w:keepLines/>
      <w:keepNext/>
      <w:spacing w:before="260" w:after="260" w:line="416" w:lineRule="auto"/>
      <w:outlineLvl w:val="2"/>
    </w:pPr>
    <w:rPr>
      <w:b/>
      <w:bCs/>
      <w:sz w:val="32"/>
      <w:szCs w:val="32"/>
      <w:lang w:val="en-US" w:eastAsia="en-US"/>
    </w:rPr>
  </w:style>
  <w:style w:type="paragraph" w:styleId="879">
    <w:name w:val="标题 4"/>
    <w:basedOn w:val="875"/>
    <w:next w:val="889"/>
    <w:link w:val="893"/>
    <w:qFormat/>
    <w:pPr>
      <w:keepLines/>
      <w:keepNext/>
      <w:spacing w:before="280" w:after="290" w:line="376" w:lineRule="auto"/>
      <w:outlineLvl w:val="3"/>
    </w:pPr>
    <w:rPr>
      <w:rFonts w:ascii="Arial" w:hAnsi="Arial" w:eastAsia="黑体"/>
      <w:b/>
      <w:bCs/>
      <w:sz w:val="28"/>
      <w:szCs w:val="28"/>
      <w:lang w:val="en-US" w:eastAsia="en-US"/>
    </w:rPr>
  </w:style>
  <w:style w:type="paragraph" w:styleId="880">
    <w:name w:val="标题 5"/>
    <w:basedOn w:val="875"/>
    <w:next w:val="889"/>
    <w:link w:val="894"/>
    <w:qFormat/>
    <w:pPr>
      <w:keepNext/>
      <w:outlineLvl w:val="4"/>
    </w:pPr>
    <w:rPr>
      <w:rFonts w:ascii="宋体"/>
      <w:color w:val="000000"/>
      <w:sz w:val="28"/>
      <w:szCs w:val="28"/>
      <w:lang w:val="en-US" w:eastAsia="en-US"/>
    </w:rPr>
  </w:style>
  <w:style w:type="paragraph" w:styleId="881">
    <w:name w:val="标题 6"/>
    <w:basedOn w:val="875"/>
    <w:next w:val="875"/>
    <w:link w:val="89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2">
    <w:name w:val="标题 7"/>
    <w:basedOn w:val="875"/>
    <w:next w:val="875"/>
    <w:link w:val="896"/>
    <w:qFormat/>
    <w:pPr>
      <w:numPr>
        <w:ilvl w:val="6"/>
        <w:numId w:val="1"/>
      </w:numPr>
      <w:keepLines/>
      <w:keepNext/>
      <w:spacing w:before="240" w:after="64" w:line="320" w:lineRule="auto"/>
      <w:outlineLvl w:val="6"/>
    </w:pPr>
    <w:rPr>
      <w:b/>
      <w:bCs/>
      <w:sz w:val="24"/>
      <w:szCs w:val="24"/>
      <w:lang w:val="en-US" w:eastAsia="en-US"/>
    </w:rPr>
  </w:style>
  <w:style w:type="paragraph" w:styleId="883">
    <w:name w:val="标题 8"/>
    <w:basedOn w:val="875"/>
    <w:next w:val="875"/>
    <w:link w:val="89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4">
    <w:name w:val="标题 9"/>
    <w:basedOn w:val="875"/>
    <w:next w:val="875"/>
    <w:link w:val="89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numbering" w:styleId="887">
    <w:name w:val="无列表"/>
    <w:next w:val="887"/>
    <w:link w:val="875"/>
    <w:uiPriority w:val="99"/>
    <w:semiHidden/>
    <w:unhideWhenUsed/>
  </w:style>
  <w:style w:type="character" w:styleId="888">
    <w:name w:val="标题 1 Char"/>
    <w:next w:val="888"/>
    <w:link w:val="876"/>
    <w:rPr>
      <w:rFonts w:ascii="楷体_GB2312" w:hAnsi="Times New Roman" w:eastAsia="楷体_GB2312" w:cs="Times New Roman"/>
      <w:sz w:val="28"/>
      <w:szCs w:val="28"/>
    </w:rPr>
  </w:style>
  <w:style w:type="paragraph" w:styleId="889">
    <w:name w:val="正文缩进"/>
    <w:basedOn w:val="875"/>
    <w:next w:val="889"/>
    <w:link w:val="890"/>
    <w:qFormat/>
    <w:pPr>
      <w:ind w:firstLine="420"/>
    </w:pPr>
    <w:rPr>
      <w:sz w:val="20"/>
      <w:lang w:val="en-US" w:eastAsia="en-US"/>
    </w:rPr>
  </w:style>
  <w:style w:type="character" w:styleId="890">
    <w:name w:val="正文缩进 Char"/>
    <w:next w:val="890"/>
    <w:link w:val="889"/>
    <w:rPr>
      <w:rFonts w:ascii="Times New Roman" w:hAnsi="Times New Roman" w:eastAsia="宋体" w:cs="Times New Roman"/>
      <w:szCs w:val="21"/>
    </w:rPr>
  </w:style>
  <w:style w:type="character" w:styleId="891">
    <w:name w:val="标题 2 Char"/>
    <w:next w:val="891"/>
    <w:link w:val="877"/>
    <w:rPr>
      <w:rFonts w:ascii="Arial" w:hAnsi="Arial" w:eastAsia="幼圆" w:cs="Arial"/>
      <w:b/>
      <w:bCs/>
      <w:sz w:val="44"/>
      <w:szCs w:val="44"/>
    </w:rPr>
  </w:style>
  <w:style w:type="character" w:styleId="892">
    <w:name w:val="标题 3 Char"/>
    <w:next w:val="892"/>
    <w:link w:val="878"/>
    <w:rPr>
      <w:rFonts w:ascii="Times New Roman" w:hAnsi="Times New Roman" w:eastAsia="宋体" w:cs="Times New Roman"/>
      <w:b/>
      <w:bCs/>
      <w:sz w:val="32"/>
      <w:szCs w:val="32"/>
    </w:rPr>
  </w:style>
  <w:style w:type="character" w:styleId="893">
    <w:name w:val="标题 4 Char"/>
    <w:next w:val="893"/>
    <w:link w:val="879"/>
    <w:rPr>
      <w:rFonts w:ascii="Arial" w:hAnsi="Arial" w:eastAsia="黑体" w:cs="Arial"/>
      <w:b/>
      <w:bCs/>
      <w:sz w:val="28"/>
      <w:szCs w:val="28"/>
    </w:rPr>
  </w:style>
  <w:style w:type="character" w:styleId="894">
    <w:name w:val="标题 5 Char"/>
    <w:next w:val="894"/>
    <w:link w:val="880"/>
    <w:rPr>
      <w:rFonts w:ascii="宋体" w:hAnsi="Times New Roman" w:eastAsia="宋体" w:cs="Times New Roman"/>
      <w:color w:val="000000"/>
      <w:sz w:val="28"/>
      <w:szCs w:val="28"/>
    </w:rPr>
  </w:style>
  <w:style w:type="character" w:styleId="895">
    <w:name w:val="标题 6 Char"/>
    <w:next w:val="895"/>
    <w:link w:val="881"/>
    <w:rPr>
      <w:rFonts w:ascii="Arial" w:hAnsi="Arial" w:eastAsia="黑体" w:cs="Times New Roman"/>
      <w:b/>
      <w:bCs/>
      <w:sz w:val="24"/>
      <w:szCs w:val="24"/>
    </w:rPr>
  </w:style>
  <w:style w:type="character" w:styleId="896">
    <w:name w:val="标题 7 Char"/>
    <w:next w:val="896"/>
    <w:link w:val="882"/>
    <w:rPr>
      <w:rFonts w:ascii="Times New Roman" w:hAnsi="Times New Roman" w:eastAsia="宋体" w:cs="Times New Roman"/>
      <w:b/>
      <w:bCs/>
      <w:sz w:val="24"/>
      <w:szCs w:val="24"/>
    </w:rPr>
  </w:style>
  <w:style w:type="character" w:styleId="897">
    <w:name w:val="标题 8 Char"/>
    <w:next w:val="897"/>
    <w:link w:val="883"/>
    <w:rPr>
      <w:rFonts w:ascii="Arial" w:hAnsi="Arial" w:eastAsia="黑体" w:cs="Times New Roman"/>
      <w:sz w:val="24"/>
      <w:szCs w:val="24"/>
    </w:rPr>
  </w:style>
  <w:style w:type="character" w:styleId="898">
    <w:name w:val="标题 9 Char"/>
    <w:next w:val="898"/>
    <w:link w:val="884"/>
    <w:rPr>
      <w:rFonts w:ascii="Arial" w:hAnsi="Arial" w:eastAsia="黑体" w:cs="Times New Roman"/>
      <w:szCs w:val="21"/>
    </w:rPr>
  </w:style>
  <w:style w:type="paragraph" w:styleId="899">
    <w:name w:val="列表 3"/>
    <w:basedOn w:val="875"/>
    <w:next w:val="899"/>
    <w:link w:val="875"/>
    <w:qFormat/>
    <w:pPr>
      <w:ind w:left="100" w:hanging="200"/>
    </w:pPr>
  </w:style>
  <w:style w:type="paragraph" w:styleId="900">
    <w:name w:val="目录 7"/>
    <w:basedOn w:val="875"/>
    <w:next w:val="875"/>
    <w:link w:val="875"/>
    <w:semiHidden/>
    <w:qFormat/>
    <w:pPr>
      <w:ind w:left="1260"/>
      <w:jc w:val="left"/>
    </w:pPr>
  </w:style>
  <w:style w:type="paragraph" w:styleId="901">
    <w:name w:val="文档结构图"/>
    <w:basedOn w:val="875"/>
    <w:next w:val="901"/>
    <w:link w:val="902"/>
    <w:semiHidden/>
    <w:qFormat/>
    <w:pPr>
      <w:shd w:val="clear" w:color="auto" w:fill="000080"/>
    </w:pPr>
    <w:rPr>
      <w:sz w:val="20"/>
      <w:lang w:val="en-US" w:eastAsia="en-US"/>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5"/>
    <w:next w:val="903"/>
    <w:link w:val="904"/>
    <w:semiHidden/>
    <w:qFormat/>
    <w:pPr>
      <w:jc w:val="left"/>
    </w:pPr>
    <w:rPr>
      <w:sz w:val="20"/>
      <w:lang w:val="en-US" w:eastAsia="en-US"/>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5"/>
    <w:next w:val="905"/>
    <w:link w:val="906"/>
    <w:qFormat/>
    <w:rPr>
      <w:rFonts w:ascii="仿宋_GB2312" w:hAnsi="Arial" w:eastAsia="仿宋_GB2312"/>
      <w:sz w:val="32"/>
      <w:szCs w:val="32"/>
      <w:lang w:val="en-US" w:eastAsia="en-US"/>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907"/>
    <w:link w:val="908"/>
    <w:qFormat/>
    <w:rPr>
      <w:rFonts w:ascii="楷体_GB2312" w:hAnsi="Arial" w:eastAsia="楷体_GB2312"/>
      <w:sz w:val="28"/>
      <w:szCs w:val="28"/>
      <w:lang w:val="en-US" w:eastAsia="en-US"/>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909"/>
    <w:link w:val="910"/>
    <w:qFormat/>
    <w:pPr>
      <w:ind w:firstLine="645"/>
    </w:pPr>
    <w:rPr>
      <w:rFonts w:ascii="楷体_GB2312" w:eastAsia="楷体_GB2312"/>
      <w:sz w:val="32"/>
      <w:szCs w:val="32"/>
      <w:lang w:val="en-US" w:eastAsia="en-US"/>
    </w:rPr>
  </w:style>
  <w:style w:type="character" w:styleId="910">
    <w:name w:val="正文文本缩进 Char"/>
    <w:next w:val="910"/>
    <w:link w:val="909"/>
    <w:rPr>
      <w:rFonts w:ascii="楷体_GB2312" w:hAnsi="Times New Roman" w:eastAsia="楷体_GB2312" w:cs="Times New Roman"/>
      <w:sz w:val="32"/>
      <w:szCs w:val="32"/>
    </w:rPr>
  </w:style>
  <w:style w:type="paragraph" w:styleId="911">
    <w:name w:val="列表 2"/>
    <w:basedOn w:val="875"/>
    <w:next w:val="911"/>
    <w:link w:val="875"/>
    <w:qFormat/>
    <w:pPr>
      <w:ind w:left="100" w:hanging="200"/>
    </w:pPr>
  </w:style>
  <w:style w:type="paragraph" w:styleId="912">
    <w:name w:val="目录 5"/>
    <w:basedOn w:val="875"/>
    <w:next w:val="875"/>
    <w:link w:val="875"/>
    <w:semiHidden/>
    <w:qFormat/>
    <w:pPr>
      <w:ind w:left="840"/>
      <w:jc w:val="left"/>
    </w:pPr>
  </w:style>
  <w:style w:type="paragraph" w:styleId="913">
    <w:name w:val="目录 3"/>
    <w:basedOn w:val="875"/>
    <w:next w:val="875"/>
    <w:link w:val="875"/>
    <w:semiHidden/>
    <w:qFormat/>
    <w:pPr>
      <w:ind w:left="420"/>
      <w:jc w:val="left"/>
    </w:pPr>
    <w:rPr>
      <w:i/>
      <w:iCs/>
      <w:szCs w:val="24"/>
    </w:rPr>
  </w:style>
  <w:style w:type="paragraph" w:styleId="914">
    <w:name w:val="纯文本"/>
    <w:basedOn w:val="875"/>
    <w:next w:val="914"/>
    <w:link w:val="915"/>
    <w:qFormat/>
    <w:rPr>
      <w:rFonts w:ascii="宋体" w:hAnsi="Courier New"/>
      <w:sz w:val="20"/>
      <w:lang w:val="en-US" w:eastAsia="en-US"/>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qFormat/>
    <w:pPr>
      <w:ind w:left="1470"/>
      <w:jc w:val="left"/>
    </w:pPr>
  </w:style>
  <w:style w:type="paragraph" w:styleId="917">
    <w:name w:val="日期"/>
    <w:basedOn w:val="875"/>
    <w:next w:val="875"/>
    <w:link w:val="918"/>
    <w:qFormat/>
    <w:rPr>
      <w:sz w:val="24"/>
      <w:szCs w:val="24"/>
      <w:lang w:val="en-US" w:eastAsia="en-US"/>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qFormat/>
    <w:pPr>
      <w:ind w:left="630" w:firstLine="645"/>
    </w:pPr>
    <w:rPr>
      <w:rFonts w:ascii="Arial" w:hAnsi="Arial" w:eastAsia="仿宋_GB2312"/>
      <w:sz w:val="32"/>
      <w:szCs w:val="32"/>
      <w:lang w:val="en-US" w:eastAsia="en-US"/>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qFormat/>
    <w:rPr>
      <w:sz w:val="18"/>
      <w:szCs w:val="18"/>
      <w:lang w:val="en-US" w:eastAsia="en-US"/>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qFormat/>
    <w:pPr>
      <w:jc w:val="left"/>
      <w:tabs>
        <w:tab w:val="center" w:pos="4153" w:leader="none"/>
        <w:tab w:val="right" w:pos="8306" w:leader="none"/>
      </w:tabs>
    </w:pPr>
    <w:rPr>
      <w:sz w:val="18"/>
      <w:szCs w:val="18"/>
      <w:lang w:val="en-US" w:eastAsia="en-US"/>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qFormat/>
    <w:pPr>
      <w:jc w:val="center"/>
      <w:tabs>
        <w:tab w:val="center" w:pos="4153" w:leader="none"/>
        <w:tab w:val="right" w:pos="8306" w:leader="none"/>
      </w:tabs>
      <w:pBdr>
        <w:bottom w:val="single" w:color="000000" w:sz="6" w:space="1"/>
      </w:pBdr>
    </w:pPr>
    <w:rPr>
      <w:sz w:val="18"/>
      <w:szCs w:val="18"/>
      <w:lang w:val="en-US" w:eastAsia="en-US"/>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qFormat/>
    <w:pPr>
      <w:jc w:val="left"/>
      <w:spacing w:before="120" w:after="120" w:line="400" w:lineRule="exact"/>
      <w:tabs>
        <w:tab w:val="right" w:pos="8720" w:leader="dot"/>
      </w:tabs>
    </w:pPr>
    <w:rPr>
      <w:rFonts w:ascii="宋体" w:hAnsi="宋体"/>
      <w:caps/>
      <w:sz w:val="24"/>
      <w:szCs w:val="24"/>
    </w:rPr>
  </w:style>
  <w:style w:type="paragraph" w:styleId="928">
    <w:name w:val="目录 4"/>
    <w:basedOn w:val="875"/>
    <w:next w:val="875"/>
    <w:link w:val="875"/>
    <w:semiHidden/>
    <w:qFormat/>
    <w:pPr>
      <w:ind w:left="630"/>
      <w:jc w:val="left"/>
    </w:pPr>
  </w:style>
  <w:style w:type="paragraph" w:styleId="929">
    <w:name w:val="列表"/>
    <w:basedOn w:val="875"/>
    <w:next w:val="929"/>
    <w:link w:val="875"/>
    <w:qFormat/>
    <w:pPr>
      <w:ind w:left="200" w:hanging="200"/>
    </w:pPr>
  </w:style>
  <w:style w:type="paragraph" w:styleId="930">
    <w:name w:val="目录 6"/>
    <w:basedOn w:val="875"/>
    <w:next w:val="875"/>
    <w:link w:val="875"/>
    <w:semiHidden/>
    <w:qFormat/>
    <w:pPr>
      <w:ind w:left="1050"/>
      <w:jc w:val="left"/>
    </w:pPr>
  </w:style>
  <w:style w:type="paragraph" w:styleId="931">
    <w:name w:val="正文文本缩进 3"/>
    <w:basedOn w:val="875"/>
    <w:next w:val="931"/>
    <w:link w:val="932"/>
    <w:qFormat/>
    <w:pPr>
      <w:ind w:left="645" w:firstLine="645"/>
    </w:pPr>
    <w:rPr>
      <w:rFonts w:ascii="Arial" w:hAnsi="Arial" w:eastAsia="仿宋_GB2312"/>
      <w:color w:val="ffff00"/>
      <w:sz w:val="32"/>
      <w:szCs w:val="32"/>
      <w:lang w:val="en-US" w:eastAsia="en-US"/>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qFormat/>
    <w:pPr>
      <w:ind w:left="840" w:hanging="420"/>
    </w:pPr>
  </w:style>
  <w:style w:type="paragraph" w:styleId="934">
    <w:name w:val="目录 2"/>
    <w:basedOn w:val="875"/>
    <w:next w:val="875"/>
    <w:link w:val="875"/>
    <w:semiHidden/>
    <w:qFormat/>
    <w:pPr>
      <w:ind w:left="210"/>
      <w:jc w:val="left"/>
    </w:pPr>
    <w:rPr>
      <w:smallCaps/>
      <w:szCs w:val="24"/>
    </w:rPr>
  </w:style>
  <w:style w:type="paragraph" w:styleId="935">
    <w:name w:val="目录 9"/>
    <w:basedOn w:val="875"/>
    <w:next w:val="875"/>
    <w:link w:val="875"/>
    <w:semiHidden/>
    <w:qFormat/>
    <w:pPr>
      <w:ind w:left="1680"/>
      <w:jc w:val="left"/>
    </w:pPr>
  </w:style>
  <w:style w:type="paragraph" w:styleId="936">
    <w:name w:val="正文文本 2"/>
    <w:basedOn w:val="875"/>
    <w:next w:val="936"/>
    <w:link w:val="937"/>
    <w:qFormat/>
    <w:pPr>
      <w:jc w:val="center"/>
      <w:widowControl/>
    </w:pPr>
    <w:rPr>
      <w:rFonts w:ascii="楷体_GB2312" w:eastAsia="楷体_GB2312"/>
      <w:sz w:val="28"/>
      <w:szCs w:val="28"/>
      <w:lang w:val="en-US" w:eastAsia="en-US"/>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qFormat/>
    <w:pPr>
      <w:jc w:val="left"/>
      <w:spacing w:before="100" w:beforeAutospacing="1" w:after="100" w:afterAutospacing="1"/>
      <w:widowControl/>
    </w:pPr>
    <w:rPr>
      <w:rFonts w:ascii="宋体" w:hAnsi="宋体" w:cs="宋体"/>
      <w:sz w:val="24"/>
      <w:szCs w:val="24"/>
    </w:rPr>
  </w:style>
  <w:style w:type="paragraph" w:styleId="939">
    <w:name w:val="索引 1"/>
    <w:basedOn w:val="875"/>
    <w:next w:val="875"/>
    <w:link w:val="875"/>
    <w:semiHidden/>
    <w:qFormat/>
    <w:pPr>
      <w:spacing w:line="240" w:lineRule="atLeast"/>
    </w:pPr>
    <w:rPr>
      <w:b/>
      <w:bCs/>
    </w:rPr>
  </w:style>
  <w:style w:type="paragraph" w:styleId="940">
    <w:name w:val="批注主题"/>
    <w:basedOn w:val="903"/>
    <w:next w:val="903"/>
    <w:link w:val="941"/>
    <w:semiHidden/>
    <w:qFormat/>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eastAsia="仿宋_GB2312"/>
      <w:sz w:val="30"/>
      <w:szCs w:val="30"/>
      <w:lang w:val="en-US" w:eastAsia="en-US"/>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9"/>
    <w:next w:val="944"/>
    <w:link w:val="945"/>
    <w:qFormat/>
    <w:pPr>
      <w:ind w:firstLine="420"/>
      <w:spacing w:line="360" w:lineRule="auto"/>
    </w:pPr>
    <w:rPr>
      <w:rFonts w:ascii="宋体" w:hAnsi="宋体" w:eastAsia="宋体"/>
      <w:szCs w:val="20"/>
    </w:rPr>
  </w:style>
  <w:style w:type="character" w:styleId="945">
    <w:name w:val="正文首行缩进 2 Char"/>
    <w:next w:val="945"/>
    <w:link w:val="944"/>
    <w:rPr>
      <w:rFonts w:ascii="宋体" w:hAnsi="宋体" w:eastAsia="宋体" w:cs="Times New Roman"/>
      <w:sz w:val="32"/>
      <w:szCs w:val="20"/>
    </w:rPr>
  </w:style>
  <w:style w:type="table" w:styleId="946">
    <w:name w:val="网格型"/>
    <w:basedOn w:val="886"/>
    <w:next w:val="946"/>
    <w:link w:val="875"/>
    <w:qFormat/>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qFormat/>
  </w:style>
  <w:style w:type="character" w:styleId="949">
    <w:name w:val="已访问的超链接"/>
    <w:next w:val="949"/>
    <w:link w:val="875"/>
    <w:qFormat/>
    <w:rPr>
      <w:color w:val="800080"/>
      <w:u w:val="single"/>
    </w:rPr>
  </w:style>
  <w:style w:type="character" w:styleId="950">
    <w:name w:val="超链接"/>
    <w:next w:val="950"/>
    <w:link w:val="875"/>
    <w:qFormat/>
    <w:rPr>
      <w:color w:val="0000ff"/>
      <w:u w:val="single"/>
    </w:rPr>
  </w:style>
  <w:style w:type="character" w:styleId="951">
    <w:name w:val="批注引用"/>
    <w:next w:val="951"/>
    <w:link w:val="875"/>
    <w:semiHidden/>
    <w:qFormat/>
    <w:rPr>
      <w:sz w:val="21"/>
      <w:szCs w:val="21"/>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rFonts w:ascii="Calibri" w:hAnsi="Calibri"/>
      <w:sz w:val="24"/>
      <w:szCs w:val="24"/>
      <w:lang w:val="en-US" w:eastAsia="en-US" w:bidi="en-US"/>
    </w:rPr>
  </w:style>
  <w:style w:type="paragraph" w:styleId="957">
    <w:name w:val="Body Text(ch)"/>
    <w:basedOn w:val="875"/>
    <w:next w:val="907"/>
    <w:link w:val="875"/>
    <w:pPr>
      <w:spacing w:after="120"/>
    </w:pPr>
    <w:rPr>
      <w:rFonts w:ascii="宋体" w:hAnsi="Arial"/>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name w:val="Char"/>
    <w:basedOn w:val="875"/>
    <w:next w:val="960"/>
    <w:link w:val="875"/>
    <w:pPr>
      <w:ind w:firstLine="200"/>
      <w:tabs>
        <w:tab w:val="left" w:pos="360" w:leader="none"/>
      </w:tabs>
    </w:pPr>
    <w:rPr>
      <w:sz w:val="28"/>
      <w:szCs w:val="30"/>
    </w:rPr>
  </w:style>
  <w:style w:type="paragraph" w:styleId="961">
    <w:name w:val=" Char"/>
    <w:basedOn w:val="901"/>
    <w:next w:val="961"/>
    <w:link w:val="875"/>
    <w:rPr>
      <w:rFonts w:ascii="Tahoma" w:hAnsi="Tahoma"/>
      <w:sz w:val="24"/>
      <w:szCs w:val="24"/>
    </w:rPr>
  </w:style>
  <w:style w:type="paragraph" w:styleId="962">
    <w:name w:val="普通正文"/>
    <w:basedOn w:val="875"/>
    <w:next w:val="962"/>
    <w:link w:val="875"/>
    <w:qFormat/>
    <w:pPr>
      <w:ind w:firstLine="480"/>
      <w:jc w:val="left"/>
      <w:spacing w:before="120" w:after="120" w:line="360" w:lineRule="auto"/>
    </w:pPr>
    <w:rPr>
      <w:rFonts w:ascii="Arial" w:hAnsi="Arial"/>
      <w:sz w:val="24"/>
      <w:szCs w:val="24"/>
    </w:rPr>
  </w:style>
  <w:style w:type="paragraph" w:styleId="963">
    <w:name w:val="table_lines"/>
    <w:basedOn w:val="875"/>
    <w:next w:val="963"/>
    <w:link w:val="875"/>
    <w:pPr>
      <w:jc w:val="left"/>
      <w:widowControl/>
    </w:pPr>
    <w:rPr>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sz w:val="18"/>
      <w:szCs w:val="18"/>
    </w:rPr>
  </w:style>
  <w:style w:type="paragraph" w:styleId="966">
    <w:name w:val=" Char Char Char Char"/>
    <w:basedOn w:val="901"/>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sz w:val="24"/>
      <w:szCs w:val="24"/>
      <w:lang w:eastAsia="en-US" w:bidi="en-US"/>
    </w:rPr>
  </w:style>
  <w:style w:type="paragraph" w:styleId="968">
    <w:name w:val="4"/>
    <w:basedOn w:val="875"/>
    <w:next w:val="931"/>
    <w:link w:val="875"/>
    <w:pPr>
      <w:ind w:firstLine="420"/>
      <w:spacing w:line="360" w:lineRule="auto"/>
    </w:pPr>
    <w:rPr>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sz w:val="24"/>
      <w:szCs w:val="24"/>
    </w:rPr>
  </w:style>
  <w:style w:type="paragraph" w:styleId="970">
    <w:name w:val=" Char Char Char Char Char Char Char Char Char Char"/>
    <w:basedOn w:val="875"/>
    <w:next w:val="970"/>
    <w:link w:val="875"/>
    <w:pPr>
      <w:spacing w:line="360" w:lineRule="auto"/>
    </w:pPr>
    <w:rPr>
      <w:sz w:val="24"/>
      <w:szCs w:val="20"/>
    </w:rPr>
  </w:style>
  <w:style w:type="paragraph" w:styleId="971">
    <w:name w:val="样式1"/>
    <w:basedOn w:val="875"/>
    <w:next w:val="971"/>
    <w:link w:val="875"/>
    <w:pPr>
      <w:numPr>
        <w:ilvl w:val="0"/>
        <w:numId w:val="3"/>
      </w:numPr>
      <w:tabs>
        <w:tab w:val="left" w:pos="709" w:leader="none"/>
      </w:tabs>
    </w:pPr>
    <w:rPr>
      <w:rFonts w:ascii="宋体" w:hAnsi="宋体"/>
    </w:rPr>
  </w:style>
  <w:style w:type="paragraph" w:styleId="972">
    <w:name w:val="font6"/>
    <w:basedOn w:val="875"/>
    <w:next w:val="972"/>
    <w:link w:val="875"/>
    <w:pPr>
      <w:jc w:val="left"/>
      <w:spacing w:before="100" w:beforeAutospacing="1" w:after="100" w:afterAutospacing="1"/>
      <w:widowControl/>
    </w:pPr>
    <w:rPr>
      <w:rFonts w:hint="eastAsia" w:ascii="宋体" w:hAnsi="宋体"/>
      <w:sz w:val="28"/>
      <w:szCs w:val="28"/>
      <w:u w:val="single"/>
    </w:rPr>
  </w:style>
  <w:style w:type="paragraph" w:styleId="973">
    <w:name w:val="xl25"/>
    <w:basedOn w:val="875"/>
    <w:next w:val="973"/>
    <w:link w:val="87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name w:val="标题3"/>
    <w:basedOn w:val="875"/>
    <w:next w:val="875"/>
    <w:link w:val="875"/>
    <w:qFormat/>
    <w:pPr>
      <w:ind w:firstLine="624"/>
      <w:spacing w:line="590" w:lineRule="atLeast"/>
    </w:pPr>
    <w:rPr>
      <w:rFonts w:ascii="方正黑体_GBK" w:eastAsia="方正黑体_GBK"/>
      <w:sz w:val="32"/>
      <w:szCs w:val="32"/>
    </w:rPr>
  </w:style>
  <w:style w:type="paragraph" w:styleId="976">
    <w:name w:val="xl24"/>
    <w:basedOn w:val="875"/>
    <w:next w:val="976"/>
    <w:link w:val="8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9"/>
    <w:basedOn w:val="875"/>
    <w:next w:val="977"/>
    <w:link w:val="87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name w:val="Char Char Char Char Char Char Char Char"/>
    <w:basedOn w:val="875"/>
    <w:next w:val="978"/>
    <w:link w:val="875"/>
    <w:qFormat/>
    <w:pPr>
      <w:jc w:val="left"/>
      <w:spacing w:after="160" w:line="240" w:lineRule="exact"/>
      <w:widowControl/>
    </w:pPr>
    <w:rPr>
      <w:rFonts w:ascii="Verdana" w:hAnsi="Verdana"/>
      <w:sz w:val="20"/>
      <w:szCs w:val="20"/>
      <w:lang w:eastAsia="en-US"/>
    </w:rPr>
  </w:style>
  <w:style w:type="paragraph" w:styleId="979">
    <w:name w:val="xl28"/>
    <w:basedOn w:val="875"/>
    <w:next w:val="979"/>
    <w:link w:val="87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sz w:val="20"/>
      <w:szCs w:val="20"/>
      <w:lang w:eastAsia="en-US"/>
    </w:rPr>
  </w:style>
  <w:style w:type="paragraph" w:styleId="981">
    <w:name w:val="xl30"/>
    <w:basedOn w:val="875"/>
    <w:next w:val="981"/>
    <w:link w:val="875"/>
    <w:qFormat/>
    <w:pPr>
      <w:jc w:val="center"/>
      <w:spacing w:before="100" w:beforeAutospacing="1" w:after="100" w:afterAutospacing="1"/>
      <w:widowControl/>
    </w:pPr>
    <w:rPr>
      <w:rFonts w:ascii="宋体" w:hAnsi="宋体"/>
      <w:b/>
      <w:bCs/>
      <w:sz w:val="36"/>
      <w:szCs w:val="36"/>
    </w:rPr>
  </w:style>
  <w:style w:type="paragraph" w:styleId="982">
    <w:name w:val="Char Char Char Char"/>
    <w:basedOn w:val="901"/>
    <w:next w:val="982"/>
    <w:link w:val="875"/>
    <w:pPr>
      <w:spacing w:line="360" w:lineRule="auto"/>
    </w:pPr>
    <w:rPr>
      <w:rFonts w:ascii="Tahoma" w:hAnsi="Tahoma"/>
      <w:sz w:val="24"/>
      <w:szCs w:val="24"/>
    </w:rPr>
  </w:style>
  <w:style w:type="paragraph" w:styleId="983">
    <w:name w:val="table_1stline"/>
    <w:basedOn w:val="875"/>
    <w:next w:val="983"/>
    <w:link w:val="875"/>
    <w:qFormat/>
    <w:pPr>
      <w:jc w:val="left"/>
      <w:spacing w:before="120"/>
      <w:widowControl/>
    </w:pPr>
    <w:rPr>
      <w:bCs/>
      <w:sz w:val="20"/>
      <w:szCs w:val="20"/>
      <w:lang w:val="de-DE" w:eastAsia="de-DE"/>
    </w:rPr>
  </w:style>
  <w:style w:type="paragraph" w:styleId="984">
    <w:name w:val="font5"/>
    <w:basedOn w:val="875"/>
    <w:next w:val="984"/>
    <w:link w:val="875"/>
    <w:qFormat/>
    <w:pPr>
      <w:jc w:val="left"/>
      <w:spacing w:before="100" w:beforeAutospacing="1" w:after="100" w:afterAutospacing="1"/>
      <w:widowControl/>
    </w:pPr>
    <w:rPr>
      <w:rFonts w:hint="eastAsia" w:ascii="宋体" w:hAnsi="宋体"/>
      <w:sz w:val="28"/>
      <w:szCs w:val="28"/>
    </w:rPr>
  </w:style>
  <w:style w:type="paragraph" w:styleId="985">
    <w:name w:val="标题1"/>
    <w:basedOn w:val="875"/>
    <w:next w:val="875"/>
    <w:link w:val="8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character" w:styleId="988">
    <w:name w:val="强调"/>
    <w:next w:val="988"/>
    <w:link w:val="875"/>
    <w:qFormat/>
    <w:rPr>
      <w:i/>
    </w:rPr>
  </w:style>
  <w:style w:type="character" w:styleId="989">
    <w:name w:val="尾注文本 Char"/>
    <w:basedOn w:val="885"/>
    <w:next w:val="989"/>
    <w:link w:val="990"/>
    <w:uiPriority w:val="99"/>
    <w:semiHidden/>
  </w:style>
  <w:style w:type="paragraph" w:styleId="990">
    <w:name w:val="尾注文本"/>
    <w:basedOn w:val="875"/>
    <w:next w:val="990"/>
    <w:link w:val="989"/>
    <w:uiPriority w:val="99"/>
    <w:semiHidden/>
    <w:unhideWhenUsed/>
    <w:qFormat/>
    <w:rPr>
      <w:rFonts w:ascii="Calibri" w:hAnsi="Calibri"/>
      <w:sz w:val="20"/>
      <w:szCs w:val="20"/>
    </w:rPr>
  </w:style>
  <w:style w:type="paragraph" w:styleId="991">
    <w:name w:val="副标题"/>
    <w:basedOn w:val="875"/>
    <w:next w:val="875"/>
    <w:link w:val="992"/>
    <w:uiPriority w:val="11"/>
    <w:qFormat/>
    <w:pPr>
      <w:spacing w:before="200" w:after="200"/>
    </w:pPr>
    <w:rPr>
      <w:rFonts w:ascii="Calibri" w:hAnsi="Calibri"/>
      <w:sz w:val="24"/>
      <w:szCs w:val="24"/>
      <w:lang w:val="en-US" w:eastAsia="en-US"/>
    </w:rPr>
  </w:style>
  <w:style w:type="character" w:styleId="992">
    <w:name w:val="副标题 Char"/>
    <w:next w:val="992"/>
    <w:link w:val="991"/>
    <w:uiPriority w:val="11"/>
    <w:qFormat/>
    <w:rPr>
      <w:sz w:val="24"/>
      <w:szCs w:val="24"/>
    </w:rPr>
  </w:style>
  <w:style w:type="character" w:styleId="993">
    <w:name w:val="脚注文本 Char"/>
    <w:next w:val="993"/>
    <w:link w:val="994"/>
    <w:uiPriority w:val="99"/>
    <w:semiHidden/>
    <w:rPr>
      <w:sz w:val="18"/>
    </w:rPr>
  </w:style>
  <w:style w:type="paragraph" w:styleId="994">
    <w:name w:val="脚注文本"/>
    <w:basedOn w:val="875"/>
    <w:next w:val="994"/>
    <w:link w:val="993"/>
    <w:uiPriority w:val="99"/>
    <w:semiHidden/>
    <w:unhideWhenUsed/>
    <w:qFormat/>
    <w:pPr>
      <w:spacing w:after="40"/>
    </w:pPr>
    <w:rPr>
      <w:rFonts w:ascii="Calibri" w:hAnsi="Calibri"/>
      <w:sz w:val="18"/>
      <w:szCs w:val="20"/>
      <w:lang w:val="en-US" w:eastAsia="en-US"/>
    </w:rPr>
  </w:style>
  <w:style w:type="paragraph" w:styleId="995">
    <w:name w:val="标题"/>
    <w:basedOn w:val="875"/>
    <w:next w:val="875"/>
    <w:link w:val="996"/>
    <w:uiPriority w:val="10"/>
    <w:qFormat/>
    <w:pPr>
      <w:contextualSpacing/>
      <w:spacing w:before="300" w:after="200"/>
    </w:pPr>
    <w:rPr>
      <w:rFonts w:ascii="Calibri" w:hAnsi="Calibri"/>
      <w:sz w:val="48"/>
      <w:szCs w:val="48"/>
      <w:lang w:val="en-US" w:eastAsia="en-US"/>
    </w:rPr>
  </w:style>
  <w:style w:type="character" w:styleId="996">
    <w:name w:val="标题 Char"/>
    <w:next w:val="996"/>
    <w:link w:val="995"/>
    <w:uiPriority w:val="10"/>
    <w:qFormat/>
    <w:rPr>
      <w:sz w:val="48"/>
      <w:szCs w:val="48"/>
    </w:rPr>
  </w:style>
  <w:style w:type="character" w:styleId="997">
    <w:name w:val="脚注引用"/>
    <w:next w:val="997"/>
    <w:link w:val="875"/>
    <w:uiPriority w:val="99"/>
    <w:unhideWhenUsed/>
    <w:qFormat/>
    <w:rPr>
      <w:vertAlign w:val="superscript"/>
    </w:rPr>
  </w:style>
  <w:style w:type="paragraph" w:styleId="998">
    <w:name w:val="标题 11"/>
    <w:basedOn w:val="875"/>
    <w:next w:val="875"/>
    <w:link w:val="999"/>
    <w:uiPriority w:val="9"/>
    <w:qFormat/>
    <w:pPr>
      <w:keepLines/>
      <w:keepNext/>
      <w:spacing w:before="480" w:after="200"/>
      <w:outlineLvl w:val="0"/>
    </w:pPr>
    <w:rPr>
      <w:rFonts w:ascii="Arial" w:hAnsi="Arial" w:eastAsia="Arial"/>
      <w:sz w:val="40"/>
      <w:szCs w:val="40"/>
      <w:lang w:val="en-US" w:eastAsia="en-US"/>
    </w:rPr>
  </w:style>
  <w:style w:type="character" w:styleId="999">
    <w:name w:val="Heading 1 Char"/>
    <w:next w:val="999"/>
    <w:link w:val="998"/>
    <w:uiPriority w:val="9"/>
    <w:qFormat/>
    <w:rPr>
      <w:rFonts w:ascii="Arial" w:hAnsi="Arial" w:eastAsia="Arial"/>
      <w:sz w:val="40"/>
      <w:szCs w:val="40"/>
    </w:rPr>
  </w:style>
  <w:style w:type="paragraph" w:styleId="1000">
    <w:name w:val="标题 21"/>
    <w:basedOn w:val="875"/>
    <w:next w:val="875"/>
    <w:link w:val="1001"/>
    <w:uiPriority w:val="9"/>
    <w:unhideWhenUsed/>
    <w:qFormat/>
    <w:pPr>
      <w:keepLines/>
      <w:keepNext/>
      <w:spacing w:before="360" w:after="200"/>
      <w:outlineLvl w:val="1"/>
    </w:pPr>
    <w:rPr>
      <w:rFonts w:ascii="Arial" w:hAnsi="Arial" w:eastAsia="Arial"/>
      <w:sz w:val="34"/>
      <w:szCs w:val="20"/>
      <w:lang w:val="en-US" w:eastAsia="en-US"/>
    </w:rPr>
  </w:style>
  <w:style w:type="character" w:styleId="1001">
    <w:name w:val="Heading 2 Char"/>
    <w:next w:val="1001"/>
    <w:link w:val="1000"/>
    <w:uiPriority w:val="9"/>
    <w:qFormat/>
    <w:rPr>
      <w:rFonts w:ascii="Arial" w:hAnsi="Arial" w:eastAsia="Arial"/>
      <w:sz w:val="34"/>
    </w:rPr>
  </w:style>
  <w:style w:type="paragraph" w:styleId="1002">
    <w:name w:val="标题 31"/>
    <w:basedOn w:val="875"/>
    <w:next w:val="875"/>
    <w:link w:val="1003"/>
    <w:uiPriority w:val="9"/>
    <w:unhideWhenUsed/>
    <w:qFormat/>
    <w:pPr>
      <w:keepLines/>
      <w:keepNext/>
      <w:spacing w:before="320" w:after="200"/>
      <w:outlineLvl w:val="2"/>
    </w:pPr>
    <w:rPr>
      <w:rFonts w:ascii="Arial" w:hAnsi="Arial" w:eastAsia="Arial"/>
      <w:sz w:val="30"/>
      <w:szCs w:val="30"/>
      <w:lang w:val="en-US" w:eastAsia="en-US"/>
    </w:rPr>
  </w:style>
  <w:style w:type="character" w:styleId="1003">
    <w:name w:val="Heading 3 Char"/>
    <w:next w:val="1003"/>
    <w:link w:val="1002"/>
    <w:uiPriority w:val="9"/>
    <w:qFormat/>
    <w:rPr>
      <w:rFonts w:ascii="Arial" w:hAnsi="Arial" w:eastAsia="Arial"/>
      <w:sz w:val="30"/>
      <w:szCs w:val="30"/>
    </w:rPr>
  </w:style>
  <w:style w:type="paragraph" w:styleId="1004">
    <w:name w:val="标题 41"/>
    <w:basedOn w:val="875"/>
    <w:next w:val="875"/>
    <w:link w:val="1005"/>
    <w:uiPriority w:val="9"/>
    <w:unhideWhenUsed/>
    <w:qFormat/>
    <w:pPr>
      <w:keepLines/>
      <w:keepNext/>
      <w:spacing w:before="320" w:after="200"/>
      <w:outlineLvl w:val="3"/>
    </w:pPr>
    <w:rPr>
      <w:rFonts w:ascii="Arial" w:hAnsi="Arial" w:eastAsia="Arial"/>
      <w:b/>
      <w:bCs/>
      <w:sz w:val="26"/>
      <w:szCs w:val="26"/>
      <w:lang w:val="en-US" w:eastAsia="en-US"/>
    </w:rPr>
  </w:style>
  <w:style w:type="character" w:styleId="1005">
    <w:name w:val="Heading 4 Char"/>
    <w:next w:val="1005"/>
    <w:link w:val="1004"/>
    <w:uiPriority w:val="9"/>
    <w:qFormat/>
    <w:rPr>
      <w:rFonts w:ascii="Arial" w:hAnsi="Arial" w:eastAsia="Arial"/>
      <w:b/>
      <w:bCs/>
      <w:sz w:val="26"/>
      <w:szCs w:val="26"/>
    </w:rPr>
  </w:style>
  <w:style w:type="paragraph" w:styleId="1006">
    <w:name w:val="标题 51"/>
    <w:basedOn w:val="875"/>
    <w:next w:val="875"/>
    <w:link w:val="1007"/>
    <w:uiPriority w:val="9"/>
    <w:unhideWhenUsed/>
    <w:qFormat/>
    <w:pPr>
      <w:keepLines/>
      <w:keepNext/>
      <w:spacing w:before="320" w:after="200"/>
      <w:outlineLvl w:val="4"/>
    </w:pPr>
    <w:rPr>
      <w:rFonts w:ascii="Arial" w:hAnsi="Arial" w:eastAsia="Arial"/>
      <w:b/>
      <w:bCs/>
      <w:sz w:val="24"/>
      <w:szCs w:val="24"/>
      <w:lang w:val="en-US" w:eastAsia="en-US"/>
    </w:rPr>
  </w:style>
  <w:style w:type="character" w:styleId="1007">
    <w:name w:val="Heading 5 Char"/>
    <w:next w:val="1007"/>
    <w:link w:val="1006"/>
    <w:uiPriority w:val="9"/>
    <w:qFormat/>
    <w:rPr>
      <w:rFonts w:ascii="Arial" w:hAnsi="Arial" w:eastAsia="Arial"/>
      <w:b/>
      <w:bCs/>
      <w:sz w:val="24"/>
      <w:szCs w:val="24"/>
    </w:rPr>
  </w:style>
  <w:style w:type="paragraph" w:styleId="1008">
    <w:name w:val="标题 61"/>
    <w:basedOn w:val="875"/>
    <w:next w:val="875"/>
    <w:link w:val="1009"/>
    <w:uiPriority w:val="9"/>
    <w:unhideWhenUsed/>
    <w:qFormat/>
    <w:pPr>
      <w:keepLines/>
      <w:keepNext/>
      <w:spacing w:before="320" w:after="200"/>
      <w:outlineLvl w:val="5"/>
    </w:pPr>
    <w:rPr>
      <w:rFonts w:ascii="Arial" w:hAnsi="Arial" w:eastAsia="Arial"/>
      <w:b/>
      <w:bCs/>
      <w:sz w:val="22"/>
      <w:szCs w:val="22"/>
      <w:lang w:val="en-US" w:eastAsia="en-US"/>
    </w:rPr>
  </w:style>
  <w:style w:type="character" w:styleId="1009">
    <w:name w:val="Heading 6 Char"/>
    <w:next w:val="1009"/>
    <w:link w:val="1008"/>
    <w:uiPriority w:val="9"/>
    <w:qFormat/>
    <w:rPr>
      <w:rFonts w:ascii="Arial" w:hAnsi="Arial" w:eastAsia="Arial"/>
      <w:b/>
      <w:bCs/>
      <w:sz w:val="22"/>
      <w:szCs w:val="22"/>
    </w:rPr>
  </w:style>
  <w:style w:type="paragraph" w:styleId="1010">
    <w:name w:val="标题 71"/>
    <w:basedOn w:val="875"/>
    <w:next w:val="875"/>
    <w:link w:val="1011"/>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1011">
    <w:name w:val="Heading 7 Char"/>
    <w:next w:val="1011"/>
    <w:link w:val="1010"/>
    <w:uiPriority w:val="9"/>
    <w:qFormat/>
    <w:rPr>
      <w:rFonts w:ascii="Arial" w:hAnsi="Arial" w:eastAsia="Arial"/>
      <w:b/>
      <w:bCs/>
      <w:i/>
      <w:iCs/>
      <w:sz w:val="22"/>
      <w:szCs w:val="22"/>
    </w:rPr>
  </w:style>
  <w:style w:type="paragraph" w:styleId="1012">
    <w:name w:val="标题 81"/>
    <w:basedOn w:val="875"/>
    <w:next w:val="875"/>
    <w:link w:val="1013"/>
    <w:uiPriority w:val="9"/>
    <w:unhideWhenUsed/>
    <w:qFormat/>
    <w:pPr>
      <w:keepLines/>
      <w:keepNext/>
      <w:spacing w:before="320" w:after="200"/>
      <w:outlineLvl w:val="7"/>
    </w:pPr>
    <w:rPr>
      <w:rFonts w:ascii="Arial" w:hAnsi="Arial" w:eastAsia="Arial"/>
      <w:i/>
      <w:iCs/>
      <w:sz w:val="22"/>
      <w:szCs w:val="22"/>
      <w:lang w:val="en-US" w:eastAsia="en-US"/>
    </w:rPr>
  </w:style>
  <w:style w:type="character" w:styleId="1013">
    <w:name w:val="Heading 8 Char"/>
    <w:next w:val="1013"/>
    <w:link w:val="1012"/>
    <w:uiPriority w:val="9"/>
    <w:qFormat/>
    <w:rPr>
      <w:rFonts w:ascii="Arial" w:hAnsi="Arial" w:eastAsia="Arial"/>
      <w:i/>
      <w:iCs/>
      <w:sz w:val="22"/>
      <w:szCs w:val="22"/>
    </w:rPr>
  </w:style>
  <w:style w:type="paragraph" w:styleId="1014">
    <w:name w:val="标题 91"/>
    <w:basedOn w:val="875"/>
    <w:next w:val="875"/>
    <w:link w:val="1015"/>
    <w:uiPriority w:val="9"/>
    <w:unhideWhenUsed/>
    <w:qFormat/>
    <w:pPr>
      <w:keepLines/>
      <w:keepNext/>
      <w:spacing w:before="320" w:after="200"/>
      <w:outlineLvl w:val="8"/>
    </w:pPr>
    <w:rPr>
      <w:rFonts w:ascii="Arial" w:hAnsi="Arial" w:eastAsia="Arial"/>
      <w:i/>
      <w:iCs/>
      <w:lang w:val="en-US" w:eastAsia="en-US"/>
    </w:rPr>
  </w:style>
  <w:style w:type="character" w:styleId="1015">
    <w:name w:val="Heading 9 Char"/>
    <w:next w:val="1015"/>
    <w:link w:val="1014"/>
    <w:uiPriority w:val="9"/>
    <w:qFormat/>
    <w:rPr>
      <w:rFonts w:ascii="Arial" w:hAnsi="Arial" w:eastAsia="Arial"/>
      <w:i/>
      <w:iCs/>
      <w:sz w:val="21"/>
      <w:szCs w:val="21"/>
    </w:rPr>
  </w:style>
  <w:style w:type="paragraph" w:styleId="1016">
    <w:name w:val="引用"/>
    <w:basedOn w:val="875"/>
    <w:next w:val="875"/>
    <w:link w:val="1017"/>
    <w:uiPriority w:val="29"/>
    <w:qFormat/>
    <w:pPr>
      <w:ind w:left="720" w:right="720"/>
    </w:pPr>
    <w:rPr>
      <w:rFonts w:ascii="Calibri" w:hAnsi="Calibri"/>
      <w:i/>
      <w:sz w:val="20"/>
      <w:szCs w:val="20"/>
      <w:lang w:val="en-US" w:eastAsia="en-US"/>
    </w:rPr>
  </w:style>
  <w:style w:type="character" w:styleId="1017">
    <w:name w:val="引用 Char"/>
    <w:next w:val="1017"/>
    <w:link w:val="1016"/>
    <w:uiPriority w:val="29"/>
    <w:qFormat/>
    <w:rPr>
      <w:i/>
    </w:rPr>
  </w:style>
  <w:style w:type="paragraph" w:styleId="1018">
    <w:name w:val="明显引用"/>
    <w:basedOn w:val="875"/>
    <w:next w:val="875"/>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lang w:val="en-US" w:eastAsia="en-US"/>
    </w:rPr>
  </w:style>
  <w:style w:type="character" w:styleId="1019">
    <w:name w:val="明显引用 Char"/>
    <w:next w:val="1019"/>
    <w:link w:val="1018"/>
    <w:uiPriority w:val="30"/>
    <w:qFormat/>
    <w:rPr>
      <w:i/>
      <w:shd w:val="clear" w:color="auto" w:fill="f2f2f2"/>
    </w:rPr>
  </w:style>
  <w:style w:type="paragraph" w:styleId="1020">
    <w:name w:val="页眉1"/>
    <w:basedOn w:val="875"/>
    <w:next w:val="1020"/>
    <w:link w:val="1021"/>
    <w:uiPriority w:val="99"/>
    <w:unhideWhenUsed/>
    <w:pPr>
      <w:tabs>
        <w:tab w:val="center" w:pos="7143" w:leader="none"/>
        <w:tab w:val="right" w:pos="14287" w:leader="none"/>
      </w:tabs>
    </w:pPr>
    <w:rPr>
      <w:lang w:val="en-US" w:eastAsia="en-US"/>
    </w:rPr>
  </w:style>
  <w:style w:type="character" w:styleId="1021">
    <w:name w:val="Header Char"/>
    <w:next w:val="1021"/>
    <w:link w:val="1020"/>
    <w:uiPriority w:val="99"/>
    <w:qFormat/>
    <w:rPr>
      <w:rFonts w:ascii="Times New Roman" w:hAnsi="Times New Roman"/>
      <w:sz w:val="21"/>
      <w:szCs w:val="21"/>
    </w:rPr>
  </w:style>
  <w:style w:type="paragraph" w:styleId="1022">
    <w:name w:val="页脚1"/>
    <w:basedOn w:val="875"/>
    <w:next w:val="1022"/>
    <w:link w:val="1023"/>
    <w:uiPriority w:val="99"/>
    <w:unhideWhenUsed/>
    <w:qFormat/>
    <w:pPr>
      <w:tabs>
        <w:tab w:val="center" w:pos="7143" w:leader="none"/>
        <w:tab w:val="right" w:pos="14287" w:leader="none"/>
      </w:tabs>
    </w:pPr>
    <w:rPr>
      <w:lang w:val="en-US" w:eastAsia="en-US"/>
    </w:rPr>
  </w:style>
  <w:style w:type="character" w:styleId="1023">
    <w:name w:val="Caption Char"/>
    <w:next w:val="1023"/>
    <w:link w:val="1022"/>
    <w:uiPriority w:val="99"/>
    <w:qFormat/>
    <w:rPr>
      <w:rFonts w:ascii="Times New Roman" w:hAnsi="Times New Roman"/>
      <w:sz w:val="21"/>
      <w:szCs w:val="21"/>
    </w:rPr>
  </w:style>
  <w:style w:type="character" w:styleId="1024">
    <w:name w:val="Footer Char"/>
    <w:next w:val="1024"/>
    <w:link w:val="875"/>
    <w:uiPriority w:val="99"/>
    <w:qFormat/>
  </w:style>
  <w:style w:type="paragraph" w:styleId="1025">
    <w:name w:val="TOC 标题1"/>
    <w:next w:val="1025"/>
    <w:link w:val="875"/>
    <w:uiPriority w:val="39"/>
    <w:unhideWhenUsed/>
    <w:rPr>
      <w:lang w:val="en-US" w:eastAsia="zh-CN" w:bidi="ar-SA"/>
    </w:rPr>
  </w:style>
  <w:style w:type="paragraph" w:styleId="1026">
    <w:name w:val="Char1"/>
    <w:basedOn w:val="901"/>
    <w:next w:val="1026"/>
    <w:link w:val="875"/>
    <w:rPr>
      <w:rFonts w:ascii="Tahoma" w:hAnsi="Tahoma"/>
      <w:sz w:val="24"/>
      <w:szCs w:val="24"/>
      <w:lang w:val="en-US" w:eastAsia="zh-CN"/>
    </w:rPr>
  </w:style>
  <w:style w:type="paragraph" w:styleId="1027">
    <w:name w:val="Char Char Char Char Char Char Char Char Char Char"/>
    <w:basedOn w:val="875"/>
    <w:next w:val="1027"/>
    <w:link w:val="875"/>
    <w:pPr>
      <w:spacing w:line="360" w:lineRule="auto"/>
    </w:pPr>
    <w:rPr>
      <w:sz w:val="24"/>
      <w:szCs w:val="20"/>
    </w:rPr>
  </w:style>
  <w:style w:type="paragraph" w:styleId="1028">
    <w:name w:val="Char Char Char Char Char Char Char Char1"/>
    <w:basedOn w:val="875"/>
    <w:next w:val="1028"/>
    <w:link w:val="875"/>
    <w:qFormat/>
    <w:pPr>
      <w:jc w:val="left"/>
      <w:spacing w:after="160" w:line="240" w:lineRule="exact"/>
      <w:widowControl/>
    </w:pPr>
    <w:rPr>
      <w:rFonts w:ascii="Verdana" w:hAnsi="Verdana"/>
      <w:sz w:val="20"/>
      <w:szCs w:val="20"/>
      <w:lang w:eastAsia="en-US"/>
    </w:rPr>
  </w:style>
  <w:style w:type="paragraph" w:styleId="1029">
    <w:name w:val="Char Char Char Char1"/>
    <w:basedOn w:val="901"/>
    <w:next w:val="1029"/>
    <w:link w:val="875"/>
    <w:qFormat/>
    <w:pPr>
      <w:spacing w:line="360" w:lineRule="auto"/>
    </w:pPr>
    <w:rPr>
      <w:rFonts w:ascii="Tahoma" w:hAnsi="Tahoma"/>
      <w:sz w:val="24"/>
      <w:szCs w:val="24"/>
      <w:lang w:val="en-US" w:eastAsia="zh-CN"/>
    </w:rPr>
  </w:style>
  <w:style w:type="paragraph" w:styleId="1030">
    <w:name w:val="B正文"/>
    <w:basedOn w:val="875"/>
    <w:next w:val="1030"/>
    <w:link w:val="875"/>
    <w:qFormat/>
    <w:pPr>
      <w:ind w:firstLine="560"/>
      <w:spacing w:line="500" w:lineRule="exact"/>
    </w:pPr>
    <w:rPr>
      <w:rFonts w:ascii="Calibri" w:hAnsi="Calibri"/>
      <w:sz w:val="28"/>
      <w:szCs w:val="24"/>
      <w:lang w:eastAsia="en-US"/>
    </w:rPr>
  </w:style>
  <w:style w:type="paragraph" w:styleId="1031">
    <w:name w:val="普通(网站)1"/>
    <w:basedOn w:val="875"/>
    <w:next w:val="1031"/>
    <w:link w:val="875"/>
    <w:uiPriority w:val="99"/>
    <w:unhideWhenUsed/>
    <w:qFormat/>
    <w:pPr>
      <w:jc w:val="left"/>
      <w:spacing w:before="100" w:beforeAutospacing="1" w:after="100" w:afterAutospacing="1"/>
      <w:widowControl/>
    </w:pPr>
    <w:rPr>
      <w:rFonts w:hint="eastAsia" w:ascii="宋体" w:hAnsi="宋体" w:cs="宋体"/>
      <w:sz w:val="24"/>
      <w:szCs w:val="24"/>
    </w:rPr>
  </w:style>
  <w:style w:type="character" w:styleId="1032">
    <w:name w:val="text-orange-6"/>
    <w:basedOn w:val="885"/>
    <w:next w:val="1032"/>
    <w:link w:val="875"/>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8</cp:revision>
  <dcterms:modified xsi:type="dcterms:W3CDTF">2026-08-11T03:19:53Z</dcterms:modified>
</cp:coreProperties>
</file>