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cs="宋体"/>
          <w:color w:val="000000"/>
          <w:sz w:val="24"/>
        </w:rPr>
      </w:pPr>
      <w:r>
        <w:rPr>
          <w:rFonts w:hint="eastAsia" w:ascii="宋体" w:hAnsi="宋体" w:cs="宋体"/>
          <w:color w:val="000000"/>
          <w:sz w:val="24"/>
        </w:rPr>
        <w:tab/>
      </w:r>
      <w:r/>
    </w:p>
    <w:p>
      <w:pPr>
        <w:ind w:left="-210" w:right="-210"/>
        <w:jc w:val="center"/>
        <w:spacing w:line="360" w:lineRule="auto"/>
        <w:rPr>
          <w:rFonts w:hint="eastAsia" w:ascii="宋体" w:hAnsi="宋体" w:cs="宋体"/>
          <w:color w:val="000000"/>
          <w:sz w:val="24"/>
        </w:rPr>
      </w:pPr>
      <w:r>
        <w:rPr>
          <w:rFonts w:hint="eastAsia" w:ascii="宋体" w:hAnsi="宋体" w:cs="宋体"/>
          <w:color w:val="000000"/>
          <w:sz w:val="24"/>
        </w:rPr>
      </w:r>
      <w:r/>
    </w:p>
    <w:p>
      <w:pPr>
        <w:ind w:left="-210" w:right="-210"/>
        <w:jc w:val="center"/>
        <w:spacing w:line="360" w:lineRule="auto"/>
        <w:rPr>
          <w:rFonts w:hint="eastAsia" w:ascii="宋体" w:hAnsi="宋体" w:cs="宋体"/>
          <w:b/>
          <w:color w:val="000000"/>
          <w:sz w:val="24"/>
        </w:rPr>
      </w:pPr>
      <w:r>
        <w:rPr>
          <w:rFonts w:hint="eastAsia" w:ascii="宋体" w:hAnsi="宋体" w:cs="宋体"/>
          <w:b/>
          <w:color w:val="000000"/>
          <w:sz w:val="24"/>
        </w:rPr>
      </w:r>
      <w:r/>
    </w:p>
    <w:p>
      <w:pPr>
        <w:ind w:left="-210" w:right="-210"/>
        <w:jc w:val="center"/>
        <w:spacing w:line="360" w:lineRule="auto"/>
        <w:rPr>
          <w:rFonts w:hint="eastAsia" w:ascii="宋体" w:hAnsi="宋体" w:cs="宋体"/>
          <w:b/>
          <w:color w:val="000000"/>
          <w:sz w:val="24"/>
        </w:rPr>
      </w:pPr>
      <w:r>
        <w:rPr>
          <w:rFonts w:hint="eastAsia" w:ascii="宋体" w:hAnsi="宋体" w:cs="宋体"/>
          <w:b/>
          <w:color w:val="000000"/>
          <w:sz w:val="24"/>
        </w:rPr>
      </w:r>
      <w:r/>
    </w:p>
    <w:p>
      <w:pPr>
        <w:ind w:left="-210" w:right="-210"/>
        <w:jc w:val="center"/>
        <w:spacing w:line="360" w:lineRule="auto"/>
        <w:rPr>
          <w:rFonts w:hint="eastAsia" w:ascii="宋体" w:hAnsi="宋体" w:cs="宋体"/>
          <w:color w:val="000000"/>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2"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pStyle w:val="909"/>
        <w:rPr>
          <w:rFonts w:hint="eastAsia" w:ascii="宋体" w:hAnsi="宋体" w:eastAsia="宋体" w:cs="宋体"/>
          <w:color w:val="000000"/>
        </w:rPr>
      </w:pPr>
      <w:r>
        <w:rPr>
          <w:rFonts w:hint="eastAsia" w:ascii="宋体" w:hAnsi="宋体" w:eastAsia="宋体" w:cs="宋体"/>
          <w:color w:val="000000"/>
        </w:rPr>
      </w:r>
      <w:r/>
    </w:p>
    <w:p>
      <w:pPr>
        <w:ind w:right="-210"/>
        <w:spacing w:line="360" w:lineRule="auto"/>
        <w:rPr>
          <w:rFonts w:hint="eastAsia" w:ascii="宋体" w:hAnsi="宋体" w:cs="宋体"/>
          <w:color w:val="000000"/>
          <w:sz w:val="24"/>
        </w:rPr>
      </w:pPr>
      <w:r>
        <w:rPr>
          <w:rFonts w:hint="eastAsia" w:ascii="宋体" w:hAnsi="宋体" w:cs="宋体"/>
          <w:color w:val="000000"/>
          <w:sz w:val="24"/>
        </w:rPr>
      </w:r>
      <w:r/>
    </w:p>
    <w:p>
      <w:pPr>
        <w:ind w:left="-210" w:right="-210"/>
        <w:jc w:val="center"/>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公 开 招 标 文 件</w:t>
      </w:r>
      <w:r/>
    </w:p>
    <w:p>
      <w:pPr>
        <w:ind w:left="-210" w:right="-210"/>
        <w:jc w:val="center"/>
        <w:spacing w:line="360" w:lineRule="auto"/>
        <w:rPr>
          <w:rFonts w:hint="eastAsia" w:ascii="宋体" w:hAnsi="宋体" w:cs="宋体"/>
          <w:color w:val="000000"/>
        </w:rPr>
      </w:pPr>
      <w:r>
        <w:rPr>
          <w:rFonts w:hint="eastAsia" w:ascii="宋体" w:hAnsi="宋体" w:cs="宋体"/>
          <w:color w:val="000000"/>
        </w:rPr>
      </w:r>
      <w:r/>
    </w:p>
    <w:p>
      <w:pPr>
        <w:ind w:left="-210" w:right="-210"/>
        <w:jc w:val="center"/>
        <w:spacing w:line="360" w:lineRule="auto"/>
        <w:rPr>
          <w:rFonts w:hint="eastAsia" w:ascii="宋体" w:hAnsi="宋体" w:cs="宋体"/>
          <w:color w:val="000000"/>
        </w:rPr>
      </w:pPr>
      <w:r>
        <w:rPr>
          <w:rFonts w:hint="eastAsia" w:ascii="宋体" w:hAnsi="宋体" w:cs="宋体"/>
          <w:color w:val="000000"/>
        </w:rPr>
      </w:r>
      <w:r/>
    </w:p>
    <w:p>
      <w:pPr>
        <w:ind w:left="-210" w:right="-210"/>
        <w:jc w:val="center"/>
        <w:spacing w:line="360" w:lineRule="auto"/>
        <w:rPr>
          <w:rFonts w:hint="eastAsia" w:ascii="宋体" w:hAnsi="宋体" w:cs="宋体"/>
          <w:color w:val="000000"/>
        </w:rPr>
      </w:pPr>
      <w:r>
        <w:rPr>
          <w:rFonts w:hint="eastAsia" w:ascii="宋体" w:hAnsi="宋体" w:cs="宋体"/>
          <w:color w:val="000000"/>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ff"/>
                <w:sz w:val="32"/>
              </w:rPr>
              <w:t xml:space="preserve">JSZC-320583-SZGZ-G2026-0041</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000000"/>
                <w:sz w:val="32"/>
              </w:rPr>
            </w:pPr>
            <w:r>
              <w:rPr>
                <w:rFonts w:hint="eastAsia" w:ascii="宋体" w:hAnsi="宋体" w:cs="宋体"/>
                <w:color w:val="000000"/>
                <w:sz w:val="32"/>
              </w:rPr>
              <w:t xml:space="preserve">江苏昆山经济技术开发区管理委员会（昆山经济技术开发区社会事业管理局）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000000"/>
                <w:sz w:val="30"/>
                <w:szCs w:val="30"/>
              </w:rPr>
            </w:pPr>
            <w:r>
              <w:rPr>
                <w:rFonts w:hint="eastAsia" w:ascii="宋体" w:hAnsi="宋体" w:cs="宋体"/>
                <w:color w:val="000000"/>
                <w:sz w:val="32"/>
              </w:rPr>
              <w:t xml:space="preserve">2026-2027年昆山开发区民生综合服务项目</w:t>
            </w:r>
            <w:r/>
          </w:p>
        </w:tc>
      </w:tr>
    </w:tbl>
    <w:p>
      <w:pPr>
        <w:spacing w:line="600" w:lineRule="exact"/>
        <w:rPr>
          <w:rFonts w:hint="eastAsia" w:ascii="宋体" w:hAnsi="宋体" w:cs="宋体"/>
          <w:color w:val="000000"/>
        </w:rPr>
      </w:pPr>
      <w:r>
        <w:rPr>
          <w:rFonts w:hint="eastAsia" w:ascii="宋体" w:hAnsi="宋体" w:cs="宋体"/>
          <w:color w:val="000000"/>
          <w:sz w:val="24"/>
        </w:rPr>
        <w:t xml:space="preserve"> </w:t>
      </w:r>
      <w:r/>
    </w:p>
    <w:p>
      <w:pPr>
        <w:jc w:val="center"/>
        <w:spacing w:line="360" w:lineRule="auto"/>
        <w:rPr>
          <w:rFonts w:hint="eastAsia" w:ascii="宋体" w:hAnsi="宋体" w:cs="宋体"/>
          <w:color w:val="000000"/>
          <w:sz w:val="32"/>
        </w:rPr>
      </w:pPr>
      <w:r>
        <w:rPr>
          <w:rFonts w:hint="eastAsia" w:ascii="宋体" w:hAnsi="宋体" w:cs="宋体"/>
          <w:color w:val="000000"/>
          <w:sz w:val="32"/>
        </w:rPr>
        <w:t xml:space="preserve"> </w:t>
      </w:r>
      <w:r/>
    </w:p>
    <w:p>
      <w:pPr>
        <w:jc w:val="center"/>
        <w:spacing w:line="360" w:lineRule="auto"/>
        <w:rPr>
          <w:rFonts w:hint="eastAsia" w:ascii="宋体" w:hAnsi="宋体" w:cs="宋体"/>
          <w:color w:val="000000"/>
          <w:sz w:val="32"/>
          <w:szCs w:val="32"/>
        </w:rPr>
      </w:pPr>
      <w:r>
        <w:rPr>
          <w:rFonts w:hint="eastAsia" w:ascii="宋体" w:hAnsi="宋体" w:cs="宋体"/>
          <w:color w:val="000000"/>
        </w:rPr>
        <w:t xml:space="preserve"> </w:t>
      </w:r>
      <w:r>
        <w:rPr>
          <w:rFonts w:hint="eastAsia" w:ascii="宋体" w:hAnsi="宋体" w:cs="宋体"/>
          <w:color w:val="000000"/>
          <w:sz w:val="32"/>
          <w:szCs w:val="32"/>
        </w:rPr>
        <w:t xml:space="preserve">苏州</w:t>
      </w:r>
      <w:r>
        <w:rPr>
          <w:rFonts w:hint="eastAsia" w:ascii="宋体" w:hAnsi="宋体" w:cs="宋体"/>
          <w:color w:val="000000"/>
          <w:sz w:val="32"/>
          <w:szCs w:val="32"/>
        </w:rPr>
        <w:t xml:space="preserve">公正建设</w:t>
      </w:r>
      <w:r>
        <w:rPr>
          <w:rFonts w:hint="eastAsia" w:ascii="宋体" w:hAnsi="宋体" w:cs="宋体"/>
          <w:color w:val="000000"/>
          <w:sz w:val="32"/>
          <w:szCs w:val="32"/>
        </w:rPr>
        <w:t xml:space="preserve">咨询房地产评估有限公司</w:t>
      </w:r>
      <w:r/>
    </w:p>
    <w:p>
      <w:pPr>
        <w:jc w:val="center"/>
        <w:spacing w:line="360" w:lineRule="auto"/>
        <w:rPr>
          <w:rFonts w:hint="eastAsia" w:ascii="宋体" w:hAnsi="宋体" w:cs="宋体"/>
          <w:color w:val="000000"/>
          <w:sz w:val="48"/>
          <w:szCs w:val="48"/>
        </w:rPr>
      </w:pPr>
      <w:r>
        <w:rPr>
          <w:rFonts w:hint="eastAsia" w:ascii="宋体" w:hAnsi="宋体" w:cs="宋体"/>
          <w:color w:val="000000"/>
          <w:sz w:val="32"/>
          <w:szCs w:val="32"/>
        </w:rPr>
        <w:t xml:space="preserve">二〇二六年</w:t>
      </w:r>
      <w:r>
        <w:rPr>
          <w:rFonts w:hint="eastAsia" w:ascii="宋体" w:hAnsi="宋体" w:cs="宋体"/>
          <w:color w:val="000000"/>
          <w:sz w:val="32"/>
          <w:szCs w:val="32"/>
        </w:rPr>
        <w:br w:type="page" w:clear="all"/>
      </w:r>
      <w:r>
        <w:rPr>
          <w:rFonts w:hint="eastAsia" w:ascii="宋体" w:hAnsi="宋体" w:cs="宋体"/>
          <w:color w:val="000000"/>
          <w:sz w:val="48"/>
          <w:szCs w:val="48"/>
        </w:rPr>
        <w:t xml:space="preserve">目录</w:t>
      </w:r>
      <w:r/>
    </w:p>
    <w:p>
      <w:pPr>
        <w:pStyle w:val="931"/>
        <w:tabs>
          <w:tab w:val="clear" w:pos="8296" w:leader="none"/>
          <w:tab w:val="right" w:pos="9071" w:leader="dot"/>
        </w:tabs>
        <w:rPr>
          <w:rFonts w:hint="eastAsia"/>
        </w:rPr>
      </w:pPr>
      <w:r>
        <w:rPr>
          <w:rFonts w:hint="eastAsia" w:cs="宋体"/>
          <w:b w:val="0"/>
          <w:color w:val="000000"/>
          <w:sz w:val="28"/>
          <w:szCs w:val="28"/>
        </w:rPr>
        <w:fldChar w:fldCharType="begin"/>
      </w:r>
      <w:r>
        <w:rPr>
          <w:rFonts w:hint="eastAsia" w:cs="宋体"/>
          <w:b w:val="0"/>
          <w:color w:val="000000"/>
          <w:sz w:val="28"/>
          <w:szCs w:val="28"/>
        </w:rPr>
        <w:instrText xml:space="preserve"> TOC \o "1-3" \h \z \u </w:instrText>
      </w:r>
      <w:r>
        <w:rPr>
          <w:rFonts w:hint="eastAsia" w:cs="宋体"/>
          <w:b w:val="0"/>
          <w:color w:val="000000"/>
          <w:sz w:val="28"/>
          <w:szCs w:val="28"/>
        </w:rPr>
        <w:fldChar w:fldCharType="separate"/>
      </w:r>
      <w:hyperlink w:tooltip="#_Toc30830" w:anchor="_Toc30830" w:history="1">
        <w:r>
          <w:rPr>
            <w:rFonts w:hint="eastAsia" w:cs="宋体"/>
          </w:rPr>
          <w:t xml:space="preserve">第一章  投标邀请</w:t>
        </w:r>
        <w:r>
          <w:tab/>
        </w:r>
        <w:r>
          <w:fldChar w:fldCharType="begin"/>
        </w:r>
        <w:r>
          <w:instrText xml:space="preserve"> PAGEREF _Toc30830 \h </w:instrText>
        </w:r>
        <w:r>
          <w:fldChar w:fldCharType="separate"/>
        </w:r>
        <w:r>
          <w:t xml:space="preserve">3</w:t>
        </w:r>
        <w:r>
          <w:fldChar w:fldCharType="end"/>
        </w:r>
      </w:hyperlink>
      <w:r/>
      <w:r/>
    </w:p>
    <w:p>
      <w:pPr>
        <w:pStyle w:val="931"/>
        <w:tabs>
          <w:tab w:val="clear" w:pos="8296" w:leader="none"/>
          <w:tab w:val="right" w:pos="9071" w:leader="dot"/>
        </w:tabs>
        <w:rPr>
          <w:rFonts w:hint="eastAsia"/>
        </w:rPr>
      </w:pPr>
      <w:r/>
      <w:hyperlink w:tooltip="#_Toc18544" w:anchor="_Toc18544" w:history="1">
        <w:r>
          <w:rPr>
            <w:rFonts w:hint="eastAsia" w:cs="宋体"/>
          </w:rPr>
          <w:t xml:space="preserve">第二章  投标人须知</w:t>
        </w:r>
        <w:r>
          <w:tab/>
        </w:r>
        <w:r>
          <w:fldChar w:fldCharType="begin"/>
        </w:r>
        <w:r>
          <w:instrText xml:space="preserve"> PAGEREF _Toc18544 \h </w:instrText>
        </w:r>
        <w:r>
          <w:fldChar w:fldCharType="separate"/>
        </w:r>
        <w:r>
          <w:t xml:space="preserve">7</w:t>
        </w:r>
        <w:r>
          <w:fldChar w:fldCharType="end"/>
        </w:r>
      </w:hyperlink>
      <w:r/>
      <w:r/>
    </w:p>
    <w:p>
      <w:pPr>
        <w:pStyle w:val="931"/>
        <w:tabs>
          <w:tab w:val="clear" w:pos="8296" w:leader="none"/>
          <w:tab w:val="right" w:pos="9071" w:leader="dot"/>
        </w:tabs>
        <w:rPr>
          <w:rFonts w:hint="eastAsia"/>
        </w:rPr>
      </w:pPr>
      <w:r/>
      <w:hyperlink w:tooltip="#_Toc12858" w:anchor="_Toc12858" w:history="1">
        <w:r>
          <w:rPr>
            <w:rFonts w:hint="eastAsia" w:cs="宋体"/>
          </w:rPr>
          <w:t xml:space="preserve">第三章  投标文件格式</w:t>
        </w:r>
        <w:r>
          <w:tab/>
        </w:r>
        <w:r>
          <w:fldChar w:fldCharType="begin"/>
        </w:r>
        <w:r>
          <w:instrText xml:space="preserve"> PAGEREF _Toc12858 \h </w:instrText>
        </w:r>
        <w:r>
          <w:fldChar w:fldCharType="separate"/>
        </w:r>
        <w:r>
          <w:t xml:space="preserve">19</w:t>
        </w:r>
        <w:r>
          <w:fldChar w:fldCharType="end"/>
        </w:r>
      </w:hyperlink>
      <w:r/>
      <w:r/>
    </w:p>
    <w:p>
      <w:pPr>
        <w:pStyle w:val="938"/>
        <w:tabs>
          <w:tab w:val="right" w:pos="9071" w:leader="dot"/>
        </w:tabs>
      </w:pPr>
      <w:r/>
      <w:hyperlink w:tooltip="#_Toc2774" w:anchor="_Toc2774" w:history="1">
        <w:r>
          <w:rPr>
            <w:rFonts w:hint="eastAsia" w:ascii="宋体" w:hAnsi="宋体" w:cs="宋体"/>
          </w:rPr>
          <w:t xml:space="preserve">1.投标文件的声明函</w:t>
        </w:r>
        <w:r>
          <w:tab/>
        </w:r>
        <w:r>
          <w:fldChar w:fldCharType="begin"/>
        </w:r>
        <w:r>
          <w:instrText xml:space="preserve"> PAGEREF _Toc2774 \h </w:instrText>
        </w:r>
        <w:r>
          <w:fldChar w:fldCharType="separate"/>
        </w:r>
        <w:r>
          <w:t xml:space="preserve">20</w:t>
        </w:r>
        <w:r>
          <w:fldChar w:fldCharType="end"/>
        </w:r>
      </w:hyperlink>
      <w:r/>
      <w:r/>
    </w:p>
    <w:p>
      <w:pPr>
        <w:pStyle w:val="938"/>
        <w:tabs>
          <w:tab w:val="right" w:pos="9071" w:leader="dot"/>
        </w:tabs>
      </w:pPr>
      <w:r/>
      <w:hyperlink w:tooltip="#_Toc5318" w:anchor="_Toc5318" w:history="1">
        <w:r>
          <w:rPr>
            <w:rFonts w:hint="eastAsia" w:ascii="宋体" w:hAnsi="宋体" w:cs="宋体"/>
          </w:rPr>
          <w:t xml:space="preserve">2.投标承诺函</w:t>
        </w:r>
        <w:r>
          <w:tab/>
        </w:r>
        <w:r>
          <w:fldChar w:fldCharType="begin"/>
        </w:r>
        <w:r>
          <w:instrText xml:space="preserve"> PAGEREF _Toc5318 \h </w:instrText>
        </w:r>
        <w:r>
          <w:fldChar w:fldCharType="separate"/>
        </w:r>
        <w:r>
          <w:t xml:space="preserve">21</w:t>
        </w:r>
        <w:r>
          <w:fldChar w:fldCharType="end"/>
        </w:r>
      </w:hyperlink>
      <w:r/>
      <w:r/>
    </w:p>
    <w:p>
      <w:pPr>
        <w:pStyle w:val="938"/>
        <w:tabs>
          <w:tab w:val="right" w:pos="9071" w:leader="dot"/>
        </w:tabs>
      </w:pPr>
      <w:r/>
      <w:hyperlink w:tooltip="#_Toc31390" w:anchor="_Toc31390" w:history="1">
        <w:r>
          <w:rPr>
            <w:rFonts w:hint="eastAsia" w:ascii="宋体" w:hAnsi="宋体" w:cs="宋体"/>
          </w:rPr>
          <w:t xml:space="preserve">3.无重大违法记录声明</w:t>
        </w:r>
        <w:r>
          <w:tab/>
        </w:r>
        <w:r>
          <w:fldChar w:fldCharType="begin"/>
        </w:r>
        <w:r>
          <w:instrText xml:space="preserve"> PAGEREF _Toc31390 \h </w:instrText>
        </w:r>
        <w:r>
          <w:fldChar w:fldCharType="separate"/>
        </w:r>
        <w:r>
          <w:t xml:space="preserve">23</w:t>
        </w:r>
        <w:r>
          <w:fldChar w:fldCharType="end"/>
        </w:r>
      </w:hyperlink>
      <w:r/>
      <w:r/>
    </w:p>
    <w:p>
      <w:pPr>
        <w:pStyle w:val="938"/>
        <w:tabs>
          <w:tab w:val="right" w:pos="9071" w:leader="dot"/>
        </w:tabs>
      </w:pPr>
      <w:r/>
      <w:hyperlink w:tooltip="#_Toc16721" w:anchor="_Toc16721" w:history="1">
        <w:r>
          <w:rPr>
            <w:rFonts w:hint="eastAsia" w:ascii="宋体" w:hAnsi="宋体" w:cs="宋体"/>
          </w:rPr>
          <w:t xml:space="preserve">4.（投标人）法定代表人授权委托书</w:t>
        </w:r>
        <w:r>
          <w:tab/>
        </w:r>
        <w:r>
          <w:fldChar w:fldCharType="begin"/>
        </w:r>
        <w:r>
          <w:instrText xml:space="preserve"> PAGEREF _Toc16721 \h </w:instrText>
        </w:r>
        <w:r>
          <w:fldChar w:fldCharType="separate"/>
        </w:r>
        <w:r>
          <w:t xml:space="preserve">24</w:t>
        </w:r>
        <w:r>
          <w:fldChar w:fldCharType="end"/>
        </w:r>
      </w:hyperlink>
      <w:r/>
      <w:r/>
    </w:p>
    <w:p>
      <w:pPr>
        <w:pStyle w:val="938"/>
        <w:tabs>
          <w:tab w:val="right" w:pos="9071" w:leader="dot"/>
        </w:tabs>
      </w:pPr>
      <w:r/>
      <w:hyperlink w:tooltip="#_Toc15094" w:anchor="_Toc15094" w:history="1">
        <w:r>
          <w:rPr>
            <w:rFonts w:hint="eastAsia" w:ascii="宋体" w:hAnsi="宋体" w:cs="宋体"/>
          </w:rPr>
          <w:t xml:space="preserve">5.投标函</w:t>
        </w:r>
        <w:r>
          <w:tab/>
        </w:r>
        <w:r>
          <w:fldChar w:fldCharType="begin"/>
        </w:r>
        <w:r>
          <w:instrText xml:space="preserve"> PAGEREF _Toc15094 \h </w:instrText>
        </w:r>
        <w:r>
          <w:fldChar w:fldCharType="separate"/>
        </w:r>
        <w:r>
          <w:t xml:space="preserve">25</w:t>
        </w:r>
        <w:r>
          <w:fldChar w:fldCharType="end"/>
        </w:r>
      </w:hyperlink>
      <w:r/>
      <w:r/>
    </w:p>
    <w:p>
      <w:pPr>
        <w:pStyle w:val="938"/>
        <w:tabs>
          <w:tab w:val="right" w:pos="9071" w:leader="dot"/>
        </w:tabs>
      </w:pPr>
      <w:r/>
      <w:hyperlink w:tooltip="#_Toc378" w:anchor="_Toc378" w:history="1">
        <w:r>
          <w:rPr>
            <w:rFonts w:hint="eastAsia" w:ascii="宋体" w:hAnsi="宋体" w:cs="宋体"/>
          </w:rPr>
          <w:t xml:space="preserve">6.开标一览表</w:t>
        </w:r>
        <w:r>
          <w:tab/>
        </w:r>
        <w:r>
          <w:fldChar w:fldCharType="begin"/>
        </w:r>
        <w:r>
          <w:instrText xml:space="preserve"> PAGEREF _Toc378 \h </w:instrText>
        </w:r>
        <w:r>
          <w:fldChar w:fldCharType="separate"/>
        </w:r>
        <w:r>
          <w:t xml:space="preserve">26</w:t>
        </w:r>
        <w:r>
          <w:fldChar w:fldCharType="end"/>
        </w:r>
      </w:hyperlink>
      <w:r/>
      <w:r/>
    </w:p>
    <w:p>
      <w:pPr>
        <w:pStyle w:val="938"/>
        <w:tabs>
          <w:tab w:val="right" w:pos="9071" w:leader="dot"/>
        </w:tabs>
      </w:pPr>
      <w:r/>
      <w:hyperlink w:tooltip="#_Toc32135" w:anchor="_Toc32135" w:history="1">
        <w:r>
          <w:rPr>
            <w:rFonts w:hint="eastAsia" w:ascii="宋体" w:hAnsi="宋体" w:cs="宋体"/>
            <w:szCs w:val="28"/>
            <w:lang w:val="zh-CN"/>
          </w:rPr>
          <w:t xml:space="preserve">7.报价明细表</w:t>
        </w:r>
        <w:r>
          <w:tab/>
        </w:r>
        <w:r>
          <w:fldChar w:fldCharType="begin"/>
        </w:r>
        <w:r>
          <w:instrText xml:space="preserve"> PAGEREF _Toc32135 \h </w:instrText>
        </w:r>
        <w:r>
          <w:fldChar w:fldCharType="separate"/>
        </w:r>
        <w:r>
          <w:t xml:space="preserve">27</w:t>
        </w:r>
        <w:r>
          <w:fldChar w:fldCharType="end"/>
        </w:r>
      </w:hyperlink>
      <w:r/>
      <w:r/>
    </w:p>
    <w:p>
      <w:pPr>
        <w:pStyle w:val="938"/>
        <w:tabs>
          <w:tab w:val="right" w:pos="9071" w:leader="dot"/>
        </w:tabs>
      </w:pPr>
      <w:r/>
      <w:hyperlink w:tooltip="#_Toc7360" w:anchor="_Toc7360" w:history="1">
        <w:r>
          <w:rPr>
            <w:rFonts w:hint="eastAsia" w:ascii="宋体" w:hAnsi="宋体" w:cs="宋体"/>
          </w:rPr>
          <w:t xml:space="preserve">8.中小企业声明函</w:t>
        </w:r>
        <w:r>
          <w:tab/>
        </w:r>
        <w:r>
          <w:fldChar w:fldCharType="begin"/>
        </w:r>
        <w:r>
          <w:instrText xml:space="preserve"> PAGEREF _Toc7360 \h </w:instrText>
        </w:r>
        <w:r>
          <w:fldChar w:fldCharType="separate"/>
        </w:r>
        <w:r>
          <w:t xml:space="preserve">28</w:t>
        </w:r>
        <w:r>
          <w:fldChar w:fldCharType="end"/>
        </w:r>
      </w:hyperlink>
      <w:r/>
      <w:r/>
    </w:p>
    <w:p>
      <w:pPr>
        <w:pStyle w:val="938"/>
        <w:tabs>
          <w:tab w:val="right" w:pos="9071" w:leader="dot"/>
        </w:tabs>
      </w:pPr>
      <w:r/>
      <w:hyperlink w:tooltip="#_Toc15973" w:anchor="_Toc15973" w:history="1">
        <w:r>
          <w:rPr>
            <w:rFonts w:hint="eastAsia" w:ascii="宋体" w:hAnsi="宋体" w:cs="宋体"/>
          </w:rPr>
          <w:t xml:space="preserve">9.残疾人福利性单位声明函</w:t>
        </w:r>
        <w:r>
          <w:tab/>
        </w:r>
        <w:r>
          <w:fldChar w:fldCharType="begin"/>
        </w:r>
        <w:r>
          <w:instrText xml:space="preserve"> PAGEREF _Toc15973 \h </w:instrText>
        </w:r>
        <w:r>
          <w:fldChar w:fldCharType="separate"/>
        </w:r>
        <w:r>
          <w:t xml:space="preserve">32</w:t>
        </w:r>
        <w:r>
          <w:fldChar w:fldCharType="end"/>
        </w:r>
      </w:hyperlink>
      <w:r/>
      <w:r/>
    </w:p>
    <w:p>
      <w:pPr>
        <w:pStyle w:val="938"/>
        <w:tabs>
          <w:tab w:val="right" w:pos="9071" w:leader="dot"/>
        </w:tabs>
      </w:pPr>
      <w:r/>
      <w:hyperlink w:tooltip="#_Toc28467" w:anchor="_Toc28467" w:history="1">
        <w:r>
          <w:rPr>
            <w:rFonts w:hint="eastAsia" w:ascii="宋体" w:hAnsi="宋体" w:cs="宋体"/>
          </w:rPr>
          <w:t xml:space="preserve">10.关于符合本国产品标准的声明函</w:t>
        </w:r>
        <w:r>
          <w:tab/>
        </w:r>
        <w:r>
          <w:fldChar w:fldCharType="begin"/>
        </w:r>
        <w:r>
          <w:instrText xml:space="preserve"> PAGEREF _Toc28467 \h </w:instrText>
        </w:r>
        <w:r>
          <w:fldChar w:fldCharType="separate"/>
        </w:r>
        <w:r>
          <w:t xml:space="preserve">33</w:t>
        </w:r>
        <w:r>
          <w:fldChar w:fldCharType="end"/>
        </w:r>
      </w:hyperlink>
      <w:r/>
      <w:r/>
    </w:p>
    <w:p>
      <w:pPr>
        <w:pStyle w:val="938"/>
        <w:tabs>
          <w:tab w:val="right" w:pos="9071" w:leader="dot"/>
        </w:tabs>
      </w:pPr>
      <w:r/>
      <w:hyperlink w:tooltip="#_Toc8324" w:anchor="_Toc8324" w:history="1">
        <w:r>
          <w:rPr>
            <w:rFonts w:hint="eastAsia" w:ascii="宋体" w:hAnsi="宋体" w:cs="宋体"/>
          </w:rPr>
          <w:t xml:space="preserve">11.偏离表（商务）：</w:t>
        </w:r>
        <w:r>
          <w:tab/>
        </w:r>
        <w:r>
          <w:fldChar w:fldCharType="begin"/>
        </w:r>
        <w:r>
          <w:instrText xml:space="preserve"> PAGEREF _Toc8324 \h </w:instrText>
        </w:r>
        <w:r>
          <w:fldChar w:fldCharType="separate"/>
        </w:r>
        <w:r>
          <w:t xml:space="preserve">36</w:t>
        </w:r>
        <w:r>
          <w:fldChar w:fldCharType="end"/>
        </w:r>
      </w:hyperlink>
      <w:r/>
      <w:r/>
    </w:p>
    <w:p>
      <w:pPr>
        <w:pStyle w:val="938"/>
        <w:tabs>
          <w:tab w:val="right" w:pos="9071" w:leader="dot"/>
        </w:tabs>
      </w:pPr>
      <w:r/>
      <w:hyperlink w:tooltip="#_Toc29329" w:anchor="_Toc29329" w:history="1">
        <w:r>
          <w:rPr>
            <w:rFonts w:hint="eastAsia" w:ascii="宋体" w:hAnsi="宋体" w:cs="宋体"/>
          </w:rPr>
          <w:t xml:space="preserve">12.偏离表（技术）：</w:t>
        </w:r>
        <w:r>
          <w:tab/>
        </w:r>
        <w:r>
          <w:fldChar w:fldCharType="begin"/>
        </w:r>
        <w:r>
          <w:instrText xml:space="preserve"> PAGEREF _Toc29329 \h </w:instrText>
        </w:r>
        <w:r>
          <w:fldChar w:fldCharType="separate"/>
        </w:r>
        <w:r>
          <w:t xml:space="preserve">36</w:t>
        </w:r>
        <w:r>
          <w:fldChar w:fldCharType="end"/>
        </w:r>
      </w:hyperlink>
      <w:r/>
      <w:r/>
    </w:p>
    <w:p>
      <w:pPr>
        <w:pStyle w:val="938"/>
        <w:tabs>
          <w:tab w:val="right" w:pos="9071" w:leader="dot"/>
        </w:tabs>
      </w:pPr>
      <w:r/>
      <w:hyperlink w:tooltip="#_Toc30427" w:anchor="_Toc30427" w:history="1">
        <w:r>
          <w:rPr>
            <w:rFonts w:hint="eastAsia" w:ascii="宋体" w:hAnsi="宋体" w:cs="宋体"/>
          </w:rPr>
          <w:t xml:space="preserve">13.资格证明文件</w:t>
        </w:r>
        <w:r>
          <w:tab/>
        </w:r>
        <w:r>
          <w:fldChar w:fldCharType="begin"/>
        </w:r>
        <w:r>
          <w:instrText xml:space="preserve"> PAGEREF _Toc30427 \h </w:instrText>
        </w:r>
        <w:r>
          <w:fldChar w:fldCharType="separate"/>
        </w:r>
        <w:r>
          <w:t xml:space="preserve">37</w:t>
        </w:r>
        <w:r>
          <w:fldChar w:fldCharType="end"/>
        </w:r>
      </w:hyperlink>
      <w:r/>
      <w:r/>
    </w:p>
    <w:p>
      <w:pPr>
        <w:pStyle w:val="938"/>
        <w:tabs>
          <w:tab w:val="right" w:pos="9071" w:leader="dot"/>
        </w:tabs>
      </w:pPr>
      <w:r/>
      <w:hyperlink w:tooltip="#_Toc13663" w:anchor="_Toc13663" w:history="1">
        <w:r>
          <w:rPr>
            <w:rFonts w:hint="eastAsia" w:ascii="宋体" w:hAnsi="宋体" w:cs="宋体"/>
          </w:rPr>
          <w:t xml:space="preserve">14.远程参与开标会议诚信承诺书</w:t>
        </w:r>
        <w:r>
          <w:tab/>
        </w:r>
        <w:r>
          <w:fldChar w:fldCharType="begin"/>
        </w:r>
        <w:r>
          <w:instrText xml:space="preserve"> PAGEREF _Toc13663 \h </w:instrText>
        </w:r>
        <w:r>
          <w:fldChar w:fldCharType="separate"/>
        </w:r>
        <w:r>
          <w:t xml:space="preserve">38</w:t>
        </w:r>
        <w:r>
          <w:fldChar w:fldCharType="end"/>
        </w:r>
      </w:hyperlink>
      <w:r/>
      <w:r/>
    </w:p>
    <w:p>
      <w:pPr>
        <w:pStyle w:val="931"/>
        <w:tabs>
          <w:tab w:val="clear" w:pos="8296" w:leader="none"/>
          <w:tab w:val="right" w:pos="9071" w:leader="dot"/>
        </w:tabs>
        <w:rPr>
          <w:rFonts w:hint="eastAsia"/>
        </w:rPr>
      </w:pPr>
      <w:r/>
      <w:hyperlink w:tooltip="#_Toc10139" w:anchor="_Toc10139" w:history="1">
        <w:r>
          <w:rPr>
            <w:rFonts w:hint="eastAsia" w:cs="宋体"/>
          </w:rPr>
          <w:t xml:space="preserve">第四章  招标书</w:t>
        </w:r>
        <w:r>
          <w:tab/>
        </w:r>
        <w:r>
          <w:fldChar w:fldCharType="begin"/>
        </w:r>
        <w:r>
          <w:instrText xml:space="preserve"> PAGEREF _Toc10139 \h </w:instrText>
        </w:r>
        <w:r>
          <w:fldChar w:fldCharType="separate"/>
        </w:r>
        <w:r>
          <w:t xml:space="preserve">39</w:t>
        </w:r>
        <w:r>
          <w:fldChar w:fldCharType="end"/>
        </w:r>
      </w:hyperlink>
      <w:r/>
      <w:r/>
    </w:p>
    <w:p>
      <w:pPr>
        <w:pStyle w:val="931"/>
        <w:tabs>
          <w:tab w:val="clear" w:pos="8296" w:leader="none"/>
          <w:tab w:val="right" w:pos="9071" w:leader="dot"/>
        </w:tabs>
        <w:rPr>
          <w:rFonts w:hint="eastAsia"/>
        </w:rPr>
      </w:pPr>
      <w:r/>
      <w:hyperlink w:tooltip="#_Toc22467" w:anchor="_Toc22467" w:history="1">
        <w:r>
          <w:rPr>
            <w:rFonts w:hint="eastAsia" w:cs="宋体"/>
          </w:rPr>
          <w:t xml:space="preserve">第五章  合同主要内容</w:t>
        </w:r>
        <w:r>
          <w:tab/>
        </w:r>
        <w:r>
          <w:fldChar w:fldCharType="begin"/>
        </w:r>
        <w:r>
          <w:instrText xml:space="preserve"> PAGEREF _Toc22467 \h </w:instrText>
        </w:r>
        <w:r>
          <w:fldChar w:fldCharType="separate"/>
        </w:r>
        <w:r>
          <w:t xml:space="preserve">43</w:t>
        </w:r>
        <w:r>
          <w:fldChar w:fldCharType="end"/>
        </w:r>
      </w:hyperlink>
      <w:r/>
      <w:r/>
    </w:p>
    <w:p>
      <w:pPr>
        <w:pStyle w:val="931"/>
        <w:tabs>
          <w:tab w:val="clear" w:pos="8296" w:leader="none"/>
          <w:tab w:val="right" w:pos="9071" w:leader="dot"/>
        </w:tabs>
        <w:rPr>
          <w:rFonts w:hint="eastAsia"/>
        </w:rPr>
      </w:pPr>
      <w:r/>
      <w:hyperlink w:tooltip="#_Toc16932" w:anchor="_Toc16932" w:history="1">
        <w:r>
          <w:rPr>
            <w:rFonts w:hint="eastAsia" w:cs="宋体"/>
          </w:rPr>
          <w:t xml:space="preserve">第六章  评标方法、采购政策、评分标准</w:t>
        </w:r>
        <w:r>
          <w:tab/>
        </w:r>
        <w:r>
          <w:fldChar w:fldCharType="begin"/>
        </w:r>
        <w:r>
          <w:instrText xml:space="preserve"> PAGEREF _Toc16932 \h </w:instrText>
        </w:r>
        <w:r>
          <w:fldChar w:fldCharType="separate"/>
        </w:r>
        <w:r>
          <w:t xml:space="preserve">46</w:t>
        </w:r>
        <w:r>
          <w:fldChar w:fldCharType="end"/>
        </w:r>
      </w:hyperlink>
      <w:r/>
      <w:r/>
    </w:p>
    <w:p>
      <w:pPr>
        <w:pStyle w:val="943"/>
        <w:rPr>
          <w:rFonts w:hint="eastAsia" w:cs="宋体"/>
          <w:b w:val="0"/>
          <w:color w:val="000000"/>
        </w:rPr>
      </w:pPr>
      <w:r>
        <w:rPr>
          <w:rFonts w:hint="eastAsia" w:cs="宋体"/>
          <w:bCs w:val="0"/>
          <w:color w:val="000000"/>
          <w:szCs w:val="28"/>
          <w:lang w:val="zh-CN"/>
        </w:rPr>
        <w:fldChar w:fldCharType="end"/>
      </w:r>
      <w:bookmarkStart w:id="0" w:name="_Toc30830"/>
      <w:r>
        <w:rPr>
          <w:rFonts w:hint="eastAsia" w:cs="宋体"/>
          <w:b w:val="0"/>
          <w:bCs w:val="0"/>
          <w:color w:val="000000"/>
          <w:sz w:val="28"/>
          <w:szCs w:val="28"/>
          <w:lang w:val="zh-CN"/>
        </w:rPr>
        <w:br w:type="page" w:clear="all"/>
      </w:r>
      <w:bookmarkStart w:id="1" w:name="_Toc359921166"/>
      <w:r>
        <w:rPr>
          <w:rFonts w:hint="eastAsia" w:cs="宋体"/>
          <w:b w:val="0"/>
          <w:color w:val="000000"/>
        </w:rPr>
        <w:t xml:space="preserve">第一章  投标邀请</w:t>
      </w:r>
      <w:bookmarkEnd w:id="0"/>
      <w:r/>
      <w:bookmarkEnd w:id="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1"/>
      </w:tblGrid>
      <w:tr>
        <w:trPr/>
        <w:tc>
          <w:tcPr>
            <w:tcW w:w="5000" w:type="pct"/>
            <w:textDirection w:val="lrTb"/>
            <w:noWrap w:val="false"/>
          </w:tcPr>
          <w:p>
            <w:pPr>
              <w:ind w:firstLine="480"/>
              <w:spacing w:line="360" w:lineRule="auto"/>
              <w:rPr>
                <w:rFonts w:hint="eastAsia" w:ascii="宋体" w:hAnsi="宋体" w:cs="宋体"/>
                <w:color w:val="000000"/>
                <w:sz w:val="24"/>
              </w:rPr>
            </w:pPr>
            <w:r/>
            <w:bookmarkStart w:id="2" w:name="_Toc35393621"/>
            <w:r/>
            <w:bookmarkStart w:id="3" w:name="_Toc28359002"/>
            <w:r/>
            <w:bookmarkStart w:id="4" w:name="_Hlk108615177"/>
            <w:r/>
            <w:bookmarkEnd w:id="2"/>
            <w:r>
              <w:rPr>
                <w:rFonts w:hint="eastAsia" w:ascii="宋体" w:hAnsi="宋体" w:cs="宋体"/>
                <w:color w:val="000000"/>
                <w:sz w:val="24"/>
              </w:rPr>
              <w:t xml:space="preserve">项目概况</w:t>
            </w:r>
            <w:r/>
          </w:p>
          <w:p>
            <w:pPr>
              <w:ind w:firstLine="480"/>
              <w:spacing w:line="360" w:lineRule="auto"/>
              <w:rPr>
                <w:rFonts w:hint="eastAsia" w:ascii="宋体" w:hAnsi="宋体"/>
                <w:szCs w:val="21"/>
              </w:rPr>
            </w:pPr>
            <w:r>
              <w:rPr>
                <w:rFonts w:hint="eastAsia" w:ascii="宋体" w:hAnsi="宋体" w:cs="宋体"/>
                <w:color w:val="000000"/>
                <w:sz w:val="24"/>
              </w:rPr>
              <w:t xml:space="preserve">2026-2027年昆山开发区民生综合服务项目的潜在投标人应在苏</w:t>
            </w:r>
            <w:r>
              <w:rPr>
                <w:rFonts w:hint="eastAsia" w:ascii="宋体" w:hAnsi="宋体" w:cs="宋体"/>
                <w:color w:val="000000"/>
                <w:sz w:val="24"/>
              </w:rPr>
              <w:t xml:space="preserve">采云</w:t>
            </w:r>
            <w:r>
              <w:rPr>
                <w:rFonts w:hint="eastAsia" w:ascii="宋体" w:hAnsi="宋体" w:cs="宋体"/>
                <w:color w:val="000000"/>
                <w:sz w:val="24"/>
              </w:rPr>
              <w:t xml:space="preserve">系统获取招标文件，并于2026年</w:t>
            </w:r>
            <w:r>
              <w:rPr>
                <w:rFonts w:ascii="SimSun" w:hAnsi="SimSun" w:eastAsia="SimSun" w:cs="SimSun"/>
                <w:color w:val="000000"/>
                <w:sz w:val="24"/>
              </w:rPr>
              <w:t xml:space="preserve">08月06日13</w:t>
            </w:r>
            <w:r>
              <w:rPr>
                <w:rFonts w:hint="eastAsia" w:ascii="宋体" w:hAnsi="宋体" w:cs="宋体"/>
                <w:color w:val="000000"/>
                <w:sz w:val="24"/>
              </w:rPr>
              <w:t xml:space="preserve">：30（北京时间）前递交投标文件。</w:t>
            </w:r>
            <w:r/>
          </w:p>
        </w:tc>
      </w:tr>
    </w:tbl>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项目基本情况</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t xml:space="preserve">JSZC-320583-SZGZ-G2026-0041</w:t>
      </w:r>
      <w:r>
        <w:rPr>
          <w:rFonts w:hint="eastAsia" w:ascii="宋体" w:hAnsi="宋体" w:cs="宋体"/>
          <w:color w:val="000000"/>
          <w:sz w:val="24"/>
        </w:rPr>
        <w:t xml:space="preserve">号；</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项目名称：2026-2027年昆山开发区民生综合服务项目；</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预算金额：人民币贰佰叁拾万元整（¥：2300000）；</w:t>
      </w:r>
      <w:r>
        <w:rPr>
          <w:rFonts w:ascii="FangSong" w:hAnsi="FangSong" w:eastAsia="FangSong" w:cs="FangSong"/>
          <w:color w:val="000000"/>
          <w:sz w:val="28"/>
          <w:highlight w:val="white"/>
        </w:rPr>
        <w:t xml:space="preserve">（采购包1：125万元；采购包2：105万元）</w:t>
      </w:r>
      <w:r>
        <w:rPr>
          <w:rFonts w:hint="eastAsia" w:ascii="宋体" w:hAnsi="宋体" w:cs="宋体"/>
          <w:color w:val="000000"/>
          <w:sz w:val="24"/>
        </w:rPr>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最高限价：无；</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采购需求：</w:t>
      </w:r>
      <w:r/>
    </w:p>
    <w:tbl>
      <w:tblPr>
        <w:tblW w:w="8183" w:type="dxa"/>
        <w:tblInd w:w="7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4547"/>
        <w:gridCol w:w="1459"/>
        <w:gridCol w:w="819"/>
      </w:tblGrid>
      <w:tr>
        <w:trPr>
          <w:trHeight w:val="570"/>
        </w:trPr>
        <w:tc>
          <w:tcPr>
            <w:tcW w:w="1358" w:type="dxa"/>
            <w:vAlign w:val="center"/>
            <w:textDirection w:val="lrTb"/>
            <w:noWrap w:val="false"/>
          </w:tcPr>
          <w:p>
            <w:pPr>
              <w:jc w:val="center"/>
              <w:rPr>
                <w:rFonts w:hint="eastAsia" w:ascii="宋体" w:hAnsi="宋体"/>
                <w:sz w:val="24"/>
              </w:rPr>
            </w:pPr>
            <w:r/>
            <w:bookmarkStart w:id="5" w:name="预算及标段"/>
            <w:r>
              <w:rPr>
                <w:rFonts w:hint="eastAsia" w:ascii="宋体" w:hAnsi="宋体"/>
                <w:sz w:val="24"/>
              </w:rPr>
              <w:t xml:space="preserve">采购包</w:t>
            </w:r>
            <w:bookmarkEnd w:id="5"/>
            <w:r/>
            <w:r/>
          </w:p>
        </w:tc>
        <w:tc>
          <w:tcPr>
            <w:tcW w:w="4547" w:type="dxa"/>
            <w:vAlign w:val="center"/>
            <w:textDirection w:val="lrTb"/>
            <w:noWrap w:val="false"/>
          </w:tcPr>
          <w:p>
            <w:pPr>
              <w:jc w:val="center"/>
              <w:rPr>
                <w:rFonts w:hint="eastAsia" w:ascii="宋体" w:hAnsi="宋体"/>
                <w:sz w:val="24"/>
              </w:rPr>
            </w:pPr>
            <w:r>
              <w:rPr>
                <w:rFonts w:hint="eastAsia" w:ascii="宋体" w:hAnsi="宋体"/>
                <w:sz w:val="24"/>
              </w:rPr>
              <w:t xml:space="preserve">名称</w:t>
            </w:r>
            <w:r/>
          </w:p>
        </w:tc>
        <w:tc>
          <w:tcPr>
            <w:tcW w:w="1459" w:type="dxa"/>
            <w:vAlign w:val="center"/>
            <w:textDirection w:val="lrTb"/>
            <w:noWrap w:val="false"/>
          </w:tcPr>
          <w:p>
            <w:pPr>
              <w:jc w:val="center"/>
              <w:rPr>
                <w:rFonts w:hint="eastAsia" w:ascii="宋体" w:hAnsi="宋体"/>
                <w:sz w:val="24"/>
              </w:rPr>
            </w:pPr>
            <w:r>
              <w:rPr>
                <w:rFonts w:hint="eastAsia" w:ascii="宋体" w:hAnsi="宋体"/>
                <w:sz w:val="24"/>
              </w:rPr>
              <w:t xml:space="preserve">预算（万元）</w:t>
            </w:r>
            <w:r/>
          </w:p>
        </w:tc>
        <w:tc>
          <w:tcPr>
            <w:tcW w:w="819" w:type="dxa"/>
            <w:vAlign w:val="center"/>
            <w:textDirection w:val="lrTb"/>
            <w:noWrap w:val="false"/>
          </w:tcPr>
          <w:p>
            <w:pPr>
              <w:jc w:val="center"/>
              <w:rPr>
                <w:rFonts w:hint="eastAsia" w:ascii="宋体" w:hAnsi="宋体"/>
                <w:sz w:val="24"/>
              </w:rPr>
            </w:pPr>
            <w:r>
              <w:rPr>
                <w:rFonts w:hint="eastAsia" w:ascii="宋体" w:hAnsi="宋体"/>
                <w:sz w:val="24"/>
              </w:rPr>
              <w:t xml:space="preserve">备注</w:t>
            </w:r>
            <w:r/>
          </w:p>
        </w:tc>
      </w:tr>
      <w:tr>
        <w:trPr>
          <w:trHeight w:val="468"/>
        </w:trPr>
        <w:tc>
          <w:tcPr>
            <w:tcW w:w="1358" w:type="dxa"/>
            <w:vAlign w:val="center"/>
            <w:textDirection w:val="lrTb"/>
            <w:noWrap w:val="false"/>
          </w:tcPr>
          <w:p>
            <w:pPr>
              <w:jc w:val="center"/>
              <w:rPr>
                <w:rFonts w:hint="eastAsia" w:ascii="宋体" w:hAnsi="宋体"/>
                <w:sz w:val="24"/>
              </w:rPr>
            </w:pPr>
            <w:r>
              <w:rPr>
                <w:rFonts w:hint="eastAsia" w:ascii="宋体" w:hAnsi="宋体"/>
                <w:sz w:val="24"/>
              </w:rPr>
              <w:t xml:space="preserve">采购包1</w:t>
            </w:r>
            <w:r/>
          </w:p>
        </w:tc>
        <w:tc>
          <w:tcPr>
            <w:tcW w:w="4547" w:type="dxa"/>
            <w:vAlign w:val="center"/>
            <w:textDirection w:val="lrTb"/>
            <w:noWrap w:val="false"/>
          </w:tcPr>
          <w:p>
            <w:pPr>
              <w:jc w:val="left"/>
              <w:rPr>
                <w:rFonts w:hint="eastAsia" w:ascii="宋体" w:hAnsi="宋体"/>
                <w:sz w:val="24"/>
              </w:rPr>
            </w:pPr>
            <w:r>
              <w:rPr>
                <w:rFonts w:ascii="宋体" w:hAnsi="宋体"/>
                <w:sz w:val="24"/>
              </w:rPr>
              <w:t xml:space="preserve">202</w:t>
            </w:r>
            <w:r>
              <w:rPr>
                <w:rFonts w:hint="eastAsia" w:ascii="宋体" w:hAnsi="宋体"/>
                <w:sz w:val="24"/>
              </w:rPr>
              <w:t xml:space="preserve">6</w:t>
            </w:r>
            <w:r>
              <w:rPr>
                <w:rFonts w:ascii="宋体" w:hAnsi="宋体"/>
                <w:sz w:val="24"/>
              </w:rPr>
              <w:t xml:space="preserve">-202</w:t>
            </w:r>
            <w:r>
              <w:rPr>
                <w:rFonts w:hint="eastAsia" w:ascii="宋体" w:hAnsi="宋体"/>
                <w:sz w:val="24"/>
              </w:rPr>
              <w:t xml:space="preserve">7</w:t>
            </w:r>
            <w:r>
              <w:rPr>
                <w:rFonts w:ascii="宋体" w:hAnsi="宋体"/>
                <w:sz w:val="24"/>
              </w:rPr>
              <w:t xml:space="preserve">年昆山开发区民生综合服务</w:t>
            </w:r>
            <w:r>
              <w:rPr>
                <w:rFonts w:hint="eastAsia" w:ascii="宋体" w:hAnsi="宋体"/>
                <w:sz w:val="24"/>
              </w:rPr>
              <w:t xml:space="preserve">（</w:t>
            </w:r>
            <w:r>
              <w:rPr>
                <w:rFonts w:hint="eastAsia" w:ascii="宋体" w:hAnsi="宋体"/>
                <w:sz w:val="24"/>
              </w:rPr>
              <w:t xml:space="preserve">震川区域</w:t>
            </w:r>
            <w:r>
              <w:rPr>
                <w:rFonts w:hint="eastAsia" w:ascii="宋体" w:hAnsi="宋体"/>
                <w:sz w:val="24"/>
              </w:rPr>
              <w:t xml:space="preserve">）</w:t>
            </w:r>
            <w:r/>
          </w:p>
        </w:tc>
        <w:tc>
          <w:tcPr>
            <w:tcW w:w="1459" w:type="dxa"/>
            <w:vAlign w:val="center"/>
            <w:textDirection w:val="lrTb"/>
            <w:noWrap w:val="false"/>
          </w:tcPr>
          <w:p>
            <w:pPr>
              <w:jc w:val="center"/>
              <w:rPr>
                <w:rFonts w:hint="eastAsia" w:ascii="宋体" w:hAnsi="宋体"/>
                <w:sz w:val="24"/>
              </w:rPr>
            </w:pPr>
            <w:r>
              <w:rPr>
                <w:rFonts w:hint="eastAsia" w:ascii="宋体" w:hAnsi="宋体"/>
                <w:sz w:val="24"/>
              </w:rPr>
              <w:t xml:space="preserve">125</w:t>
            </w:r>
            <w:r/>
          </w:p>
        </w:tc>
        <w:tc>
          <w:tcPr>
            <w:tcW w:w="819" w:type="dxa"/>
            <w:vAlign w:val="center"/>
            <w:textDirection w:val="lrTb"/>
            <w:noWrap w:val="false"/>
          </w:tcPr>
          <w:p>
            <w:pPr>
              <w:ind w:firstLine="640"/>
              <w:jc w:val="center"/>
              <w:rPr>
                <w:rFonts w:eastAsia="仿宋_GB2312"/>
                <w:sz w:val="32"/>
                <w:szCs w:val="32"/>
              </w:rPr>
            </w:pPr>
            <w:r>
              <w:rPr>
                <w:rFonts w:eastAsia="仿宋_GB2312"/>
                <w:sz w:val="32"/>
                <w:szCs w:val="32"/>
              </w:rPr>
            </w:r>
            <w:r/>
          </w:p>
        </w:tc>
      </w:tr>
      <w:tr>
        <w:trPr>
          <w:trHeight w:val="462"/>
        </w:trPr>
        <w:tc>
          <w:tcPr>
            <w:tcW w:w="1358" w:type="dxa"/>
            <w:vAlign w:val="center"/>
            <w:textDirection w:val="lrTb"/>
            <w:noWrap w:val="false"/>
          </w:tcPr>
          <w:p>
            <w:pPr>
              <w:jc w:val="center"/>
              <w:rPr>
                <w:rFonts w:hint="eastAsia" w:ascii="宋体" w:hAnsi="宋体"/>
                <w:sz w:val="24"/>
              </w:rPr>
            </w:pPr>
            <w:r>
              <w:rPr>
                <w:rFonts w:hint="eastAsia" w:ascii="宋体" w:hAnsi="宋体"/>
                <w:sz w:val="24"/>
              </w:rPr>
              <w:t xml:space="preserve">采购包2</w:t>
            </w:r>
            <w:r/>
          </w:p>
        </w:tc>
        <w:tc>
          <w:tcPr>
            <w:tcW w:w="4547" w:type="dxa"/>
            <w:vAlign w:val="center"/>
            <w:textDirection w:val="lrTb"/>
            <w:noWrap w:val="false"/>
          </w:tcPr>
          <w:p>
            <w:pPr>
              <w:jc w:val="left"/>
              <w:rPr>
                <w:rFonts w:hint="eastAsia" w:ascii="宋体" w:hAnsi="宋体"/>
                <w:sz w:val="24"/>
              </w:rPr>
            </w:pPr>
            <w:r>
              <w:rPr>
                <w:rFonts w:ascii="宋体" w:hAnsi="宋体"/>
                <w:sz w:val="24"/>
              </w:rPr>
              <w:t xml:space="preserve">202</w:t>
            </w:r>
            <w:r>
              <w:rPr>
                <w:rFonts w:hint="eastAsia" w:ascii="宋体" w:hAnsi="宋体"/>
                <w:sz w:val="24"/>
              </w:rPr>
              <w:t xml:space="preserve">6</w:t>
            </w:r>
            <w:r>
              <w:rPr>
                <w:rFonts w:ascii="宋体" w:hAnsi="宋体"/>
                <w:sz w:val="24"/>
              </w:rPr>
              <w:t xml:space="preserve">-202</w:t>
            </w:r>
            <w:r>
              <w:rPr>
                <w:rFonts w:hint="eastAsia" w:ascii="宋体" w:hAnsi="宋体"/>
                <w:sz w:val="24"/>
              </w:rPr>
              <w:t xml:space="preserve">7</w:t>
            </w:r>
            <w:r>
              <w:rPr>
                <w:rFonts w:ascii="宋体" w:hAnsi="宋体"/>
                <w:sz w:val="24"/>
              </w:rPr>
              <w:t xml:space="preserve">年昆山开发区民生综合服务</w:t>
            </w:r>
            <w:r>
              <w:rPr>
                <w:rFonts w:hint="eastAsia" w:ascii="宋体" w:hAnsi="宋体"/>
                <w:sz w:val="24"/>
              </w:rPr>
              <w:t xml:space="preserve">（青阳区域）</w:t>
            </w:r>
            <w:r/>
          </w:p>
        </w:tc>
        <w:tc>
          <w:tcPr>
            <w:tcW w:w="1459" w:type="dxa"/>
            <w:vAlign w:val="center"/>
            <w:textDirection w:val="lrTb"/>
            <w:noWrap w:val="false"/>
          </w:tcPr>
          <w:p>
            <w:pPr>
              <w:jc w:val="center"/>
              <w:rPr>
                <w:rFonts w:hint="eastAsia" w:ascii="宋体" w:hAnsi="宋体"/>
                <w:sz w:val="24"/>
              </w:rPr>
            </w:pPr>
            <w:r>
              <w:rPr>
                <w:rFonts w:hint="eastAsia" w:ascii="宋体" w:hAnsi="宋体"/>
                <w:sz w:val="24"/>
              </w:rPr>
              <w:t xml:space="preserve">105</w:t>
            </w:r>
            <w:r/>
          </w:p>
        </w:tc>
        <w:tc>
          <w:tcPr>
            <w:tcW w:w="819" w:type="dxa"/>
            <w:vAlign w:val="center"/>
            <w:textDirection w:val="lrTb"/>
            <w:noWrap w:val="false"/>
          </w:tcPr>
          <w:p>
            <w:pPr>
              <w:ind w:firstLine="640"/>
              <w:jc w:val="center"/>
              <w:rPr>
                <w:rFonts w:eastAsia="仿宋_GB2312"/>
                <w:sz w:val="32"/>
                <w:szCs w:val="32"/>
              </w:rPr>
            </w:pPr>
            <w:r>
              <w:rPr>
                <w:rFonts w:eastAsia="仿宋_GB2312"/>
                <w:sz w:val="32"/>
                <w:szCs w:val="32"/>
              </w:rPr>
            </w:r>
            <w:r/>
          </w:p>
        </w:tc>
      </w:tr>
      <w:tr>
        <w:trPr>
          <w:trHeight w:val="462"/>
        </w:trPr>
        <w:tc>
          <w:tcPr>
            <w:tcW w:w="1358" w:type="dxa"/>
            <w:vAlign w:val="center"/>
            <w:textDirection w:val="lrTb"/>
            <w:noWrap w:val="false"/>
          </w:tcPr>
          <w:p>
            <w:pPr>
              <w:jc w:val="left"/>
              <w:rPr>
                <w:rFonts w:hint="eastAsia" w:ascii="宋体" w:hAnsi="宋体"/>
                <w:sz w:val="24"/>
              </w:rPr>
            </w:pPr>
            <w:r>
              <w:rPr>
                <w:rFonts w:hint="eastAsia" w:ascii="宋体" w:hAnsi="宋体"/>
                <w:sz w:val="24"/>
              </w:rPr>
            </w:r>
            <w:r/>
          </w:p>
        </w:tc>
        <w:tc>
          <w:tcPr>
            <w:tcW w:w="4547" w:type="dxa"/>
            <w:vAlign w:val="center"/>
            <w:textDirection w:val="lrTb"/>
            <w:noWrap w:val="false"/>
          </w:tcPr>
          <w:p>
            <w:pPr>
              <w:jc w:val="left"/>
              <w:rPr>
                <w:rFonts w:hint="eastAsia" w:ascii="宋体" w:hAnsi="宋体"/>
                <w:sz w:val="24"/>
              </w:rPr>
            </w:pPr>
            <w:r>
              <w:rPr>
                <w:rFonts w:hint="eastAsia" w:ascii="宋体" w:hAnsi="宋体"/>
                <w:sz w:val="24"/>
              </w:rPr>
              <w:t xml:space="preserve">合计</w:t>
            </w:r>
            <w:r/>
          </w:p>
        </w:tc>
        <w:tc>
          <w:tcPr>
            <w:tcW w:w="1459" w:type="dxa"/>
            <w:vAlign w:val="center"/>
            <w:textDirection w:val="lrTb"/>
            <w:noWrap w:val="false"/>
          </w:tcPr>
          <w:p>
            <w:pPr>
              <w:jc w:val="center"/>
              <w:rPr>
                <w:rFonts w:hint="eastAsia" w:ascii="宋体" w:hAnsi="宋体"/>
                <w:sz w:val="24"/>
              </w:rPr>
            </w:pPr>
            <w:r>
              <w:rPr>
                <w:rFonts w:hint="eastAsia" w:ascii="宋体" w:hAnsi="宋体"/>
                <w:sz w:val="24"/>
              </w:rPr>
              <w:t xml:space="preserve">230</w:t>
            </w:r>
            <w:r/>
          </w:p>
        </w:tc>
        <w:tc>
          <w:tcPr>
            <w:tcW w:w="819" w:type="dxa"/>
            <w:vAlign w:val="center"/>
            <w:textDirection w:val="lrTb"/>
            <w:noWrap w:val="false"/>
          </w:tcPr>
          <w:p>
            <w:pPr>
              <w:ind w:firstLine="640"/>
              <w:jc w:val="center"/>
              <w:rPr>
                <w:rFonts w:eastAsia="仿宋_GB2312"/>
                <w:sz w:val="32"/>
                <w:szCs w:val="32"/>
              </w:rPr>
            </w:pPr>
            <w:r>
              <w:rPr>
                <w:rFonts w:eastAsia="仿宋_GB2312"/>
                <w:sz w:val="32"/>
                <w:szCs w:val="32"/>
              </w:rPr>
            </w:r>
            <w:r/>
          </w:p>
        </w:tc>
      </w:tr>
    </w:tbl>
    <w:p>
      <w:pPr>
        <w:ind w:firstLine="480"/>
        <w:spacing w:line="360" w:lineRule="auto"/>
        <w:rPr>
          <w:rFonts w:hint="eastAsia" w:ascii="宋体" w:hAnsi="宋体"/>
          <w:sz w:val="24"/>
        </w:rPr>
      </w:pPr>
      <w:r>
        <w:rPr>
          <w:rFonts w:hint="eastAsia" w:ascii="宋体" w:hAnsi="宋体"/>
          <w:sz w:val="24"/>
        </w:rPr>
        <w:t xml:space="preserve">注：评标顺序按照采购包1、采购包2进行。投标人最多只能在一个采购包中标，已中标的投标人不再计入其他采购包的供应</w:t>
      </w:r>
      <w:r>
        <w:rPr>
          <w:rFonts w:hint="eastAsia" w:ascii="宋体" w:hAnsi="宋体"/>
          <w:sz w:val="24"/>
        </w:rPr>
        <w:t xml:space="preserve">商数量且不</w:t>
      </w:r>
      <w:r>
        <w:rPr>
          <w:rFonts w:hint="eastAsia" w:ascii="宋体" w:hAnsi="宋体"/>
          <w:sz w:val="24"/>
        </w:rPr>
        <w:t xml:space="preserve">参与其他采购包评审，每个采购包评审的实质性响应且具有</w:t>
      </w:r>
      <w:r>
        <w:rPr>
          <w:rFonts w:hint="eastAsia" w:ascii="宋体" w:hAnsi="宋体"/>
          <w:sz w:val="24"/>
        </w:rPr>
        <w:t xml:space="preserve">得标权</w:t>
      </w:r>
      <w:r>
        <w:rPr>
          <w:rFonts w:hint="eastAsia" w:ascii="宋体" w:hAnsi="宋体"/>
          <w:sz w:val="24"/>
        </w:rPr>
        <w:t xml:space="preserve">的投标人不得少于三家，如不足三家，应认定该采购包招标失败。投标人的报价不得超过每采购包的预算金额，否则作无效投标。</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合同履行期限：</w:t>
      </w:r>
      <w:r>
        <w:rPr>
          <w:rFonts w:hint="eastAsia" w:ascii="宋体" w:hAnsi="宋体" w:cs="宋体"/>
          <w:color w:val="000000"/>
          <w:sz w:val="24"/>
        </w:rPr>
        <w:t xml:space="preserve">一年</w:t>
      </w:r>
      <w:r>
        <w:rPr>
          <w:rFonts w:hint="eastAsia" w:ascii="宋体" w:hAnsi="宋体" w:cs="宋体"/>
          <w:color w:val="000000"/>
          <w:sz w:val="24"/>
        </w:rPr>
        <w:t xml:space="preserve">；</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本项目（是/否）接受联合体投标：否。</w:t>
      </w:r>
      <w:r/>
    </w:p>
    <w:p>
      <w:pPr>
        <w:numPr>
          <w:ilvl w:val="0"/>
          <w:numId w:val="1"/>
        </w:numPr>
        <w:ind w:firstLine="482"/>
        <w:spacing w:line="360" w:lineRule="auto"/>
        <w:rPr>
          <w:rFonts w:hint="eastAsia" w:ascii="宋体" w:hAnsi="宋体" w:cs="宋体"/>
          <w:b/>
          <w:bCs/>
          <w:color w:val="000000"/>
          <w:sz w:val="24"/>
        </w:rPr>
      </w:pPr>
      <w:r/>
      <w:bookmarkStart w:id="6" w:name="_Toc28359080"/>
      <w:r/>
      <w:bookmarkEnd w:id="3"/>
      <w:r>
        <w:rPr>
          <w:rFonts w:hint="eastAsia" w:ascii="宋体" w:hAnsi="宋体" w:cs="宋体"/>
          <w:b/>
          <w:bCs/>
          <w:color w:val="000000"/>
          <w:sz w:val="24"/>
        </w:rPr>
        <w:t xml:space="preserve">申请人的资格要求：</w:t>
      </w:r>
      <w:r/>
    </w:p>
    <w:p>
      <w:pPr>
        <w:numPr>
          <w:ilvl w:val="0"/>
          <w:numId w:val="3"/>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w:t>
      </w:r>
      <w:r/>
    </w:p>
    <w:p>
      <w:pPr>
        <w:numPr>
          <w:ilvl w:val="0"/>
          <w:numId w:val="3"/>
        </w:numPr>
        <w:ind w:firstLine="454"/>
        <w:spacing w:line="360" w:lineRule="auto"/>
        <w:rPr>
          <w:rFonts w:hint="eastAsia" w:ascii="宋体" w:hAnsi="宋体" w:cs="宋体"/>
          <w:color w:val="000000"/>
          <w:sz w:val="24"/>
        </w:rPr>
      </w:pPr>
      <w:r/>
      <w:bookmarkStart w:id="7" w:name="_Toc28359004"/>
      <w:r/>
      <w:bookmarkEnd w:id="6"/>
      <w:r>
        <w:rPr>
          <w:rFonts w:hint="eastAsia" w:ascii="宋体" w:hAnsi="宋体" w:cs="宋体"/>
          <w:color w:val="000000"/>
          <w:sz w:val="24"/>
        </w:rPr>
        <w:t xml:space="preserve">落实政府采购政策需满足的资格要求：本项目非专门面向中小企业采购；</w:t>
      </w:r>
      <w:r/>
    </w:p>
    <w:p>
      <w:pPr>
        <w:numPr>
          <w:ilvl w:val="0"/>
          <w:numId w:val="3"/>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本项目的特定资格要求：</w:t>
      </w:r>
      <w:bookmarkStart w:id="8" w:name="_Toc35393792"/>
      <w:r/>
      <w:bookmarkEnd w:id="7"/>
      <w:r>
        <w:rPr>
          <w:rFonts w:hint="eastAsia" w:ascii="宋体" w:hAnsi="宋体" w:cs="宋体"/>
          <w:color w:val="000000"/>
          <w:sz w:val="24"/>
        </w:rPr>
        <w:t xml:space="preserve">无；</w:t>
      </w:r>
      <w:r/>
    </w:p>
    <w:p>
      <w:pPr>
        <w:numPr>
          <w:ilvl w:val="0"/>
          <w:numId w:val="3"/>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s="宋体"/>
          <w:color w:val="000000"/>
          <w:sz w:val="24"/>
        </w:rPr>
        <w:t xml:space="preserve">版块</w:t>
      </w:r>
      <w:r>
        <w:rPr>
          <w:rFonts w:hint="eastAsia" w:ascii="宋体" w:hAnsi="宋体" w:cs="宋体"/>
          <w:color w:val="000000"/>
          <w:sz w:val="24"/>
        </w:rPr>
        <w:t xml:space="preserve">→根据要求分别查询）。</w:t>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获取采购文件</w:t>
      </w:r>
      <w:r/>
    </w:p>
    <w:p>
      <w:pPr>
        <w:numPr>
          <w:ilvl w:val="0"/>
          <w:numId w:val="4"/>
        </w:numPr>
        <w:ind w:firstLine="454"/>
        <w:spacing w:line="360" w:lineRule="auto"/>
        <w:rPr>
          <w:rFonts w:hint="eastAsia" w:ascii="宋体" w:hAnsi="宋体" w:cs="宋体"/>
          <w:color w:val="000000"/>
          <w:sz w:val="24"/>
        </w:rPr>
      </w:pPr>
      <w:r/>
      <w:bookmarkStart w:id="9" w:name="_Toc28359005"/>
      <w:r/>
      <w:bookmarkEnd w:id="8"/>
      <w:r>
        <w:rPr>
          <w:rFonts w:hint="eastAsia" w:ascii="宋体" w:hAnsi="宋体" w:cs="宋体"/>
          <w:color w:val="000000"/>
          <w:sz w:val="24"/>
        </w:rPr>
        <w:t xml:space="preserve">获取招标文件时间：自招标文件公告发布之日起5个工作日；</w:t>
      </w:r>
      <w:r/>
    </w:p>
    <w:p>
      <w:pPr>
        <w:numPr>
          <w:ilvl w:val="0"/>
          <w:numId w:val="4"/>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获取招标文件方式：供应商报名后从苏</w:t>
      </w:r>
      <w:r>
        <w:rPr>
          <w:rFonts w:hint="eastAsia" w:ascii="宋体" w:hAnsi="宋体" w:cs="宋体"/>
          <w:color w:val="000000"/>
          <w:sz w:val="24"/>
        </w:rPr>
        <w:t xml:space="preserve">采云</w:t>
      </w:r>
      <w:r>
        <w:rPr>
          <w:rFonts w:hint="eastAsia" w:ascii="宋体" w:hAnsi="宋体" w:cs="宋体"/>
          <w:color w:val="000000"/>
          <w:sz w:val="24"/>
        </w:rPr>
        <w:t xml:space="preserve">系统中下载</w:t>
      </w:r>
      <w:r/>
    </w:p>
    <w:p>
      <w:pPr>
        <w:numPr>
          <w:ilvl w:val="0"/>
          <w:numId w:val="4"/>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招标文件售价：0元。</w:t>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提交投标文件截止时间、开标时间和地点</w:t>
      </w:r>
      <w:r/>
    </w:p>
    <w:p>
      <w:pPr>
        <w:ind w:firstLine="480"/>
        <w:spacing w:line="360" w:lineRule="auto"/>
        <w:rPr>
          <w:rFonts w:hint="eastAsia" w:ascii="宋体" w:hAnsi="宋体" w:cs="宋体"/>
          <w:color w:val="000000"/>
          <w:sz w:val="24"/>
        </w:rPr>
      </w:pPr>
      <w:r/>
      <w:bookmarkStart w:id="10" w:name="_Toc35393794"/>
      <w:r/>
      <w:bookmarkStart w:id="11" w:name="_Toc35393625"/>
      <w:r/>
      <w:bookmarkEnd w:id="9"/>
      <w:r/>
      <w:bookmarkEnd w:id="10"/>
      <w:r>
        <w:rPr>
          <w:rFonts w:hint="eastAsia" w:ascii="宋体" w:hAnsi="宋体" w:cs="宋体"/>
          <w:color w:val="000000"/>
          <w:sz w:val="24"/>
        </w:rPr>
        <w:t xml:space="preserve">本项目采用电子化招投标模式，供应</w:t>
      </w:r>
      <w:r>
        <w:rPr>
          <w:rFonts w:hint="eastAsia" w:ascii="宋体" w:hAnsi="宋体" w:cs="宋体"/>
          <w:color w:val="000000"/>
          <w:sz w:val="24"/>
        </w:rPr>
        <w:t xml:space="preserve">商须线上</w:t>
      </w:r>
      <w:r>
        <w:rPr>
          <w:rFonts w:hint="eastAsia" w:ascii="宋体" w:hAnsi="宋体" w:cs="宋体"/>
          <w:color w:val="000000"/>
          <w:sz w:val="24"/>
        </w:rPr>
        <w:t xml:space="preserve">提交投标文件，并可通过远程开标方式完成开标。</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提交投标文件截止时间：2026年</w:t>
      </w:r>
      <w:r>
        <w:rPr>
          <w:rFonts w:ascii="SimSun" w:hAnsi="SimSun" w:eastAsia="SimSun" w:cs="SimSun"/>
          <w:color w:val="000000"/>
          <w:sz w:val="24"/>
        </w:rPr>
        <w:t xml:space="preserve">08月06日13</w:t>
      </w:r>
      <w:r>
        <w:rPr>
          <w:rFonts w:hint="eastAsia" w:ascii="宋体" w:hAnsi="宋体" w:cs="宋体"/>
          <w:color w:val="000000"/>
          <w:sz w:val="24"/>
        </w:rPr>
        <w:t xml:space="preserve">：30（北京时间）；</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远程开标时间：2026年</w:t>
      </w:r>
      <w:r>
        <w:rPr>
          <w:rFonts w:ascii="SimSun" w:hAnsi="SimSun" w:eastAsia="SimSun" w:cs="SimSun"/>
          <w:color w:val="000000"/>
          <w:sz w:val="24"/>
        </w:rPr>
        <w:t xml:space="preserve">08月06日13</w:t>
      </w:r>
      <w:r>
        <w:rPr>
          <w:rFonts w:hint="eastAsia" w:ascii="宋体" w:hAnsi="宋体" w:cs="宋体"/>
          <w:color w:val="000000"/>
          <w:sz w:val="24"/>
        </w:rPr>
        <w:t xml:space="preserve">：30（北京时间）；</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远程CA解密时间：以开标时“苏</w:t>
      </w:r>
      <w:r>
        <w:rPr>
          <w:rFonts w:hint="eastAsia" w:ascii="宋体" w:hAnsi="宋体" w:cs="宋体"/>
          <w:color w:val="000000"/>
          <w:sz w:val="24"/>
        </w:rPr>
        <w:t xml:space="preserve">采云</w:t>
      </w:r>
      <w:r>
        <w:rPr>
          <w:rFonts w:hint="eastAsia" w:ascii="宋体" w:hAnsi="宋体" w:cs="宋体"/>
          <w:color w:val="000000"/>
          <w:sz w:val="24"/>
        </w:rPr>
        <w:t xml:space="preserve">”系统为准；</w:t>
      </w:r>
      <w:bookmarkEnd w:id="4"/>
      <w:r/>
      <w:bookmarkEnd w:id="11"/>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开标地点：“苏</w:t>
      </w:r>
      <w:r>
        <w:rPr>
          <w:rFonts w:hint="eastAsia" w:ascii="宋体" w:hAnsi="宋体" w:cs="宋体"/>
          <w:color w:val="000000"/>
          <w:sz w:val="24"/>
        </w:rPr>
        <w:t xml:space="preserve">采云</w:t>
      </w:r>
      <w:r>
        <w:rPr>
          <w:rFonts w:hint="eastAsia" w:ascii="宋体" w:hAnsi="宋体" w:cs="宋体"/>
          <w:color w:val="000000"/>
          <w:sz w:val="24"/>
        </w:rPr>
        <w:t xml:space="preserve">”系统（网址：</w:t>
      </w:r>
      <w:r>
        <w:rPr>
          <w:rFonts w:hint="eastAsia"/>
        </w:rPr>
        <w:fldChar w:fldCharType="begin"/>
      </w:r>
      <w:r>
        <w:instrText xml:space="preserve"> HYPERLINK "http://jszfcg.jsczt.cn/</w:instrText>
      </w:r>
      <w:r>
        <w:instrText xml:space="preserve">）。</w:instrText>
      </w:r>
      <w:r>
        <w:instrText xml:space="preserve">" </w:instrText>
      </w:r>
      <w:r>
        <w:rPr>
          <w:rFonts w:hint="eastAsia"/>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公告期限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自本公告发布之日起5个工作日。</w:t>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其他补充事宜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CA证书办理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 w:val="24"/>
        </w:rPr>
        <w:t xml:space="preserve">—法规</w:t>
      </w:r>
      <w:r>
        <w:rPr>
          <w:rFonts w:hint="eastAsia" w:ascii="宋体" w:hAnsi="宋体" w:cs="宋体"/>
          <w:color w:val="000000"/>
          <w:sz w:val="24"/>
        </w:rPr>
        <w:t xml:space="preserve">政策--《转发省财政厅关于更换全省政府采购交易系统CA数字证书和电子签章的通知》或者“苏</w:t>
      </w:r>
      <w:r>
        <w:rPr>
          <w:rFonts w:hint="eastAsia" w:ascii="宋体" w:hAnsi="宋体" w:cs="宋体"/>
          <w:color w:val="000000"/>
          <w:sz w:val="24"/>
        </w:rPr>
        <w:t xml:space="preserve">采云</w:t>
      </w:r>
      <w:r>
        <w:rPr>
          <w:rFonts w:hint="eastAsia" w:ascii="宋体" w:hAnsi="宋体" w:cs="宋体"/>
          <w:color w:val="000000"/>
          <w:sz w:val="24"/>
        </w:rPr>
        <w:t xml:space="preserve">”系统登录界面中的“新CA办理指南”。“苏</w:t>
      </w:r>
      <w:r>
        <w:rPr>
          <w:rFonts w:hint="eastAsia" w:ascii="宋体" w:hAnsi="宋体" w:cs="宋体"/>
          <w:color w:val="000000"/>
          <w:sz w:val="24"/>
        </w:rPr>
        <w:t xml:space="preserve">采云</w:t>
      </w:r>
      <w:r>
        <w:rPr>
          <w:rFonts w:hint="eastAsia" w:ascii="宋体" w:hAnsi="宋体" w:cs="宋体"/>
          <w:color w:val="000000"/>
          <w:sz w:val="24"/>
        </w:rPr>
        <w:t xml:space="preserve">”系统目前仅支持“苏</w:t>
      </w:r>
      <w:r>
        <w:rPr>
          <w:rFonts w:hint="eastAsia" w:ascii="宋体" w:hAnsi="宋体" w:cs="宋体"/>
          <w:color w:val="000000"/>
          <w:sz w:val="24"/>
        </w:rPr>
        <w:t xml:space="preserve">采云</w:t>
      </w:r>
      <w:r>
        <w:rPr>
          <w:rFonts w:hint="eastAsia" w:ascii="宋体" w:hAnsi="宋体" w:cs="宋体"/>
          <w:color w:val="000000"/>
          <w:sz w:val="24"/>
        </w:rPr>
        <w:t xml:space="preserve">”系统下的政务CA证书，江苏省内各地区办理的“苏</w:t>
      </w:r>
      <w:r>
        <w:rPr>
          <w:rFonts w:hint="eastAsia" w:ascii="宋体" w:hAnsi="宋体" w:cs="宋体"/>
          <w:color w:val="000000"/>
          <w:sz w:val="24"/>
        </w:rPr>
        <w:t xml:space="preserve">采云</w:t>
      </w:r>
      <w:r>
        <w:rPr>
          <w:rFonts w:hint="eastAsia" w:ascii="宋体" w:hAnsi="宋体" w:cs="宋体"/>
          <w:color w:val="000000"/>
          <w:sz w:val="24"/>
        </w:rPr>
        <w:t xml:space="preserve">”系统下的政务CA证书全省通用。苏州现场办理地址：苏州市姑苏区平</w:t>
      </w:r>
      <w:r>
        <w:rPr>
          <w:rFonts w:hint="eastAsia" w:ascii="宋体" w:hAnsi="宋体" w:cs="宋体"/>
          <w:color w:val="000000"/>
          <w:sz w:val="24"/>
        </w:rPr>
        <w:t xml:space="preserve">泷</w:t>
      </w:r>
      <w:r>
        <w:rPr>
          <w:rFonts w:hint="eastAsia" w:ascii="宋体" w:hAnsi="宋体" w:cs="宋体"/>
          <w:color w:val="000000"/>
          <w:sz w:val="24"/>
        </w:rPr>
        <w:t xml:space="preserve">路251号政务服务中心4楼公共交易中心窗口，咨询电话：0512-69820834。</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参与采购活动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供应商插入CA证书登陆“苏</w:t>
      </w:r>
      <w:r>
        <w:rPr>
          <w:rFonts w:hint="eastAsia" w:ascii="宋体" w:hAnsi="宋体" w:cs="宋体"/>
          <w:color w:val="000000"/>
          <w:sz w:val="24"/>
        </w:rPr>
        <w:t xml:space="preserve">采云</w:t>
      </w:r>
      <w:r>
        <w:rPr>
          <w:rFonts w:hint="eastAsia" w:ascii="宋体" w:hAnsi="宋体" w:cs="宋体"/>
          <w:color w:val="000000"/>
          <w:sz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电子投标准备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供应商在“苏</w:t>
      </w:r>
      <w:r>
        <w:rPr>
          <w:rFonts w:hint="eastAsia" w:ascii="宋体" w:hAnsi="宋体" w:cs="宋体"/>
          <w:color w:val="000000"/>
          <w:sz w:val="24"/>
        </w:rPr>
        <w:t xml:space="preserve">采云</w:t>
      </w:r>
      <w:r>
        <w:rPr>
          <w:rFonts w:hint="eastAsia" w:ascii="宋体" w:hAnsi="宋体" w:cs="宋体"/>
          <w:color w:val="000000"/>
          <w:sz w:val="24"/>
        </w:rPr>
        <w:t xml:space="preserve">”系统中操作成功参与项目后，必须在“已参与项目”界面中下</w:t>
      </w:r>
      <w:r>
        <w:rPr>
          <w:rFonts w:hint="eastAsia" w:ascii="宋体" w:hAnsi="宋体" w:cs="宋体"/>
          <w:color w:val="000000"/>
          <w:sz w:val="24"/>
        </w:rPr>
        <w:t xml:space="preserve">载电子招标文件（后缀名为“.</w:t>
      </w:r>
      <w:r>
        <w:rPr>
          <w:rFonts w:hint="eastAsia" w:ascii="宋体" w:hAnsi="宋体" w:cs="宋体"/>
          <w:color w:val="000000"/>
          <w:sz w:val="24"/>
        </w:rPr>
        <w:t xml:space="preserve">kedt</w:t>
      </w:r>
      <w:r>
        <w:rPr>
          <w:rFonts w:hint="eastAsia" w:ascii="宋体" w:hAnsi="宋体" w:cs="宋体"/>
          <w:color w:val="000000"/>
          <w:sz w:val="24"/>
        </w:rPr>
        <w:t xml:space="preserve">”）并导入政府采购客户端工具后方可进行投标文件制作和提交（具体详见《苏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系统供应商操作手册》，网址链接https://czju.suzhou.gov.cn/zfcg/html/content/20231220161910031.shtml）。</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在系统操作过程中如有疑问，请按以下方式联系：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注册咨询：18261002950；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CA技术咨询电话：400-608-6099；</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签章使用问题：025-83633811、025-83633812、15380932027、15371015030；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系统使用指导与咨询：联系电话：18261002950；QQ：3048755361、1315179389、895706745。</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远程开标支持计算机端，投标人可根据“《苏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系统供应商操作手册》（网址链接https://czju.suzhou.gov.cn/zfcg/html/content/20231220161910031.shtml）进行操作。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昆山市财政局监督电话：0512-57310854。</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投标人在参加政府采购活动时须遵守《昆山市政府采购供应商诚信管理办法》的相关规定。</w:t>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对本次招标提出询问，请按以下方式联系。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（一）采购人信息</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名称：江苏昆山经济技术开发区管理委员会（昆山经济技术开发区社会事业管理局）；</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olor w:val="000000"/>
          <w:sz w:val="24"/>
        </w:rPr>
        <w:t xml:space="preserve">昆山市白</w:t>
      </w:r>
      <w:r>
        <w:rPr>
          <w:rFonts w:hint="eastAsia" w:ascii="宋体" w:hAnsi="宋体"/>
          <w:color w:val="000000"/>
          <w:sz w:val="24"/>
        </w:rPr>
        <w:t xml:space="preserve">墅</w:t>
      </w:r>
      <w:r>
        <w:rPr>
          <w:rFonts w:hint="eastAsia" w:ascii="宋体" w:hAnsi="宋体"/>
          <w:color w:val="000000"/>
          <w:sz w:val="24"/>
        </w:rPr>
        <w:t xml:space="preserve">路1006号</w:t>
      </w:r>
      <w:r>
        <w:rPr>
          <w:rFonts w:hint="eastAsia" w:ascii="宋体" w:hAnsi="宋体" w:cs="宋体"/>
          <w:color w:val="000000"/>
          <w:sz w:val="24"/>
        </w:rPr>
        <w:t xml:space="preserve">；</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联系人：</w:t>
      </w:r>
      <w:r>
        <w:rPr>
          <w:rFonts w:hint="eastAsia" w:ascii="宋体" w:hAnsi="宋体"/>
          <w:color w:val="000000"/>
          <w:sz w:val="24"/>
        </w:rPr>
        <w:t xml:space="preserve">汤文茜</w:t>
      </w:r>
      <w:r>
        <w:rPr>
          <w:rFonts w:hint="eastAsia" w:ascii="宋体" w:hAnsi="宋体" w:cs="宋体"/>
          <w:color w:val="000000"/>
          <w:sz w:val="24"/>
        </w:rPr>
        <w:t xml:space="preserve">；</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联系方式：0512-55216870。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（二）采购代理机构信息</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名称：苏州</w:t>
      </w:r>
      <w:r>
        <w:rPr>
          <w:rFonts w:hint="eastAsia" w:ascii="宋体" w:hAnsi="宋体" w:cs="宋体"/>
          <w:color w:val="000000"/>
          <w:sz w:val="24"/>
        </w:rPr>
        <w:t xml:space="preserve">公正建设</w:t>
      </w:r>
      <w:r>
        <w:rPr>
          <w:rFonts w:hint="eastAsia" w:ascii="宋体" w:hAnsi="宋体" w:cs="宋体"/>
          <w:color w:val="000000"/>
          <w:sz w:val="24"/>
        </w:rPr>
        <w:t xml:space="preserve">咨询房地产评估有限公司；</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t xml:space="preserve">昆山市萧林路</w:t>
      </w:r>
      <w:r>
        <w:rPr>
          <w:rFonts w:hint="eastAsia" w:ascii="宋体" w:hAnsi="宋体" w:cs="宋体"/>
          <w:color w:val="000000"/>
          <w:sz w:val="24"/>
        </w:rPr>
        <w:t xml:space="preserve">189号新港湾光大广场401、501室；</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联系人：</w:t>
      </w:r>
      <w:r>
        <w:rPr>
          <w:rFonts w:hint="eastAsia" w:ascii="宋体" w:hAnsi="宋体"/>
          <w:color w:val="000000"/>
          <w:sz w:val="24"/>
        </w:rPr>
        <w:t xml:space="preserve">胡廷象、沈佳</w:t>
      </w:r>
      <w:r>
        <w:rPr>
          <w:rFonts w:hint="eastAsia" w:ascii="宋体" w:hAnsi="宋体" w:cs="宋体"/>
          <w:color w:val="000000"/>
          <w:sz w:val="24"/>
        </w:rPr>
        <w:t xml:space="preserve">；</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olor w:val="000000"/>
          <w:sz w:val="24"/>
        </w:rPr>
        <w:t xml:space="preserve">0512-57176037</w:t>
      </w:r>
      <w:r>
        <w:rPr>
          <w:rFonts w:hint="eastAsia" w:ascii="宋体" w:hAnsi="宋体" w:cs="宋体"/>
          <w:color w:val="000000"/>
          <w:sz w:val="24"/>
        </w:rPr>
        <w:t xml:space="preserve">。</w:t>
      </w:r>
      <w:r/>
    </w:p>
    <w:p>
      <w:pPr>
        <w:pStyle w:val="1311"/>
        <w:rPr>
          <w:rFonts w:hint="eastAsia" w:cs="宋体"/>
          <w:b w:val="0"/>
        </w:rPr>
      </w:pPr>
      <w:r>
        <w:rPr>
          <w:rFonts w:hint="eastAsia" w:cs="宋体"/>
          <w:color w:val="000000"/>
          <w:sz w:val="24"/>
        </w:rPr>
        <w:br w:type="page" w:clear="all"/>
      </w:r>
      <w:bookmarkStart w:id="12" w:name="_Toc18544"/>
      <w:r/>
      <w:bookmarkStart w:id="13" w:name="_Toc134091566"/>
      <w:r/>
      <w:bookmarkStart w:id="14" w:name="_Toc167209044"/>
      <w:r>
        <w:rPr>
          <w:rFonts w:hint="eastAsia" w:cs="宋体"/>
          <w:b w:val="0"/>
        </w:rPr>
        <w:t xml:space="preserve">第二章  投标人须知</w:t>
      </w:r>
      <w:bookmarkEnd w:id="12"/>
      <w:r/>
      <w:bookmarkEnd w:id="13"/>
      <w:r/>
      <w:bookmarkEnd w:id="14"/>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说明和释义</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本招标文件仅适用于苏州</w:t>
      </w:r>
      <w:r>
        <w:rPr>
          <w:rFonts w:hint="eastAsia" w:ascii="宋体" w:hAnsi="宋体" w:cs="宋体"/>
          <w:sz w:val="24"/>
        </w:rPr>
        <w:t xml:space="preserve">公正建设</w:t>
      </w:r>
      <w:r>
        <w:rPr>
          <w:rFonts w:hint="eastAsia" w:ascii="宋体" w:hAnsi="宋体" w:cs="宋体"/>
          <w:sz w:val="24"/>
        </w:rPr>
        <w:t xml:space="preserve">咨询房地产评估有限公司组织的招标活动。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本次招标活动及因本次招标产生的合同受中国法律制约和保护。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本招标文件的解释权属于苏州</w:t>
      </w:r>
      <w:r>
        <w:rPr>
          <w:rFonts w:hint="eastAsia" w:ascii="宋体" w:hAnsi="宋体" w:cs="宋体"/>
          <w:sz w:val="24"/>
        </w:rPr>
        <w:t xml:space="preserve">公正建设</w:t>
      </w:r>
      <w:r>
        <w:rPr>
          <w:rFonts w:hint="eastAsia" w:ascii="宋体" w:hAnsi="宋体" w:cs="宋体"/>
          <w:sz w:val="24"/>
        </w:rPr>
        <w:t xml:space="preserve">咨询房地产评估有限公司。</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词语释义</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采购人：具体组织实施招标活动的法人。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投标人：经认定有资格响应招标，参加投标竞争的法人或其他组织和自然人。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响应：投标人根据采购人或采购人发布的招标文件，编制投标文件并按规定投标的行为。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甲方（采购人）：合同中明确规定的实际购买货物和服务的法人或其他组织和自然人。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乙方（供应商）：合同中规定的向采购方提供货物和服务的法人或其他组织和自然人。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知识产权：指专利权、商标权、著作权等无形资产专有权的统称。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天：日历日。</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交货地点：合同中明确约定的乙方提交的货物和服务最终到达地点。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合同价款：根据合同规定，乙方在正确地履行合同义务后甲方应支付给乙方的价款。</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产地：货物开采、生长、生产、最终制造、加工或提供服务的来源地。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不可抗力：不能预见、不能避免并且不能克服的客观情况。</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政策功能</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政府采购促进中小企业发展，具体详见本招标文件内容。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残疾人福利性单位及监狱企业视同小型企业（需提供</w:t>
      </w:r>
      <w:r>
        <w:rPr>
          <w:rFonts w:hint="eastAsia" w:ascii="宋体" w:hAnsi="宋体" w:cs="宋体"/>
          <w:spacing w:val="6"/>
          <w:sz w:val="24"/>
        </w:rPr>
        <w:t xml:space="preserve">残疾人福利性单位声明函，详见本招标文件</w:t>
      </w:r>
      <w:r>
        <w:rPr>
          <w:rFonts w:hint="eastAsia" w:ascii="宋体" w:hAnsi="宋体" w:cs="宋体"/>
          <w:sz w:val="24"/>
        </w:rPr>
        <w:t xml:space="preserve">）。</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投标人</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合格投标人的范围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详见“第一章投标邀请函”中投标人要求。</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投标委托</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如投标人代表不是法定代表人，须持有《法定代表人授权委托书》（格式见附件）。</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投标费用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无论投标过程中的做法和结果如何，投标人自行承担所有与参加投标有关的全部费用。</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联合投标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详见“第一章投标邀请函”中要求。</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招标文件的说明</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招标文件要求提交的相关证明材料，投标人应在投标文件中提供相应的清晰扫描件，如果材料不清晰导致无法识别的，将被视为无效材料。</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投标人根据招标文件内容自行勘查现场，以获取编制投标文件和签署合同所需的信息，勘查现场所发生的费用由投标人自行承担。</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投标人在获取招标文件后，若有疑问，向招标代理人提出。</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招标文件的修改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在网上投标截止时间前，招标代理人有权在出于实际需要或澄清投标人问题的情况下，以补充文件的形式对招标文件进行修改。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招标代理人对招标文件的修改，将以更正公告形式发布于政府采购信息发布媒</w:t>
      </w:r>
      <w:r>
        <w:rPr>
          <w:rFonts w:hint="eastAsia" w:ascii="宋体" w:hAnsi="宋体" w:cs="宋体"/>
          <w:sz w:val="24"/>
        </w:rPr>
        <w:t xml:space="preserve">体上，敬请投标人及时查询。更正内容作为招标文件的组成部分，对所有投标人具有约束力。</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供应商应在投标截止时间前关注原采购信息发布媒体上有关本招标项目有无变更公告。</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质疑</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答复，并以书面形式通知质疑供应商和其他相关供应商，供应商在法定质疑期内一次性提出针对同一采购程序环节的质疑。</w:t>
      </w:r>
      <w:r>
        <w:rPr>
          <w:rFonts w:hint="eastAsia" w:ascii="宋体" w:hAnsi="宋体" w:cs="宋体"/>
          <w:sz w:val="24"/>
        </w:rPr>
        <w:t xml:space="preserve">质疑函按中华人民共和国</w:t>
      </w:r>
      <w:r>
        <w:rPr>
          <w:rFonts w:hint="eastAsia" w:ascii="宋体" w:hAnsi="宋体" w:cs="宋体"/>
          <w:sz w:val="24"/>
        </w:rPr>
        <w:t xml:space="preserve">财政部政府采购供应商质疑函范本提交，否则不予受理。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供应商是指直接参加本次投标活动的供应商，对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质疑必须以参加投标供应</w:t>
      </w:r>
      <w:r>
        <w:rPr>
          <w:rFonts w:hint="eastAsia" w:ascii="宋体" w:hAnsi="宋体" w:cs="宋体"/>
          <w:sz w:val="24"/>
        </w:rPr>
        <w:t xml:space="preserve">商法定</w:t>
      </w:r>
      <w:r>
        <w:rPr>
          <w:rFonts w:hint="eastAsia" w:ascii="宋体" w:hAnsi="宋体" w:cs="宋体"/>
          <w:sz w:val="24"/>
        </w:rPr>
        <w:t xml:space="preserve">代表人或授权代表（投标文件中所确定的）原件送达的方式提交，否则，招标代理人有权不予受理。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上述应知其权益受到损害之日是指：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对招标文件提出质疑的，为招标文件公告期限届满之日起计算；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对采购过程提出质疑的，自采购程序环节结束之日起计算；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对中标结果提出质疑的，自中标结果公告期限届满之日起计算。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质疑文件应包括以下主要内容，并按照“谁主张、谁举证”的原则，附上相关证明材料。否则，招标代理人或采购人不予受理：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供应商的姓名或者名称、地址、邮编、联系人及联系电话；</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质疑项目的名称、编号；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具体、明确的质疑事项和与质疑事项相关的请求；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事实依据；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必要的法律依据；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提出质疑的日期。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被质疑人在收到供应商的书面质疑后将及时组织调查核实，在七个工作日内</w:t>
      </w:r>
      <w:r>
        <w:rPr>
          <w:rFonts w:hint="eastAsia" w:ascii="宋体" w:hAnsi="宋体" w:cs="宋体"/>
          <w:sz w:val="24"/>
        </w:rPr>
        <w:t xml:space="preserve">作出</w:t>
      </w:r>
      <w:r>
        <w:rPr>
          <w:rFonts w:hint="eastAsia" w:ascii="宋体" w:hAnsi="宋体" w:cs="宋体"/>
          <w:sz w:val="24"/>
        </w:rPr>
        <w:t xml:space="preserve">答复，如对招标文件进行必要的澄清或者修改的，参照本须知“招标文件的修改”条款执行。</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供应商“依法获取采购文件”的方式为供应商进行网上参与投标后在系统中自行下载采购文件，并打印、保留“投标供应商确认函”，质疑时与质疑函一并提交。</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投标文件说明</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投标文件计量单位和使用文字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投标文件中所使用的计量单位，除招标文件中有特殊要求外，应采用国家法定计量单位。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电子投标文件的组成和顺序</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基本目录：</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封面；</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公开分项报价（格式见第三章）；</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资格条件：</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满足《中华人民共和国政府采购法》第二十二条规定</w:t>
      </w:r>
      <w:r/>
    </w:p>
    <w:p>
      <w:pPr>
        <w:numPr>
          <w:ilvl w:val="3"/>
          <w:numId w:val="10"/>
        </w:numPr>
        <w:ind w:left="0" w:firstLine="480"/>
        <w:spacing w:line="360" w:lineRule="auto"/>
        <w:rPr>
          <w:rFonts w:hint="eastAsia" w:ascii="宋体" w:hAnsi="宋体" w:cs="宋体"/>
          <w:sz w:val="24"/>
        </w:rPr>
      </w:pPr>
      <w:r/>
      <w:bookmarkStart w:id="15" w:name="_Hlk166688923"/>
      <w:r>
        <w:rPr>
          <w:rFonts w:hint="eastAsia" w:ascii="宋体" w:hAnsi="宋体" w:cs="宋体"/>
          <w:sz w:val="24"/>
        </w:rPr>
        <w:t xml:space="preserve">具有独立承担民事责任的能力（提供法人或者其他组织的营业执照等证明文件、自然人的身份证明）；</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具有良好的商业信誉和健全的财务会计制度（提供承诺函或提供相应证明材料）；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具有履行合同所必需的设备和专业技术能力（提供承诺函或提供相应证明材料）；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具有依法缴纳税收和社会保障资金的良好记录（提供承诺函或提供相应证明材料）；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参加政府采购活动前三年内，在经营活动中没有重大违法记录（提供承诺函或提供相应证明材料）</w:t>
      </w:r>
      <w:bookmarkEnd w:id="15"/>
      <w:r>
        <w:rPr>
          <w:rFonts w:hint="eastAsia" w:ascii="宋体" w:hAnsi="宋体" w:cs="宋体"/>
          <w:sz w:val="24"/>
        </w:rPr>
        <w:t xml:space="preserve">；</w:t>
      </w:r>
      <w:r/>
    </w:p>
    <w:p>
      <w:pPr>
        <w:numPr>
          <w:ilvl w:val="2"/>
          <w:numId w:val="10"/>
        </w:numPr>
        <w:ind w:left="0" w:firstLine="420"/>
        <w:spacing w:line="360" w:lineRule="auto"/>
        <w:rPr>
          <w:rFonts w:hint="eastAsia" w:ascii="宋体" w:hAnsi="宋体" w:cs="宋体"/>
          <w:b/>
          <w:sz w:val="24"/>
        </w:rPr>
      </w:pPr>
      <w:r/>
      <w:hyperlink r:id="rId15" w:tooltip="file:///F:\wechat\WeChat%20Files\chf0220\FileStorage\File\2023-03\关于印发《苏州市政府采购促进中小企业发展实施意见》的通知（苏财购%5b2022%5d16号）.pdf" w:history="1">
        <w:r>
          <w:rPr>
            <w:rFonts w:hint="eastAsia" w:ascii="宋体" w:hAnsi="宋体" w:cs="宋体"/>
            <w:b/>
            <w:bCs/>
            <w:sz w:val="24"/>
          </w:rPr>
          <w:t xml:space="preserve">落实政府采购政策需满足的资格要求</w:t>
        </w:r>
      </w:hyperlink>
      <w:r>
        <w:rPr>
          <w:rFonts w:hint="eastAsia" w:ascii="宋体" w:hAnsi="宋体" w:cs="宋体"/>
          <w:b/>
          <w:bCs/>
          <w:sz w:val="24"/>
        </w:rPr>
        <w:t xml:space="preserve">：（</w:t>
      </w:r>
      <w:r>
        <w:rPr>
          <w:rFonts w:hint="eastAsia" w:ascii="宋体" w:hAnsi="宋体" w:cs="宋体"/>
          <w:b/>
          <w:sz w:val="24"/>
        </w:rPr>
        <w:t xml:space="preserve">如有落实政府采购政策需满足的资格条件，则必须按要求提供以下材料中的至少一份，否则将被认定为资格审查不合格）。</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中小企业声明函（格式见第三章）；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s="宋体"/>
          <w:b/>
          <w:bCs/>
          <w:sz w:val="24"/>
        </w:rPr>
        <w:t xml:space="preserve">版块</w:t>
      </w:r>
      <w:r>
        <w:rPr>
          <w:rFonts w:hint="eastAsia" w:ascii="宋体" w:hAnsi="宋体" w:cs="宋体"/>
          <w:b/>
          <w:bCs/>
          <w:sz w:val="24"/>
        </w:rPr>
        <w:t xml:space="preserve">→根据要求分别查询）。</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符合性条件：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偏离表（商务）（格式见第三章）；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偏离表（技术）（格式见第三章）；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投标承诺函（格式见第三章）；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其他（如有）（格式见第三章）：</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综合评审评分项：</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评审所需的相关证明材料。</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价格折扣文件格式：</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提供《中小企业声明函》（如有）（格式见第三章）；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监狱企业证明文件（如有）。</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关于符合本国产品标准的声明函（如有）（格式见第三章）；</w:t>
      </w:r>
      <w:r/>
    </w:p>
    <w:p>
      <w:pPr>
        <w:ind w:firstLine="482"/>
        <w:spacing w:line="360" w:lineRule="auto"/>
        <w:rPr>
          <w:rFonts w:hint="eastAsia" w:ascii="宋体" w:hAnsi="宋体" w:cs="宋体"/>
          <w:sz w:val="24"/>
        </w:rPr>
      </w:pPr>
      <w:r>
        <w:rPr>
          <w:rFonts w:hint="eastAsia" w:ascii="宋体" w:hAnsi="宋体" w:cs="宋体"/>
          <w:b/>
          <w:bCs/>
          <w:sz w:val="24"/>
        </w:rPr>
        <w:t xml:space="preserve">以上“13.2-13.3”为资格性、符合性审查须提供的资料，投标人必须提供并加盖电子公章。否则，投标文件将被认定为未实质性响应。</w:t>
      </w:r>
      <w:r>
        <w:rPr>
          <w:rFonts w:hint="eastAsia" w:ascii="宋体" w:hAnsi="宋体" w:cs="宋体"/>
          <w:sz w:val="24"/>
        </w:rPr>
        <w:t xml:space="preserve">投标人所提交的投标书（技术及</w:t>
      </w:r>
      <w:r>
        <w:rPr>
          <w:rFonts w:hint="eastAsia" w:ascii="宋体" w:hAnsi="宋体" w:cs="宋体"/>
          <w:sz w:val="24"/>
        </w:rPr>
        <w:t xml:space="preserve">相关文件部分）完整与否，将直接影响投标人的评分；</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投标文件编制说明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电子投标文件按招标文件规定的格式制作，如果未按要求制作上传，可能导致投标无效。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开标一览表为在开标仪式上网上唱标的内容，要求按格式填写，统一规范，不得自行增减内容（格式见第三章）。</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对本次投标的详细说明的编制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对本次投标的详细说明由投标人视各自的情况自行编制，规格幅面应与正文一致。</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投标报价，包括但不限于完成本项目供货或服务、管理、保险、利润、税金、政策性文件规定及合同包含的所有风险、责任等各项应有费用。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投标人应按《投标报价表》中的整个投标项目计算单价和总价。《投标报价表》中的每一单项均应计算并填写单价和总价。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投标人应对招标文件内所要采购的全部内容进行报价，只</w:t>
      </w:r>
      <w:r>
        <w:rPr>
          <w:rFonts w:hint="eastAsia" w:ascii="宋体" w:hAnsi="宋体" w:cs="宋体"/>
          <w:sz w:val="24"/>
        </w:rPr>
        <w:t xml:space="preserve">投其中</w:t>
      </w:r>
      <w:r>
        <w:rPr>
          <w:rFonts w:hint="eastAsia" w:ascii="宋体" w:hAnsi="宋体" w:cs="宋体"/>
          <w:sz w:val="24"/>
        </w:rPr>
        <w:t xml:space="preserve">部分内容者，则投标为无效标。但如果招标文件要求分标段投标的，但各标段应分别计算填写单价和总价。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一项投标内容只允许一个报价，招标代理人不接受任何有选择性的投标报价。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投标文件报价中的单价和总价全部采用人民币表示，合同的主要条款另有规定的除外。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供应商的任何错漏、优惠、竞争性报价不得作为减轻责任、减少服务、增加收费、降低质量的理由。</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最低报价不能作为中标的保证。</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投标文件的有效期</w:t>
      </w:r>
      <w:r/>
    </w:p>
    <w:p>
      <w:pPr>
        <w:numPr>
          <w:ilvl w:val="1"/>
          <w:numId w:val="10"/>
        </w:numPr>
        <w:ind w:left="0" w:firstLine="482"/>
        <w:spacing w:line="360" w:lineRule="auto"/>
        <w:rPr>
          <w:rFonts w:hint="eastAsia" w:ascii="宋体" w:hAnsi="宋体" w:cs="宋体"/>
          <w:sz w:val="24"/>
        </w:rPr>
      </w:pPr>
      <w:r>
        <w:rPr>
          <w:rFonts w:hint="eastAsia" w:ascii="宋体" w:hAnsi="宋体" w:cs="宋体"/>
          <w:b/>
          <w:sz w:val="24"/>
        </w:rPr>
        <w:t xml:space="preserve">本投标有效期从提交投标文件的截止之日起算后90天，投标书应保持有效。有效期短于这个规定期限的投标，将被拒绝。</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在特殊情况下，采购人可与投标人协商延长投标书的有效期。这种要求和答复都应以书面、传真或媒体发布的方式进行。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投标文件的提交</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投标截止时间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电子投标文件必须按《投标邀请函》规定的网上投标截止时间前提交。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采购人推迟投标截止时间时，应以网上公布的形式，通知投标人，在这种情况下，采购人和投标人的权利和义务将受到新的截止期的约束。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在投标截止时间以后上传的投标文件，采购人拒绝接收。</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投标文件的修改和撤回</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w:t>
      </w:r>
      <w:r>
        <w:rPr>
          <w:rFonts w:hint="eastAsia" w:ascii="宋体" w:hAnsi="宋体" w:cs="Arial"/>
          <w:sz w:val="24"/>
        </w:rPr>
        <w:t xml:space="preserve">标文件应当在提交投标文件的截止时间前通过苏</w:t>
      </w:r>
      <w:r>
        <w:rPr>
          <w:rFonts w:hint="eastAsia" w:ascii="宋体" w:hAnsi="宋体" w:cs="Arial"/>
          <w:sz w:val="24"/>
        </w:rPr>
        <w:t xml:space="preserve">采云</w:t>
      </w:r>
      <w:r>
        <w:rPr>
          <w:rFonts w:hint="eastAsia" w:ascii="宋体" w:hAnsi="宋体" w:cs="Arial"/>
          <w:sz w:val="24"/>
        </w:rPr>
        <w:t xml:space="preserve">系统进行提交。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在提交投标文件的截止时间之前，投标人可以撤回或者修改投标文件。</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开标和评标</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开标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招标代理人按《投标邀请函》规定的时间、地点进行开标。开标仪式根据委托人授权由招标代理人主持。</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参加开标的投标人的法定代表人或被授权人应携带苏</w:t>
      </w:r>
      <w:r>
        <w:rPr>
          <w:rFonts w:hint="eastAsia" w:ascii="宋体" w:hAnsi="宋体" w:cs="宋体"/>
          <w:sz w:val="24"/>
        </w:rPr>
        <w:t xml:space="preserve">采云</w:t>
      </w:r>
      <w:r>
        <w:rPr>
          <w:rFonts w:hint="eastAsia" w:ascii="宋体" w:hAnsi="宋体" w:cs="宋体"/>
          <w:sz w:val="24"/>
        </w:rPr>
        <w:t xml:space="preserve">（CA）进行远程开标，解密时间超过10分钟的，视为无效投标。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在开标时，有下列情况之一者将视为无效：</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不符合法律、法规和招标文件中规定的其他实质性要求的。</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资格审查、信用查询</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采购项目开标结束后，采购人或者招标代理人应当依法对投标人的资格进行审查，未通过资格审查的视为无效投标。</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投标人根据资格要求提供相应资料</w:t>
      </w:r>
      <w:r>
        <w:rPr>
          <w:rFonts w:hint="eastAsia" w:ascii="宋体" w:hAnsi="宋体" w:cs="宋体"/>
          <w:b/>
          <w:sz w:val="24"/>
        </w:rPr>
        <w:t xml:space="preserve">供资格</w:t>
      </w:r>
      <w:r>
        <w:rPr>
          <w:rFonts w:hint="eastAsia" w:ascii="宋体" w:hAnsi="宋体" w:cs="宋体"/>
          <w:b/>
          <w:sz w:val="24"/>
        </w:rPr>
        <w:t xml:space="preserve">审查（具体要求详见第一章投标邀请）。</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评标委员会或评标小组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评标委员会或评标小组负责具体的评标事务，并独立履行以下职责：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审查投标文件是否符合招标文件的要求，并</w:t>
      </w:r>
      <w:r>
        <w:rPr>
          <w:rFonts w:hint="eastAsia" w:ascii="宋体" w:hAnsi="宋体" w:cs="宋体"/>
          <w:sz w:val="24"/>
        </w:rPr>
        <w:t xml:space="preserve">作出</w:t>
      </w:r>
      <w:r>
        <w:rPr>
          <w:rFonts w:hint="eastAsia" w:ascii="宋体" w:hAnsi="宋体" w:cs="宋体"/>
          <w:sz w:val="24"/>
        </w:rPr>
        <w:t xml:space="preserve">评价。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可以要求投标供应商对投标文件有关事项</w:t>
      </w:r>
      <w:r>
        <w:rPr>
          <w:rFonts w:hint="eastAsia" w:ascii="宋体" w:hAnsi="宋体" w:cs="宋体"/>
          <w:sz w:val="24"/>
        </w:rPr>
        <w:t xml:space="preserve">作出</w:t>
      </w:r>
      <w:r>
        <w:rPr>
          <w:rFonts w:hint="eastAsia" w:ascii="宋体" w:hAnsi="宋体" w:cs="宋体"/>
          <w:sz w:val="24"/>
        </w:rPr>
        <w:t xml:space="preserve">解释或澄清。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推荐中标候选供应商名单，或者受采购人委托按照事先确定的办法直接确定中标人。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向招标采购人或者有关部门报告非法干预评标工作的行为。</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评标委员会成员应当履行下列义务</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遵纪守法，客观、公正、廉洁地履行职责。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按照招标文件规定的评标办法和评标标准进行评标，对评审意见承担个人责任。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对评标过程和结果，以及投标人的商业秘密保密。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参与评标报告的起草。</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配合财政部门的投诉处理工作。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配合招标采购人答复投标供应商提出的质疑。</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评标内容的保密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在投标文件的审查、澄清、评价和比较以及授予合同的过程中，投标人对采购人和评标委员会成员施加影响的任何行为，都将取消其投标资格。</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在评标期间，采购人将通过指定联络人与投标人进行联系。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评标委员会不向落标人解释原因。</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对投标人及投标文件的审核</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采购人或者招标代理人资格证明文件要求进行投标人资格审查，如缺少内容，视为无效投标；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对价格的计算错误按下述原则修正：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如果以文字表示的数据与数字表示的有差别，应以文字为准修正数字。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对不同文字文本投标文件的解释发生异议的，以中文文本为准。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投标人不同意以上修正，则其投标为无效投标。</w:t>
      </w:r>
      <w:r/>
    </w:p>
    <w:p>
      <w:pPr>
        <w:numPr>
          <w:ilvl w:val="1"/>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投标文件报价出现前后不一致的，除招标文件另有规定外，按照下列规定修正：</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投标文件中开标一览表（报价表）内容与投标文件中相应内容不一致的，以</w:t>
      </w:r>
      <w:r>
        <w:rPr>
          <w:rFonts w:hint="eastAsia" w:ascii="宋体" w:hAnsi="宋体" w:cs="宋体"/>
          <w:color w:val="000000" w:themeColor="text1"/>
          <w:sz w:val="24"/>
        </w:rPr>
        <w:t xml:space="preserve">开标一览表（报价表）为准；</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单价金额小数点或者百分比有明显错位的，以开标一览表的总价为准，并修改单价；</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同时出现两种以上不一致的，按照前款规定的顺序修正。修正后的报价经投标人确认后产生约束力，投标人不确认的，其投标无效。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评标委员会对投标文件的判定，只依据投标内容本身，不依据开标后的任何外来证明。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下列投标文件为无效投标：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投标人的报价是选择性的。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投标报价超过预算的。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不具备招标文件中规定的资格要求。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不同供应商的投标文件由同一单位或者个人编制。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不同供应商委托同一单位或者个人办理投标事宜。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不同供应商的投标文件载明的项目管理成员为同一人。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不同供应商的投标文件异常一致。</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不同供应商的投标文件相互混装。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不同供应商的法定代表人或委托代理人有夫妻、直系血亲关系的。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不同供应商的负责人为同一人或者存在控股、管理关系的。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不同供应商的委托代理人（或法定代表人、项目经理、项目总监、项目负责人等）在招标文件发布日上月至投标截止日当月在同一单位缴纳社会保险的。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服务承诺和付款条件未响应招标要求的；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特征码检查中，不同投标人上传采购文件所使用的电脑网卡信息一致的（如发现违法违规行为，将依法追究其法律责任）；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不符合法律、法规和招标文件规定的其他实质性要求的。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评标委员会认定的其他为无效投标的事项。</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评标委员会有权就投标文件中含混之处向投标人提出澄清要求，投标人必须按照招标代理人通知的时间在交易系统中进行澄清。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投标人对投标文件的澄清不得改变投标的价格及实质性内容。</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废标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在招标过程中，出现下列情况之一的，应予废标：</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进入每个采购包评审的实质性响应且具有得标权（已在前面各采购包评审中获得了采购文件规定的得标上限数的供应商，不再具有该采购包的得标权）的供应商少于3家的；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投标人的报价均超过了采购预算，采购方不能支付的；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因重大变故，采购任务取消的。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废标后</w:t>
      </w:r>
      <w:r>
        <w:rPr>
          <w:rFonts w:hint="eastAsia" w:ascii="宋体" w:hAnsi="宋体" w:cs="宋体"/>
          <w:sz w:val="24"/>
        </w:rPr>
        <w:t xml:space="preserve">，采购人将把废标的理由通知所有投标人 。</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评标委员会将仅对按照本须知有关规定确定为实质上响应招标文件要求的投标文件进行评价和比较。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评价和比较采用综合评分法，评标委员会严格按照招标文件的要求、条件、评分标准，对投标人所作的响应内容进行比较。</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授予合同</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中标单位的确认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评标委员会根据投标人资格审查情况，对投标文件进行评价和比较，按照评标办法和标准进行评标，并按采购人的委托向采购人推荐中标单位。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合同授予标准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确定为中标的投标人必须具有实施本合同的能力和资源。</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中标通知书</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确定出中标单位后在投标有效期截止前，采购人将以书面形式通知中标的投标</w:t>
      </w:r>
      <w:r>
        <w:rPr>
          <w:rFonts w:hint="eastAsia" w:ascii="宋体" w:hAnsi="宋体" w:cs="宋体"/>
          <w:sz w:val="24"/>
        </w:rPr>
        <w:t xml:space="preserve">人其投标被接受。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中标通知书将成为合同的组成部分。</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合同的签订</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采购人不得向中标人提出任何不合理的要求作为签订合同的条件。</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中标单位应按中标通知书中规定的时间与甲方签订合同。否则</w:t>
      </w:r>
      <w:r>
        <w:rPr>
          <w:rFonts w:hint="eastAsia" w:ascii="宋体" w:hAnsi="宋体" w:cs="宋体"/>
          <w:sz w:val="24"/>
        </w:rPr>
        <w:t xml:space="preserve">按放弃</w:t>
      </w:r>
      <w:r>
        <w:rPr>
          <w:rFonts w:hint="eastAsia" w:ascii="宋体" w:hAnsi="宋体" w:cs="宋体"/>
          <w:sz w:val="24"/>
        </w:rPr>
        <w:t xml:space="preserve">中标权处理。</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供应商之间不得相互串通投标报价，不得妨碍其他供应商的公平竞争，不得损害采购人和其他供应商的合法权益。</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供应商不得虚假承诺，否则，按照提供虚假材料谋取中标处理。</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向工作人员、评标委员会成员行贿或者采取其他不正当手段谋取中标。经查实供应商有此行为的，政府采购管理部门将供应商列入不良行为记录名单，按照《中华人民共和国政府采购法》有关规定处理。</w:t>
      </w:r>
      <w:r/>
    </w:p>
    <w:p>
      <w:pPr>
        <w:ind w:firstLine="482"/>
        <w:jc w:val="left"/>
        <w:spacing w:line="360" w:lineRule="auto"/>
        <w:rPr>
          <w:rFonts w:hint="eastAsia" w:ascii="宋体" w:hAnsi="宋体" w:cs="宋体"/>
          <w:b/>
          <w:sz w:val="24"/>
        </w:rPr>
      </w:pPr>
      <w:r>
        <w:rPr>
          <w:rFonts w:hint="eastAsia" w:ascii="宋体" w:hAnsi="宋体" w:cs="宋体"/>
          <w:b/>
          <w:sz w:val="24"/>
        </w:rPr>
        <w:t xml:space="preserve">为加强对政府采购供应</w:t>
      </w:r>
      <w:r>
        <w:rPr>
          <w:rFonts w:hint="eastAsia" w:ascii="宋体" w:hAnsi="宋体" w:cs="宋体"/>
          <w:b/>
          <w:sz w:val="24"/>
        </w:rPr>
        <w:t xml:space="preserve">商监督</w:t>
      </w:r>
      <w:r>
        <w:rPr>
          <w:rFonts w:hint="eastAsia" w:ascii="宋体" w:hAnsi="宋体" w:cs="宋体"/>
          <w:b/>
          <w:sz w:val="24"/>
        </w:rPr>
        <w:t xml:space="preserve">管理，进一步规范供应</w:t>
      </w:r>
      <w:r>
        <w:rPr>
          <w:rFonts w:hint="eastAsia" w:ascii="宋体" w:hAnsi="宋体" w:cs="宋体"/>
          <w:b/>
          <w:sz w:val="24"/>
        </w:rPr>
        <w:t xml:space="preserve">商政府</w:t>
      </w:r>
      <w:r>
        <w:rPr>
          <w:rFonts w:hint="eastAsia" w:ascii="宋体" w:hAnsi="宋体" w:cs="宋体"/>
          <w:b/>
          <w:sz w:val="24"/>
        </w:rPr>
        <w:t xml:space="preserve">采购行为，促进供应</w:t>
      </w:r>
      <w:r>
        <w:rPr>
          <w:rFonts w:hint="eastAsia" w:ascii="宋体" w:hAnsi="宋体" w:cs="宋体"/>
          <w:b/>
          <w:sz w:val="24"/>
        </w:rPr>
        <w:t xml:space="preserve">商依法</w:t>
      </w:r>
      <w:r>
        <w:rPr>
          <w:rFonts w:hint="eastAsia" w:ascii="宋体" w:hAnsi="宋体" w:cs="宋体"/>
          <w:b/>
          <w:sz w:val="24"/>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其他事项</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中标服务费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中标单位须按规定支付中标服务费，该费用应在合同签订后三天内付清。</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按差额定率累进法计算收费：按每采购</w:t>
      </w:r>
      <w:r>
        <w:rPr>
          <w:rFonts w:hint="eastAsia" w:ascii="宋体" w:hAnsi="宋体" w:cs="宋体"/>
          <w:b/>
          <w:sz w:val="24"/>
        </w:rPr>
        <w:t xml:space="preserve">包预算</w:t>
      </w:r>
      <w:r>
        <w:rPr>
          <w:rFonts w:hint="eastAsia" w:ascii="宋体" w:hAnsi="宋体" w:cs="宋体"/>
          <w:b/>
          <w:sz w:val="24"/>
        </w:rPr>
        <w:t xml:space="preserve">金额100万元以下，收取1.5%；100万—500万元，收取1.1%；500万—1000万元，收取0.8%；1000万—5000万元，收取0.5%；5000万—10000万元，收取0.25%；10000万—100000万元，收取</w:t>
      </w:r>
      <w:r>
        <w:rPr>
          <w:rFonts w:hint="eastAsia" w:ascii="宋体" w:hAnsi="宋体" w:cs="宋体"/>
          <w:b/>
          <w:sz w:val="24"/>
        </w:rPr>
        <w:t xml:space="preserve">0.05%，最低不少于3000元；该费用由中标单位另行支付至我司中标服务费专用账户（苏州</w:t>
      </w:r>
      <w:r>
        <w:rPr>
          <w:rFonts w:hint="eastAsia" w:ascii="宋体" w:hAnsi="宋体" w:cs="宋体"/>
          <w:b/>
          <w:sz w:val="24"/>
        </w:rPr>
        <w:t xml:space="preserve">公正建设</w:t>
      </w:r>
      <w:r>
        <w:rPr>
          <w:rFonts w:hint="eastAsia" w:ascii="宋体" w:hAnsi="宋体" w:cs="宋体"/>
          <w:b/>
          <w:sz w:val="24"/>
        </w:rPr>
        <w:t xml:space="preserve">咨询房地产评估有限公司；账号：3715 0188 0000 00965；开户行：光大银行昆山高新技术产业园区支行）</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项目报价包含中标服务费，中标单位如果未按规定缴纳中标服务费，我单位保留诉讼的权利。</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监督</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政府有关监督部门将对招投标全过程进行监督。</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未尽事宜</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按《中华人民共和国政府采购法》及其他有关政府采购的法律法规的规定执行。</w:t>
      </w:r>
      <w:r/>
    </w:p>
    <w:p>
      <w:pPr>
        <w:pStyle w:val="909"/>
        <w:ind w:firstLine="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943"/>
        <w:rPr>
          <w:rFonts w:hint="eastAsia" w:cs="宋体"/>
          <w:b w:val="0"/>
          <w:color w:val="000000"/>
        </w:rPr>
      </w:pPr>
      <w:r>
        <w:rPr>
          <w:rFonts w:hint="eastAsia" w:cs="宋体"/>
          <w:b w:val="0"/>
          <w:color w:val="000000"/>
        </w:rPr>
        <w:br w:type="page" w:clear="all"/>
      </w:r>
      <w:bookmarkStart w:id="16" w:name="_Toc12858"/>
      <w:r>
        <w:rPr>
          <w:rFonts w:hint="eastAsia" w:cs="宋体"/>
          <w:b w:val="0"/>
          <w:color w:val="000000"/>
        </w:rPr>
        <w:t xml:space="preserve">第三章  投标文件格式</w:t>
      </w:r>
      <w:bookmarkEnd w:id="16"/>
      <w:r>
        <w:rPr>
          <w:rFonts w:hint="eastAsia" w:cs="宋体"/>
          <w:b w:val="0"/>
          <w:color w:val="000000"/>
        </w:rPr>
        <w:t xml:space="preserve">  </w:t>
      </w:r>
      <w:r/>
    </w:p>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909"/>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对本章所有的投标书格式 ，投标方可根据自身情况进行补充和修改，但补充和修改不得造成与本格式内容有实质性的违背。</w:t>
      </w:r>
      <w:r/>
    </w:p>
    <w:p>
      <w:pPr>
        <w:pStyle w:val="909"/>
        <w:ind w:firstLine="480"/>
        <w:spacing w:line="360" w:lineRule="auto"/>
        <w:rPr>
          <w:rFonts w:hint="eastAsia" w:ascii="宋体" w:hAnsi="宋体" w:eastAsia="宋体" w:cs="宋体"/>
          <w:color w:val="000000"/>
        </w:rPr>
      </w:pPr>
      <w:r>
        <w:rPr>
          <w:rFonts w:hint="eastAsia" w:ascii="宋体" w:hAnsi="宋体" w:eastAsia="宋体" w:cs="宋体"/>
          <w:color w:val="000000"/>
        </w:rPr>
      </w:r>
      <w:r/>
    </w:p>
    <w:p>
      <w:pPr>
        <w:pStyle w:val="909"/>
        <w:ind w:firstLine="0"/>
        <w:rPr>
          <w:rFonts w:hint="eastAsia" w:ascii="宋体" w:hAnsi="宋体" w:eastAsia="宋体" w:cs="宋体"/>
          <w:color w:val="000000"/>
        </w:rPr>
      </w:pPr>
      <w:r>
        <w:rPr>
          <w:rFonts w:hint="eastAsia" w:ascii="宋体" w:hAnsi="宋体" w:eastAsia="宋体" w:cs="宋体"/>
          <w:color w:val="000000"/>
        </w:rPr>
        <w:br w:type="page" w:clear="all"/>
      </w:r>
      <w:r/>
    </w:p>
    <w:p>
      <w:pPr>
        <w:pStyle w:val="898"/>
        <w:spacing w:line="416" w:lineRule="auto"/>
        <w:rPr>
          <w:rFonts w:hint="eastAsia" w:ascii="宋体" w:hAnsi="宋体" w:eastAsia="宋体" w:cs="宋体"/>
          <w:b w:val="0"/>
          <w:color w:val="000000"/>
        </w:rPr>
      </w:pPr>
      <w:r/>
      <w:bookmarkStart w:id="17" w:name="_Ref501489497"/>
      <w:r/>
      <w:bookmarkStart w:id="18" w:name="_Toc2774"/>
      <w:r>
        <w:rPr>
          <w:rFonts w:hint="eastAsia" w:ascii="宋体" w:hAnsi="宋体" w:eastAsia="宋体" w:cs="宋体"/>
          <w:b w:val="0"/>
          <w:color w:val="000000"/>
        </w:rPr>
        <w:t xml:space="preserve">1.投标文件的声明函</w:t>
      </w:r>
      <w:bookmarkEnd w:id="17"/>
      <w:r/>
      <w:bookmarkEnd w:id="18"/>
      <w:r/>
      <w:r/>
    </w:p>
    <w:p>
      <w:pPr>
        <w:pStyle w:val="909"/>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投标文件的声明函</w:t>
      </w:r>
      <w:r/>
    </w:p>
    <w:p>
      <w:pPr>
        <w:pStyle w:val="909"/>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u w:val="single"/>
        </w:rPr>
        <w:t xml:space="preserve">  苏州</w:t>
      </w:r>
      <w:r>
        <w:rPr>
          <w:rFonts w:hint="eastAsia" w:ascii="宋体" w:hAnsi="宋体" w:eastAsia="宋体" w:cs="宋体"/>
          <w:color w:val="000000"/>
          <w:u w:val="single"/>
        </w:rPr>
        <w:t xml:space="preserve">公正建设</w:t>
      </w:r>
      <w:r>
        <w:rPr>
          <w:rFonts w:hint="eastAsia" w:ascii="宋体" w:hAnsi="宋体" w:eastAsia="宋体" w:cs="宋体"/>
          <w:color w:val="000000"/>
          <w:u w:val="single"/>
        </w:rPr>
        <w:t xml:space="preserve">咨询房地产评估有限公司  </w:t>
      </w:r>
      <w:r>
        <w:rPr>
          <w:rFonts w:hint="eastAsia" w:ascii="宋体" w:hAnsi="宋体" w:eastAsia="宋体" w:cs="宋体"/>
          <w:color w:val="000000"/>
        </w:rPr>
        <w:t xml:space="preserve">：</w:t>
      </w:r>
      <w:r/>
    </w:p>
    <w:p>
      <w:pPr>
        <w:pStyle w:val="909"/>
        <w:spacing w:line="360" w:lineRule="auto"/>
        <w:rPr>
          <w:rFonts w:hint="eastAsia" w:ascii="宋体" w:hAnsi="宋体" w:eastAsia="宋体" w:cs="宋体"/>
          <w:color w:val="000000"/>
        </w:rPr>
      </w:pPr>
      <w:r>
        <w:rPr>
          <w:rFonts w:hint="eastAsia" w:ascii="宋体" w:hAnsi="宋体" w:eastAsia="宋体" w:cs="宋体"/>
          <w:color w:val="000000"/>
        </w:rPr>
        <w:t xml:space="preserve"> 本公司愿就由贵公司组织实施的编号为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号的招标活动进行投标。本公司所提交的投标资料均是真实的、准确的。若与真实情况不符，本公司愿意承担由此而产生的一切后果。</w:t>
      </w:r>
      <w:r/>
    </w:p>
    <w:p>
      <w:pPr>
        <w:pStyle w:val="909"/>
        <w:spacing w:line="360" w:lineRule="auto"/>
        <w:rPr>
          <w:rFonts w:hint="eastAsia" w:ascii="宋体" w:hAnsi="宋体" w:eastAsia="宋体" w:cs="宋体"/>
          <w:color w:val="000000"/>
        </w:rPr>
      </w:pPr>
      <w:r>
        <w:rPr>
          <w:rFonts w:hint="eastAsia" w:ascii="宋体" w:hAnsi="宋体" w:eastAsia="宋体" w:cs="宋体"/>
          <w:color w:val="000000"/>
        </w:rPr>
      </w:r>
      <w:r/>
    </w:p>
    <w:p>
      <w:pPr>
        <w:pStyle w:val="909"/>
        <w:spacing w:line="360" w:lineRule="auto"/>
        <w:tabs>
          <w:tab w:val="left" w:pos="2940" w:leader="none"/>
        </w:tabs>
        <w:rPr>
          <w:rFonts w:hint="eastAsia" w:ascii="宋体" w:hAnsi="宋体" w:eastAsia="宋体" w:cs="宋体"/>
          <w:color w:val="000000"/>
        </w:rPr>
      </w:pPr>
      <w:r>
        <w:rPr>
          <w:rFonts w:hint="eastAsia" w:ascii="宋体" w:hAnsi="宋体" w:eastAsia="宋体" w:cs="宋体"/>
          <w:color w:val="000000"/>
        </w:rPr>
        <w:tab/>
        <w:t xml:space="preserve">投标人（公章）：</w:t>
      </w:r>
      <w:r/>
    </w:p>
    <w:p>
      <w:pPr>
        <w:pStyle w:val="909"/>
        <w:spacing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t xml:space="preserve">      法定代表人或被授权人签字：</w:t>
      </w:r>
      <w:r/>
    </w:p>
    <w:p>
      <w:pPr>
        <w:pStyle w:val="909"/>
        <w:ind w:left="1700" w:firstLine="425"/>
        <w:spacing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909"/>
        <w:ind w:left="4675" w:firstLine="425"/>
        <w:spacing w:line="360" w:lineRule="auto"/>
        <w:rPr>
          <w:rFonts w:hint="eastAsia" w:ascii="宋体" w:hAnsi="宋体" w:eastAsia="宋体" w:cs="宋体"/>
          <w:color w:val="000000"/>
        </w:rPr>
      </w:pPr>
      <w:r>
        <w:rPr>
          <w:rFonts w:hint="eastAsia" w:ascii="宋体" w:hAnsi="宋体" w:eastAsia="宋体" w:cs="宋体"/>
          <w:color w:val="000000"/>
        </w:rPr>
        <w:t xml:space="preserve">         年　</w:t>
      </w:r>
      <w:r>
        <w:rPr>
          <w:rFonts w:hint="eastAsia" w:ascii="宋体" w:hAnsi="宋体" w:eastAsia="宋体" w:cs="宋体"/>
          <w:color w:val="000000"/>
        </w:rPr>
        <w:tab/>
        <w:t xml:space="preserve"> 月 </w:t>
      </w:r>
      <w:r>
        <w:rPr>
          <w:rFonts w:hint="eastAsia" w:ascii="宋体" w:hAnsi="宋体" w:eastAsia="宋体" w:cs="宋体"/>
          <w:color w:val="000000"/>
        </w:rPr>
        <w:tab/>
        <w:t xml:space="preserve">日</w:t>
      </w:r>
      <w:r/>
    </w:p>
    <w:p>
      <w:pPr>
        <w:pStyle w:val="909"/>
        <w:ind w:left="4675" w:firstLine="425"/>
        <w:spacing w:line="360" w:lineRule="auto"/>
        <w:rPr>
          <w:rFonts w:hint="eastAsia" w:ascii="宋体" w:hAnsi="宋体" w:eastAsia="宋体" w:cs="宋体"/>
          <w:color w:val="000000"/>
        </w:rPr>
      </w:pPr>
      <w:r>
        <w:rPr>
          <w:rFonts w:hint="eastAsia" w:ascii="宋体" w:hAnsi="宋体" w:eastAsia="宋体" w:cs="宋体"/>
          <w:color w:val="000000"/>
        </w:rPr>
        <w:br w:type="page" w:clear="all"/>
      </w:r>
      <w:r/>
    </w:p>
    <w:p>
      <w:pPr>
        <w:pStyle w:val="898"/>
        <w:rPr>
          <w:rFonts w:hint="eastAsia" w:ascii="宋体" w:hAnsi="宋体" w:eastAsia="宋体" w:cs="宋体"/>
          <w:b w:val="0"/>
          <w:color w:val="000000"/>
          <w:sz w:val="24"/>
          <w:szCs w:val="24"/>
        </w:rPr>
      </w:pPr>
      <w:r/>
      <w:bookmarkStart w:id="19" w:name="_Toc5318"/>
      <w:r/>
      <w:bookmarkStart w:id="20" w:name="_Ref35851864"/>
      <w:r/>
      <w:bookmarkStart w:id="21" w:name="_Ref20754"/>
      <w:r>
        <w:rPr>
          <w:rFonts w:hint="eastAsia" w:ascii="宋体" w:hAnsi="宋体" w:eastAsia="宋体" w:cs="宋体"/>
          <w:b w:val="0"/>
          <w:color w:val="000000"/>
        </w:rPr>
        <w:t xml:space="preserve">2.投标承诺函</w:t>
      </w:r>
      <w:bookmarkEnd w:id="19"/>
      <w:r/>
      <w:bookmarkEnd w:id="20"/>
      <w:r/>
      <w:bookmarkEnd w:id="21"/>
      <w:r/>
      <w:r/>
    </w:p>
    <w:p>
      <w:pPr>
        <w:jc w:val="center"/>
        <w:rPr>
          <w:rFonts w:hint="eastAsia" w:ascii="宋体" w:hAnsi="宋体" w:cs="宋体"/>
          <w:color w:val="000000"/>
          <w:sz w:val="24"/>
        </w:rPr>
      </w:pPr>
      <w:r>
        <w:rPr>
          <w:rFonts w:hint="eastAsia" w:ascii="宋体" w:hAnsi="宋体" w:cs="宋体"/>
          <w:color w:val="000000"/>
          <w:sz w:val="24"/>
        </w:rPr>
        <w:t xml:space="preserve">投标承诺函</w:t>
      </w:r>
      <w:r/>
    </w:p>
    <w:p>
      <w:pPr>
        <w:jc w:val="center"/>
        <w:rPr>
          <w:rFonts w:hint="eastAsia" w:ascii="宋体" w:hAnsi="宋体" w:cs="宋体"/>
          <w:color w:val="000000"/>
          <w:sz w:val="24"/>
        </w:rPr>
      </w:pPr>
      <w:r>
        <w:rPr>
          <w:rFonts w:hint="eastAsia" w:ascii="宋体" w:hAnsi="宋体" w:cs="宋体"/>
          <w:color w:val="000000"/>
          <w:sz w:val="24"/>
        </w:rPr>
      </w:r>
      <w:r/>
    </w:p>
    <w:p>
      <w:pPr>
        <w:pStyle w:val="909"/>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u w:val="single"/>
        </w:rPr>
        <w:t xml:space="preserve">苏州</w:t>
      </w:r>
      <w:r>
        <w:rPr>
          <w:rFonts w:hint="eastAsia" w:ascii="宋体" w:hAnsi="宋体" w:eastAsia="宋体" w:cs="宋体"/>
          <w:color w:val="000000"/>
          <w:szCs w:val="24"/>
          <w:u w:val="single"/>
        </w:rPr>
        <w:t xml:space="preserve">公正建设</w:t>
      </w:r>
      <w:r>
        <w:rPr>
          <w:rFonts w:hint="eastAsia" w:ascii="宋体" w:hAnsi="宋体" w:eastAsia="宋体" w:cs="宋体"/>
          <w:color w:val="000000"/>
          <w:szCs w:val="24"/>
          <w:u w:val="single"/>
        </w:rPr>
        <w:t xml:space="preserve">咨询房地产评估有限公司  </w:t>
      </w:r>
      <w:r>
        <w:rPr>
          <w:rFonts w:hint="eastAsia" w:ascii="宋体" w:hAnsi="宋体" w:eastAsia="宋体" w:cs="宋体"/>
          <w:color w:val="000000"/>
          <w:szCs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经仔细阅读和研究，我方同意招标文件（包括补充文件）的各条款要求，自愿参加江苏昆山经济技术开发区管理委员会（昆山经济技术开发区社会事业管理局）2026-2027年昆山开发区民生综合服务项目（</w:t>
      </w:r>
      <w:r>
        <w:rPr>
          <w:rFonts w:hint="eastAsia" w:ascii="宋体" w:hAnsi="宋体" w:cs="宋体"/>
          <w:color w:val="000000"/>
          <w:sz w:val="24"/>
        </w:rPr>
        <w:t xml:space="preserve">JSZC-320583-SZGZ-G2026-0041</w:t>
      </w:r>
      <w:r>
        <w:rPr>
          <w:rFonts w:hint="eastAsia" w:ascii="宋体" w:hAnsi="宋体" w:cs="宋体"/>
          <w:color w:val="000000"/>
          <w:sz w:val="24"/>
        </w:rPr>
        <w:t xml:space="preserve">号）的投标活动，并做出如下承诺：</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1.我方同意提供与投标有关的一切数据或资料，并保证所提供的投标文件及相关资料</w:t>
      </w:r>
      <w:r>
        <w:rPr>
          <w:rFonts w:hint="eastAsia" w:ascii="宋体" w:hAnsi="宋体" w:cs="宋体"/>
          <w:color w:val="000000"/>
          <w:sz w:val="24"/>
        </w:rPr>
        <w:t xml:space="preserve">均真实</w:t>
      </w:r>
      <w:r>
        <w:rPr>
          <w:rFonts w:hint="eastAsia" w:ascii="宋体" w:hAnsi="宋体" w:cs="宋体"/>
          <w:color w:val="000000"/>
          <w:sz w:val="24"/>
        </w:rPr>
        <w:t xml:space="preserve">有效，若有不实，由此产生的后果由我方承担；</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2.我方愿意按照招标文件的要求，投标该项目的全部实质性内容。 </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3.我方具有良好的商业信誉和健全的财务会计制度；</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4.我方具有依法缴纳税收和社会保障资金的良好记录；</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5.我方具有履行合同所必需的设备和专业技术能力；</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6.我方参加本次政府采购活动前3年内在经营活动中无重大违法记录；</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7.我方最后报价</w:t>
      </w:r>
      <w:r>
        <w:rPr>
          <w:rFonts w:hint="eastAsia" w:ascii="宋体" w:hAnsi="宋体" w:cs="宋体"/>
          <w:color w:val="000000"/>
          <w:sz w:val="24"/>
        </w:rPr>
        <w:t xml:space="preserve">含服务</w:t>
      </w:r>
      <w:r>
        <w:rPr>
          <w:rFonts w:hint="eastAsia" w:ascii="宋体" w:hAnsi="宋体" w:cs="宋体"/>
          <w:color w:val="000000"/>
          <w:sz w:val="24"/>
        </w:rPr>
        <w:t xml:space="preserve">过程所发生的全部费用。</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9.我方同意按招标文件中的规定，投标文件的有效期限为自开标日起三个月内；</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（1）在招标文件规定的投标有效期内进行实质上修改或撤回投标；</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（2）中标后不依法与采购人签订合同；</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（3）在投标文件中提供虚假材料；</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（4）恶意串通；</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（5）其他违法违规情形。</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12.我方知晓上述行为的法律后果，并认可</w:t>
      </w:r>
      <w:r>
        <w:rPr>
          <w:rFonts w:hint="eastAsia" w:ascii="宋体" w:hAnsi="宋体" w:cs="宋体"/>
          <w:color w:val="000000"/>
          <w:sz w:val="24"/>
        </w:rPr>
        <w:t xml:space="preserve">本承诺函作为</w:t>
      </w:r>
      <w:r>
        <w:rPr>
          <w:rFonts w:hint="eastAsia" w:ascii="宋体" w:hAnsi="宋体" w:cs="宋体"/>
          <w:color w:val="000000"/>
          <w:sz w:val="24"/>
        </w:rPr>
        <w:t xml:space="preserve">采购人要求我方履行违约赔偿的依据。</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13.我单位同意采购人关于违约责任的认定方式和对违约责任的处罚；在服务过程</w:t>
      </w:r>
      <w:r>
        <w:rPr>
          <w:rFonts w:hint="eastAsia" w:ascii="宋体" w:hAnsi="宋体" w:cs="宋体"/>
          <w:color w:val="000000"/>
          <w:sz w:val="24"/>
        </w:rPr>
        <w:t xml:space="preserve">中，如我单位违约，我单位愿意承担相应违约责任。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投标人（公章）：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pStyle w:val="909"/>
        <w:ind w:left="4675" w:firstLine="425"/>
        <w:spacing w:line="360" w:lineRule="auto"/>
        <w:rPr>
          <w:rFonts w:hint="eastAsia" w:ascii="宋体" w:hAnsi="宋体" w:eastAsia="宋体" w:cs="宋体"/>
          <w:color w:val="000000"/>
        </w:rPr>
      </w:pPr>
      <w:r>
        <w:rPr>
          <w:rFonts w:hint="eastAsia" w:ascii="宋体" w:hAnsi="宋体" w:eastAsia="宋体" w:cs="宋体"/>
          <w:color w:val="000000"/>
        </w:rPr>
        <w:br w:type="page" w:clear="all"/>
      </w:r>
      <w:r/>
    </w:p>
    <w:p>
      <w:pPr>
        <w:pStyle w:val="898"/>
        <w:rPr>
          <w:rFonts w:hint="eastAsia" w:ascii="宋体" w:hAnsi="宋体" w:eastAsia="宋体" w:cs="宋体"/>
          <w:b w:val="0"/>
          <w:color w:val="000000"/>
        </w:rPr>
      </w:pPr>
      <w:r/>
      <w:bookmarkStart w:id="22" w:name="_Ref79412893"/>
      <w:r/>
      <w:bookmarkStart w:id="23" w:name="_Toc31390"/>
      <w:r>
        <w:rPr>
          <w:rFonts w:hint="eastAsia" w:ascii="宋体" w:hAnsi="宋体" w:eastAsia="宋体" w:cs="宋体"/>
          <w:b w:val="0"/>
          <w:color w:val="000000"/>
        </w:rPr>
        <w:t xml:space="preserve">3.无重大违法记录声明</w:t>
      </w:r>
      <w:bookmarkEnd w:id="22"/>
      <w:r/>
      <w:bookmarkEnd w:id="23"/>
      <w:r/>
      <w:r/>
    </w:p>
    <w:p>
      <w:pPr>
        <w:contextualSpacing/>
        <w:ind w:right="-252" w:firstLine="480"/>
        <w:jc w:val="center"/>
        <w:rPr>
          <w:rFonts w:hint="eastAsia" w:ascii="宋体" w:hAnsi="宋体" w:cs="宋体"/>
          <w:color w:val="000000"/>
          <w:sz w:val="24"/>
        </w:rPr>
      </w:pPr>
      <w:r>
        <w:rPr>
          <w:rFonts w:hint="eastAsia" w:ascii="宋体" w:hAnsi="宋体" w:cs="宋体"/>
          <w:color w:val="000000"/>
          <w:sz w:val="24"/>
        </w:rPr>
      </w:r>
      <w:r/>
    </w:p>
    <w:p>
      <w:pPr>
        <w:contextualSpacing/>
        <w:ind w:right="-252" w:firstLine="480"/>
        <w:jc w:val="center"/>
        <w:spacing w:line="360" w:lineRule="auto"/>
        <w:rPr>
          <w:rFonts w:hint="eastAsia" w:ascii="宋体" w:hAnsi="宋体" w:cs="宋体"/>
          <w:color w:val="000000"/>
          <w:sz w:val="24"/>
          <w:szCs w:val="20"/>
        </w:rPr>
      </w:pPr>
      <w:r>
        <w:rPr>
          <w:rFonts w:hint="eastAsia" w:ascii="宋体" w:hAnsi="宋体" w:cs="宋体"/>
          <w:color w:val="000000"/>
          <w:sz w:val="24"/>
          <w:szCs w:val="20"/>
        </w:rPr>
        <w:t xml:space="preserve">无重大违法记录声明</w:t>
      </w:r>
      <w:r/>
    </w:p>
    <w:p>
      <w:pPr>
        <w:contextualSpacing/>
        <w:ind w:right="-252"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苏州</w:t>
      </w:r>
      <w:r>
        <w:rPr>
          <w:rFonts w:hint="eastAsia" w:ascii="宋体" w:hAnsi="宋体" w:cs="宋体"/>
          <w:color w:val="000000"/>
          <w:sz w:val="24"/>
        </w:rPr>
        <w:t xml:space="preserve">公正建设</w:t>
      </w:r>
      <w:r>
        <w:rPr>
          <w:rFonts w:hint="eastAsia" w:ascii="宋体" w:hAnsi="宋体" w:cs="宋体"/>
          <w:color w:val="000000"/>
          <w:sz w:val="24"/>
        </w:rPr>
        <w:t xml:space="preserve">咨询房地产评估有限公司：</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我单位 </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（供应商名称）郑重声明：</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参加政府采购活动前3年内在经营活动中</w:t>
      </w:r>
      <w:r>
        <w:rPr>
          <w:rFonts w:hint="eastAsia" w:ascii="宋体" w:hAnsi="宋体" w:cs="宋体"/>
          <w:color w:val="000000"/>
          <w:sz w:val="24"/>
          <w:u w:val="single"/>
        </w:rPr>
        <w:t xml:space="preserve">        </w:t>
      </w:r>
      <w:r>
        <w:rPr>
          <w:rFonts w:hint="eastAsia" w:ascii="宋体" w:hAnsi="宋体" w:cs="宋体"/>
          <w:color w:val="000000"/>
          <w:sz w:val="24"/>
        </w:rPr>
        <w:t xml:space="preserve">（在下划线上如实填写：有或没有）重大违法记录。</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（说明：政府采购法第二十二条第一款第五项所</w:t>
      </w:r>
      <w:r>
        <w:rPr>
          <w:rFonts w:hint="eastAsia" w:ascii="宋体" w:hAnsi="宋体" w:cs="宋体"/>
          <w:color w:val="000000"/>
          <w:sz w:val="24"/>
        </w:rPr>
        <w:t xml:space="preserve">称重大</w:t>
      </w:r>
      <w:r>
        <w:rPr>
          <w:rFonts w:hint="eastAsia" w:ascii="宋体" w:hAnsi="宋体" w:cs="宋体"/>
          <w:color w:val="000000"/>
          <w:sz w:val="24"/>
        </w:rPr>
        <w:t xml:space="preserve">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t xml:space="preserve">声明人：（公章）</w:t>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t xml:space="preserve">  日 期：         </w:t>
      </w:r>
      <w:r/>
    </w:p>
    <w:p>
      <w:pPr>
        <w:pStyle w:val="1313"/>
        <w:spacing w:before="0" w:after="0" w:line="360" w:lineRule="auto"/>
        <w:rPr>
          <w:rFonts w:hint="eastAsia" w:ascii="宋体" w:hAnsi="宋体" w:eastAsia="宋体" w:cs="宋体"/>
          <w:b w:val="0"/>
          <w:color w:val="000000"/>
        </w:rPr>
      </w:pPr>
      <w:r/>
      <w:bookmarkStart w:id="24" w:name="_Ref366160082"/>
      <w:r/>
      <w:bookmarkStart w:id="25" w:name="_Toc497431308"/>
      <w:r/>
      <w:bookmarkStart w:id="26" w:name="_Ref343881923"/>
      <w:r>
        <w:rPr>
          <w:rFonts w:hint="eastAsia" w:ascii="宋体" w:hAnsi="宋体" w:eastAsia="宋体" w:cs="宋体"/>
          <w:b w:val="0"/>
          <w:color w:val="000000"/>
        </w:rPr>
        <w:br w:type="page" w:clear="all"/>
      </w:r>
      <w:bookmarkStart w:id="27" w:name="_Toc16721"/>
      <w:r/>
      <w:bookmarkStart w:id="28" w:name="_Ref504661219"/>
      <w:r/>
      <w:bookmarkStart w:id="29" w:name="_Ref367264170"/>
      <w:r/>
      <w:bookmarkStart w:id="30" w:name="_Toc167209046"/>
      <w:r/>
      <w:bookmarkStart w:id="31" w:name="_Toc134091568"/>
      <w:r>
        <w:rPr>
          <w:rFonts w:hint="eastAsia" w:ascii="宋体" w:hAnsi="宋体" w:eastAsia="宋体" w:cs="宋体"/>
          <w:b w:val="0"/>
          <w:color w:val="000000"/>
        </w:rPr>
        <w:t xml:space="preserve">4.（投标人）法定代表人授权委托书</w:t>
      </w:r>
      <w:bookmarkEnd w:id="27"/>
      <w:r/>
      <w:bookmarkEnd w:id="28"/>
      <w:r/>
      <w:bookmarkEnd w:id="29"/>
      <w:r/>
      <w:bookmarkEnd w:id="30"/>
      <w:r/>
      <w:bookmarkEnd w:id="31"/>
      <w:r/>
      <w:r/>
    </w:p>
    <w:p>
      <w:pPr>
        <w:pStyle w:val="1302"/>
        <w:spacing w:line="360" w:lineRule="auto"/>
        <w:rPr>
          <w:rFonts w:hint="eastAsia" w:hAnsi="宋体" w:eastAsia="宋体" w:cs="宋体"/>
          <w:sz w:val="21"/>
          <w:szCs w:val="21"/>
          <w:u w:val="single"/>
        </w:rPr>
      </w:pPr>
      <w:r>
        <w:rPr>
          <w:rFonts w:hint="eastAsia" w:hAnsi="宋体" w:eastAsia="宋体" w:cs="宋体"/>
          <w:sz w:val="21"/>
          <w:szCs w:val="21"/>
          <w:u w:val="single"/>
        </w:rPr>
      </w:r>
      <w:r/>
    </w:p>
    <w:p>
      <w:pPr>
        <w:pStyle w:val="1302"/>
        <w:spacing w:line="360" w:lineRule="auto"/>
        <w:rPr>
          <w:rFonts w:hint="eastAsia" w:hAnsi="宋体" w:eastAsia="宋体" w:cs="宋体"/>
          <w:sz w:val="24"/>
          <w:szCs w:val="24"/>
        </w:rPr>
      </w:pPr>
      <w:r>
        <w:rPr>
          <w:rFonts w:hint="eastAsia" w:hAnsi="宋体" w:eastAsia="宋体" w:cs="宋体"/>
          <w:sz w:val="24"/>
          <w:szCs w:val="24"/>
          <w:u w:val="single"/>
        </w:rPr>
        <w:t xml:space="preserve">江苏昆山经济技术开发区管理委员会（昆山经济技术开发区社会事业管理局）</w:t>
      </w:r>
      <w:r>
        <w:rPr>
          <w:rFonts w:hint="eastAsia" w:hAnsi="宋体" w:eastAsia="宋体" w:cs="宋体"/>
          <w:sz w:val="24"/>
          <w:szCs w:val="24"/>
        </w:rPr>
        <w:t xml:space="preserve">：</w:t>
      </w:r>
      <w:r/>
    </w:p>
    <w:p>
      <w:pPr>
        <w:pStyle w:val="1314"/>
        <w:spacing w:line="360" w:lineRule="auto"/>
        <w:rPr>
          <w:rFonts w:hint="eastAsia" w:ascii="宋体" w:hAnsi="宋体" w:eastAsia="宋体" w:cs="宋体"/>
          <w:szCs w:val="24"/>
        </w:rPr>
      </w:pPr>
      <w:r>
        <w:rPr>
          <w:rFonts w:hint="eastAsia" w:ascii="宋体" w:hAnsi="宋体" w:eastAsia="宋体" w:cs="宋体"/>
          <w:szCs w:val="24"/>
        </w:rPr>
        <w:t xml:space="preserve">本授权委托书声明：  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（姓名）为我公司被授权人，以本公司的名义参加苏州</w:t>
      </w:r>
      <w:r>
        <w:rPr>
          <w:rFonts w:hint="eastAsia" w:ascii="宋体" w:hAnsi="宋体" w:eastAsia="宋体" w:cs="宋体"/>
          <w:szCs w:val="24"/>
        </w:rPr>
        <w:t xml:space="preserve">公正建设</w:t>
      </w:r>
      <w:r>
        <w:rPr>
          <w:rFonts w:hint="eastAsia" w:ascii="宋体" w:hAnsi="宋体" w:eastAsia="宋体" w:cs="宋体"/>
          <w:szCs w:val="24"/>
        </w:rPr>
        <w:t xml:space="preserve">咨询房地产评估有限公司组织实施的</w:t>
      </w:r>
      <w:bookmarkStart w:id="32" w:name="_Hlk134084672"/>
      <w:r>
        <w:rPr>
          <w:rFonts w:hint="eastAsia" w:ascii="宋体" w:hAnsi="宋体" w:eastAsia="宋体" w:cs="宋体"/>
          <w:szCs w:val="24"/>
          <w:u w:val="single"/>
        </w:rPr>
        <w:t xml:space="preserve">2026-2027年昆山开发区民生综合服务项目（</w:t>
      </w:r>
      <w:r>
        <w:rPr>
          <w:rFonts w:hint="eastAsia" w:ascii="宋体" w:hAnsi="宋体" w:eastAsia="宋体" w:cs="宋体"/>
          <w:szCs w:val="24"/>
          <w:u w:val="single"/>
        </w:rPr>
        <w:t xml:space="preserve">JSZC-320583-SZGZ-G2026-0041</w:t>
      </w:r>
      <w:r>
        <w:rPr>
          <w:rFonts w:hint="eastAsia" w:ascii="宋体" w:hAnsi="宋体" w:eastAsia="宋体" w:cs="宋体"/>
          <w:szCs w:val="24"/>
          <w:u w:val="single"/>
        </w:rPr>
        <w:t xml:space="preserve">）</w:t>
      </w:r>
      <w:bookmarkEnd w:id="32"/>
      <w:r>
        <w:rPr>
          <w:rFonts w:hint="eastAsia" w:ascii="宋体" w:hAnsi="宋体" w:eastAsia="宋体" w:cs="宋体"/>
          <w:szCs w:val="24"/>
        </w:rPr>
        <w:t xml:space="preserve">的招标活动。被授权人在开标、评标、合同谈判过程中所签署的一切文件和处理与这有关的一切事务，我均予以承认。</w:t>
      </w:r>
      <w:r/>
    </w:p>
    <w:p>
      <w:pPr>
        <w:pStyle w:val="1314"/>
        <w:spacing w:line="360" w:lineRule="auto"/>
        <w:rPr>
          <w:rFonts w:hint="eastAsia" w:ascii="宋体" w:hAnsi="宋体" w:eastAsia="宋体" w:cs="宋体"/>
          <w:szCs w:val="24"/>
        </w:rPr>
      </w:pPr>
      <w:r>
        <w:rPr>
          <w:rFonts w:hint="eastAsia" w:ascii="宋体" w:hAnsi="宋体" w:eastAsia="宋体" w:cs="宋体"/>
          <w:szCs w:val="24"/>
        </w:rPr>
        <w:t xml:space="preserve">被授权人在授权委托书有效期内签署的所有文件不因授权委托的撤销而失效，除非有撤销授权委托的书面通知，本授权委托书自投标开始至合同履行完毕止。</w:t>
      </w:r>
      <w:r/>
    </w:p>
    <w:p>
      <w:pPr>
        <w:pStyle w:val="1314"/>
        <w:spacing w:line="360" w:lineRule="auto"/>
        <w:rPr>
          <w:rFonts w:hint="eastAsia" w:ascii="宋体" w:hAnsi="宋体" w:eastAsia="宋体" w:cs="宋体"/>
          <w:szCs w:val="24"/>
        </w:rPr>
      </w:pPr>
      <w:r>
        <w:rPr>
          <w:rFonts w:hint="eastAsia" w:ascii="宋体" w:hAnsi="宋体" w:eastAsia="宋体" w:cs="宋体"/>
          <w:szCs w:val="24"/>
        </w:rPr>
        <w:t xml:space="preserve">被授权人无转委托权。特此委托。</w:t>
      </w:r>
      <w:r/>
    </w:p>
    <w:p>
      <w:pPr>
        <w:pStyle w:val="1314"/>
        <w:spacing w:line="360" w:lineRule="auto"/>
        <w:rPr>
          <w:rFonts w:hint="eastAsia" w:ascii="宋体" w:hAnsi="宋体" w:eastAsia="宋体" w:cs="宋体"/>
          <w:szCs w:val="24"/>
        </w:rPr>
      </w:pPr>
      <w:r>
        <w:rPr>
          <w:rFonts w:hint="eastAsia" w:ascii="宋体" w:hAnsi="宋体" w:eastAsia="宋体" w:cs="宋体"/>
          <w:szCs w:val="24"/>
        </w:rPr>
        <w:t xml:space="preserve">    </w:t>
      </w:r>
      <w:r/>
    </w:p>
    <w:p>
      <w:pPr>
        <w:pStyle w:val="1112"/>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112"/>
        <w:spacing w:line="360" w:lineRule="auto"/>
        <w:rPr>
          <w:rFonts w:hint="eastAsia" w:hAnsi="宋体" w:eastAsia="宋体" w:cs="宋体"/>
          <w:sz w:val="24"/>
          <w:szCs w:val="24"/>
        </w:rPr>
      </w:pPr>
      <w:r>
        <w:rPr>
          <w:rFonts w:hint="eastAsia" w:hAnsi="宋体" w:eastAsia="宋体" w:cs="宋体"/>
          <w:sz w:val="24"/>
          <w:szCs w:val="24"/>
        </w:rPr>
        <w:t xml:space="preserve">法定代表人：（签字或盖章）</w:t>
      </w:r>
      <w:r/>
    </w:p>
    <w:p>
      <w:pPr>
        <w:pStyle w:val="111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898"/>
        <w:ind w:left="567" w:hanging="567"/>
        <w:spacing w:line="416" w:lineRule="auto"/>
        <w:rPr>
          <w:rFonts w:hint="eastAsia" w:ascii="宋体" w:hAnsi="宋体" w:eastAsia="宋体" w:cs="宋体"/>
          <w:b w:val="0"/>
          <w:color w:val="000000"/>
        </w:rPr>
      </w:pPr>
      <w:r>
        <w:rPr>
          <w:rFonts w:hint="eastAsia" w:ascii="宋体" w:hAnsi="宋体" w:eastAsia="宋体" w:cs="宋体"/>
          <w:b w:val="0"/>
          <w:color w:val="000000"/>
        </w:rPr>
        <w:br w:type="page" w:clear="all"/>
      </w:r>
      <w:bookmarkStart w:id="33" w:name="_Toc15094"/>
      <w:r>
        <w:rPr>
          <w:rFonts w:hint="eastAsia" w:ascii="宋体" w:hAnsi="宋体" w:eastAsia="宋体" w:cs="宋体"/>
          <w:b w:val="0"/>
          <w:color w:val="000000"/>
        </w:rPr>
        <w:t xml:space="preserve">5.投标函</w:t>
      </w:r>
      <w:bookmarkEnd w:id="24"/>
      <w:r/>
      <w:bookmarkEnd w:id="25"/>
      <w:r/>
      <w:bookmarkEnd w:id="26"/>
      <w:r/>
      <w:bookmarkEnd w:id="33"/>
      <w:r/>
      <w:r/>
    </w:p>
    <w:p>
      <w:pPr>
        <w:pStyle w:val="1068"/>
        <w:jc w:val="center"/>
        <w:rPr>
          <w:rFonts w:hint="eastAsia" w:hAnsi="宋体" w:eastAsia="宋体" w:cs="宋体"/>
          <w:color w:val="000000"/>
          <w:sz w:val="32"/>
        </w:rPr>
      </w:pPr>
      <w:r>
        <w:rPr>
          <w:rFonts w:hint="eastAsia" w:hAnsi="宋体" w:eastAsia="宋体" w:cs="宋体"/>
          <w:color w:val="000000"/>
          <w:sz w:val="32"/>
        </w:rPr>
        <w:t xml:space="preserve">投标函</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 </w:t>
      </w:r>
      <w:r>
        <w:rPr>
          <w:rFonts w:hint="eastAsia" w:hAnsi="宋体" w:eastAsia="宋体" w:cs="宋体"/>
          <w:color w:val="000000"/>
          <w:sz w:val="24"/>
          <w:u w:val="single"/>
        </w:rPr>
        <w:t xml:space="preserve">                             </w:t>
      </w:r>
      <w:r>
        <w:rPr>
          <w:rFonts w:hint="eastAsia" w:hAnsi="宋体" w:eastAsia="宋体" w:cs="宋体"/>
          <w:color w:val="000000"/>
          <w:sz w:val="24"/>
        </w:rPr>
        <w:t xml:space="preserve">：</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    我们收到贵公司</w:t>
      </w:r>
      <w:r>
        <w:rPr>
          <w:rFonts w:hint="eastAsia" w:hAnsi="宋体" w:eastAsia="宋体" w:cs="宋体"/>
          <w:color w:val="000000"/>
          <w:sz w:val="24"/>
          <w:szCs w:val="24"/>
          <w:u w:val="single"/>
        </w:rPr>
        <w:t xml:space="preserve"> </w:t>
      </w:r>
      <w:r>
        <w:rPr>
          <w:rFonts w:hint="eastAsia" w:hAnsi="宋体" w:eastAsia="宋体" w:cs="宋体"/>
          <w:color w:val="000000"/>
          <w:sz w:val="24"/>
          <w:szCs w:val="24"/>
          <w:u w:val="single"/>
        </w:rPr>
        <w:t xml:space="preserve">JSZC-320583-SZGZ-G2026-0041</w:t>
      </w:r>
      <w:r>
        <w:rPr>
          <w:rFonts w:hint="eastAsia" w:hAnsi="宋体" w:eastAsia="宋体" w:cs="宋体"/>
          <w:color w:val="000000"/>
          <w:sz w:val="24"/>
          <w:szCs w:val="24"/>
          <w:u w:val="single"/>
        </w:rPr>
        <w:t xml:space="preserve">号</w:t>
      </w:r>
      <w:r>
        <w:rPr>
          <w:rFonts w:hint="eastAsia" w:hAnsi="宋体" w:eastAsia="宋体" w:cs="宋体"/>
          <w:color w:val="000000"/>
          <w:sz w:val="24"/>
        </w:rPr>
        <w:t xml:space="preserve">招标文件，经仔细阅读和研究，我们同意招标文件的各条款要求并决定参加投标。</w:t>
      </w:r>
      <w:r/>
    </w:p>
    <w:p>
      <w:pPr>
        <w:ind w:firstLine="240"/>
        <w:spacing w:line="400" w:lineRule="exact"/>
        <w:rPr>
          <w:rFonts w:hint="eastAsia" w:ascii="宋体" w:hAnsi="宋体" w:cs="宋体"/>
          <w:color w:val="000000"/>
          <w:sz w:val="24"/>
          <w:szCs w:val="20"/>
        </w:rPr>
      </w:pPr>
      <w:r>
        <w:rPr>
          <w:rFonts w:hint="eastAsia" w:ascii="宋体" w:hAnsi="宋体" w:cs="宋体"/>
          <w:color w:val="000000"/>
          <w:sz w:val="24"/>
        </w:rPr>
        <w:t xml:space="preserve">  1.我们愿意按照招标文件的一切要求，对本项目进行报价，</w:t>
      </w:r>
      <w:r>
        <w:rPr>
          <w:rFonts w:hint="eastAsia" w:ascii="宋体" w:hAnsi="宋体" w:cs="宋体"/>
          <w:color w:val="000000"/>
          <w:sz w:val="24"/>
        </w:rPr>
        <w:t xml:space="preserve">明细见</w:t>
      </w:r>
      <w:r>
        <w:rPr>
          <w:rFonts w:hint="eastAsia" w:ascii="宋体" w:hAnsi="宋体" w:cs="宋体"/>
          <w:color w:val="000000"/>
          <w:sz w:val="24"/>
        </w:rPr>
        <w:t xml:space="preserve">《投标报价表》。</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    2.如果我们的投标书被接受，我们将严格履行招标文件中规定的每一项要求，按期、按质、按量履行合同的义务。</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    3.我们同意按招标文件中的规定，本投标书的有效期限为开标后</w:t>
      </w:r>
      <w:r>
        <w:rPr>
          <w:rFonts w:hint="eastAsia" w:hAnsi="宋体" w:eastAsia="宋体" w:cs="宋体"/>
          <w:color w:val="000000"/>
          <w:sz w:val="24"/>
          <w:u w:val="single"/>
        </w:rPr>
        <w:t xml:space="preserve"> 90</w:t>
      </w:r>
      <w:r>
        <w:rPr>
          <w:rFonts w:hint="eastAsia" w:hAnsi="宋体" w:eastAsia="宋体" w:cs="宋体"/>
          <w:color w:val="000000"/>
          <w:sz w:val="24"/>
        </w:rPr>
        <w:t xml:space="preserve">天。</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    4.我们愿意提供招标代理人在招标文件中要求的所有资料。</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    5.我们认为你们有权决定中标者，还认为你们有权接受或拒绝所有的投标者。</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    6.我们承诺该项投标在开标后的全过程中保持有效，不作任何更改和变动。</w:t>
      </w:r>
      <w:r/>
    </w:p>
    <w:p>
      <w:pPr>
        <w:pStyle w:val="1189"/>
        <w:ind w:firstLine="480"/>
        <w:jc w:val="both"/>
        <w:spacing w:line="400" w:lineRule="exact"/>
        <w:widowControl w:val="off"/>
        <w:rPr>
          <w:rFonts w:hint="eastAsia" w:hAnsi="宋体" w:eastAsia="宋体" w:cs="宋体"/>
          <w:color w:val="000000"/>
          <w:sz w:val="24"/>
        </w:rPr>
      </w:pPr>
      <w:r>
        <w:rPr>
          <w:rFonts w:hint="eastAsia" w:hAnsi="宋体" w:eastAsia="宋体" w:cs="宋体"/>
          <w:color w:val="000000"/>
          <w:sz w:val="24"/>
        </w:rPr>
        <w:t xml:space="preserve">7.如果我们中标，我们愿意在签订合同时按招标文件要求支付履约保证金。</w:t>
      </w:r>
      <w:r/>
    </w:p>
    <w:p>
      <w:pPr>
        <w:pStyle w:val="1068"/>
        <w:ind w:firstLine="540"/>
        <w:spacing w:line="400" w:lineRule="exact"/>
        <w:rPr>
          <w:rFonts w:hint="eastAsia" w:hAnsi="宋体" w:eastAsia="宋体" w:cs="宋体"/>
          <w:color w:val="000000"/>
          <w:sz w:val="24"/>
        </w:rPr>
      </w:pPr>
      <w:r>
        <w:rPr>
          <w:rFonts w:hint="eastAsia" w:hAnsi="宋体" w:eastAsia="宋体" w:cs="宋体"/>
          <w:color w:val="000000"/>
          <w:sz w:val="24"/>
        </w:rPr>
        <w:t xml:space="preserve">8.综合说明：</w:t>
      </w:r>
      <w:r/>
    </w:p>
    <w:p>
      <w:pPr>
        <w:pStyle w:val="106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（1）伴随服务及配合措施；</w:t>
      </w:r>
      <w:r/>
    </w:p>
    <w:p>
      <w:pPr>
        <w:pStyle w:val="106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（2）要求甲方提供的配合；</w:t>
      </w:r>
      <w:r/>
    </w:p>
    <w:p>
      <w:pPr>
        <w:pStyle w:val="106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（3）对招标文件有不同意见的偏离说明；</w:t>
      </w:r>
      <w:r/>
    </w:p>
    <w:p>
      <w:pPr>
        <w:pStyle w:val="106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（4）其他说明。</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    所有有关标书的函电，请按下列地址联系：</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单位：</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联系人：</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地址：</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邮政编码：</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联系电话：</w:t>
      </w:r>
      <w:r/>
    </w:p>
    <w:p>
      <w:pPr>
        <w:pStyle w:val="1068"/>
        <w:spacing w:line="400" w:lineRule="exact"/>
        <w:rPr>
          <w:rFonts w:hint="eastAsia" w:hAnsi="宋体" w:eastAsia="宋体" w:cs="宋体"/>
          <w:color w:val="000000"/>
          <w:sz w:val="24"/>
        </w:rPr>
      </w:pPr>
      <w:r>
        <w:rPr>
          <w:rFonts w:hint="eastAsia" w:hAnsi="宋体" w:eastAsia="宋体" w:cs="宋体"/>
          <w:color w:val="000000"/>
          <w:sz w:val="24"/>
        </w:rPr>
        <w:t xml:space="preserve">传真：</w:t>
      </w:r>
      <w:r/>
    </w:p>
    <w:p>
      <w:pPr>
        <w:pStyle w:val="1068"/>
        <w:ind w:left="3400" w:firstLine="425"/>
        <w:spacing w:line="400" w:lineRule="exact"/>
        <w:rPr>
          <w:rFonts w:hint="eastAsia" w:hAnsi="宋体" w:eastAsia="宋体" w:cs="宋体"/>
          <w:color w:val="000000"/>
          <w:sz w:val="24"/>
        </w:rPr>
      </w:pPr>
      <w:r>
        <w:rPr>
          <w:rFonts w:hint="eastAsia" w:hAnsi="宋体" w:eastAsia="宋体" w:cs="宋体"/>
          <w:color w:val="000000"/>
          <w:sz w:val="24"/>
        </w:rPr>
        <w:t xml:space="preserve">投标人：（单位盖章）</w:t>
      </w:r>
      <w:r/>
    </w:p>
    <w:p>
      <w:pPr>
        <w:pStyle w:val="1068"/>
        <w:ind w:left="3825"/>
        <w:spacing w:line="400" w:lineRule="exact"/>
        <w:rPr>
          <w:rFonts w:hint="eastAsia" w:hAnsi="宋体" w:eastAsia="宋体" w:cs="宋体"/>
          <w:color w:val="000000"/>
          <w:sz w:val="24"/>
        </w:rPr>
      </w:pPr>
      <w:r>
        <w:rPr>
          <w:rFonts w:hint="eastAsia" w:hAnsi="宋体" w:eastAsia="宋体" w:cs="宋体"/>
          <w:color w:val="000000"/>
          <w:sz w:val="24"/>
        </w:rPr>
        <w:t xml:space="preserve">法定代表人或被授权人：（签字或盖章）</w:t>
      </w:r>
      <w:r/>
    </w:p>
    <w:p>
      <w:pPr>
        <w:pStyle w:val="1068"/>
        <w:ind w:firstLine="4620"/>
        <w:spacing w:line="400" w:lineRule="exact"/>
        <w:rPr>
          <w:rFonts w:hint="eastAsia" w:hAnsi="宋体" w:eastAsia="宋体" w:cs="宋体"/>
          <w:color w:val="000000"/>
          <w:sz w:val="24"/>
        </w:rPr>
      </w:pPr>
      <w:r>
        <w:rPr>
          <w:rFonts w:hint="eastAsia" w:hAnsi="宋体" w:eastAsia="宋体" w:cs="宋体"/>
          <w:color w:val="000000"/>
          <w:sz w:val="24"/>
        </w:rPr>
        <w:t xml:space="preserve">年     月     日</w:t>
      </w:r>
      <w:r/>
    </w:p>
    <w:p>
      <w:pPr>
        <w:pStyle w:val="1068"/>
        <w:ind w:firstLine="4620"/>
        <w:spacing w:line="400" w:lineRule="exact"/>
        <w:rPr>
          <w:rFonts w:hint="eastAsia" w:hAnsi="宋体" w:eastAsia="宋体" w:cs="宋体"/>
          <w:color w:val="000000"/>
          <w:sz w:val="24"/>
        </w:rPr>
      </w:pPr>
      <w:r>
        <w:rPr>
          <w:rFonts w:hint="eastAsia" w:hAnsi="宋体" w:eastAsia="宋体" w:cs="宋体"/>
          <w:color w:val="000000"/>
          <w:sz w:val="24"/>
        </w:rPr>
      </w:r>
      <w:r/>
    </w:p>
    <w:p>
      <w:pPr>
        <w:pStyle w:val="1068"/>
        <w:ind w:firstLine="4620"/>
        <w:spacing w:line="400" w:lineRule="exact"/>
        <w:rPr>
          <w:rFonts w:hint="eastAsia" w:hAnsi="宋体" w:eastAsia="宋体" w:cs="宋体"/>
          <w:color w:val="000000"/>
          <w:sz w:val="24"/>
        </w:rPr>
      </w:pPr>
      <w:r>
        <w:rPr>
          <w:rFonts w:hint="eastAsia" w:hAnsi="宋体" w:eastAsia="宋体" w:cs="宋体"/>
          <w:color w:val="000000"/>
          <w:sz w:val="24"/>
        </w:rPr>
      </w:r>
      <w:r/>
    </w:p>
    <w:p>
      <w:pPr>
        <w:pStyle w:val="898"/>
        <w:ind w:left="567" w:hanging="567"/>
        <w:spacing w:line="416" w:lineRule="auto"/>
        <w:rPr>
          <w:rFonts w:hint="eastAsia" w:ascii="宋体" w:hAnsi="宋体" w:eastAsia="宋体" w:cs="宋体"/>
          <w:b w:val="0"/>
          <w:color w:val="000000"/>
        </w:rPr>
      </w:pPr>
      <w:r/>
      <w:bookmarkStart w:id="34" w:name="_Ref343881459"/>
      <w:r/>
      <w:bookmarkStart w:id="35" w:name="_Toc497431309"/>
      <w:r>
        <w:rPr>
          <w:rFonts w:hint="eastAsia" w:ascii="宋体" w:hAnsi="宋体" w:eastAsia="宋体" w:cs="宋体"/>
          <w:b w:val="0"/>
          <w:color w:val="000000"/>
        </w:rPr>
        <w:br w:type="page" w:clear="all"/>
      </w:r>
      <w:bookmarkStart w:id="36" w:name="二个表二选一保留"/>
      <w:r/>
      <w:bookmarkStart w:id="37" w:name="_Toc378"/>
      <w:r>
        <w:rPr>
          <w:rFonts w:hint="eastAsia" w:ascii="宋体" w:hAnsi="宋体" w:eastAsia="宋体" w:cs="宋体"/>
          <w:b w:val="0"/>
          <w:color w:val="000000"/>
        </w:rPr>
        <w:t xml:space="preserve">6.开标一览表</w:t>
      </w:r>
      <w:bookmarkEnd w:id="36"/>
      <w:r/>
      <w:bookmarkEnd w:id="37"/>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投标人全称（加盖公章）：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项目编号：</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分包号：</w:t>
      </w:r>
      <w:r/>
    </w:p>
    <w:tbl>
      <w:tblPr>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77"/>
        <w:gridCol w:w="4978"/>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投标总报价</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2026-2027年昆山开发区民生综合服务项目</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小写：    （元人民币）</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金额大写：</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  年  月  日</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rPr>
        <w:t xml:space="preserve">2.如有分包，投标人</w:t>
      </w:r>
      <w:r>
        <w:rPr>
          <w:rFonts w:hint="eastAsia" w:ascii="宋体" w:hAnsi="宋体" w:cs="宋体"/>
          <w:iCs/>
          <w:sz w:val="24"/>
          <w:u w:val="single"/>
        </w:rPr>
        <w:t xml:space="preserve">投任何</w:t>
      </w:r>
      <w:r>
        <w:rPr>
          <w:rFonts w:hint="eastAsia" w:ascii="宋体" w:hAnsi="宋体" w:cs="宋体"/>
          <w:iCs/>
          <w:sz w:val="24"/>
          <w:u w:val="single"/>
        </w:rPr>
        <w:t xml:space="preserve">一个包的标的，都需单独填写开标一览表。</w:t>
      </w:r>
      <w:r/>
    </w:p>
    <w:p>
      <w:pPr>
        <w:jc w:val="left"/>
        <w:spacing w:before="100" w:beforeAutospacing="1" w:after="100" w:afterAutospacing="1"/>
        <w:widowControl/>
        <w:rPr>
          <w:rFonts w:hint="eastAsia" w:ascii="宋体" w:hAnsi="宋体" w:cs="宋体"/>
          <w:iCs/>
          <w:sz w:val="24"/>
          <w:u w:val="single"/>
        </w:rPr>
      </w:pPr>
      <w:r>
        <w:rPr>
          <w:rFonts w:hint="eastAsia" w:ascii="宋体" w:hAnsi="宋体" w:cs="宋体"/>
          <w:iCs/>
          <w:color w:val="000000"/>
          <w:sz w:val="24"/>
          <w:u w:val="single"/>
        </w:rPr>
        <w:t xml:space="preserve">3.</w:t>
      </w:r>
      <w:r>
        <w:rPr>
          <w:rFonts w:hint="eastAsia" w:ascii="宋体" w:hAnsi="宋体" w:cs="宋体"/>
          <w:iCs/>
          <w:sz w:val="24"/>
          <w:u w:val="single"/>
        </w:rPr>
        <w:t xml:space="preserve">总价应包括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w:t>
      </w:r>
      <w:r/>
    </w:p>
    <w:p>
      <w:pPr>
        <w:jc w:val="left"/>
        <w:spacing w:before="100" w:beforeAutospacing="1" w:after="100" w:afterAutospacing="1"/>
        <w:widowControl/>
        <w:rPr>
          <w:rFonts w:hint="eastAsia" w:ascii="宋体" w:hAnsi="宋体" w:cs="宋体"/>
          <w:sz w:val="24"/>
        </w:rPr>
      </w:pPr>
      <w:r>
        <w:rPr>
          <w:rStyle w:val="957"/>
          <w:rFonts w:hint="eastAsia" w:ascii="宋体" w:hAnsi="宋体" w:cs="宋体"/>
          <w:iCs/>
          <w:sz w:val="24"/>
          <w:szCs w:val="24"/>
          <w:u w:val="single"/>
        </w:rPr>
        <w:t xml:space="preserve">4.</w:t>
      </w:r>
      <w:r>
        <w:rPr>
          <w:rFonts w:hint="eastAsia" w:ascii="宋体" w:hAnsi="宋体" w:cs="宋体"/>
          <w:sz w:val="24"/>
        </w:rPr>
        <w:t xml:space="preserve">项目报价包含中标服务费。</w:t>
      </w:r>
      <w:r/>
    </w:p>
    <w:p>
      <w:pPr>
        <w:jc w:val="left"/>
        <w:widowControl/>
        <w:rPr>
          <w:rFonts w:hint="eastAsia" w:ascii="宋体" w:hAnsi="宋体" w:cs="宋体"/>
          <w:iCs/>
          <w:sz w:val="24"/>
          <w:u w:val="single"/>
        </w:rPr>
      </w:pPr>
      <w:r>
        <w:rPr>
          <w:rFonts w:hint="eastAsia" w:ascii="宋体" w:hAnsi="宋体" w:cs="宋体"/>
          <w:iCs/>
          <w:sz w:val="24"/>
          <w:u w:val="single"/>
        </w:rPr>
        <w:br w:type="page" w:clear="all"/>
      </w:r>
      <w:r/>
    </w:p>
    <w:p>
      <w:pPr>
        <w:pStyle w:val="898"/>
        <w:spacing w:line="416" w:lineRule="auto"/>
        <w:rPr>
          <w:rFonts w:hint="eastAsia" w:ascii="宋体" w:hAnsi="宋体" w:eastAsia="宋体" w:cs="宋体"/>
          <w:b w:val="0"/>
          <w:color w:val="000000"/>
          <w:sz w:val="28"/>
          <w:szCs w:val="28"/>
          <w:lang w:val="zh-CN"/>
        </w:rPr>
      </w:pPr>
      <w:r/>
      <w:bookmarkStart w:id="38" w:name="_Ref416435053"/>
      <w:r/>
      <w:bookmarkStart w:id="39" w:name="_Ref445902474"/>
      <w:r/>
      <w:bookmarkStart w:id="40" w:name="_Ref504661243"/>
      <w:r/>
      <w:bookmarkStart w:id="41" w:name="_Toc167209052"/>
      <w:r/>
      <w:bookmarkStart w:id="42" w:name="_Toc32135"/>
      <w:r/>
      <w:bookmarkStart w:id="43" w:name="_Ref62218800"/>
      <w:r/>
      <w:bookmarkStart w:id="44" w:name="_Toc134091574"/>
      <w:r/>
      <w:bookmarkStart w:id="45" w:name="_Ref501489757"/>
      <w:r/>
      <w:bookmarkEnd w:id="34"/>
      <w:r/>
      <w:bookmarkEnd w:id="35"/>
      <w:r>
        <w:rPr>
          <w:rFonts w:hint="eastAsia" w:ascii="宋体" w:hAnsi="宋体" w:eastAsia="宋体" w:cs="宋体"/>
          <w:b w:val="0"/>
          <w:color w:val="000000"/>
          <w:sz w:val="28"/>
          <w:szCs w:val="28"/>
          <w:lang w:val="zh-CN"/>
        </w:rPr>
        <w:t xml:space="preserve">7</w:t>
      </w:r>
      <w:bookmarkEnd w:id="38"/>
      <w:r>
        <w:rPr>
          <w:rFonts w:hint="eastAsia" w:ascii="宋体" w:hAnsi="宋体" w:eastAsia="宋体" w:cs="宋体"/>
          <w:b w:val="0"/>
          <w:color w:val="000000"/>
          <w:sz w:val="28"/>
          <w:szCs w:val="28"/>
          <w:lang w:val="zh-CN"/>
        </w:rPr>
        <w:t xml:space="preserve">.报价明细</w:t>
      </w:r>
      <w:bookmarkEnd w:id="39"/>
      <w:r/>
      <w:bookmarkEnd w:id="40"/>
      <w:r>
        <w:rPr>
          <w:rFonts w:hint="eastAsia" w:ascii="宋体" w:hAnsi="宋体" w:eastAsia="宋体" w:cs="宋体"/>
          <w:b w:val="0"/>
          <w:color w:val="000000"/>
          <w:sz w:val="28"/>
          <w:szCs w:val="28"/>
          <w:lang w:val="zh-CN"/>
        </w:rPr>
        <w:t xml:space="preserve">表</w:t>
      </w:r>
      <w:bookmarkEnd w:id="41"/>
      <w:r/>
      <w:bookmarkEnd w:id="42"/>
      <w:r/>
      <w:bookmarkEnd w:id="43"/>
      <w:r/>
      <w:bookmarkEnd w:id="44"/>
      <w:r/>
      <w:r/>
    </w:p>
    <w:p>
      <w:pPr>
        <w:pStyle w:val="1189"/>
        <w:jc w:val="center"/>
        <w:spacing w:line="360" w:lineRule="auto"/>
        <w:rPr>
          <w:rFonts w:hint="eastAsia" w:hAnsi="宋体" w:eastAsia="宋体"/>
          <w:color w:val="000000"/>
          <w:sz w:val="24"/>
          <w:szCs w:val="24"/>
        </w:rPr>
      </w:pPr>
      <w:r>
        <w:rPr>
          <w:rFonts w:hint="eastAsia" w:hAnsi="宋体" w:eastAsia="宋体"/>
          <w:color w:val="000000"/>
          <w:sz w:val="24"/>
          <w:szCs w:val="24"/>
        </w:rPr>
        <w:t xml:space="preserve">报价明细表</w:t>
      </w:r>
      <w:r/>
    </w:p>
    <w:p>
      <w:pPr>
        <w:spacing w:line="360" w:lineRule="auto"/>
        <w:rPr>
          <w:rFonts w:hint="eastAsia" w:ascii="宋体" w:hAnsi="宋体"/>
          <w:bCs/>
          <w:color w:val="000000"/>
          <w:sz w:val="24"/>
        </w:rPr>
      </w:pPr>
      <w:r>
        <w:rPr>
          <w:rFonts w:hint="eastAsia" w:ascii="宋体" w:hAnsi="宋体"/>
          <w:color w:val="000000"/>
          <w:sz w:val="24"/>
        </w:rPr>
        <w:t xml:space="preserve">供应商名称：</w:t>
      </w:r>
      <w:r>
        <w:rPr>
          <w:rFonts w:ascii="宋体" w:hAnsi="宋体"/>
          <w:color w:val="000000"/>
          <w:sz w:val="24"/>
        </w:rPr>
        <w:t xml:space="preserve">                     </w:t>
      </w:r>
      <w:r>
        <w:rPr>
          <w:rFonts w:hint="eastAsia" w:ascii="宋体" w:hAnsi="宋体"/>
          <w:color w:val="000000"/>
          <w:sz w:val="24"/>
        </w:rPr>
        <w:t xml:space="preserve">   招标编号：</w:t>
      </w:r>
      <w:r>
        <w:rPr>
          <w:rFonts w:hint="eastAsia" w:ascii="宋体" w:hAnsi="宋体"/>
          <w:color w:val="000000"/>
          <w:sz w:val="24"/>
        </w:rPr>
        <w:t xml:space="preserve">JSZC-320583-SZGZ-G2026-0041</w:t>
      </w:r>
      <w:r/>
    </w:p>
    <w:tbl>
      <w:tblPr>
        <w:tblW w:w="8804" w:type="dxa"/>
        <w:tblInd w:w="93" w:type="dxa"/>
        <w:tblLook w:val="04A0" w:firstRow="1" w:lastRow="0" w:firstColumn="1" w:lastColumn="0" w:noHBand="0" w:noVBand="1"/>
      </w:tblPr>
      <w:tblGrid>
        <w:gridCol w:w="478"/>
        <w:gridCol w:w="1531"/>
        <w:gridCol w:w="550"/>
        <w:gridCol w:w="586"/>
        <w:gridCol w:w="936"/>
        <w:gridCol w:w="936"/>
        <w:gridCol w:w="3787"/>
      </w:tblGrid>
      <w:tr>
        <w:trPr>
          <w:trHeight w:val="522"/>
        </w:trPr>
        <w:tc>
          <w:tcPr>
            <w:tcBorders>
              <w:top w:val="single" w:color="auto"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153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名称</w:t>
            </w:r>
            <w:r/>
          </w:p>
        </w:tc>
        <w:tc>
          <w:tcPr>
            <w:tcBorders>
              <w:top w:val="single" w:color="auto"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单位</w:t>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单价（元）</w:t>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总价（元）</w:t>
            </w:r>
            <w:r/>
          </w:p>
        </w:tc>
        <w:tc>
          <w:tcPr>
            <w:tcBorders>
              <w:top w:val="single" w:color="auto" w:sz="4" w:space="0"/>
              <w:left w:val="none" w:color="000000" w:sz="4" w:space="0"/>
              <w:bottom w:val="single" w:color="auto" w:sz="4" w:space="0"/>
              <w:right w:val="single" w:color="auto" w:sz="4" w:space="0"/>
            </w:tcBorders>
            <w:tcW w:w="378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内容</w:t>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22"/>
        </w:trPr>
        <w:tc>
          <w:tcPr>
            <w:gridSpan w:val="5"/>
            <w:shd w:val="clear" w:color="000000" w:fill="ffffff"/>
            <w:tcBorders>
              <w:top w:val="single" w:color="auto" w:sz="4" w:space="0"/>
              <w:left w:val="single" w:color="auto" w:sz="4" w:space="0"/>
              <w:bottom w:val="single" w:color="auto" w:sz="4" w:space="0"/>
              <w:right w:val="single" w:color="000000" w:sz="4" w:space="0"/>
            </w:tcBorders>
            <w:tcW w:w="40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bl>
    <w:p>
      <w:pPr>
        <w:pStyle w:val="1112"/>
        <w:spacing w:line="360" w:lineRule="auto"/>
        <w:rPr>
          <w:rFonts w:hint="eastAsia" w:hAnsi="宋体" w:eastAsia="宋体"/>
          <w:color w:val="000000"/>
          <w:sz w:val="24"/>
          <w:szCs w:val="24"/>
        </w:rPr>
      </w:pPr>
      <w:r>
        <w:rPr>
          <w:rFonts w:hint="eastAsia" w:hAnsi="宋体" w:eastAsia="宋体"/>
          <w:color w:val="000000"/>
          <w:sz w:val="24"/>
          <w:szCs w:val="24"/>
        </w:rPr>
      </w:r>
      <w:r/>
    </w:p>
    <w:p>
      <w:pPr>
        <w:pStyle w:val="1112"/>
        <w:spacing w:line="360" w:lineRule="auto"/>
        <w:rPr>
          <w:rFonts w:hint="eastAsia" w:hAnsi="宋体" w:eastAsia="宋体"/>
          <w:color w:val="000000"/>
          <w:sz w:val="24"/>
          <w:szCs w:val="24"/>
        </w:rPr>
      </w:pPr>
      <w:r>
        <w:rPr>
          <w:rFonts w:hint="eastAsia" w:hAnsi="宋体" w:eastAsia="宋体"/>
          <w:color w:val="000000"/>
          <w:sz w:val="24"/>
          <w:szCs w:val="24"/>
        </w:rPr>
      </w:r>
      <w:r/>
    </w:p>
    <w:p>
      <w:pPr>
        <w:pStyle w:val="1112"/>
        <w:spacing w:line="360" w:lineRule="auto"/>
        <w:rPr>
          <w:rFonts w:hint="eastAsia" w:hAnsi="宋体" w:eastAsia="宋体"/>
          <w:color w:val="000000"/>
          <w:sz w:val="24"/>
          <w:szCs w:val="24"/>
        </w:rPr>
      </w:pPr>
      <w:r>
        <w:rPr>
          <w:rFonts w:hint="eastAsia" w:hAnsi="宋体" w:eastAsia="宋体"/>
          <w:color w:val="000000"/>
          <w:sz w:val="24"/>
          <w:szCs w:val="24"/>
        </w:rPr>
      </w:r>
      <w:r/>
    </w:p>
    <w:p>
      <w:pPr>
        <w:pStyle w:val="1112"/>
        <w:spacing w:line="360" w:lineRule="auto"/>
        <w:rPr>
          <w:rFonts w:hint="eastAsia" w:hAnsi="宋体" w:eastAsia="宋体"/>
          <w:color w:val="000000"/>
          <w:sz w:val="24"/>
          <w:szCs w:val="24"/>
        </w:rPr>
      </w:pPr>
      <w:r>
        <w:rPr>
          <w:rFonts w:hAnsi="宋体" w:eastAsia="宋体"/>
          <w:color w:val="000000"/>
          <w:sz w:val="24"/>
          <w:szCs w:val="24"/>
        </w:rPr>
        <w:t xml:space="preserve">投标人：（单位盖章）</w:t>
      </w:r>
      <w:r/>
    </w:p>
    <w:p>
      <w:pPr>
        <w:pStyle w:val="1112"/>
        <w:spacing w:line="360" w:lineRule="auto"/>
        <w:rPr>
          <w:rFonts w:hint="eastAsia" w:hAnsi="宋体" w:eastAsia="宋体"/>
          <w:color w:val="000000"/>
          <w:sz w:val="24"/>
          <w:szCs w:val="24"/>
        </w:rPr>
      </w:pPr>
      <w:r>
        <w:rPr>
          <w:rFonts w:hAnsi="宋体" w:eastAsia="宋体"/>
          <w:color w:val="000000"/>
          <w:sz w:val="24"/>
          <w:szCs w:val="24"/>
        </w:rPr>
        <w:t xml:space="preserve">法定代表人或被授权人：（签字或盖章）</w:t>
      </w:r>
      <w:r/>
    </w:p>
    <w:p>
      <w:pPr>
        <w:pStyle w:val="1112"/>
        <w:spacing w:line="360" w:lineRule="auto"/>
        <w:rPr>
          <w:rFonts w:hint="eastAsia" w:hAnsi="宋体" w:eastAsia="宋体"/>
          <w:color w:val="000000"/>
          <w:sz w:val="24"/>
          <w:szCs w:val="24"/>
        </w:rPr>
      </w:pPr>
      <w:r>
        <w:rPr>
          <w:rFonts w:hAnsi="宋体" w:eastAsia="宋体"/>
          <w:color w:val="000000"/>
          <w:sz w:val="24"/>
          <w:szCs w:val="24"/>
        </w:rPr>
        <w:t xml:space="preserve">日期：   年   月  日</w:t>
      </w:r>
      <w:r/>
    </w:p>
    <w:p>
      <w:pPr>
        <w:pStyle w:val="898"/>
        <w:spacing w:line="416" w:lineRule="auto"/>
        <w:rPr>
          <w:rFonts w:hint="eastAsia" w:ascii="宋体" w:hAnsi="宋体" w:eastAsia="宋体" w:cs="宋体"/>
          <w:sz w:val="21"/>
          <w:szCs w:val="21"/>
        </w:rPr>
      </w:pPr>
      <w:r>
        <w:rPr>
          <w:rFonts w:hint="eastAsia" w:ascii="宋体" w:hAnsi="宋体" w:eastAsia="宋体" w:cs="宋体"/>
          <w:b w:val="0"/>
          <w:color w:val="000000"/>
          <w:szCs w:val="28"/>
        </w:rPr>
        <w:br w:type="page" w:clear="all"/>
      </w:r>
      <w:bookmarkStart w:id="46" w:name="_Toc7360"/>
      <w:r>
        <w:rPr>
          <w:rFonts w:hint="eastAsia" w:ascii="宋体" w:hAnsi="宋体" w:eastAsia="宋体" w:cs="宋体"/>
          <w:b w:val="0"/>
          <w:color w:val="000000"/>
        </w:rPr>
        <w:t xml:space="preserve">8.中小企业声明函</w:t>
      </w:r>
      <w:bookmarkEnd w:id="45"/>
      <w:r/>
      <w:bookmarkEnd w:id="46"/>
      <w:r/>
      <w:r/>
    </w:p>
    <w:p>
      <w:pPr>
        <w:pStyle w:val="1296"/>
        <w:ind w:right="-210"/>
        <w:jc w:val="center"/>
        <w:spacing w:line="360" w:lineRule="auto"/>
        <w:rPr>
          <w:rFonts w:hAnsi="宋体" w:eastAsia="宋体" w:cs="宋体"/>
          <w:sz w:val="24"/>
          <w:szCs w:val="24"/>
        </w:rPr>
      </w:pPr>
      <w:r>
        <w:rPr>
          <w:rFonts w:hAnsi="宋体" w:eastAsia="宋体" w:cs="宋体"/>
          <w:sz w:val="24"/>
          <w:szCs w:val="24"/>
        </w:rPr>
        <w:t xml:space="preserve">中小企业声明函（服务）</w:t>
      </w:r>
      <w:r/>
    </w:p>
    <w:p>
      <w:pPr>
        <w:ind w:firstLine="480"/>
        <w:spacing w:line="276" w:lineRule="auto"/>
        <w:rPr>
          <w:rFonts w:hint="eastAsia" w:ascii="宋体" w:hAnsi="宋体" w:cs="宋体"/>
          <w:sz w:val="24"/>
        </w:rPr>
      </w:pPr>
      <w:r>
        <w:rPr>
          <w:rFonts w:hint="eastAsia" w:ascii="宋体" w:hAnsi="宋体" w:cs="宋体"/>
          <w:sz w:val="24"/>
        </w:rPr>
        <w:t xml:space="preserve">本公司（联合体）郑重声明，根据《政府采购促进中小企业发展办法》（财库〔2020〕46号）的规定，本公司参加江苏昆山经济技术开发区管理委员会（昆山经济技术开发区社会事业管理局）的2026-2027年昆山开发区民生综合服务项目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cs="宋体"/>
          <w:sz w:val="24"/>
        </w:rPr>
      </w:pPr>
      <w:r>
        <w:rPr>
          <w:rFonts w:hint="eastAsia" w:ascii="宋体" w:hAnsi="宋体" w:cs="宋体"/>
          <w:i/>
          <w:iCs/>
          <w:sz w:val="24"/>
          <w:u w:val="single"/>
        </w:rPr>
        <w:t xml:space="preserve">2026-2027年昆山开发区民生综合服务项目</w:t>
      </w:r>
      <w:r>
        <w:rPr>
          <w:rFonts w:hint="eastAsia" w:ascii="宋体" w:hAnsi="宋体" w:cs="宋体"/>
          <w:sz w:val="24"/>
        </w:rPr>
        <w:t xml:space="preserve">，属于</w:t>
      </w:r>
      <w:r>
        <w:rPr>
          <w:rFonts w:hint="eastAsia" w:ascii="宋体" w:hAnsi="宋体" w:cs="宋体"/>
          <w:i/>
          <w:iCs/>
          <w:sz w:val="24"/>
          <w:u w:val="single"/>
        </w:rPr>
        <w:t xml:space="preserve">（招标文件中明确的所属行业）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 型企业、微型企业）</w:t>
      </w:r>
      <w:r>
        <w:rPr>
          <w:rFonts w:hint="eastAsia" w:ascii="宋体" w:hAnsi="宋体" w:cs="宋体"/>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276" w:lineRule="auto"/>
        <w:rPr>
          <w:rFonts w:hint="eastAsia" w:ascii="宋体" w:hAnsi="宋体" w:cs="宋体"/>
          <w:sz w:val="24"/>
        </w:rPr>
      </w:pPr>
      <w:r>
        <w:rPr>
          <w:rFonts w:hint="eastAsia" w:ascii="宋体" w:hAnsi="宋体" w:cs="宋体"/>
          <w:sz w:val="24"/>
        </w:rPr>
      </w:r>
      <w:r/>
    </w:p>
    <w:p>
      <w:pPr>
        <w:ind w:firstLine="480"/>
        <w:spacing w:line="276" w:lineRule="auto"/>
        <w:rPr>
          <w:rFonts w:hint="eastAsia" w:ascii="宋体" w:hAnsi="宋体" w:cs="宋体"/>
          <w:sz w:val="24"/>
        </w:rPr>
      </w:pPr>
      <w:r>
        <w:rPr>
          <w:rFonts w:hint="eastAsia" w:ascii="宋体" w:hAnsi="宋体" w:cs="宋体"/>
          <w:sz w:val="24"/>
        </w:rPr>
        <w:t xml:space="preserve">注：1.从业人员、营业收入、资产总额填报上一年度数据，无上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960"/>
        <w:spacing w:line="276" w:lineRule="auto"/>
        <w:rPr>
          <w:rFonts w:hint="eastAsia" w:ascii="宋体" w:hAnsi="宋体" w:cs="宋体"/>
          <w:b/>
          <w:sz w:val="24"/>
        </w:rPr>
      </w:pPr>
      <w:r>
        <w:rPr>
          <w:rFonts w:hint="eastAsia" w:ascii="宋体" w:hAnsi="宋体" w:cs="宋体"/>
          <w:sz w:val="24"/>
        </w:rPr>
        <w:t xml:space="preserve">2.</w:t>
      </w:r>
      <w:r>
        <w:rPr>
          <w:rFonts w:hint="eastAsia" w:ascii="宋体" w:hAnsi="宋体" w:cs="宋体"/>
          <w:b/>
          <w:sz w:val="24"/>
        </w:rPr>
        <w:t xml:space="preserve">本项目所属行业为</w:t>
      </w:r>
      <w:r>
        <w:rPr>
          <w:rFonts w:hint="eastAsia" w:ascii="宋体" w:hAnsi="宋体" w:cs="宋体"/>
          <w:b/>
          <w:sz w:val="24"/>
          <w:highlight w:val="yellow"/>
        </w:rPr>
        <w:t xml:space="preserve">其他未列明行业</w:t>
      </w:r>
      <w:r>
        <w:rPr>
          <w:rFonts w:hint="eastAsia" w:ascii="宋体" w:hAnsi="宋体" w:cs="宋体"/>
          <w:b/>
          <w:sz w:val="24"/>
        </w:rPr>
        <w:t xml:space="preserve">。中小</w:t>
      </w:r>
      <w:r>
        <w:rPr>
          <w:rFonts w:hint="eastAsia" w:ascii="宋体" w:hAnsi="宋体" w:cs="宋体"/>
          <w:b/>
          <w:sz w:val="24"/>
        </w:rPr>
        <w:t xml:space="preserve">微企业</w:t>
      </w:r>
      <w:r>
        <w:rPr>
          <w:rFonts w:hint="eastAsia" w:ascii="宋体" w:hAnsi="宋体" w:cs="宋体"/>
          <w:b/>
          <w:sz w:val="24"/>
        </w:rPr>
        <w:t xml:space="preserve">划型标准请根据《中小企业划型标准规定》（工信部联企业〔2011〕300号）</w:t>
      </w:r>
      <w:r/>
    </w:p>
    <w:p>
      <w:pPr>
        <w:jc w:val="lef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t xml:space="preserve">投标人（公章）：</w:t>
      </w:r>
      <w:r/>
    </w:p>
    <w:p>
      <w:pPr>
        <w:jc w:val="right"/>
        <w:spacing w:line="360" w:lineRule="auto"/>
        <w:rPr>
          <w:rFonts w:hint="eastAsia" w:ascii="宋体" w:hAnsi="宋体" w:cs="宋体"/>
          <w:sz w:val="24"/>
        </w:rPr>
      </w:pPr>
      <w:r>
        <w:rPr>
          <w:rFonts w:hint="eastAsia" w:ascii="宋体" w:hAnsi="宋体" w:cs="宋体"/>
          <w:sz w:val="24"/>
        </w:rPr>
        <w:t xml:space="preserve">日  期：：      年      月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296"/>
        <w:spacing w:line="360" w:lineRule="auto"/>
        <w:rPr>
          <w:rFonts w:hAnsi="宋体" w:eastAsia="宋体" w:cs="宋体"/>
          <w:b/>
          <w:color w:val="000000"/>
          <w:sz w:val="21"/>
          <w:szCs w:val="21"/>
        </w:rPr>
      </w:pPr>
      <w:r>
        <w:rPr>
          <w:rFonts w:hAnsi="宋体" w:eastAsia="宋体" w:cs="宋体"/>
          <w:b/>
          <w:color w:val="000000"/>
          <w:sz w:val="21"/>
          <w:szCs w:val="21"/>
        </w:rPr>
      </w:r>
      <w:r/>
    </w:p>
    <w:p>
      <w:pPr>
        <w:ind w:firstLine="420"/>
        <w:spacing w:line="360" w:lineRule="exact"/>
        <w:rPr>
          <w:rFonts w:hint="eastAsia" w:ascii="宋体" w:hAnsi="宋体" w:cs="宋体"/>
          <w:bCs/>
          <w:color w:val="000000"/>
          <w:sz w:val="24"/>
        </w:rPr>
      </w:pPr>
      <w:r>
        <w:rPr>
          <w:rFonts w:hint="eastAsia" w:ascii="宋体" w:hAnsi="宋体" w:cs="宋体"/>
          <w:bCs/>
          <w:color w:val="000000"/>
          <w:szCs w:val="21"/>
        </w:rPr>
        <w:br w:type="page" w:clear="all"/>
      </w:r>
      <w:r>
        <w:rPr>
          <w:rFonts w:hint="eastAsia" w:ascii="宋体" w:hAnsi="宋体" w:cs="宋体"/>
          <w:bCs/>
          <w:color w:val="000000"/>
          <w:sz w:val="24"/>
        </w:rPr>
        <w:t xml:space="preserve">附件</w:t>
      </w:r>
      <w:r/>
    </w:p>
    <w:p>
      <w:pPr>
        <w:spacing w:before="100" w:beforeAutospacing="1" w:after="100" w:afterAutospacing="1" w:line="360" w:lineRule="auto"/>
        <w:widowControl/>
        <w:rPr>
          <w:rFonts w:hint="eastAsia" w:ascii="宋体" w:hAnsi="宋体" w:cs="宋体"/>
          <w:bCs/>
          <w:color w:val="000000"/>
          <w:sz w:val="24"/>
        </w:rPr>
      </w:pPr>
      <w:r>
        <w:rPr>
          <w:rFonts w:hint="eastAsia" w:ascii="宋体" w:hAnsi="宋体" w:cs="宋体"/>
          <w:bCs/>
          <w:color w:val="000000"/>
          <w:sz w:val="24"/>
        </w:rPr>
        <w:t xml:space="preserve">关于印发中小企业划型标准规定的通知</w:t>
      </w:r>
      <w:r/>
    </w:p>
    <w:p>
      <w:pPr>
        <w:spacing w:before="100" w:beforeAutospacing="1" w:after="100" w:afterAutospacing="1" w:line="360" w:lineRule="auto"/>
        <w:widowControl/>
        <w:rPr>
          <w:rFonts w:hint="eastAsia" w:ascii="宋体" w:hAnsi="宋体" w:cs="宋体"/>
          <w:bCs/>
          <w:color w:val="000000"/>
          <w:sz w:val="24"/>
        </w:rPr>
      </w:pPr>
      <w:r>
        <w:rPr>
          <w:rFonts w:hint="eastAsia" w:ascii="宋体" w:hAnsi="宋体" w:cs="宋体"/>
          <w:bCs/>
          <w:color w:val="000000"/>
          <w:sz w:val="24"/>
        </w:rPr>
        <w:t xml:space="preserve">工信部联企业〔2011〕300号</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工业和信息化部　国家统计局</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国家发展和改革委员会　财政部</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二○一一年六月十八日</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bCs/>
          <w:color w:val="000000"/>
          <w:sz w:val="24"/>
        </w:rPr>
        <w:t xml:space="preserve">中小企业划型标准规定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一、根据《中华人民共和国中小企业促进法》和《国务院关于进一步促进中小企业发展的若干意见》(国发〔2009〕36号)，制定本规定。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二、中小企业划分为中型、小型、微型三种类型，具体标准根据企业从业人员、营业收入、资产总额等指标，结合行业特点制定。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四、各行业划型标准为：</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（三）建筑业。营业收入80000万元以下或资产总额80000万元以下的为中小微型企业。其中，营业收入6000万元及以上，且资产总额5000万元及以上的为中型</w:t>
      </w:r>
      <w:r>
        <w:rPr>
          <w:rFonts w:hint="eastAsia" w:ascii="宋体" w:hAnsi="宋体" w:eastAsia="宋体" w:cs="宋体"/>
          <w:color w:val="000000"/>
          <w:szCs w:val="21"/>
        </w:rPr>
        <w:t xml:space="preserve">企业；营业收入300万元及以上，且资产总额300万元及以上的为小型企业；营业收入300万元以下或资产总额300万元以下的为微型企业。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五、企业类型的划分以统计部门的统计数据为依据。</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八、本规定由工业和信息化部、国家统计局会同有关部门根据《国民经济行业分类》修订情况和企业发展变化情况适时修订。</w:t>
      </w:r>
      <w:r/>
    </w:p>
    <w:p>
      <w:pPr>
        <w:pStyle w:val="909"/>
        <w:rPr>
          <w:rFonts w:hint="eastAsia" w:ascii="宋体" w:hAnsi="宋体" w:eastAsia="宋体" w:cs="宋体"/>
          <w:color w:val="000000"/>
          <w:szCs w:val="21"/>
        </w:rPr>
      </w:pPr>
      <w:r>
        <w:rPr>
          <w:rFonts w:hint="eastAsia" w:ascii="宋体" w:hAnsi="宋体" w:eastAsia="宋体" w:cs="宋体"/>
          <w:color w:val="000000"/>
          <w:szCs w:val="21"/>
        </w:rPr>
        <w:t xml:space="preserve">　　九、本规定由工业和信息化部、国家统计局会同有关部门负责解释。</w:t>
      </w:r>
      <w:r/>
    </w:p>
    <w:p>
      <w:pPr>
        <w:pStyle w:val="909"/>
        <w:rPr>
          <w:rFonts w:hint="eastAsia" w:ascii="宋体" w:hAnsi="宋体" w:eastAsia="宋体" w:cs="宋体"/>
          <w:color w:val="000000"/>
        </w:rPr>
      </w:pPr>
      <w:r>
        <w:rPr>
          <w:rFonts w:hint="eastAsia" w:ascii="宋体" w:hAnsi="宋体" w:eastAsia="宋体" w:cs="宋体"/>
          <w:color w:val="000000"/>
          <w:szCs w:val="21"/>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br w:type="page" w:clear="all"/>
      </w:r>
      <w:r/>
    </w:p>
    <w:p>
      <w:pPr>
        <w:pStyle w:val="898"/>
        <w:spacing w:line="416" w:lineRule="auto"/>
        <w:rPr>
          <w:rFonts w:hint="eastAsia" w:ascii="宋体" w:hAnsi="宋体" w:eastAsia="宋体" w:cs="宋体"/>
          <w:b w:val="0"/>
          <w:color w:val="000000"/>
        </w:rPr>
      </w:pPr>
      <w:r/>
      <w:bookmarkStart w:id="47" w:name="_企业从业人员情况表"/>
      <w:r/>
      <w:bookmarkStart w:id="48" w:name="_Ref79412921"/>
      <w:r/>
      <w:bookmarkStart w:id="49" w:name="_Toc15973"/>
      <w:r/>
      <w:bookmarkStart w:id="50" w:name="_Toc497431311"/>
      <w:r/>
      <w:bookmarkStart w:id="51" w:name="_Ref343881462"/>
      <w:r/>
      <w:bookmarkEnd w:id="47"/>
      <w:r>
        <w:rPr>
          <w:rFonts w:hint="eastAsia" w:ascii="宋体" w:hAnsi="宋体" w:eastAsia="宋体" w:cs="宋体"/>
          <w:b w:val="0"/>
          <w:color w:val="000000"/>
        </w:rPr>
        <w:t xml:space="preserve">9.残疾人福利性单位声明函</w:t>
      </w:r>
      <w:bookmarkEnd w:id="48"/>
      <w:r/>
      <w:bookmarkEnd w:id="49"/>
      <w:r/>
      <w:r/>
    </w:p>
    <w:p>
      <w:pPr>
        <w:spacing w:line="580" w:lineRule="exact"/>
        <w:rPr>
          <w:rFonts w:hint="eastAsia" w:ascii="宋体" w:hAnsi="宋体" w:cs="宋体"/>
          <w:color w:val="000000"/>
          <w:spacing w:val="6"/>
          <w:szCs w:val="32"/>
        </w:rPr>
      </w:pPr>
      <w:r>
        <w:rPr>
          <w:rFonts w:hint="eastAsia" w:ascii="宋体" w:hAnsi="宋体" w:cs="宋体"/>
          <w:color w:val="000000"/>
          <w:spacing w:val="6"/>
          <w:szCs w:val="32"/>
        </w:rPr>
      </w:r>
      <w:r/>
    </w:p>
    <w:p>
      <w:pPr>
        <w:jc w:val="center"/>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残疾人福利性单位声明函</w:t>
      </w:r>
      <w:r/>
    </w:p>
    <w:p>
      <w:pPr>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______</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right="1560" w:firstLine="50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单位名称（盖章）：</w:t>
      </w:r>
      <w:r/>
    </w:p>
    <w:p>
      <w:pPr>
        <w:ind w:right="1560" w:firstLine="50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日  期：</w:t>
      </w:r>
      <w:r/>
    </w:p>
    <w:p>
      <w:pPr>
        <w:rPr>
          <w:rFonts w:hint="eastAsia" w:ascii="宋体" w:hAnsi="宋体" w:cs="宋体"/>
          <w:color w:val="000000"/>
          <w:spacing w:val="6"/>
          <w:szCs w:val="21"/>
        </w:rPr>
      </w:pPr>
      <w:r>
        <w:rPr>
          <w:rFonts w:hint="eastAsia" w:ascii="宋体" w:hAnsi="宋体" w:cs="宋体"/>
          <w:color w:val="000000"/>
          <w:spacing w:val="6"/>
          <w:szCs w:val="21"/>
        </w:rPr>
        <w:br w:type="page" w:clear="all"/>
      </w:r>
      <w:r/>
    </w:p>
    <w:p>
      <w:pPr>
        <w:pStyle w:val="898"/>
        <w:spacing w:line="416" w:lineRule="auto"/>
        <w:rPr>
          <w:rFonts w:hint="eastAsia" w:ascii="宋体" w:hAnsi="宋体" w:eastAsia="宋体" w:cs="宋体"/>
          <w:b w:val="0"/>
          <w:color w:val="000000"/>
        </w:rPr>
      </w:pPr>
      <w:r/>
      <w:bookmarkStart w:id="52" w:name="_Toc28467"/>
      <w:r>
        <w:rPr>
          <w:rFonts w:hint="eastAsia" w:ascii="宋体" w:hAnsi="宋体" w:eastAsia="宋体" w:cs="宋体"/>
          <w:b w:val="0"/>
          <w:color w:val="000000"/>
        </w:rPr>
        <w:t xml:space="preserve">10.关于符合本国产品标准的声明函</w:t>
      </w:r>
      <w:bookmarkEnd w:id="52"/>
      <w:r/>
      <w:r/>
    </w:p>
    <w:p>
      <w:pPr>
        <w:pStyle w:val="942"/>
        <w:jc w:val="center"/>
        <w:spacing w:before="30" w:beforeAutospacing="0" w:after="30" w:afterAutospacing="0"/>
        <w:shd w:val="clear" w:color="auto" w:fill="ffffff"/>
        <w:rPr>
          <w:rStyle w:val="951"/>
          <w:rFonts w:hint="eastAsia"/>
          <w:color w:val="333333"/>
          <w:sz w:val="36"/>
          <w:szCs w:val="36"/>
          <w:highlight w:val="yellow"/>
          <w:shd w:val="clear" w:color="auto" w:fill="ffffff"/>
        </w:rPr>
      </w:pPr>
      <w:r>
        <w:rPr>
          <w:rFonts w:hint="eastAsia"/>
          <w:color w:val="333333"/>
          <w:sz w:val="36"/>
          <w:szCs w:val="36"/>
          <w:highlight w:val="yellow"/>
          <w:shd w:val="clear" w:color="auto" w:fill="ffffff"/>
        </w:rPr>
      </w:r>
      <w:r/>
    </w:p>
    <w:p>
      <w:pPr>
        <w:jc w:val="center"/>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关于符合本国产品标准的声明函</w:t>
      </w:r>
      <w:r/>
    </w:p>
    <w:p>
      <w:pPr>
        <w:pStyle w:val="942"/>
        <w:ind w:firstLine="420"/>
        <w:spacing w:before="30" w:beforeAutospacing="0" w:after="30" w:afterAutospacing="0" w:line="360" w:lineRule="auto"/>
        <w:shd w:val="clear" w:color="auto" w:fill="ffffff"/>
        <w:rPr>
          <w:rFonts w:hint="eastAsia"/>
          <w:color w:val="333333"/>
        </w:rPr>
      </w:pPr>
      <w:r>
        <w:rPr>
          <w:rFonts w:hint="eastAsia"/>
          <w:color w:val="333333"/>
        </w:rPr>
      </w:r>
      <w:r/>
    </w:p>
    <w:p>
      <w:pPr>
        <w:pStyle w:val="94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1.</w:t>
      </w:r>
      <w:r>
        <w:rPr>
          <w:rStyle w:val="954"/>
          <w:rFonts w:hint="eastAsia"/>
          <w:color w:val="333333"/>
          <w:u w:val="single"/>
          <w:shd w:val="clear" w:color="auto" w:fill="ffffff"/>
        </w:rPr>
        <w:t xml:space="preserve">（产品名称1）</w:t>
      </w:r>
      <w:r>
        <w:rPr>
          <w:rStyle w:val="954"/>
          <w:rFonts w:hint="eastAsia"/>
          <w:color w:val="333333"/>
          <w:shd w:val="clear" w:color="auto" w:fill="ffffff"/>
          <w:vertAlign w:val="superscript"/>
        </w:rPr>
        <w:t xml:space="preserve">1</w:t>
      </w:r>
      <w:r>
        <w:rPr>
          <w:rFonts w:hint="eastAsia"/>
          <w:color w:val="333333"/>
          <w:shd w:val="clear" w:color="auto" w:fill="ffffff"/>
        </w:rPr>
        <w:t xml:space="preserve">，生产厂为</w:t>
      </w:r>
      <w:r>
        <w:rPr>
          <w:rStyle w:val="954"/>
          <w:rFonts w:hint="eastAsia"/>
          <w:color w:val="333333"/>
          <w:u w:val="single"/>
          <w:shd w:val="clear" w:color="auto" w:fill="ffffff"/>
        </w:rPr>
        <w:t xml:space="preserve">（厂名）</w:t>
      </w:r>
      <w:r>
        <w:rPr>
          <w:rStyle w:val="954"/>
          <w:rFonts w:hint="eastAsia"/>
          <w:color w:val="333333"/>
          <w:shd w:val="clear" w:color="auto" w:fill="ffffff"/>
          <w:vertAlign w:val="superscript"/>
        </w:rPr>
        <w:t xml:space="preserve">2</w:t>
      </w:r>
      <w:r>
        <w:rPr>
          <w:rFonts w:hint="eastAsia"/>
          <w:color w:val="333333"/>
          <w:shd w:val="clear" w:color="auto" w:fill="ffffff"/>
        </w:rPr>
        <w:t xml:space="preserve">，厂址为</w:t>
      </w:r>
      <w:r>
        <w:rPr>
          <w:rStyle w:val="954"/>
          <w:rFonts w:hint="eastAsia"/>
          <w:color w:val="333333"/>
          <w:u w:val="single"/>
          <w:shd w:val="clear" w:color="auto" w:fill="ffffff"/>
        </w:rPr>
        <w:t xml:space="preserve">（生产厂址）</w:t>
      </w:r>
      <w:r>
        <w:rPr>
          <w:rFonts w:hint="eastAsia"/>
          <w:color w:val="333333"/>
          <w:shd w:val="clear" w:color="auto" w:fill="ffffff"/>
        </w:rPr>
        <w:t xml:space="preserve">。</w:t>
      </w:r>
      <w:r>
        <w:rPr>
          <w:rStyle w:val="954"/>
          <w:rFonts w:hint="eastAsia"/>
          <w:color w:val="333333"/>
          <w:u w:val="single"/>
          <w:shd w:val="clear" w:color="auto" w:fill="ffffff"/>
        </w:rPr>
        <w:t xml:space="preserve">（产品名称1）</w:t>
      </w:r>
      <w:r>
        <w:rPr>
          <w:rFonts w:hint="eastAsia"/>
          <w:color w:val="333333"/>
          <w:shd w:val="clear" w:color="auto" w:fill="ffffff"/>
        </w:rPr>
        <w:t xml:space="preserve">的中国境内生产的组件成本占比≥</w:t>
      </w:r>
      <w:r>
        <w:rPr>
          <w:rStyle w:val="954"/>
          <w:rFonts w:hint="eastAsia"/>
          <w:color w:val="333333"/>
          <w:u w:val="single"/>
          <w:shd w:val="clear" w:color="auto" w:fill="ffffff"/>
        </w:rPr>
        <w:t xml:space="preserve">（规定比例）</w:t>
      </w:r>
      <w:r>
        <w:rPr>
          <w:rStyle w:val="954"/>
          <w:rFonts w:hint="eastAsia"/>
          <w:color w:val="333333"/>
          <w:shd w:val="clear" w:color="auto" w:fill="ffffff"/>
          <w:vertAlign w:val="superscript"/>
        </w:rPr>
        <w:t xml:space="preserve">3</w:t>
      </w:r>
      <w:r>
        <w:rPr>
          <w:rFonts w:hint="eastAsia"/>
          <w:color w:val="333333"/>
          <w:shd w:val="clear" w:color="auto" w:fill="ffffff"/>
        </w:rPr>
        <w:t xml:space="preserve">。</w:t>
      </w:r>
      <w:r>
        <w:rPr>
          <w:rStyle w:val="954"/>
          <w:rFonts w:hint="eastAsia"/>
          <w:color w:val="333333"/>
          <w:u w:val="single"/>
          <w:shd w:val="clear" w:color="auto" w:fill="ffffff"/>
        </w:rPr>
        <w:t xml:space="preserve">（产品名称1）</w:t>
      </w:r>
      <w:r>
        <w:rPr>
          <w:rFonts w:hint="eastAsia"/>
          <w:color w:val="333333"/>
          <w:shd w:val="clear" w:color="auto" w:fill="ffffff"/>
        </w:rPr>
        <w:t xml:space="preserve">的</w:t>
      </w:r>
      <w:r>
        <w:rPr>
          <w:rStyle w:val="954"/>
          <w:rFonts w:hint="eastAsia"/>
          <w:color w:val="333333"/>
          <w:u w:val="single"/>
          <w:shd w:val="clear" w:color="auto" w:fill="ffffff"/>
        </w:rPr>
        <w:t xml:space="preserve">（关键组件）</w:t>
      </w:r>
      <w:r>
        <w:rPr>
          <w:rStyle w:val="954"/>
          <w:rFonts w:hint="eastAsia"/>
          <w:color w:val="333333"/>
          <w:shd w:val="clear" w:color="auto" w:fill="ffffff"/>
          <w:vertAlign w:val="superscript"/>
        </w:rPr>
        <w:t xml:space="preserve">4</w:t>
      </w:r>
      <w:r>
        <w:rPr>
          <w:rFonts w:hint="eastAsia"/>
          <w:color w:val="333333"/>
          <w:shd w:val="clear" w:color="auto" w:fill="ffffff"/>
        </w:rPr>
        <w:t xml:space="preserve">在中国境内生产。</w:t>
      </w:r>
      <w:r>
        <w:rPr>
          <w:rStyle w:val="954"/>
          <w:rFonts w:hint="eastAsia"/>
          <w:color w:val="333333"/>
          <w:u w:val="single"/>
          <w:shd w:val="clear" w:color="auto" w:fill="ffffff"/>
        </w:rPr>
        <w:t xml:space="preserve">（产品名称1）</w:t>
      </w:r>
      <w:r>
        <w:rPr>
          <w:rFonts w:hint="eastAsia"/>
          <w:color w:val="333333"/>
          <w:shd w:val="clear" w:color="auto" w:fill="ffffff"/>
        </w:rPr>
        <w:t xml:space="preserve">的</w:t>
      </w:r>
      <w:r>
        <w:rPr>
          <w:rStyle w:val="954"/>
          <w:rFonts w:hint="eastAsia"/>
          <w:color w:val="333333"/>
          <w:u w:val="single"/>
          <w:shd w:val="clear" w:color="auto" w:fill="ffffff"/>
        </w:rPr>
        <w:t xml:space="preserve">（关键工序）</w:t>
      </w:r>
      <w:r>
        <w:rPr>
          <w:rStyle w:val="954"/>
          <w:rFonts w:hint="eastAsia"/>
          <w:color w:val="333333"/>
          <w:shd w:val="clear" w:color="auto" w:fill="ffffff"/>
          <w:vertAlign w:val="superscript"/>
        </w:rPr>
        <w:t xml:space="preserve">5</w:t>
      </w:r>
      <w:r>
        <w:rPr>
          <w:rFonts w:hint="eastAsia"/>
          <w:color w:val="333333"/>
          <w:shd w:val="clear" w:color="auto" w:fill="ffffff"/>
        </w:rPr>
        <w:t xml:space="preserve">在中国境内完成。</w:t>
      </w:r>
      <w:r/>
    </w:p>
    <w:p>
      <w:pPr>
        <w:pStyle w:val="94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2.</w:t>
      </w:r>
      <w:r>
        <w:rPr>
          <w:rStyle w:val="954"/>
          <w:rFonts w:hint="eastAsia"/>
          <w:color w:val="333333"/>
          <w:u w:val="single"/>
          <w:shd w:val="clear" w:color="auto" w:fill="ffffff"/>
        </w:rPr>
        <w:t xml:space="preserve">（产品名称2）</w:t>
      </w:r>
      <w:r>
        <w:rPr>
          <w:rFonts w:hint="eastAsia"/>
          <w:color w:val="333333"/>
          <w:shd w:val="clear" w:color="auto" w:fill="ffffff"/>
        </w:rPr>
        <w:t xml:space="preserve">，生产厂为</w:t>
      </w:r>
      <w:r>
        <w:rPr>
          <w:rStyle w:val="954"/>
          <w:rFonts w:hint="eastAsia"/>
          <w:color w:val="333333"/>
          <w:u w:val="single"/>
          <w:shd w:val="clear" w:color="auto" w:fill="ffffff"/>
        </w:rPr>
        <w:t xml:space="preserve">（厂名）</w:t>
      </w:r>
      <w:r>
        <w:rPr>
          <w:rFonts w:hint="eastAsia"/>
          <w:color w:val="333333"/>
          <w:shd w:val="clear" w:color="auto" w:fill="ffffff"/>
        </w:rPr>
        <w:t xml:space="preserve">，厂址为</w:t>
      </w:r>
      <w:r>
        <w:rPr>
          <w:rStyle w:val="954"/>
          <w:rFonts w:hint="eastAsia"/>
          <w:color w:val="333333"/>
          <w:u w:val="single"/>
          <w:shd w:val="clear" w:color="auto" w:fill="ffffff"/>
        </w:rPr>
        <w:t xml:space="preserve">（生产厂址）</w:t>
      </w:r>
      <w:r>
        <w:rPr>
          <w:rFonts w:hint="eastAsia"/>
          <w:color w:val="333333"/>
          <w:shd w:val="clear" w:color="auto" w:fill="ffffff"/>
        </w:rPr>
        <w:t xml:space="preserve">。</w:t>
      </w:r>
      <w:r>
        <w:rPr>
          <w:rStyle w:val="954"/>
          <w:rFonts w:hint="eastAsia"/>
          <w:color w:val="333333"/>
          <w:u w:val="single"/>
          <w:shd w:val="clear" w:color="auto" w:fill="ffffff"/>
        </w:rPr>
        <w:t xml:space="preserve">（产品名称2）</w:t>
      </w:r>
      <w:r>
        <w:rPr>
          <w:rFonts w:hint="eastAsia"/>
          <w:color w:val="333333"/>
          <w:shd w:val="clear" w:color="auto" w:fill="ffffff"/>
        </w:rPr>
        <w:t xml:space="preserve">的中国境内生产的组件成本占比≥</w:t>
      </w:r>
      <w:r>
        <w:rPr>
          <w:rStyle w:val="954"/>
          <w:rFonts w:hint="eastAsia"/>
          <w:color w:val="333333"/>
          <w:u w:val="single"/>
          <w:shd w:val="clear" w:color="auto" w:fill="ffffff"/>
        </w:rPr>
        <w:t xml:space="preserve">（规定比例）</w:t>
      </w:r>
      <w:r>
        <w:rPr>
          <w:rFonts w:hint="eastAsia"/>
          <w:color w:val="333333"/>
          <w:shd w:val="clear" w:color="auto" w:fill="ffffff"/>
        </w:rPr>
        <w:t xml:space="preserve">。</w:t>
      </w:r>
      <w:r>
        <w:rPr>
          <w:rStyle w:val="954"/>
          <w:rFonts w:hint="eastAsia"/>
          <w:color w:val="333333"/>
          <w:u w:val="single"/>
          <w:shd w:val="clear" w:color="auto" w:fill="ffffff"/>
        </w:rPr>
        <w:t xml:space="preserve">（产品名称2）</w:t>
      </w:r>
      <w:r>
        <w:rPr>
          <w:rFonts w:hint="eastAsia"/>
          <w:color w:val="333333"/>
          <w:shd w:val="clear" w:color="auto" w:fill="ffffff"/>
        </w:rPr>
        <w:t xml:space="preserve">的</w:t>
      </w:r>
      <w:r>
        <w:rPr>
          <w:rStyle w:val="954"/>
          <w:rFonts w:hint="eastAsia"/>
          <w:color w:val="333333"/>
          <w:u w:val="single"/>
          <w:shd w:val="clear" w:color="auto" w:fill="ffffff"/>
        </w:rPr>
        <w:t xml:space="preserve">（关键组件）</w:t>
      </w:r>
      <w:r>
        <w:rPr>
          <w:rFonts w:hint="eastAsia"/>
          <w:color w:val="333333"/>
          <w:shd w:val="clear" w:color="auto" w:fill="ffffff"/>
        </w:rPr>
        <w:t xml:space="preserve">在中国境内生产。</w:t>
      </w:r>
      <w:r>
        <w:rPr>
          <w:rStyle w:val="954"/>
          <w:rFonts w:hint="eastAsia"/>
          <w:color w:val="333333"/>
          <w:u w:val="single"/>
          <w:shd w:val="clear" w:color="auto" w:fill="ffffff"/>
        </w:rPr>
        <w:t xml:space="preserve">（产品名称2）</w:t>
      </w:r>
      <w:r>
        <w:rPr>
          <w:rFonts w:hint="eastAsia"/>
          <w:color w:val="333333"/>
          <w:shd w:val="clear" w:color="auto" w:fill="ffffff"/>
        </w:rPr>
        <w:t xml:space="preserve">的</w:t>
      </w:r>
      <w:r>
        <w:rPr>
          <w:rStyle w:val="954"/>
          <w:rFonts w:hint="eastAsia"/>
          <w:color w:val="333333"/>
          <w:u w:val="single"/>
          <w:shd w:val="clear" w:color="auto" w:fill="ffffff"/>
        </w:rPr>
        <w:t xml:space="preserve">（关键工序）</w:t>
      </w:r>
      <w:r>
        <w:rPr>
          <w:rFonts w:hint="eastAsia"/>
          <w:color w:val="333333"/>
          <w:shd w:val="clear" w:color="auto" w:fill="ffffff"/>
        </w:rPr>
        <w:t xml:space="preserve">在中国境内完成。</w:t>
      </w:r>
      <w:r/>
    </w:p>
    <w:p>
      <w:pPr>
        <w:pStyle w:val="94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w:t>
      </w:r>
      <w:r/>
    </w:p>
    <w:p>
      <w:pPr>
        <w:pStyle w:val="94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本公司（单位）对上述声明内容的真实性负责。如有虚假，愿承担相应法律责任。</w:t>
      </w:r>
      <w:r/>
    </w:p>
    <w:p>
      <w:pPr>
        <w:pStyle w:val="942"/>
        <w:spacing w:before="30" w:beforeAutospacing="0" w:after="30" w:afterAutospacing="0" w:line="360" w:lineRule="auto"/>
        <w:shd w:val="clear" w:color="auto" w:fill="ffffff"/>
        <w:rPr>
          <w:rFonts w:hint="eastAsia"/>
          <w:color w:val="333333"/>
        </w:rPr>
      </w:pPr>
      <w:r>
        <w:rPr>
          <w:rFonts w:hint="eastAsia"/>
          <w:color w:val="333333"/>
        </w:rPr>
      </w:r>
      <w:r/>
    </w:p>
    <w:p>
      <w:pPr>
        <w:pStyle w:val="942"/>
        <w:jc w:val="right"/>
        <w:spacing w:before="30" w:beforeAutospacing="0" w:after="30" w:afterAutospacing="0" w:line="360" w:lineRule="auto"/>
        <w:shd w:val="clear" w:color="auto" w:fill="ffffff"/>
        <w:rPr>
          <w:rFonts w:hint="eastAsia"/>
          <w:color w:val="333333"/>
          <w:shd w:val="clear" w:color="auto" w:fill="ffffff"/>
        </w:rPr>
      </w:pPr>
      <w:r>
        <w:rPr>
          <w:rFonts w:hint="eastAsia"/>
          <w:color w:val="333333"/>
          <w:shd w:val="clear" w:color="auto" w:fill="ffffff"/>
        </w:rPr>
      </w:r>
      <w:r/>
    </w:p>
    <w:p>
      <w:pPr>
        <w:pStyle w:val="942"/>
        <w:jc w:val="right"/>
        <w:spacing w:before="30" w:beforeAutospacing="0" w:after="30" w:afterAutospacing="0" w:line="360" w:lineRule="auto"/>
        <w:shd w:val="clear" w:color="auto" w:fill="ffffff"/>
        <w:rPr>
          <w:rFonts w:hint="eastAsia"/>
          <w:color w:val="333333"/>
          <w:shd w:val="clear" w:color="auto" w:fill="ffffff"/>
        </w:rPr>
      </w:pPr>
      <w:r>
        <w:rPr>
          <w:rFonts w:hint="eastAsia"/>
          <w:color w:val="333333"/>
          <w:shd w:val="clear" w:color="auto" w:fill="ffffff"/>
        </w:rPr>
      </w:r>
      <w:r/>
    </w:p>
    <w:p>
      <w:pPr>
        <w:pStyle w:val="942"/>
        <w:jc w:val="right"/>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公司（单位）名称（盖章）：　        </w:t>
      </w:r>
      <w:r/>
    </w:p>
    <w:p>
      <w:pPr>
        <w:pStyle w:val="942"/>
        <w:jc w:val="right"/>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日期：　     年　  月　  日         </w:t>
      </w:r>
      <w:r/>
    </w:p>
    <w:p>
      <w:pPr>
        <w:pStyle w:val="942"/>
        <w:spacing w:before="30" w:beforeAutospacing="0" w:after="30" w:afterAutospacing="0" w:line="360" w:lineRule="auto"/>
        <w:shd w:val="clear" w:color="auto" w:fill="ffffff"/>
        <w:rPr>
          <w:rFonts w:hint="eastAsia"/>
          <w:color w:val="333333"/>
          <w:shd w:val="clear" w:color="auto" w:fill="ffffff"/>
        </w:rPr>
      </w:pPr>
      <w:r>
        <w:rPr>
          <w:rFonts w:hint="eastAsia"/>
          <w:color w:val="333333"/>
          <w:shd w:val="clear" w:color="auto" w:fill="ffffff"/>
        </w:rPr>
      </w:r>
      <w:r/>
    </w:p>
    <w:p>
      <w:pPr>
        <w:pStyle w:val="942"/>
        <w:spacing w:before="30" w:beforeAutospacing="0" w:after="30" w:afterAutospacing="0" w:line="360" w:lineRule="auto"/>
        <w:shd w:val="clear" w:color="auto" w:fill="ffffff"/>
        <w:rPr>
          <w:rFonts w:hint="eastAsia"/>
          <w:color w:val="333333"/>
          <w:shd w:val="clear" w:color="auto" w:fill="ffffff"/>
        </w:rPr>
      </w:pPr>
      <w:r>
        <w:rPr>
          <w:rFonts w:hint="eastAsia"/>
          <w:color w:val="333333"/>
          <w:shd w:val="clear" w:color="auto" w:fill="ffffff"/>
        </w:rPr>
      </w:r>
      <w:r/>
    </w:p>
    <w:p>
      <w:pPr>
        <w:pStyle w:val="942"/>
        <w:spacing w:before="30" w:beforeAutospacing="0" w:after="30" w:afterAutospacing="0"/>
        <w:shd w:val="clear" w:color="auto" w:fill="ffffff"/>
        <w:rPr>
          <w:rFonts w:hint="eastAsia"/>
          <w:color w:val="333333"/>
          <w:shd w:val="clear" w:color="auto" w:fill="ffffff"/>
        </w:rPr>
      </w:pPr>
      <w:r>
        <w:rPr>
          <w:rFonts w:hint="eastAsia"/>
          <w:color w:val="333333"/>
          <w:shd w:val="clear" w:color="auto" w:fill="ffffff"/>
        </w:rPr>
      </w:r>
      <w:r/>
    </w:p>
    <w:p>
      <w:pPr>
        <w:pStyle w:val="942"/>
        <w:spacing w:before="30" w:beforeAutospacing="0" w:after="30" w:afterAutospacing="0"/>
        <w:shd w:val="clear" w:color="auto" w:fill="ffffff"/>
        <w:rPr>
          <w:rFonts w:hint="eastAsia"/>
          <w:color w:val="333333"/>
          <w:shd w:val="clear" w:color="auto" w:fill="ffffff"/>
        </w:rPr>
      </w:pPr>
      <w:r>
        <w:rPr>
          <w:rFonts w:hint="eastAsia"/>
          <w:color w:val="333333"/>
          <w:shd w:val="clear" w:color="auto" w:fill="ffffff"/>
        </w:rPr>
      </w:r>
      <w:r/>
    </w:p>
    <w:p>
      <w:pPr>
        <w:pStyle w:val="942"/>
        <w:spacing w:before="30" w:beforeAutospacing="0" w:after="30" w:afterAutospacing="0"/>
        <w:shd w:val="clear" w:color="auto" w:fill="ffffff"/>
        <w:rPr>
          <w:rFonts w:hint="eastAsia"/>
          <w:color w:val="333333"/>
        </w:rPr>
      </w:pPr>
      <w:r>
        <w:rPr>
          <w:rFonts w:hint="eastAsia"/>
          <w:color w:val="333333"/>
          <w:shd w:val="clear" w:color="auto" w:fill="ffffff"/>
        </w:rPr>
        <w:t xml:space="preserve">__________________</w:t>
      </w:r>
      <w:r/>
    </w:p>
    <w:p>
      <w:pPr>
        <w:pStyle w:val="94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1.产品如有型号，请在“产品名称”栏一并填写。</w:t>
      </w:r>
      <w:r/>
    </w:p>
    <w:p>
      <w:pPr>
        <w:pStyle w:val="94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2.生产厂名与厂址应与生产厂营业执照载明的相关信息保持一致。</w:t>
      </w:r>
      <w:r/>
    </w:p>
    <w:p>
      <w:pPr>
        <w:pStyle w:val="94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3.该产品的中国境内生产的组件成本占比相关要求实施前，“规定比例”栏可不填，下同。</w:t>
      </w:r>
      <w:r/>
    </w:p>
    <w:p>
      <w:pPr>
        <w:pStyle w:val="94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4.该产品的关键组件要求实施前，“关键组件”栏可不填，下同。</w:t>
      </w:r>
      <w:r/>
    </w:p>
    <w:p>
      <w:pPr>
        <w:pStyle w:val="94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Cs w:val="21"/>
        </w:rPr>
        <w:br w:type="page" w:clear="all"/>
      </w:r>
      <w:r/>
    </w:p>
    <w:p>
      <w:pPr>
        <w:ind w:right="-252"/>
        <w:jc w:val="center"/>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关于促进残疾人就业政府采购政策的通知</w:t>
      </w:r>
      <w:r/>
    </w:p>
    <w:p>
      <w:pPr>
        <w:ind w:right="-252"/>
        <w:jc w:val="center"/>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财库〔2017〕141号</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前款所称残疾人是指法</w:t>
      </w:r>
      <w:r>
        <w:rPr>
          <w:rFonts w:hint="eastAsia" w:ascii="宋体" w:hAnsi="宋体" w:cs="宋体"/>
          <w:color w:val="000000"/>
          <w:sz w:val="24"/>
        </w:rPr>
        <w:t xml:space="preserve">定劳动</w:t>
      </w:r>
      <w:r>
        <w:rPr>
          <w:rFonts w:hint="eastAsia" w:ascii="宋体" w:hAnsi="宋体" w:cs="宋体"/>
          <w:color w:val="000000"/>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ascii="宋体" w:hAnsi="宋体" w:cs="宋体"/>
          <w:color w:val="000000"/>
          <w:sz w:val="24"/>
        </w:rPr>
        <w:t xml:space="preserve">函内容</w:t>
      </w:r>
      <w:r>
        <w:rPr>
          <w:rFonts w:hint="eastAsia" w:ascii="宋体" w:hAnsi="宋体" w:cs="宋体"/>
          <w:color w:val="000000"/>
          <w:sz w:val="24"/>
        </w:rPr>
        <w:t xml:space="preserve">的材料。</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供应商提供的《残疾人福利性单位声明函》与事实不符的，依照《中华人民共和国政府采购法》第七十七条第一款的规定追究法律责任。</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七、本通知自2017年10月1日起执行。</w:t>
      </w:r>
      <w:r/>
    </w:p>
    <w:p>
      <w:pPr>
        <w:ind w:right="-252" w:firstLine="480"/>
        <w:jc w:val="right"/>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　　财政部 民政部 中国残疾人联合会</w:t>
      </w:r>
      <w:r/>
    </w:p>
    <w:p>
      <w:pPr>
        <w:ind w:right="-252" w:firstLine="480"/>
        <w:jc w:val="right"/>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2017年8月22日</w:t>
      </w:r>
      <w:r/>
    </w:p>
    <w:p>
      <w:pPr>
        <w:ind w:right="1560" w:firstLine="420"/>
        <w:jc w:val="right"/>
        <w:spacing w:line="580" w:lineRule="exact"/>
        <w:tabs>
          <w:tab w:val="left" w:pos="4860" w:leader="none"/>
        </w:tabs>
        <w:rPr>
          <w:rFonts w:hint="eastAsia" w:ascii="宋体" w:hAnsi="宋体" w:cs="宋体"/>
          <w:color w:val="000000"/>
          <w:szCs w:val="21"/>
        </w:rPr>
      </w:pPr>
      <w:r>
        <w:rPr>
          <w:rFonts w:hint="eastAsia" w:ascii="宋体" w:hAnsi="宋体" w:cs="宋体"/>
          <w:color w:val="000000"/>
          <w:szCs w:val="21"/>
        </w:rPr>
        <w:br w:type="page" w:clear="all"/>
      </w:r>
      <w:r/>
    </w:p>
    <w:p>
      <w:pPr>
        <w:pStyle w:val="898"/>
        <w:spacing w:line="416" w:lineRule="auto"/>
        <w:rPr>
          <w:rFonts w:hint="eastAsia" w:ascii="宋体" w:hAnsi="宋体" w:eastAsia="宋体" w:cs="宋体"/>
          <w:b w:val="0"/>
          <w:color w:val="000000"/>
        </w:rPr>
      </w:pPr>
      <w:r/>
      <w:bookmarkStart w:id="53" w:name="_Ref22898688"/>
      <w:r/>
      <w:bookmarkStart w:id="54" w:name="_Toc8324"/>
      <w:r>
        <w:rPr>
          <w:rFonts w:hint="eastAsia" w:ascii="宋体" w:hAnsi="宋体" w:eastAsia="宋体" w:cs="宋体"/>
          <w:b w:val="0"/>
          <w:color w:val="000000"/>
        </w:rPr>
        <w:t xml:space="preserve">11.偏离表（商务）：</w:t>
      </w:r>
      <w:bookmarkEnd w:id="50"/>
      <w:r/>
      <w:bookmarkEnd w:id="51"/>
      <w:r/>
      <w:bookmarkEnd w:id="53"/>
      <w:r/>
      <w:bookmarkEnd w:id="54"/>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项      目</w:t>
            </w:r>
            <w:r/>
          </w:p>
        </w:tc>
        <w:tc>
          <w:tcPr>
            <w:tcW w:w="2130"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招标要求（详见招标文件）</w:t>
            </w:r>
            <w:r/>
          </w:p>
        </w:tc>
        <w:tc>
          <w:tcPr>
            <w:tcW w:w="1944"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投标内容（投标情况）</w:t>
            </w:r>
            <w:r/>
          </w:p>
        </w:tc>
        <w:tc>
          <w:tcPr>
            <w:tcW w:w="2318"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偏离说明（正偏离、无偏离、负偏离）</w:t>
            </w:r>
            <w:r/>
          </w:p>
        </w:tc>
      </w:tr>
      <w:tr>
        <w:trPr/>
        <w:tc>
          <w:tcPr>
            <w:tcW w:w="2130"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工期（服务期）</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投标时间</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质保期（如有）</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付款方式</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bl>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投标人（单位盖章）：</w:t>
      </w:r>
      <w:r/>
    </w:p>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法定代表人或被授权人（签字或盖章）：                         年  月  日</w:t>
      </w:r>
      <w:r/>
    </w:p>
    <w:p>
      <w:pPr>
        <w:pStyle w:val="898"/>
        <w:spacing w:line="416" w:lineRule="auto"/>
        <w:rPr>
          <w:rFonts w:hint="eastAsia" w:ascii="宋体" w:hAnsi="宋体" w:eastAsia="宋体" w:cs="宋体"/>
          <w:b w:val="0"/>
          <w:color w:val="000000"/>
        </w:rPr>
      </w:pPr>
      <w:r/>
      <w:bookmarkStart w:id="55" w:name="_Ref501489596"/>
      <w:r/>
      <w:bookmarkStart w:id="56" w:name="_Toc29329"/>
      <w:r>
        <w:rPr>
          <w:rFonts w:hint="eastAsia" w:ascii="宋体" w:hAnsi="宋体" w:eastAsia="宋体" w:cs="宋体"/>
          <w:b w:val="0"/>
          <w:color w:val="000000"/>
        </w:rPr>
        <w:t xml:space="preserve">12.偏离表（技术）：</w:t>
      </w:r>
      <w:bookmarkEnd w:id="55"/>
      <w:r/>
      <w:bookmarkEnd w:id="56"/>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项      目</w:t>
            </w:r>
            <w:r/>
          </w:p>
        </w:tc>
        <w:tc>
          <w:tcPr>
            <w:tcW w:w="2130"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招标要求（详见招标文件）</w:t>
            </w:r>
            <w:r/>
          </w:p>
        </w:tc>
        <w:tc>
          <w:tcPr>
            <w:tcW w:w="1944"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投标内容（投标情况）</w:t>
            </w:r>
            <w:r/>
          </w:p>
        </w:tc>
        <w:tc>
          <w:tcPr>
            <w:tcW w:w="2318"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偏离说明（正偏离、无偏离、负偏离）</w:t>
            </w:r>
            <w:r/>
          </w:p>
        </w:tc>
      </w:tr>
      <w:tr>
        <w:trPr/>
        <w:tc>
          <w:tcPr>
            <w:tcW w:w="2130" w:type="dxa"/>
            <w:textDirection w:val="lrTb"/>
            <w:noWrap w:val="false"/>
          </w:tcPr>
          <w:p>
            <w:pPr>
              <w:pStyle w:val="90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标的物</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…（根据采购内容自行列明）</w:t>
            </w:r>
            <w:r/>
          </w:p>
        </w:tc>
        <w:tc>
          <w:tcPr>
            <w:tcW w:w="2130"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bl>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投标人（单位盖章）：</w:t>
      </w:r>
      <w:r/>
    </w:p>
    <w:p>
      <w:pPr>
        <w:pStyle w:val="90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法定代表人或被授权人（签字或盖章）：                         年  月  日</w:t>
      </w:r>
      <w:r>
        <w:rPr>
          <w:rFonts w:hint="eastAsia" w:ascii="宋体" w:hAnsi="宋体" w:eastAsia="宋体" w:cs="宋体"/>
          <w:color w:val="000000"/>
        </w:rPr>
        <w:br w:type="page" w:clear="all"/>
      </w:r>
      <w:bookmarkStart w:id="57" w:name="_Ref501489748"/>
      <w:r/>
      <w:r/>
    </w:p>
    <w:p>
      <w:pPr>
        <w:pStyle w:val="898"/>
        <w:spacing w:line="416" w:lineRule="auto"/>
        <w:rPr>
          <w:rFonts w:hint="eastAsia" w:ascii="宋体" w:hAnsi="宋体" w:eastAsia="宋体" w:cs="宋体"/>
          <w:b w:val="0"/>
          <w:color w:val="000000"/>
        </w:rPr>
      </w:pPr>
      <w:r/>
      <w:bookmarkStart w:id="58" w:name="_Toc30427"/>
      <w:r/>
      <w:bookmarkStart w:id="59" w:name="_Ref79678842"/>
      <w:r>
        <w:rPr>
          <w:rFonts w:hint="eastAsia" w:ascii="宋体" w:hAnsi="宋体" w:eastAsia="宋体" w:cs="宋体"/>
          <w:b w:val="0"/>
          <w:color w:val="000000"/>
        </w:rPr>
        <w:t xml:space="preserve">13.资格证明文件</w:t>
      </w:r>
      <w:bookmarkEnd w:id="57"/>
      <w:r/>
      <w:bookmarkEnd w:id="58"/>
      <w:r/>
      <w:bookmarkEnd w:id="59"/>
      <w:r/>
      <w:r/>
    </w:p>
    <w:p>
      <w:pPr>
        <w:pStyle w:val="909"/>
        <w:rPr>
          <w:rFonts w:hint="eastAsia" w:ascii="宋体" w:hAnsi="宋体" w:eastAsia="宋体" w:cs="宋体"/>
          <w:color w:val="000000"/>
        </w:rPr>
      </w:pPr>
      <w:r>
        <w:rPr>
          <w:rFonts w:hint="eastAsia" w:ascii="宋体" w:hAnsi="宋体" w:eastAsia="宋体" w:cs="宋体"/>
          <w:color w:val="000000"/>
        </w:rPr>
        <w:t xml:space="preserve">详见招标文件资格要求</w:t>
      </w:r>
      <w:r/>
    </w:p>
    <w:p>
      <w:pPr>
        <w:pStyle w:val="898"/>
        <w:spacing w:line="416" w:lineRule="auto"/>
        <w:rPr>
          <w:rFonts w:hint="eastAsia" w:ascii="宋体" w:hAnsi="宋体" w:eastAsia="宋体" w:cs="宋体"/>
          <w:color w:val="000000"/>
        </w:rPr>
      </w:pPr>
      <w:r>
        <w:rPr>
          <w:rFonts w:hint="eastAsia" w:ascii="宋体" w:hAnsi="宋体" w:eastAsia="宋体" w:cs="宋体"/>
          <w:color w:val="000000"/>
        </w:rPr>
        <w:br w:type="page" w:clear="all"/>
      </w:r>
      <w:bookmarkStart w:id="60" w:name="_Toc134091578"/>
      <w:r/>
      <w:bookmarkStart w:id="61" w:name="_Toc22757"/>
      <w:r/>
      <w:bookmarkStart w:id="62" w:name="_Ref128131221"/>
      <w:r/>
      <w:bookmarkStart w:id="63" w:name="_Toc13663"/>
      <w:r/>
      <w:bookmarkStart w:id="64" w:name="_Toc131493848"/>
      <w:r/>
      <w:bookmarkStart w:id="65" w:name="_Toc161752433"/>
      <w:r/>
      <w:bookmarkStart w:id="66" w:name="_Ref79412935"/>
      <w:r>
        <w:rPr>
          <w:rFonts w:hint="eastAsia" w:ascii="宋体" w:hAnsi="宋体" w:eastAsia="宋体" w:cs="宋体"/>
          <w:color w:val="000000"/>
        </w:rPr>
        <w:t xml:space="preserve">14.远程参与开标会议诚信承诺书</w:t>
      </w:r>
      <w:bookmarkEnd w:id="60"/>
      <w:r/>
      <w:bookmarkEnd w:id="61"/>
      <w:r/>
      <w:bookmarkEnd w:id="62"/>
      <w:r/>
      <w:bookmarkEnd w:id="63"/>
      <w:r/>
      <w:bookmarkEnd w:id="64"/>
      <w:r/>
      <w:bookmarkEnd w:id="6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致：（江苏昆山经济技术开发区管理委员会（昆山经济技术开发区社会事业管理局））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我方郑重承诺：遵循公开、公平、公正和诚实守信的原则，参加本次远程开标会议，是我方真实意思的表达。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一、不出借、买卖、伪造、涂改企业和从业人员的资质证书、营业执照、资格业绩、印章以及其他相关资信证明文件，严禁其他企业或个人以我公司的名义投标（响应）。</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二、严格遵守法律、法规和采购文件规定的投标（响应）程序。不隐瞒真实情况，不弄虚作假，不骗取投标（响应）和中标（成交）资格。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三、坚决抵制和杜绝串标、围标、哄抬报价、贿赂、回扣等违法投标（响应）和不正当竞争行为。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四、依法经营，公平竞争，不采取违法、违规或不正当手段损害、侵犯同行企业的正当权益。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cs="宋体"/>
          <w:color w:val="000000"/>
          <w:sz w:val="24"/>
        </w:rPr>
        <w:t xml:space="preserve">端建立</w:t>
      </w:r>
      <w:r>
        <w:rPr>
          <w:rFonts w:hint="eastAsia" w:ascii="宋体" w:hAnsi="宋体" w:cs="宋体"/>
          <w:color w:val="000000"/>
          <w:sz w:val="24"/>
        </w:rPr>
        <w:t xml:space="preserve">起联系的，即视为放弃交互的权利，我方认可采购人任意处置决定，接受包括终止投标（响应）资格在内的任何处理结果。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七、不向采购人或评审专家或相关人员行贿，以牟取中标。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八、我方将在法律、法规框架允许的范围内就有关评审过程中的事项向管理人员提出咨询或疑问。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承诺单位（盖章）: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授权委托人（签名）:</w:t>
      </w:r>
      <w:r/>
    </w:p>
    <w:p>
      <w:pPr>
        <w:pStyle w:val="909"/>
        <w:rPr>
          <w:rFonts w:hint="eastAsia" w:ascii="宋体" w:hAnsi="宋体" w:eastAsia="宋体" w:cs="宋体"/>
          <w:b/>
          <w:color w:val="000000"/>
          <w:szCs w:val="24"/>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color w:val="000000"/>
          <w:szCs w:val="24"/>
        </w:rPr>
        <w:t xml:space="preserve">日期：    年  月  </w:t>
      </w:r>
      <w:r/>
    </w:p>
    <w:p>
      <w:pPr>
        <w:pStyle w:val="943"/>
        <w:rPr>
          <w:rFonts w:hint="eastAsia" w:cs="宋体"/>
          <w:color w:val="000000"/>
        </w:rPr>
      </w:pPr>
      <w:r/>
      <w:bookmarkStart w:id="67" w:name="_Toc10139"/>
      <w:r/>
      <w:bookmarkEnd w:id="66"/>
      <w:r>
        <w:rPr>
          <w:rFonts w:hint="eastAsia" w:cs="宋体"/>
          <w:color w:val="000000"/>
        </w:rPr>
        <w:t xml:space="preserve">第四章  招标书</w:t>
      </w:r>
      <w:bookmarkEnd w:id="67"/>
      <w:r/>
      <w:r/>
    </w:p>
    <w:p>
      <w:pPr>
        <w:ind w:firstLine="480"/>
        <w:spacing w:line="360" w:lineRule="auto"/>
        <w:rPr>
          <w:rFonts w:hint="eastAsia" w:ascii="宋体" w:hAnsi="宋体" w:cs="宋体"/>
          <w:color w:val="000000"/>
          <w:sz w:val="24"/>
        </w:rPr>
      </w:pPr>
      <w:r/>
      <w:bookmarkStart w:id="68" w:name="_Toc339548794"/>
      <w:r/>
      <w:bookmarkStart w:id="69" w:name="_Toc266088666"/>
      <w:r>
        <w:rPr>
          <w:rFonts w:hint="eastAsia" w:ascii="宋体" w:hAnsi="宋体" w:cs="宋体"/>
          <w:color w:val="000000"/>
          <w:sz w:val="24"/>
        </w:rPr>
        <w:t xml:space="preserve">受江苏昆山经济技术开发区管理委员会（昆山经济技术开发区社会事业管理局）的委托，苏州</w:t>
      </w:r>
      <w:r>
        <w:rPr>
          <w:rFonts w:hint="eastAsia" w:ascii="宋体" w:hAnsi="宋体" w:cs="宋体"/>
          <w:color w:val="000000"/>
          <w:sz w:val="24"/>
        </w:rPr>
        <w:t xml:space="preserve">公正建设</w:t>
      </w:r>
      <w:r>
        <w:rPr>
          <w:rFonts w:hint="eastAsia" w:ascii="宋体" w:hAnsi="宋体" w:cs="宋体"/>
          <w:color w:val="000000"/>
          <w:sz w:val="24"/>
        </w:rPr>
        <w:t xml:space="preserve">咨询房地产评估有限公司为其拟采购的</w:t>
      </w:r>
      <w:r>
        <w:rPr>
          <w:rFonts w:hint="eastAsia" w:ascii="宋体" w:hAnsi="宋体" w:cs="宋体"/>
          <w:sz w:val="24"/>
        </w:rPr>
        <w:t xml:space="preserve">2026-2027年昆山开发区民生综合服务项目</w:t>
      </w:r>
      <w:r>
        <w:rPr>
          <w:rFonts w:hint="eastAsia" w:ascii="宋体" w:hAnsi="宋体" w:cs="宋体"/>
          <w:color w:val="000000"/>
          <w:sz w:val="24"/>
        </w:rPr>
        <w:t xml:space="preserve">进行国内公开招标。</w:t>
      </w:r>
      <w:r/>
    </w:p>
    <w:p>
      <w:pPr>
        <w:numPr>
          <w:ilvl w:val="0"/>
          <w:numId w:val="11"/>
        </w:numPr>
        <w:ind w:firstLine="482"/>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t xml:space="preserve">JSZC-320583-SZGZ-G2026-0041</w:t>
      </w:r>
      <w:r>
        <w:rPr>
          <w:rFonts w:hint="eastAsia" w:ascii="宋体" w:hAnsi="宋体" w:cs="宋体"/>
          <w:color w:val="000000"/>
          <w:sz w:val="24"/>
        </w:rPr>
        <w:t xml:space="preserve">号；</w:t>
      </w:r>
      <w:r/>
    </w:p>
    <w:p>
      <w:pPr>
        <w:numPr>
          <w:ilvl w:val="0"/>
          <w:numId w:val="11"/>
        </w:numPr>
        <w:ind w:firstLine="482"/>
        <w:spacing w:line="360" w:lineRule="auto"/>
        <w:rPr>
          <w:rFonts w:hint="eastAsia" w:ascii="宋体" w:hAnsi="宋体" w:cs="宋体"/>
          <w:color w:val="000000"/>
          <w:sz w:val="24"/>
        </w:rPr>
      </w:pPr>
      <w:r>
        <w:rPr>
          <w:rFonts w:hint="eastAsia" w:ascii="宋体" w:hAnsi="宋体" w:cs="宋体"/>
          <w:color w:val="000000"/>
          <w:sz w:val="24"/>
        </w:rPr>
        <w:t xml:space="preserve">项目名称：2026-2027年昆山开发区民生综合服务项目；</w:t>
      </w:r>
      <w:r/>
    </w:p>
    <w:p>
      <w:pPr>
        <w:numPr>
          <w:ilvl w:val="0"/>
          <w:numId w:val="11"/>
        </w:numPr>
        <w:ind w:firstLine="482"/>
        <w:spacing w:line="360" w:lineRule="auto"/>
        <w:rPr>
          <w:rFonts w:hint="eastAsia" w:ascii="宋体" w:hAnsi="宋体" w:cs="宋体"/>
          <w:b/>
          <w:bCs/>
          <w:sz w:val="24"/>
        </w:rPr>
      </w:pPr>
      <w:r>
        <w:rPr>
          <w:rFonts w:hint="eastAsia" w:ascii="宋体" w:hAnsi="宋体" w:cs="宋体"/>
          <w:b/>
          <w:bCs/>
          <w:sz w:val="24"/>
        </w:rPr>
        <w:t xml:space="preserve">采购内容及要求：</w:t>
      </w:r>
      <w:r/>
    </w:p>
    <w:p>
      <w:pPr>
        <w:ind w:firstLine="482"/>
        <w:spacing w:line="360" w:lineRule="auto"/>
        <w:rPr>
          <w:rFonts w:hint="eastAsia" w:ascii="宋体" w:hAnsi="宋体" w:cs="宋体"/>
          <w:b/>
          <w:bCs/>
          <w:color w:val="000000"/>
          <w:sz w:val="24"/>
        </w:rPr>
      </w:pPr>
      <w:r/>
      <w:bookmarkStart w:id="70" w:name="OLE_LINK4"/>
      <w:r/>
      <w:bookmarkStart w:id="71" w:name="_Toc223946655"/>
      <w:r>
        <w:rPr>
          <w:rFonts w:hint="eastAsia" w:ascii="宋体" w:hAnsi="宋体" w:cs="宋体"/>
          <w:b/>
          <w:bCs/>
          <w:color w:val="000000"/>
          <w:sz w:val="24"/>
        </w:rPr>
        <w:t xml:space="preserve">采购包1：</w:t>
      </w:r>
      <w:r>
        <w:rPr>
          <w:rFonts w:hint="eastAsia" w:ascii="宋体" w:hAnsi="宋体" w:cs="宋体"/>
          <w:b/>
          <w:bCs/>
          <w:color w:val="000000"/>
          <w:sz w:val="24"/>
        </w:rPr>
        <w:t xml:space="preserve">震川民生</w:t>
      </w:r>
      <w:r>
        <w:rPr>
          <w:rFonts w:hint="eastAsia" w:ascii="宋体" w:hAnsi="宋体" w:cs="宋体"/>
          <w:b/>
          <w:bCs/>
          <w:color w:val="000000"/>
          <w:sz w:val="24"/>
        </w:rPr>
        <w:t xml:space="preserve">服务综合体运营管理项目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在党建引领下，响应市级民政主管部门以及开发区社会事业管理局各类工作指示精神，充分发挥乌江路民生服务综合体平台阵地功能，培育孵化社区创新实践项目，赋能基层治理力量，促进辖区</w:t>
      </w:r>
      <w:r>
        <w:rPr>
          <w:rFonts w:hint="eastAsia" w:ascii="宋体" w:hAnsi="宋体" w:cs="宋体"/>
          <w:color w:val="000000"/>
          <w:sz w:val="24"/>
        </w:rPr>
        <w:t xml:space="preserve">政社商企</w:t>
      </w:r>
      <w:r>
        <w:rPr>
          <w:rFonts w:hint="eastAsia" w:ascii="宋体" w:hAnsi="宋体" w:cs="宋体"/>
          <w:color w:val="000000"/>
          <w:sz w:val="24"/>
        </w:rPr>
        <w:t xml:space="preserve">各类公益慈善资源有效联动，聚焦一老一小及</w:t>
      </w:r>
      <w:r>
        <w:rPr>
          <w:rFonts w:hint="eastAsia" w:ascii="宋体" w:hAnsi="宋体" w:cs="宋体"/>
          <w:color w:val="000000"/>
          <w:sz w:val="24"/>
        </w:rPr>
        <w:t xml:space="preserve">弱势困境</w:t>
      </w:r>
      <w:r>
        <w:rPr>
          <w:rFonts w:hint="eastAsia" w:ascii="宋体" w:hAnsi="宋体" w:cs="宋体"/>
          <w:color w:val="000000"/>
          <w:sz w:val="24"/>
        </w:rPr>
        <w:t xml:space="preserve">等民政重点对象多元服务需求，开展民生综合服务。具体服务内容及指标要求如下： </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（一）民政服务站平台运营管理服务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1．民政服务站培育孵化赋能平台功能发挥， 项目周期内面向辖区社区、社会组织、社工、志愿者、慈善资源等多元治理主体定期开展民生服务公益项目孵化申报、社区基层治理力量培育和社志人才赋能培训服务。同时发掘社区内</w:t>
      </w:r>
      <w:r>
        <w:rPr>
          <w:rFonts w:hint="eastAsia" w:ascii="宋体" w:hAnsi="宋体" w:cs="宋体"/>
          <w:color w:val="000000"/>
          <w:sz w:val="24"/>
        </w:rPr>
        <w:t xml:space="preserve">生资源</w:t>
      </w:r>
      <w:r>
        <w:rPr>
          <w:rFonts w:hint="eastAsia" w:ascii="宋体" w:hAnsi="宋体" w:cs="宋体"/>
          <w:color w:val="000000"/>
          <w:sz w:val="24"/>
        </w:rPr>
        <w:t xml:space="preserve">致力于社区创新治理服务探索。全年不少于12次党建主题活动、4次多元主体联席会议、4次社工志愿者学习赋能培训、中</w:t>
      </w:r>
      <w:r>
        <w:rPr>
          <w:rFonts w:hint="eastAsia" w:ascii="宋体" w:hAnsi="宋体" w:cs="宋体"/>
          <w:color w:val="000000"/>
          <w:sz w:val="24"/>
        </w:rPr>
        <w:t xml:space="preserve">未期</w:t>
      </w:r>
      <w:r>
        <w:rPr>
          <w:rFonts w:hint="eastAsia" w:ascii="宋体" w:hAnsi="宋体" w:cs="宋体"/>
          <w:color w:val="000000"/>
          <w:sz w:val="24"/>
        </w:rPr>
        <w:t xml:space="preserve">2轮区级购买项目评估和过程监测。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发挥资源平台功能，建设开发区资源银行，有效促进辖区各类公益慈善资源整合，促进资源流动，形成资源有效利用可持续闭环管理。周期内建立1处实体慈善银行常态运营，并制订完善慈善资源管理制度和慈善银行运营机制；建立辖区慈善资源库；定期联动社区组织慈善市集全年不低于4次；每年组织至少1次大型慈善文化宣传、劝募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 宣传展示平台功能发挥，通过常态</w:t>
      </w:r>
      <w:r>
        <w:rPr>
          <w:rFonts w:hint="eastAsia" w:ascii="宋体" w:hAnsi="宋体" w:cs="宋体"/>
          <w:color w:val="000000"/>
          <w:sz w:val="24"/>
        </w:rPr>
        <w:t xml:space="preserve">化微信公众号</w:t>
      </w:r>
      <w:r>
        <w:rPr>
          <w:rFonts w:hint="eastAsia" w:ascii="宋体" w:hAnsi="宋体" w:cs="宋体"/>
          <w:color w:val="000000"/>
          <w:sz w:val="24"/>
        </w:rPr>
        <w:t xml:space="preserve">运营、重要节日时令宣传倡导活动组织、阵地宣传品上墙等举措开展民生服务宣传展示，</w:t>
      </w:r>
      <w:r>
        <w:rPr>
          <w:rFonts w:hint="eastAsia" w:ascii="宋体" w:hAnsi="宋体" w:cs="宋体"/>
          <w:color w:val="000000"/>
          <w:sz w:val="24"/>
        </w:rPr>
        <w:t xml:space="preserve">每月推文不</w:t>
      </w:r>
      <w:r>
        <w:rPr>
          <w:rFonts w:hint="eastAsia" w:ascii="宋体" w:hAnsi="宋体" w:cs="宋体"/>
          <w:color w:val="000000"/>
          <w:sz w:val="24"/>
        </w:rPr>
        <w:t xml:space="preserve">低于4篇，每季推出服务季报1份，全年不低于4份季报，1本项目服务宣传册、1个宣传视频。每年至少组织3次大型</w:t>
      </w:r>
      <w:r>
        <w:rPr>
          <w:rFonts w:hint="eastAsia" w:ascii="宋体" w:hAnsi="宋体" w:cs="宋体"/>
          <w:color w:val="000000"/>
          <w:sz w:val="24"/>
        </w:rPr>
        <w:t xml:space="preserve">户外站室联动</w:t>
      </w:r>
      <w:r>
        <w:rPr>
          <w:rFonts w:hint="eastAsia" w:ascii="宋体" w:hAnsi="宋体" w:cs="宋体"/>
          <w:color w:val="000000"/>
          <w:sz w:val="24"/>
        </w:rPr>
        <w:t xml:space="preserve">宣传倡导活动，每场活动参与人数不低于200人。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综合体阵地空间管理及空间功能活化探索性服务，日常开展各服务空间安全风险管理、服务制度管理、组织入驻管理、空间活化运营、服务资源管理、空间换服务创新机制探索等。保障阵地运营安全，提升阵地使用效能。周期内至少提供1项创新探索性服务。</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（二）民政重点人群多元服务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1.综合为老服务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t xml:space="preserve">震川区域</w:t>
      </w:r>
      <w:r>
        <w:rPr>
          <w:rFonts w:hint="eastAsia" w:ascii="宋体" w:hAnsi="宋体" w:cs="宋体"/>
          <w:color w:val="000000"/>
          <w:sz w:val="24"/>
        </w:rPr>
        <w:t xml:space="preserve">老年大学服务，项目周期内开展各类老年兴趣课程不低于50门类，提供学位不低于1200位，课程数量不低于500节次。同时开展各类线上线下送课下社区和代际融合服务不低于16次。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1.2配合市级地名文化相关服务要求，组织老昆山收集地名文化故事，整理相关文献，传播地名文化。</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1.3高龄</w:t>
      </w:r>
      <w:r>
        <w:rPr>
          <w:rFonts w:hint="eastAsia" w:ascii="宋体" w:hAnsi="宋体" w:cs="宋体"/>
          <w:color w:val="000000"/>
          <w:sz w:val="24"/>
        </w:rPr>
        <w:t xml:space="preserve">孤寡困境</w:t>
      </w:r>
      <w:r>
        <w:rPr>
          <w:rFonts w:hint="eastAsia" w:ascii="宋体" w:hAnsi="宋体" w:cs="宋体"/>
          <w:color w:val="000000"/>
          <w:sz w:val="24"/>
        </w:rPr>
        <w:t xml:space="preserve">老人关爱服务，定期开展高龄困境老人入户探访，根据实际跟进老人数量建立一人一户服务档案，比上年度提升10%的建档量；在老年群众集中社区开展居家安全、生活关怀、精神关爱等活动不低于16次，每次服务参与人数5人以上；培育老年志愿者不低于20名，不定期提供助老志愿服务；积极开展辖区老年认知症预防、筛查、照顾科普宣传，全年不低于4次，同时辅射社区，增强社区群众对认知症病人的理解、接纳、关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2.儿童服务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依托民生综合体儿童关爱之家服务阵地面向辖区各年龄段儿童提供各类关爱保护服务，促进辖区儿童身心健康发展，创造社区参与机会，增强家庭教养能力。具体服务指标如下：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儿童关爱之家阵地常态开放运营，每周开放次数不低于5次；0~3岁儿童早期发展支持服务不低于16次，每次不低于20人；4~6岁儿童成长支持服务不低于8次，每次不低于20人；7~12岁学龄期儿童全人发展服务不低于12次，每次不低于20人；13~18岁居家特殊青少年正面成长及社会功能提升常态服务探索以及青少年应急响应个案服务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3.困境救助对象入户关怀服务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针对辖区低保、救助服务对象开展定期入户探访，动态需求调研，确保服务对象动态精准掌握，生活急难</w:t>
      </w:r>
      <w:r>
        <w:rPr>
          <w:rFonts w:hint="eastAsia" w:ascii="宋体" w:hAnsi="宋体" w:cs="宋体"/>
          <w:color w:val="000000"/>
          <w:sz w:val="24"/>
        </w:rPr>
        <w:t xml:space="preserve">愁盼问题</w:t>
      </w:r>
      <w:r>
        <w:rPr>
          <w:rFonts w:hint="eastAsia" w:ascii="宋体" w:hAnsi="宋体" w:cs="宋体"/>
          <w:color w:val="000000"/>
          <w:sz w:val="24"/>
        </w:rPr>
        <w:t xml:space="preserve">第一时间获得关注和响应。全年建档入户</w:t>
      </w:r>
      <w:r>
        <w:rPr>
          <w:rFonts w:hint="eastAsia" w:ascii="宋体" w:hAnsi="宋体" w:cs="宋体"/>
          <w:color w:val="000000"/>
          <w:sz w:val="24"/>
        </w:rPr>
        <w:t xml:space="preserve">人次不</w:t>
      </w:r>
      <w:r>
        <w:rPr>
          <w:rFonts w:hint="eastAsia" w:ascii="宋体" w:hAnsi="宋体" w:cs="宋体"/>
          <w:color w:val="000000"/>
          <w:sz w:val="24"/>
        </w:rPr>
        <w:t xml:space="preserve">低于90次。</w:t>
      </w:r>
      <w:r/>
    </w:p>
    <w:p>
      <w:pPr>
        <w:ind w:firstLine="482"/>
        <w:spacing w:line="360" w:lineRule="auto"/>
        <w:rPr>
          <w:rFonts w:hint="eastAsia" w:ascii="宋体" w:hAnsi="宋体" w:cs="宋体"/>
          <w:b/>
          <w:bCs/>
          <w:color w:val="0000ff"/>
          <w:sz w:val="24"/>
        </w:rPr>
      </w:pPr>
      <w:r>
        <w:rPr>
          <w:rFonts w:hint="eastAsia" w:ascii="宋体" w:hAnsi="宋体" w:cs="宋体"/>
          <w:b/>
          <w:bCs/>
          <w:color w:val="0000ff"/>
          <w:sz w:val="24"/>
        </w:rPr>
        <w:t xml:space="preserve">（三）人员配置： </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1、投标单位应根据采购要求为本项目配备专业服务团队，其中：</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1.1、项目负责人要求：与开展工作相适应的专业负责人，应具有类似项目的服务经验。</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1.2、项目组成员（项目负责人除外）需至少有8人，包含督导及一线社工人员。</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投标单位需按要求为本项目配备对应的服务人员，服务团队人员确定后不得随意更换服务人员。</w:t>
      </w:r>
      <w:r/>
    </w:p>
    <w:p>
      <w:pPr>
        <w:rPr>
          <w:rFonts w:hint="eastAsia" w:ascii="宋体" w:hAnsi="宋体" w:cs="宋体"/>
          <w:color w:val="000000"/>
          <w:sz w:val="24"/>
        </w:rPr>
      </w:pPr>
      <w:r>
        <w:rPr>
          <w:rFonts w:hint="eastAsia" w:ascii="宋体" w:hAnsi="宋体" w:cs="宋体"/>
          <w:color w:val="000000"/>
          <w:sz w:val="24"/>
        </w:rPr>
        <w:br w:type="page" w:clear="all"/>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采购包2：</w:t>
      </w:r>
      <w:bookmarkStart w:id="72" w:name="heading_15"/>
      <w:r>
        <w:rPr>
          <w:rFonts w:hint="eastAsia" w:ascii="宋体" w:hAnsi="宋体" w:cs="宋体"/>
          <w:b/>
          <w:bCs/>
          <w:color w:val="000000"/>
          <w:sz w:val="24"/>
        </w:rPr>
        <w:t xml:space="preserve">昆山开发区青阳片区民生服务综合体</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（一）</w:t>
      </w:r>
      <w:bookmarkEnd w:id="72"/>
      <w:r>
        <w:rPr>
          <w:rFonts w:hint="eastAsia" w:ascii="宋体" w:hAnsi="宋体" w:cs="宋体"/>
          <w:b/>
          <w:bCs/>
          <w:color w:val="000000"/>
          <w:sz w:val="24"/>
        </w:rPr>
        <w:t xml:space="preserve">平台支持服务</w:t>
      </w:r>
      <w:r/>
    </w:p>
    <w:p>
      <w:pPr>
        <w:ind w:firstLine="480"/>
        <w:spacing w:line="360" w:lineRule="auto"/>
        <w:rPr>
          <w:rFonts w:hint="eastAsia" w:ascii="宋体" w:hAnsi="宋体" w:cs="宋体"/>
          <w:color w:val="000000"/>
          <w:sz w:val="24"/>
        </w:rPr>
      </w:pPr>
      <w:r/>
      <w:bookmarkStart w:id="73" w:name="heading_21"/>
      <w:r>
        <w:rPr>
          <w:rFonts w:hint="eastAsia" w:ascii="宋体" w:hAnsi="宋体" w:cs="宋体"/>
          <w:color w:val="000000"/>
          <w:sz w:val="24"/>
        </w:rPr>
        <w:t xml:space="preserve">1.</w:t>
      </w:r>
      <w:bookmarkEnd w:id="73"/>
      <w:r>
        <w:rPr>
          <w:rFonts w:hint="eastAsia" w:ascii="宋体" w:hAnsi="宋体" w:cs="宋体"/>
          <w:color w:val="000000"/>
          <w:sz w:val="24"/>
        </w:rPr>
        <w:t xml:space="preserve">统一规划并运营青阳片区民生综合服务品牌，开展大型主题活动不少于2场、对外宣传、成果汇编、媒体联动等工作，运营自媒体发布内容不少于100条，联动主流媒体不少于 5 次。</w:t>
      </w:r>
      <w:bookmarkStart w:id="74" w:name="heading_2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w:t>
      </w:r>
      <w:bookmarkEnd w:id="74"/>
      <w:r>
        <w:rPr>
          <w:rFonts w:hint="eastAsia" w:ascii="宋体" w:hAnsi="宋体" w:cs="宋体"/>
          <w:color w:val="000000"/>
          <w:sz w:val="24"/>
        </w:rPr>
        <w:t xml:space="preserve">汇总服务需求，落实需求出单、平台派单、资源接单、</w:t>
      </w:r>
      <w:r>
        <w:rPr>
          <w:rFonts w:hint="eastAsia" w:ascii="宋体" w:hAnsi="宋体" w:cs="宋体"/>
          <w:color w:val="000000"/>
          <w:sz w:val="24"/>
        </w:rPr>
        <w:t xml:space="preserve">居民评单的</w:t>
      </w:r>
      <w:r>
        <w:rPr>
          <w:rFonts w:hint="eastAsia" w:ascii="宋体" w:hAnsi="宋体" w:cs="宋体"/>
          <w:color w:val="000000"/>
          <w:sz w:val="24"/>
        </w:rPr>
        <w:t xml:space="preserve">闭环匹配机制，全程跟踪资源入库、对接、落地全流程</w:t>
      </w:r>
      <w:bookmarkStart w:id="75" w:name="heading_23"/>
      <w:r>
        <w:rPr>
          <w:rFonts w:hint="eastAsia" w:ascii="宋体" w:hAnsi="宋体" w:cs="宋体"/>
          <w:color w:val="000000"/>
          <w:sz w:val="24"/>
        </w:rPr>
        <w:t xml:space="preserve">，对接落地各类资源方不少于20家。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End w:id="75"/>
      <w:r>
        <w:rPr>
          <w:rFonts w:hint="eastAsia" w:ascii="宋体" w:hAnsi="宋体" w:cs="宋体"/>
          <w:color w:val="000000"/>
          <w:sz w:val="24"/>
        </w:rPr>
        <w:t xml:space="preserve">制定服务规范，</w:t>
      </w:r>
      <w:r>
        <w:rPr>
          <w:rFonts w:hint="eastAsia" w:ascii="宋体" w:hAnsi="宋体" w:cs="宋体"/>
          <w:color w:val="000000"/>
          <w:sz w:val="24"/>
        </w:rPr>
        <w:t xml:space="preserve">落实全</w:t>
      </w:r>
      <w:r>
        <w:rPr>
          <w:rFonts w:hint="eastAsia" w:ascii="宋体" w:hAnsi="宋体" w:cs="宋体"/>
          <w:color w:val="000000"/>
          <w:sz w:val="24"/>
        </w:rPr>
        <w:t xml:space="preserve">流程监测，针对普惠服务、居民提案、大型活动等不同类型细化管理制度；</w:t>
      </w:r>
      <w:bookmarkStart w:id="76" w:name="heading_24"/>
      <w:r>
        <w:rPr>
          <w:rFonts w:hint="eastAsia" w:ascii="宋体" w:hAnsi="宋体" w:cs="宋体"/>
          <w:color w:val="000000"/>
          <w:sz w:val="24"/>
        </w:rPr>
        <w:t xml:space="preserve">开展专业能力赋能与经验萃取活动不少于6场，撰写整理服务案例不少于10例，补齐服务主体能力短板，提升社工、自组织骨干的服务水平。</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bookmarkEnd w:id="76"/>
      <w:r>
        <w:rPr>
          <w:rFonts w:hint="eastAsia" w:ascii="宋体" w:hAnsi="宋体" w:cs="宋体"/>
          <w:color w:val="000000"/>
          <w:sz w:val="24"/>
        </w:rPr>
        <w:t xml:space="preserve">搭建可视化数据看板，实时汇总服务场次、覆盖人次、资源落地等核心数据，依托数据查找服务短板，优化资源调配与项目设计。</w:t>
      </w:r>
      <w:bookmarkStart w:id="77" w:name="heading_2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bookmarkEnd w:id="77"/>
      <w:r>
        <w:rPr>
          <w:rFonts w:hint="eastAsia" w:ascii="宋体" w:hAnsi="宋体" w:cs="宋体"/>
          <w:color w:val="000000"/>
          <w:sz w:val="24"/>
        </w:rPr>
        <w:t xml:space="preserve">开展民生公共展览与慈善市集活动不少于4次，集中展示服务成果，营造社会善治氛围，慈善市集联动辖区商户、社会组织、居民参与。</w:t>
      </w:r>
      <w:r/>
    </w:p>
    <w:p>
      <w:pPr>
        <w:ind w:firstLine="482"/>
        <w:spacing w:line="360" w:lineRule="auto"/>
        <w:rPr>
          <w:rFonts w:hint="eastAsia" w:ascii="宋体" w:hAnsi="宋体" w:cs="宋体"/>
          <w:b/>
          <w:bCs/>
          <w:color w:val="000000"/>
          <w:sz w:val="24"/>
        </w:rPr>
      </w:pPr>
      <w:r/>
      <w:bookmarkStart w:id="78" w:name="heading_27"/>
      <w:r>
        <w:rPr>
          <w:rFonts w:hint="eastAsia" w:ascii="宋体" w:hAnsi="宋体" w:cs="宋体"/>
          <w:b/>
          <w:bCs/>
          <w:color w:val="000000"/>
          <w:sz w:val="24"/>
        </w:rPr>
        <w:t xml:space="preserve">（二）</w:t>
      </w:r>
      <w:bookmarkEnd w:id="78"/>
      <w:r>
        <w:rPr>
          <w:rFonts w:hint="eastAsia" w:ascii="宋体" w:hAnsi="宋体" w:cs="宋体"/>
          <w:b/>
          <w:bCs/>
          <w:color w:val="000000"/>
          <w:sz w:val="24"/>
        </w:rPr>
        <w:t xml:space="preserve">重点群体服务</w:t>
      </w:r>
      <w:r/>
    </w:p>
    <w:p>
      <w:pPr>
        <w:ind w:firstLine="480"/>
        <w:spacing w:line="360" w:lineRule="auto"/>
        <w:rPr>
          <w:rFonts w:hint="eastAsia" w:ascii="宋体" w:hAnsi="宋体" w:cs="宋体"/>
          <w:color w:val="000000"/>
          <w:sz w:val="24"/>
        </w:rPr>
      </w:pPr>
      <w:r/>
      <w:bookmarkStart w:id="79" w:name="heading_33"/>
      <w:r>
        <w:rPr>
          <w:rFonts w:hint="eastAsia" w:ascii="宋体" w:hAnsi="宋体" w:cs="宋体"/>
          <w:color w:val="000000"/>
          <w:sz w:val="24"/>
        </w:rPr>
        <w:t xml:space="preserve">1.</w:t>
      </w:r>
      <w:bookmarkEnd w:id="79"/>
      <w:r>
        <w:rPr>
          <w:rFonts w:hint="eastAsia" w:ascii="宋体" w:hAnsi="宋体" w:cs="宋体"/>
          <w:color w:val="000000"/>
          <w:sz w:val="24"/>
        </w:rPr>
        <w:t xml:space="preserve">链接专业机构提供儿童专业服务；开展城市</w:t>
      </w:r>
      <w:r>
        <w:rPr>
          <w:rFonts w:hint="eastAsia" w:ascii="宋体" w:hAnsi="宋体" w:cs="宋体"/>
          <w:color w:val="000000"/>
          <w:sz w:val="24"/>
        </w:rPr>
        <w:t xml:space="preserve">研</w:t>
      </w:r>
      <w:r>
        <w:rPr>
          <w:rFonts w:hint="eastAsia" w:ascii="宋体" w:hAnsi="宋体" w:cs="宋体"/>
          <w:color w:val="000000"/>
          <w:sz w:val="24"/>
        </w:rPr>
        <w:t xml:space="preserve">学、职业体验、亲子互动、儿童财商教育等周期类活动，扩大服务覆盖面；开展未成年人各类特色服务不少于12场，累计覆盖</w:t>
      </w:r>
      <w:r>
        <w:rPr>
          <w:rFonts w:hint="eastAsia" w:ascii="宋体" w:hAnsi="宋体" w:cs="宋体"/>
          <w:color w:val="000000"/>
          <w:sz w:val="24"/>
        </w:rPr>
        <w:t xml:space="preserve">人次不</w:t>
      </w:r>
      <w:r>
        <w:rPr>
          <w:rFonts w:hint="eastAsia" w:ascii="宋体" w:hAnsi="宋体" w:cs="宋体"/>
          <w:color w:val="000000"/>
          <w:sz w:val="24"/>
        </w:rPr>
        <w:t xml:space="preserve">少于300人。</w:t>
      </w:r>
      <w:r/>
    </w:p>
    <w:p>
      <w:pPr>
        <w:ind w:firstLine="480"/>
        <w:spacing w:line="360" w:lineRule="auto"/>
        <w:rPr>
          <w:rFonts w:hint="eastAsia" w:ascii="宋体" w:hAnsi="宋体" w:cs="宋体"/>
          <w:color w:val="000000"/>
          <w:sz w:val="24"/>
        </w:rPr>
      </w:pPr>
      <w:r/>
      <w:bookmarkStart w:id="80" w:name="heading_34"/>
      <w:r>
        <w:rPr>
          <w:rFonts w:hint="eastAsia" w:ascii="宋体" w:hAnsi="宋体" w:cs="宋体"/>
          <w:color w:val="000000"/>
          <w:sz w:val="24"/>
        </w:rPr>
        <w:t xml:space="preserve">2.</w:t>
      </w:r>
      <w:bookmarkEnd w:id="80"/>
      <w:r>
        <w:rPr>
          <w:rFonts w:hint="eastAsia" w:ascii="宋体" w:hAnsi="宋体" w:cs="宋体"/>
          <w:color w:val="000000"/>
          <w:sz w:val="24"/>
        </w:rPr>
        <w:t xml:space="preserve">运营老年大学，老年大学每半年开设不少于25个教学班，全年两期累计开放学位不少于1200个；开展长者特色服务不少于12场。</w:t>
      </w:r>
      <w:r/>
    </w:p>
    <w:p>
      <w:pPr>
        <w:ind w:firstLine="480"/>
        <w:spacing w:line="360" w:lineRule="auto"/>
        <w:rPr>
          <w:rFonts w:hint="eastAsia" w:ascii="宋体" w:hAnsi="宋体" w:cs="宋体"/>
          <w:color w:val="000000"/>
          <w:sz w:val="24"/>
        </w:rPr>
      </w:pPr>
      <w:r/>
      <w:bookmarkStart w:id="81" w:name="heading_35"/>
      <w:r>
        <w:rPr>
          <w:rFonts w:hint="eastAsia" w:ascii="宋体" w:hAnsi="宋体" w:cs="宋体"/>
          <w:color w:val="000000"/>
          <w:sz w:val="24"/>
        </w:rPr>
        <w:t xml:space="preserve">3.</w:t>
      </w:r>
      <w:bookmarkEnd w:id="81"/>
      <w:r>
        <w:rPr>
          <w:rFonts w:hint="eastAsia" w:ascii="宋体" w:hAnsi="宋体" w:cs="宋体"/>
          <w:color w:val="000000"/>
          <w:sz w:val="24"/>
        </w:rPr>
        <w:t xml:space="preserve">对辖区困难群众建立</w:t>
      </w:r>
      <w:r>
        <w:rPr>
          <w:rFonts w:hint="eastAsia" w:ascii="宋体" w:hAnsi="宋体" w:cs="宋体"/>
          <w:color w:val="000000"/>
          <w:sz w:val="24"/>
        </w:rPr>
        <w:t xml:space="preserve">动态台</w:t>
      </w:r>
      <w:r>
        <w:rPr>
          <w:rFonts w:hint="eastAsia" w:ascii="宋体" w:hAnsi="宋体" w:cs="宋体"/>
          <w:color w:val="000000"/>
          <w:sz w:val="24"/>
        </w:rPr>
        <w:t xml:space="preserve">账，制定一户一策帮扶方案；完成辖区困难群众一人一档动态建档全覆盖，全年累计入户走访不少于100户，开展跨社区巡回便民市集不少于4轮。</w:t>
      </w:r>
      <w:r/>
    </w:p>
    <w:p>
      <w:pPr>
        <w:ind w:firstLine="482"/>
        <w:spacing w:line="360" w:lineRule="auto"/>
        <w:rPr>
          <w:rFonts w:hint="eastAsia" w:ascii="宋体" w:hAnsi="宋体" w:cs="宋体"/>
          <w:b/>
          <w:bCs/>
          <w:color w:val="000000"/>
          <w:sz w:val="24"/>
        </w:rPr>
      </w:pPr>
      <w:r/>
      <w:bookmarkStart w:id="82" w:name="heading_37"/>
      <w:r>
        <w:rPr>
          <w:rFonts w:hint="eastAsia" w:ascii="宋体" w:hAnsi="宋体" w:cs="宋体"/>
          <w:b/>
          <w:bCs/>
          <w:color w:val="000000"/>
          <w:sz w:val="24"/>
        </w:rPr>
        <w:t xml:space="preserve">（三）</w:t>
      </w:r>
      <w:bookmarkEnd w:id="82"/>
      <w:r>
        <w:rPr>
          <w:rFonts w:hint="eastAsia" w:ascii="宋体" w:hAnsi="宋体" w:cs="宋体"/>
          <w:b/>
          <w:bCs/>
          <w:color w:val="000000"/>
          <w:sz w:val="24"/>
        </w:rPr>
        <w:t xml:space="preserve">邻里共治服务</w:t>
      </w:r>
      <w:r/>
    </w:p>
    <w:p>
      <w:pPr>
        <w:ind w:firstLine="480"/>
        <w:spacing w:line="360" w:lineRule="auto"/>
        <w:rPr>
          <w:rFonts w:hint="eastAsia" w:ascii="宋体" w:hAnsi="宋体" w:cs="宋体"/>
          <w:color w:val="000000"/>
          <w:sz w:val="24"/>
        </w:rPr>
      </w:pPr>
      <w:r/>
      <w:bookmarkStart w:id="83" w:name="heading_43"/>
      <w:r>
        <w:rPr>
          <w:rFonts w:hint="eastAsia" w:ascii="宋体" w:hAnsi="宋体" w:cs="宋体"/>
          <w:color w:val="000000"/>
          <w:sz w:val="24"/>
        </w:rPr>
        <w:t xml:space="preserve">1.</w:t>
      </w:r>
      <w:bookmarkEnd w:id="83"/>
      <w:r>
        <w:rPr>
          <w:rFonts w:hint="eastAsia" w:ascii="宋体" w:hAnsi="宋体" w:cs="宋体"/>
          <w:color w:val="000000"/>
          <w:sz w:val="24"/>
        </w:rPr>
        <w:t xml:space="preserve">依托平台</w:t>
      </w:r>
      <w:r>
        <w:rPr>
          <w:rFonts w:hint="eastAsia" w:ascii="宋体" w:hAnsi="宋体" w:cs="宋体"/>
          <w:color w:val="000000"/>
          <w:sz w:val="24"/>
        </w:rPr>
        <w:t xml:space="preserve">社区点单派</w:t>
      </w:r>
      <w:r>
        <w:rPr>
          <w:rFonts w:hint="eastAsia" w:ascii="宋体" w:hAnsi="宋体" w:cs="宋体"/>
          <w:color w:val="000000"/>
          <w:sz w:val="24"/>
        </w:rPr>
        <w:t xml:space="preserve">单机制，接收各社区常态化服务申报，结合人力与资源安排匹配落地，实现34个社区服务全覆盖，开展社区服务不少于204场。培育本土自组织承接社区服务，活动结束后由参与居民、社区工作人员双向完成服务成效评价。</w:t>
      </w:r>
      <w:r/>
    </w:p>
    <w:p>
      <w:pPr>
        <w:ind w:firstLine="480"/>
        <w:spacing w:line="360" w:lineRule="auto"/>
        <w:rPr>
          <w:rFonts w:hint="eastAsia" w:ascii="宋体" w:hAnsi="宋体" w:cs="宋体"/>
          <w:color w:val="000000"/>
          <w:sz w:val="24"/>
        </w:rPr>
      </w:pPr>
      <w:r/>
      <w:bookmarkStart w:id="84" w:name="heading_44"/>
      <w:r>
        <w:rPr>
          <w:rFonts w:hint="eastAsia" w:ascii="宋体" w:hAnsi="宋体" w:cs="宋体"/>
          <w:color w:val="000000"/>
          <w:sz w:val="24"/>
        </w:rPr>
        <w:t xml:space="preserve">2.</w:t>
      </w:r>
      <w:bookmarkEnd w:id="84"/>
      <w:r>
        <w:rPr>
          <w:rFonts w:hint="eastAsia" w:ascii="宋体" w:hAnsi="宋体" w:cs="宋体"/>
          <w:color w:val="000000"/>
          <w:sz w:val="24"/>
        </w:rPr>
        <w:t xml:space="preserve">举办居民活动大赛2场，落地优质提案不少于20个，配套项目管理、财务风控、一对一督导等支持。</w:t>
      </w:r>
      <w:r/>
    </w:p>
    <w:p>
      <w:pPr>
        <w:ind w:firstLine="480"/>
        <w:spacing w:line="360" w:lineRule="auto"/>
        <w:rPr>
          <w:rFonts w:hint="eastAsia" w:ascii="宋体" w:hAnsi="宋体" w:cs="宋体"/>
          <w:color w:val="000000"/>
          <w:sz w:val="24"/>
        </w:rPr>
      </w:pPr>
      <w:r/>
      <w:bookmarkStart w:id="85" w:name="heading_45"/>
      <w:r>
        <w:rPr>
          <w:rFonts w:hint="eastAsia" w:ascii="宋体" w:hAnsi="宋体" w:cs="宋体"/>
          <w:color w:val="000000"/>
          <w:sz w:val="24"/>
        </w:rPr>
        <w:t xml:space="preserve">3.</w:t>
      </w:r>
      <w:bookmarkEnd w:id="85"/>
      <w:r>
        <w:rPr>
          <w:rFonts w:hint="eastAsia" w:ascii="宋体" w:hAnsi="宋体" w:cs="宋体"/>
          <w:color w:val="000000"/>
          <w:sz w:val="24"/>
        </w:rPr>
        <w:t xml:space="preserve">依托大赛扶持居民兴趣社团转型为公益自组织，通过小型公益项目积累实操经验，培育社区自组织不少于15个，开展自组织支持活动不少于6场；联动长三角公益机构开展</w:t>
      </w:r>
      <w:r>
        <w:rPr>
          <w:rFonts w:hint="eastAsia" w:ascii="宋体" w:hAnsi="宋体" w:cs="宋体"/>
          <w:color w:val="000000"/>
          <w:sz w:val="24"/>
        </w:rPr>
        <w:t xml:space="preserve">交流参访，持续充实片区</w:t>
      </w:r>
      <w:r>
        <w:rPr>
          <w:rFonts w:hint="eastAsia" w:ascii="宋体" w:hAnsi="宋体" w:cs="宋体"/>
          <w:color w:val="000000"/>
          <w:sz w:val="24"/>
        </w:rPr>
        <w:t xml:space="preserve">本土公益</w:t>
      </w:r>
      <w:r>
        <w:rPr>
          <w:rFonts w:hint="eastAsia" w:ascii="宋体" w:hAnsi="宋体" w:cs="宋体"/>
          <w:color w:val="000000"/>
          <w:sz w:val="24"/>
        </w:rPr>
        <w:t xml:space="preserve">服务队伍。</w:t>
      </w:r>
      <w:r/>
    </w:p>
    <w:p>
      <w:pPr>
        <w:ind w:firstLine="482"/>
        <w:spacing w:line="360" w:lineRule="auto"/>
        <w:rPr>
          <w:rFonts w:hint="eastAsia" w:ascii="宋体" w:hAnsi="宋体" w:cs="宋体"/>
          <w:b/>
          <w:bCs/>
          <w:color w:val="0000ff"/>
          <w:sz w:val="24"/>
        </w:rPr>
      </w:pPr>
      <w:r>
        <w:rPr>
          <w:rFonts w:hint="eastAsia" w:ascii="宋体" w:hAnsi="宋体" w:cs="宋体"/>
          <w:b/>
          <w:bCs/>
          <w:color w:val="0000ff"/>
          <w:sz w:val="24"/>
        </w:rPr>
        <w:t xml:space="preserve">（四）人员配置</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1、投标单位应根据采购要求为本项目配备专业服务团队，其中：</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1.1、项目负责人要求：与开展工作相适应的专业负责人，应具有类似项目的服务经验。</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1.2、项目组成员（项目负责人除外）需至少有6人，包含督导及一线社工人员。</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投标单位需按要求为本项目配备对应的服务人员，服务团队人员确定后不得随意更换服务人员。</w:t>
      </w:r>
      <w:r/>
    </w:p>
    <w:p>
      <w:pPr>
        <w:ind w:firstLine="482"/>
        <w:spacing w:line="360" w:lineRule="auto"/>
        <w:rPr>
          <w:rFonts w:hint="eastAsia" w:ascii="宋体" w:hAnsi="宋体" w:cs="宋体"/>
          <w:b/>
          <w:bCs/>
          <w:color w:val="000000"/>
          <w:sz w:val="24"/>
        </w:rPr>
      </w:pPr>
      <w:r/>
      <w:bookmarkStart w:id="86" w:name="_Toc223946658"/>
      <w:r/>
      <w:bookmarkStart w:id="87" w:name="_Toc535492869"/>
      <w:r/>
      <w:bookmarkEnd w:id="70"/>
      <w:r/>
      <w:bookmarkEnd w:id="71"/>
      <w:r>
        <w:rPr>
          <w:rFonts w:hint="eastAsia" w:ascii="宋体" w:hAnsi="宋体" w:cs="宋体"/>
          <w:b/>
          <w:bCs/>
          <w:color w:val="000000"/>
          <w:sz w:val="24"/>
        </w:rPr>
        <w:t xml:space="preserve">四、综合说明</w:t>
      </w:r>
      <w:bookmarkEnd w:id="86"/>
      <w:r/>
      <w:bookmarkEnd w:id="87"/>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1.投标人提供的服务能够至少达到以上要求，同时明确详细的服务方案。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2.投标人必须承诺招标文件中提出的全部维护要求，如果以其中某些条款不响应时，应在文件中逐条列出，未列出的视同响应。</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投标总报价一次报定，总价应包括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除非因特殊原因并经买卖双方协商同意，投标人不得再要求追加任何费用。同时，除非合同条款中另有规定，否则，投标单位所报价格在合同实施期间不因市场变化因素而变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4.中标单位必须给工作人员按照国家及昆山市的有关规定支付工资和交纳正常的社会保险等, 当政策性文件规定进行调整，中标单位必须无条件进行调整，其风险由乙方自行承担。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5.中标单位工作人员在岗履行职责期间（包括上下班途中），发生自身的人身伤害、伤亡，均由中标单位负责处理并承担经济和人道主义上的责任，招标单位不承担任何责任。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6.中标单位违反国家相关法规，与聘用人员发生纠纷，均由中标单位负责调解与处理，招标单位不承担责任。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7.投标人应对所投项目的全部内容进行报价，只</w:t>
      </w:r>
      <w:r>
        <w:rPr>
          <w:rFonts w:hint="eastAsia" w:ascii="宋体" w:hAnsi="宋体" w:cs="宋体"/>
          <w:color w:val="000000"/>
          <w:sz w:val="24"/>
        </w:rPr>
        <w:t xml:space="preserve">投其中</w:t>
      </w:r>
      <w:r>
        <w:rPr>
          <w:rFonts w:hint="eastAsia" w:ascii="宋体" w:hAnsi="宋体" w:cs="宋体"/>
          <w:color w:val="000000"/>
          <w:sz w:val="24"/>
        </w:rPr>
        <w:t xml:space="preserve">部分内容者，其标书将被拒绝，中标单位对服务缺陷不予更正，招标人有权另请其他单位更正。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8.因中标单位管理不善，造成工作范围内的设施、设备等损坏的，由中标单位赔偿，采购单位有权要求中标单位负责赔偿损失，情节严重的可终止合同甚至诉诸法律。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9.凡涉及招标文件的补充说明和修改，均以相关媒体上公告通知为准。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43"/>
        <w:rPr>
          <w:rFonts w:hint="eastAsia" w:cs="宋体"/>
          <w:color w:val="000000"/>
        </w:rPr>
      </w:pPr>
      <w:r/>
      <w:bookmarkStart w:id="88" w:name="_Toc475023243"/>
      <w:r/>
      <w:bookmarkStart w:id="89" w:name="_Toc71721073"/>
      <w:r/>
      <w:bookmarkStart w:id="90" w:name="_Toc328386624"/>
      <w:r/>
      <w:bookmarkStart w:id="91" w:name="_Toc495915053"/>
      <w:r/>
      <w:bookmarkStart w:id="92" w:name="_Toc495914990"/>
      <w:r/>
      <w:bookmarkEnd w:id="68"/>
      <w:r/>
      <w:bookmarkEnd w:id="69"/>
      <w:r>
        <w:rPr>
          <w:rFonts w:hint="eastAsia" w:cs="宋体"/>
          <w:b w:val="0"/>
        </w:rPr>
        <w:br w:type="page" w:clear="all"/>
      </w:r>
      <w:bookmarkStart w:id="93" w:name="_Toc22467"/>
      <w:r>
        <w:rPr>
          <w:rFonts w:hint="eastAsia" w:cs="宋体"/>
          <w:color w:val="000000"/>
        </w:rPr>
        <w:t xml:space="preserve">第五章  合同主要内容</w:t>
      </w:r>
      <w:bookmarkEnd w:id="93"/>
      <w:r/>
      <w:r/>
    </w:p>
    <w:p>
      <w:pPr>
        <w:ind w:firstLine="480"/>
        <w:spacing w:line="360" w:lineRule="auto"/>
        <w:rPr>
          <w:rFonts w:hint="eastAsia" w:ascii="宋体" w:hAnsi="宋体"/>
          <w:color w:val="000000"/>
          <w:sz w:val="24"/>
        </w:rPr>
      </w:pPr>
      <w:r/>
      <w:bookmarkStart w:id="94" w:name="_Toc71721074"/>
      <w:r/>
      <w:bookmarkEnd w:id="88"/>
      <w:r/>
      <w:bookmarkEnd w:id="89"/>
      <w:r/>
      <w:bookmarkEnd w:id="90"/>
      <w:r>
        <w:rPr>
          <w:rFonts w:hint="eastAsia" w:ascii="宋体" w:hAnsi="宋体"/>
          <w:color w:val="000000"/>
          <w:sz w:val="24"/>
        </w:rPr>
        <w:t xml:space="preserve">甲方：</w:t>
      </w:r>
      <w:r/>
    </w:p>
    <w:p>
      <w:pPr>
        <w:ind w:firstLine="480"/>
        <w:spacing w:line="360" w:lineRule="auto"/>
        <w:rPr>
          <w:rFonts w:hint="eastAsia" w:ascii="宋体" w:hAnsi="宋体"/>
          <w:color w:val="000000"/>
          <w:sz w:val="24"/>
        </w:rPr>
      </w:pPr>
      <w:r>
        <w:rPr>
          <w:rFonts w:hint="eastAsia" w:ascii="宋体" w:hAnsi="宋体"/>
          <w:color w:val="000000"/>
          <w:sz w:val="24"/>
        </w:rPr>
        <w:t xml:space="preserve">地址：</w:t>
      </w:r>
      <w:r/>
    </w:p>
    <w:p>
      <w:pPr>
        <w:ind w:firstLine="480"/>
        <w:spacing w:line="360" w:lineRule="auto"/>
        <w:rPr>
          <w:rFonts w:hint="eastAsia" w:ascii="宋体" w:hAnsi="宋体"/>
          <w:color w:val="000000"/>
          <w:sz w:val="24"/>
        </w:rPr>
      </w:pPr>
      <w:r>
        <w:rPr>
          <w:rFonts w:hint="eastAsia" w:ascii="宋体" w:hAnsi="宋体"/>
          <w:color w:val="000000"/>
          <w:sz w:val="24"/>
        </w:rPr>
        <w:t xml:space="preserve">联系电话：</w:t>
      </w:r>
      <w:r/>
    </w:p>
    <w:p>
      <w:pPr>
        <w:ind w:firstLine="480"/>
        <w:spacing w:line="360" w:lineRule="auto"/>
        <w:rPr>
          <w:rFonts w:hint="eastAsia" w:ascii="宋体" w:hAnsi="宋体"/>
          <w:color w:val="000000"/>
          <w:sz w:val="24"/>
        </w:rPr>
      </w:pPr>
      <w:r>
        <w:rPr>
          <w:rFonts w:hint="eastAsia" w:ascii="宋体" w:hAnsi="宋体"/>
          <w:color w:val="000000"/>
          <w:sz w:val="24"/>
        </w:rPr>
        <w:t xml:space="preserve">乙方：</w:t>
      </w:r>
      <w:r/>
    </w:p>
    <w:p>
      <w:pPr>
        <w:ind w:firstLine="480"/>
        <w:spacing w:line="360" w:lineRule="auto"/>
        <w:rPr>
          <w:rFonts w:hint="eastAsia" w:ascii="宋体" w:hAnsi="宋体"/>
          <w:color w:val="000000"/>
          <w:sz w:val="24"/>
        </w:rPr>
      </w:pPr>
      <w:r>
        <w:rPr>
          <w:rFonts w:hint="eastAsia" w:ascii="宋体" w:hAnsi="宋体"/>
          <w:color w:val="000000"/>
          <w:sz w:val="24"/>
        </w:rPr>
        <w:t xml:space="preserve">地址：</w:t>
      </w:r>
      <w:r/>
    </w:p>
    <w:p>
      <w:pPr>
        <w:ind w:firstLine="480"/>
        <w:spacing w:line="360" w:lineRule="auto"/>
        <w:rPr>
          <w:rFonts w:hint="eastAsia" w:ascii="宋体" w:hAnsi="宋体"/>
          <w:color w:val="000000"/>
          <w:sz w:val="24"/>
        </w:rPr>
      </w:pPr>
      <w:r>
        <w:rPr>
          <w:rFonts w:hint="eastAsia" w:ascii="宋体" w:hAnsi="宋体"/>
          <w:color w:val="000000"/>
          <w:sz w:val="24"/>
        </w:rPr>
        <w:t xml:space="preserve">联系电话：</w:t>
      </w:r>
      <w:r/>
    </w:p>
    <w:p>
      <w:pPr>
        <w:ind w:firstLine="480"/>
        <w:jc w:val="left"/>
        <w:spacing w:before="120" w:line="360" w:lineRule="auto"/>
        <w:rPr>
          <w:rFonts w:hint="eastAsia" w:ascii="宋体" w:hAnsi="宋体" w:cs="宋体"/>
          <w:sz w:val="24"/>
        </w:rPr>
      </w:pPr>
      <w:r>
        <w:rPr>
          <w:rFonts w:hint="eastAsia" w:ascii="宋体" w:hAnsi="宋体" w:cs="宋体"/>
          <w:sz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80"/>
        <w:jc w:val="left"/>
        <w:spacing w:before="120" w:line="360" w:lineRule="auto"/>
        <w:rPr>
          <w:rFonts w:hint="eastAsia" w:ascii="宋体" w:hAnsi="宋体" w:cs="宋体"/>
          <w:sz w:val="24"/>
        </w:rPr>
      </w:pPr>
      <w:r>
        <w:rPr>
          <w:rFonts w:hint="eastAsia" w:ascii="宋体" w:hAnsi="宋体" w:cs="宋体"/>
          <w:sz w:val="24"/>
        </w:rPr>
        <w:t xml:space="preserve">一、定义</w:t>
      </w:r>
      <w:r/>
    </w:p>
    <w:p>
      <w:pPr>
        <w:ind w:firstLine="480"/>
        <w:jc w:val="left"/>
        <w:spacing w:before="120" w:line="360" w:lineRule="auto"/>
        <w:rPr>
          <w:rFonts w:hint="eastAsia" w:ascii="宋体" w:hAnsi="宋体" w:cs="宋体"/>
          <w:sz w:val="24"/>
        </w:rPr>
      </w:pPr>
      <w:r>
        <w:rPr>
          <w:rFonts w:hint="eastAsia" w:ascii="宋体" w:hAnsi="宋体" w:cs="宋体"/>
          <w:sz w:val="24"/>
        </w:rPr>
        <w:t xml:space="preserve">“货物”本合同所称货物是指乙方基于其已中标的投标文件而应向甲方提供的符合招标要求规格及功能的</w:t>
      </w:r>
      <w:r>
        <w:rPr>
          <w:rFonts w:hint="eastAsia" w:ascii="宋体" w:hAnsi="宋体" w:cs="宋体"/>
          <w:sz w:val="24"/>
          <w:u w:val="single"/>
        </w:rPr>
        <w:t xml:space="preserve">       </w:t>
      </w:r>
      <w:r>
        <w:rPr>
          <w:rFonts w:hint="eastAsia" w:ascii="宋体" w:hAnsi="宋体" w:cs="宋体"/>
          <w:sz w:val="24"/>
        </w:rPr>
        <w:t xml:space="preserve">及其全部备件，它还应包括由乙方送交给甲方的所有与使用及测试有关的应进行的任何规定的服务。</w:t>
      </w:r>
      <w:r/>
    </w:p>
    <w:p>
      <w:pPr>
        <w:ind w:firstLine="480"/>
        <w:spacing w:line="360" w:lineRule="auto"/>
        <w:rPr>
          <w:rFonts w:hint="eastAsia" w:ascii="宋体" w:hAnsi="宋体"/>
          <w:color w:val="000000"/>
          <w:sz w:val="24"/>
        </w:rPr>
      </w:pPr>
      <w:r>
        <w:rPr>
          <w:rFonts w:hint="eastAsia" w:ascii="宋体" w:hAnsi="宋体"/>
          <w:color w:val="000000"/>
          <w:sz w:val="24"/>
        </w:rPr>
        <w:t xml:space="preserve">“服务”系指根据合同规定乙方应承担的与供货有关的辅助义务，比如运输、保险以及其他伴随服务，比如安装或指导安装、调试以及送货上门提供技术援助、培训、配合措施、维修响应和合同中规定乙方应承担的其他义务。</w:t>
      </w:r>
      <w:r/>
    </w:p>
    <w:p>
      <w:pPr>
        <w:ind w:firstLine="480"/>
        <w:spacing w:line="360" w:lineRule="auto"/>
        <w:rPr>
          <w:rFonts w:hint="eastAsia" w:ascii="宋体" w:hAnsi="宋体"/>
          <w:color w:val="000000"/>
          <w:sz w:val="24"/>
        </w:rPr>
      </w:pPr>
      <w:r>
        <w:rPr>
          <w:rFonts w:hint="eastAsia" w:ascii="宋体" w:hAnsi="宋体"/>
          <w:color w:val="000000"/>
          <w:sz w:val="24"/>
        </w:rPr>
        <w:t xml:space="preserve">“合同价”系指根据中标的投标文件和合同规定，乙方在正确地履行合同义务后甲方应支付乙方的价款。</w:t>
      </w:r>
      <w:r/>
    </w:p>
    <w:p>
      <w:pPr>
        <w:ind w:firstLine="480"/>
        <w:spacing w:line="360" w:lineRule="auto"/>
        <w:rPr>
          <w:rFonts w:hint="eastAsia" w:ascii="宋体" w:hAnsi="宋体"/>
          <w:color w:val="000000"/>
          <w:sz w:val="24"/>
        </w:rPr>
      </w:pPr>
      <w:r>
        <w:rPr>
          <w:rFonts w:hint="eastAsia" w:ascii="宋体" w:hAnsi="宋体"/>
          <w:color w:val="000000"/>
          <w:sz w:val="24"/>
        </w:rPr>
        <w:t xml:space="preserve">“甲方”系指合同中明确规定的实际购买货物和接受服务单位。</w:t>
      </w:r>
      <w:r/>
    </w:p>
    <w:p>
      <w:pPr>
        <w:ind w:firstLine="480"/>
        <w:spacing w:line="360" w:lineRule="auto"/>
        <w:rPr>
          <w:rFonts w:hint="eastAsia" w:ascii="宋体" w:hAnsi="宋体"/>
          <w:color w:val="000000"/>
          <w:sz w:val="24"/>
        </w:rPr>
      </w:pPr>
      <w:r>
        <w:rPr>
          <w:rFonts w:hint="eastAsia" w:ascii="宋体" w:hAnsi="宋体"/>
          <w:color w:val="000000"/>
          <w:sz w:val="24"/>
        </w:rPr>
        <w:t xml:space="preserve">“乙方”系指合同中规定的提供货物和提供服务的单位。</w:t>
      </w:r>
      <w:r/>
    </w:p>
    <w:p>
      <w:pPr>
        <w:ind w:firstLine="480"/>
        <w:spacing w:line="360" w:lineRule="auto"/>
        <w:rPr>
          <w:rFonts w:hint="eastAsia" w:ascii="宋体" w:hAnsi="宋体"/>
          <w:color w:val="000000"/>
          <w:sz w:val="24"/>
        </w:rPr>
      </w:pPr>
      <w:r>
        <w:rPr>
          <w:rFonts w:hint="eastAsia" w:ascii="宋体" w:hAnsi="宋体"/>
          <w:color w:val="000000"/>
          <w:sz w:val="24"/>
        </w:rPr>
        <w:t xml:space="preserve">“损失”本合同所指损失是指合同一方因不履行合同义务而招致另一方及第三方的各种损失及损害的费用，还包括守约方为减轻损害或维护权利而需支付的各种费用。</w:t>
      </w:r>
      <w:r/>
    </w:p>
    <w:p>
      <w:pPr>
        <w:ind w:firstLine="480"/>
        <w:spacing w:line="360" w:lineRule="auto"/>
        <w:rPr>
          <w:rFonts w:hint="eastAsia" w:ascii="宋体" w:hAnsi="宋体"/>
          <w:color w:val="000000"/>
          <w:sz w:val="24"/>
        </w:rPr>
      </w:pPr>
      <w:r>
        <w:rPr>
          <w:rFonts w:hint="eastAsia" w:ascii="宋体" w:hAnsi="宋体"/>
          <w:color w:val="000000"/>
          <w:sz w:val="24"/>
        </w:rPr>
        <w:t xml:space="preserve">二、合同标的</w:t>
      </w:r>
      <w:r/>
    </w:p>
    <w:p>
      <w:pPr>
        <w:ind w:firstLine="480"/>
        <w:spacing w:line="360" w:lineRule="auto"/>
        <w:rPr>
          <w:rFonts w:hint="eastAsia" w:ascii="宋体" w:hAnsi="宋体"/>
          <w:color w:val="000000"/>
          <w:sz w:val="24"/>
        </w:rPr>
      </w:pPr>
      <w:r>
        <w:rPr>
          <w:rFonts w:hint="eastAsia" w:ascii="宋体" w:hAnsi="宋体"/>
          <w:color w:val="000000"/>
          <w:sz w:val="24"/>
        </w:rPr>
        <w:t xml:space="preserve">1.项目名称：2026-2027年昆山开发区民生综合服务项目  </w:t>
      </w:r>
      <w:r/>
    </w:p>
    <w:p>
      <w:pPr>
        <w:ind w:firstLine="480"/>
        <w:spacing w:line="360" w:lineRule="auto"/>
        <w:rPr>
          <w:rFonts w:hint="eastAsia" w:ascii="宋体" w:hAnsi="宋体"/>
          <w:color w:val="000000"/>
          <w:sz w:val="24"/>
        </w:rPr>
      </w:pPr>
      <w:r>
        <w:rPr>
          <w:rFonts w:hint="eastAsia" w:ascii="宋体" w:hAnsi="宋体"/>
          <w:color w:val="000000"/>
          <w:sz w:val="24"/>
        </w:rPr>
        <w:t xml:space="preserve">2.本合同未明确部分以标书内容为准，下列文件为本合同不可分割部分：</w:t>
      </w:r>
      <w:r/>
    </w:p>
    <w:p>
      <w:pPr>
        <w:ind w:firstLine="480"/>
        <w:spacing w:line="360" w:lineRule="auto"/>
        <w:rPr>
          <w:rFonts w:hint="eastAsia" w:ascii="宋体" w:hAnsi="宋体"/>
          <w:color w:val="000000"/>
          <w:sz w:val="24"/>
        </w:rPr>
      </w:pPr>
      <w:r>
        <w:rPr>
          <w:rFonts w:hint="eastAsia" w:ascii="宋体" w:hAnsi="宋体"/>
          <w:color w:val="000000"/>
          <w:sz w:val="24"/>
        </w:rPr>
        <w:t xml:space="preserve">（1）中标通知书；</w:t>
      </w:r>
      <w:r/>
    </w:p>
    <w:p>
      <w:pPr>
        <w:ind w:firstLine="480"/>
        <w:spacing w:line="360" w:lineRule="auto"/>
        <w:rPr>
          <w:rFonts w:hint="eastAsia" w:ascii="宋体" w:hAnsi="宋体"/>
          <w:color w:val="000000"/>
          <w:sz w:val="24"/>
        </w:rPr>
      </w:pPr>
      <w:r>
        <w:rPr>
          <w:rFonts w:hint="eastAsia" w:ascii="宋体" w:hAnsi="宋体"/>
          <w:color w:val="000000"/>
          <w:sz w:val="24"/>
        </w:rPr>
        <w:t xml:space="preserve">（2）乙方的投标文件；</w:t>
      </w:r>
      <w:r/>
    </w:p>
    <w:p>
      <w:pPr>
        <w:ind w:firstLine="480"/>
        <w:spacing w:line="360" w:lineRule="auto"/>
        <w:rPr>
          <w:rFonts w:hint="eastAsia" w:ascii="宋体" w:hAnsi="宋体"/>
          <w:color w:val="000000"/>
          <w:sz w:val="24"/>
        </w:rPr>
      </w:pPr>
      <w:r>
        <w:rPr>
          <w:rFonts w:hint="eastAsia" w:ascii="宋体" w:hAnsi="宋体"/>
          <w:color w:val="000000"/>
          <w:sz w:val="24"/>
        </w:rPr>
        <w:t xml:space="preserve">（3）乙方在招投标过程中所作的其它承诺、声明、书面澄清等；</w:t>
      </w:r>
      <w:r/>
    </w:p>
    <w:p>
      <w:pPr>
        <w:ind w:firstLine="480"/>
        <w:spacing w:line="360" w:lineRule="auto"/>
        <w:rPr>
          <w:rFonts w:hint="eastAsia" w:ascii="宋体" w:hAnsi="宋体"/>
          <w:color w:val="000000"/>
          <w:sz w:val="24"/>
        </w:rPr>
      </w:pPr>
      <w:r>
        <w:rPr>
          <w:rFonts w:hint="eastAsia" w:ascii="宋体" w:hAnsi="宋体"/>
          <w:color w:val="000000"/>
          <w:sz w:val="24"/>
        </w:rPr>
        <w:t xml:space="preserve">（4）招标文件及其附件；</w:t>
      </w:r>
      <w:r/>
    </w:p>
    <w:p>
      <w:pPr>
        <w:ind w:firstLine="480"/>
        <w:spacing w:line="360" w:lineRule="auto"/>
        <w:rPr>
          <w:rFonts w:hint="eastAsia" w:ascii="宋体" w:hAnsi="宋体"/>
          <w:color w:val="000000"/>
          <w:sz w:val="24"/>
        </w:rPr>
      </w:pPr>
      <w:r>
        <w:rPr>
          <w:rFonts w:hint="eastAsia" w:ascii="宋体" w:hAnsi="宋体"/>
          <w:color w:val="000000"/>
          <w:sz w:val="24"/>
        </w:rPr>
        <w:t xml:space="preserve">（5）合同附件。</w:t>
      </w:r>
      <w:r/>
    </w:p>
    <w:p>
      <w:pPr>
        <w:ind w:firstLine="480"/>
        <w:spacing w:line="360" w:lineRule="auto"/>
        <w:rPr>
          <w:rFonts w:hint="eastAsia" w:ascii="宋体" w:hAnsi="宋体"/>
          <w:color w:val="000000"/>
          <w:sz w:val="24"/>
        </w:rPr>
      </w:pPr>
      <w:r>
        <w:rPr>
          <w:rFonts w:hint="eastAsia" w:ascii="宋体" w:hAnsi="宋体"/>
          <w:color w:val="000000"/>
          <w:sz w:val="24"/>
        </w:rPr>
        <w:t xml:space="preserve">以上与本合同具有同等法律效力。</w:t>
      </w:r>
      <w:r/>
    </w:p>
    <w:p>
      <w:pPr>
        <w:ind w:firstLine="480"/>
        <w:spacing w:line="360" w:lineRule="auto"/>
        <w:rPr>
          <w:rFonts w:hint="eastAsia" w:ascii="宋体" w:hAnsi="宋体"/>
          <w:color w:val="000000"/>
          <w:sz w:val="24"/>
        </w:rPr>
      </w:pPr>
      <w:r>
        <w:rPr>
          <w:rFonts w:hint="eastAsia" w:ascii="宋体" w:hAnsi="宋体"/>
          <w:color w:val="000000"/>
          <w:sz w:val="24"/>
        </w:rPr>
        <w:t xml:space="preserve">三、合同总价款：大写人民币</w:t>
      </w: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 </w:t>
      </w:r>
      <w:r/>
    </w:p>
    <w:p>
      <w:pPr>
        <w:ind w:firstLine="480"/>
        <w:spacing w:line="360" w:lineRule="auto"/>
        <w:rPr>
          <w:rFonts w:hint="eastAsia" w:ascii="宋体" w:hAnsi="宋体"/>
          <w:color w:val="0000ff"/>
          <w:sz w:val="24"/>
        </w:rPr>
      </w:pPr>
      <w:r>
        <w:rPr>
          <w:rFonts w:hint="eastAsia" w:ascii="宋体" w:hAnsi="宋体"/>
          <w:color w:val="0000ff"/>
          <w:sz w:val="24"/>
        </w:rPr>
        <w:t xml:space="preserve">四、服务期限：壹年，2026年  月  日—2027年  月  日</w:t>
      </w:r>
      <w:r/>
    </w:p>
    <w:p>
      <w:pPr>
        <w:ind w:firstLine="420"/>
        <w:spacing w:line="360" w:lineRule="auto"/>
        <w:rPr>
          <w:rFonts w:hint="eastAsia" w:ascii="宋体" w:hAnsi="宋体" w:cs="宋体"/>
          <w:sz w:val="24"/>
        </w:rPr>
      </w:pPr>
      <w:r>
        <w:rPr>
          <w:rFonts w:hint="eastAsia" w:ascii="宋体" w:hAnsi="宋体" w:cs="宋体"/>
          <w:sz w:val="24"/>
        </w:rPr>
        <w:t xml:space="preserve">五、合同总价范围</w:t>
      </w:r>
      <w:r/>
    </w:p>
    <w:p>
      <w:pPr>
        <w:ind w:firstLine="480"/>
        <w:spacing w:line="360" w:lineRule="auto"/>
        <w:rPr>
          <w:rFonts w:hint="eastAsia" w:ascii="宋体" w:hAnsi="宋体"/>
          <w:color w:val="000000"/>
          <w:sz w:val="24"/>
        </w:rPr>
      </w:pPr>
      <w:r>
        <w:rPr>
          <w:rFonts w:hint="eastAsia" w:ascii="宋体" w:hAnsi="宋体"/>
          <w:color w:val="000000"/>
          <w:sz w:val="24"/>
        </w:rPr>
        <w:t xml:space="preserve">1.合同总价应包括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w:t>
      </w:r>
      <w:r/>
    </w:p>
    <w:p>
      <w:pPr>
        <w:ind w:firstLine="480"/>
        <w:spacing w:line="360" w:lineRule="auto"/>
        <w:rPr>
          <w:rFonts w:hint="eastAsia" w:ascii="宋体" w:hAnsi="宋体"/>
          <w:color w:val="000000"/>
          <w:sz w:val="24"/>
        </w:rPr>
      </w:pPr>
      <w:r>
        <w:rPr>
          <w:rFonts w:hint="eastAsia" w:ascii="宋体" w:hAnsi="宋体"/>
          <w:color w:val="000000"/>
          <w:sz w:val="24"/>
        </w:rPr>
        <w:t xml:space="preserve">2.中国政府根据现行税法征收的与本合同有关的一切税费。</w:t>
      </w:r>
      <w:r/>
    </w:p>
    <w:p>
      <w:pPr>
        <w:ind w:firstLine="420"/>
        <w:spacing w:line="360" w:lineRule="auto"/>
        <w:rPr>
          <w:rFonts w:hint="eastAsia" w:ascii="宋体" w:hAnsi="宋体" w:cs="宋体"/>
          <w:sz w:val="24"/>
        </w:rPr>
      </w:pPr>
      <w:r>
        <w:rPr>
          <w:rFonts w:hint="eastAsia" w:ascii="宋体" w:hAnsi="宋体" w:cs="宋体"/>
          <w:sz w:val="24"/>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项目资金分三次拨付，分别为年度资金的30%、30%及40%。末期款以合同约定的服务价款及双方共同确认的实际完成工作量为依据，按以下考核结果拨付：预留应拨款的5%用于考核，以重点群体服务满意率抽样结果进行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满意率达90%以上：全额拨付；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满意率达80%-90%（不含）：扣除预留部分的30%；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满意率达70%-80%（不含）：扣除预留部分的50%；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满意率低于70%：视为考核不合格，扣除预留部分全额，且供应商应配合甲方完成后续服务衔接。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采购人可委托第三方造价咨询机构对服务费用进行审核，审核结果经双方确认后作为结算参考。尾款超额不补。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none"/>
        </w:rPr>
        <w:t xml:space="preserve">具体拨付金额和时间以开发区财政分局实际拨付进度为准</w:t>
      </w:r>
      <w:r>
        <w:rPr>
          <w:rFonts w:ascii="SimSun" w:hAnsi="SimSun" w:eastAsia="SimSun" w:cs="SimSun"/>
          <w:color w:val="0000ff"/>
          <w:sz w:val="24"/>
          <w:u w:val="none"/>
        </w:rPr>
        <w:t xml:space="preserve">。</w:t>
      </w:r>
      <w:r>
        <w:rPr>
          <w:sz w:val="21"/>
        </w:rPr>
      </w:r>
      <w:r/>
    </w:p>
    <w:p>
      <w:pPr>
        <w:ind w:firstLine="420"/>
        <w:spacing w:line="360" w:lineRule="auto"/>
        <w:rPr>
          <w:rFonts w:hint="eastAsia" w:ascii="宋体" w:hAnsi="宋体" w:cs="宋体"/>
          <w:sz w:val="24"/>
        </w:rPr>
      </w:pPr>
      <w:r>
        <w:rPr>
          <w:rFonts w:hint="eastAsia" w:ascii="宋体" w:hAnsi="宋体" w:cs="宋体"/>
          <w:sz w:val="24"/>
        </w:rPr>
        <w:t xml:space="preserve">七、履约保证金：无</w:t>
      </w:r>
      <w:r/>
    </w:p>
    <w:p>
      <w:pPr>
        <w:ind w:firstLine="420"/>
        <w:spacing w:line="360" w:lineRule="auto"/>
        <w:rPr>
          <w:rFonts w:hint="eastAsia" w:ascii="宋体" w:hAnsi="宋体" w:cs="宋体"/>
          <w:sz w:val="24"/>
        </w:rPr>
      </w:pPr>
      <w:r>
        <w:rPr>
          <w:rFonts w:hint="eastAsia" w:ascii="宋体" w:hAnsi="宋体" w:cs="宋体"/>
          <w:sz w:val="24"/>
        </w:rPr>
        <w:t xml:space="preserve">八、不可抗拒事故</w:t>
      </w:r>
      <w:r/>
    </w:p>
    <w:p>
      <w:pPr>
        <w:ind w:firstLine="420"/>
        <w:spacing w:line="360" w:lineRule="auto"/>
        <w:rPr>
          <w:rFonts w:hint="eastAsia" w:ascii="宋体" w:hAnsi="宋体" w:cs="宋体"/>
          <w:sz w:val="24"/>
        </w:rPr>
      </w:pPr>
      <w:r>
        <w:rPr>
          <w:rFonts w:hint="eastAsia" w:ascii="宋体" w:hAnsi="宋体" w:cs="宋体"/>
          <w:sz w:val="24"/>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w:t>
      </w:r>
      <w:r/>
    </w:p>
    <w:p>
      <w:pPr>
        <w:ind w:firstLine="420"/>
        <w:spacing w:line="360" w:lineRule="auto"/>
        <w:rPr>
          <w:rFonts w:hint="eastAsia" w:ascii="宋体" w:hAnsi="宋体" w:cs="宋体"/>
          <w:sz w:val="24"/>
        </w:rPr>
      </w:pPr>
      <w:r>
        <w:rPr>
          <w:rFonts w:hint="eastAsia" w:ascii="宋体" w:hAnsi="宋体" w:cs="宋体"/>
          <w:sz w:val="24"/>
        </w:rPr>
        <w:t xml:space="preserve">九、违约责任</w:t>
      </w:r>
      <w:r/>
    </w:p>
    <w:p>
      <w:pPr>
        <w:ind w:firstLine="420"/>
        <w:spacing w:line="360" w:lineRule="auto"/>
        <w:rPr>
          <w:rFonts w:hint="eastAsia" w:ascii="宋体" w:hAnsi="宋体" w:cs="宋体"/>
          <w:sz w:val="24"/>
        </w:rPr>
      </w:pPr>
      <w:r>
        <w:rPr>
          <w:rFonts w:hint="eastAsia" w:ascii="宋体" w:hAnsi="宋体" w:cs="宋体"/>
          <w:sz w:val="24"/>
        </w:rPr>
        <w:t xml:space="preserve">除不可抗力之外，乙方因违反合同及招标文件其他应尽义务，并在收到甲方发出的“乙方违约通知书”的当日或经甲方书面认可延长的时间内未能纠正过失，甲方有权单方终止部分或全部合同，并要求乙方支付相当于合同总价款5%的违约金。如违约金不足弥补甲方损失的，由乙方另行支付，由此引起的后果，甲方保留进一步追索的权利。</w:t>
      </w:r>
      <w:r/>
    </w:p>
    <w:p>
      <w:pPr>
        <w:ind w:firstLine="420"/>
        <w:spacing w:line="360" w:lineRule="auto"/>
        <w:rPr>
          <w:rFonts w:hint="eastAsia" w:ascii="宋体" w:hAnsi="宋体" w:cs="宋体"/>
          <w:sz w:val="24"/>
        </w:rPr>
      </w:pPr>
      <w:r>
        <w:rPr>
          <w:rFonts w:hint="eastAsia" w:ascii="宋体" w:hAnsi="宋体" w:cs="宋体"/>
          <w:sz w:val="24"/>
        </w:rPr>
        <w:t xml:space="preserve">十、索赔</w:t>
      </w:r>
      <w:r/>
    </w:p>
    <w:p>
      <w:pPr>
        <w:ind w:firstLine="420"/>
        <w:spacing w:line="360" w:lineRule="auto"/>
        <w:rPr>
          <w:rFonts w:hint="eastAsia" w:ascii="宋体" w:hAnsi="宋体" w:cs="宋体"/>
          <w:sz w:val="24"/>
        </w:rPr>
      </w:pPr>
      <w:r>
        <w:rPr>
          <w:rFonts w:hint="eastAsia" w:ascii="宋体" w:hAnsi="宋体" w:cs="宋体"/>
          <w:sz w:val="24"/>
        </w:rPr>
        <w:t xml:space="preserve">1.在本合同规定的期限内，如果乙方对甲方提出的索赔或差异有责任，则乙方应按甲方</w:t>
      </w:r>
      <w:r>
        <w:rPr>
          <w:rFonts w:hint="eastAsia" w:ascii="宋体" w:hAnsi="宋体" w:cs="宋体"/>
          <w:sz w:val="24"/>
        </w:rPr>
        <w:t xml:space="preserve">同意的方式解决索赔事宜。</w:t>
      </w:r>
      <w:r/>
    </w:p>
    <w:p>
      <w:pPr>
        <w:ind w:firstLine="420"/>
        <w:spacing w:line="360" w:lineRule="auto"/>
        <w:rPr>
          <w:rFonts w:hint="eastAsia" w:ascii="宋体" w:hAnsi="宋体" w:cs="宋体"/>
          <w:sz w:val="24"/>
        </w:rPr>
      </w:pPr>
      <w:r>
        <w:rPr>
          <w:rFonts w:hint="eastAsia" w:ascii="宋体" w:hAnsi="宋体" w:cs="宋体"/>
          <w:sz w:val="24"/>
        </w:rPr>
        <w:t xml:space="preserve">2.甲方提出索赔的书面材料应报招标代理机构备案。乙方同意的索赔方案应报招标代理机构及甲方采购监管部门审核。</w:t>
      </w:r>
      <w:r/>
    </w:p>
    <w:p>
      <w:pPr>
        <w:ind w:firstLine="420"/>
        <w:spacing w:line="360" w:lineRule="auto"/>
        <w:rPr>
          <w:rFonts w:hint="eastAsia" w:ascii="宋体" w:hAnsi="宋体" w:cs="宋体"/>
          <w:sz w:val="24"/>
        </w:rPr>
      </w:pPr>
      <w:r>
        <w:rPr>
          <w:rFonts w:hint="eastAsia" w:ascii="宋体" w:hAnsi="宋体" w:cs="宋体"/>
          <w:sz w:val="24"/>
        </w:rPr>
        <w:t xml:space="preserve">十一、知识产权及保密</w:t>
      </w:r>
      <w:r/>
    </w:p>
    <w:p>
      <w:pPr>
        <w:ind w:firstLine="420"/>
        <w:spacing w:line="360" w:lineRule="auto"/>
        <w:rPr>
          <w:rFonts w:hint="eastAsia" w:ascii="宋体" w:hAnsi="宋体" w:cs="宋体"/>
          <w:sz w:val="24"/>
        </w:rPr>
      </w:pPr>
      <w:r>
        <w:rPr>
          <w:rFonts w:hint="eastAsia" w:ascii="宋体" w:hAnsi="宋体" w:cs="宋体"/>
          <w:sz w:val="24"/>
        </w:rPr>
        <w:t xml:space="preserve">1.乙方按照本合同向甲方交付的成果和技术资料的知识产权归甲、乙双方共同所有。</w:t>
      </w:r>
      <w:r/>
    </w:p>
    <w:p>
      <w:pPr>
        <w:ind w:firstLine="420"/>
        <w:spacing w:line="360" w:lineRule="auto"/>
        <w:rPr>
          <w:rFonts w:hint="eastAsia" w:ascii="宋体" w:hAnsi="宋体" w:cs="宋体"/>
          <w:sz w:val="24"/>
        </w:rPr>
      </w:pPr>
      <w:r>
        <w:rPr>
          <w:rFonts w:hint="eastAsia" w:ascii="宋体" w:hAnsi="宋体" w:cs="宋体"/>
          <w:sz w:val="24"/>
        </w:rPr>
        <w:t xml:space="preserve">2.在履行本合同过程中使用的本合同签订前已经存在的其他成果，知识产权归属原权利人所有，但不应影响甲方对本系统的使用。</w:t>
      </w:r>
      <w:r/>
    </w:p>
    <w:p>
      <w:pPr>
        <w:ind w:firstLine="420"/>
        <w:spacing w:line="360" w:lineRule="auto"/>
        <w:rPr>
          <w:rFonts w:hint="eastAsia" w:ascii="宋体" w:hAnsi="宋体" w:cs="宋体"/>
          <w:sz w:val="24"/>
        </w:rPr>
      </w:pPr>
      <w:r>
        <w:rPr>
          <w:rFonts w:hint="eastAsia" w:ascii="宋体" w:hAnsi="宋体" w:cs="宋体"/>
          <w:sz w:val="24"/>
        </w:rPr>
        <w:t xml:space="preserve">十二、特别条款</w:t>
      </w:r>
      <w:r/>
    </w:p>
    <w:p>
      <w:pPr>
        <w:ind w:firstLine="420"/>
        <w:spacing w:line="360" w:lineRule="auto"/>
        <w:rPr>
          <w:rFonts w:hint="eastAsia" w:ascii="宋体" w:hAnsi="宋体" w:cs="宋体"/>
          <w:sz w:val="24"/>
        </w:rPr>
      </w:pPr>
      <w:r>
        <w:rPr>
          <w:rFonts w:hint="eastAsia" w:ascii="宋体" w:hAnsi="宋体" w:cs="宋体"/>
          <w:sz w:val="24"/>
        </w:rPr>
        <w:t xml:space="preserve">1.本合同在甲乙双方法定代表人或被授权代表签字、盖章后生效</w:t>
      </w:r>
      <w:r/>
    </w:p>
    <w:p>
      <w:pPr>
        <w:ind w:firstLine="420"/>
        <w:spacing w:line="360" w:lineRule="auto"/>
        <w:rPr>
          <w:rFonts w:hint="eastAsia" w:ascii="宋体" w:hAnsi="宋体" w:cs="宋体"/>
          <w:sz w:val="24"/>
        </w:rPr>
      </w:pPr>
      <w:r>
        <w:rPr>
          <w:rFonts w:hint="eastAsia" w:ascii="宋体" w:hAnsi="宋体" w:cs="宋体"/>
          <w:sz w:val="24"/>
        </w:rPr>
        <w:t xml:space="preserve">2.本合同系指本文件及其附件中的所有部分，谈判文件、成交的响应文件、成交通知书、成交单位在谈判过程中的澄清和承诺等为本合同不可缺少的组成部分。</w:t>
      </w:r>
      <w:r/>
    </w:p>
    <w:p>
      <w:pPr>
        <w:ind w:firstLine="420"/>
        <w:spacing w:line="360" w:lineRule="auto"/>
        <w:rPr>
          <w:rFonts w:hint="eastAsia" w:ascii="宋体" w:hAnsi="宋体" w:cs="宋体"/>
          <w:sz w:val="24"/>
        </w:rPr>
      </w:pPr>
      <w:r>
        <w:rPr>
          <w:rFonts w:hint="eastAsia" w:ascii="宋体" w:hAnsi="宋体" w:cs="宋体"/>
          <w:sz w:val="24"/>
        </w:rPr>
        <w:t xml:space="preserve">3.本合同壹式伍份，甲方执贰份、乙方执贰份、招标代理机构执壹份，</w:t>
      </w:r>
      <w:r>
        <w:rPr>
          <w:rFonts w:hint="eastAsia" w:ascii="宋体" w:hAnsi="宋体" w:cs="宋体"/>
          <w:sz w:val="24"/>
        </w:rPr>
        <w:t xml:space="preserve">各份均具有</w:t>
      </w:r>
      <w:r>
        <w:rPr>
          <w:rFonts w:hint="eastAsia" w:ascii="宋体" w:hAnsi="宋体" w:cs="宋体"/>
          <w:sz w:val="24"/>
        </w:rPr>
        <w:t xml:space="preserve">同等法律效力。</w:t>
      </w:r>
      <w:r/>
    </w:p>
    <w:p>
      <w:pPr>
        <w:ind w:firstLine="420"/>
        <w:spacing w:line="360" w:lineRule="auto"/>
        <w:rPr>
          <w:rFonts w:hint="eastAsia" w:ascii="宋体" w:hAnsi="宋体" w:cs="宋体"/>
          <w:sz w:val="24"/>
        </w:rPr>
      </w:pPr>
      <w:r>
        <w:rPr>
          <w:rFonts w:hint="eastAsia" w:ascii="宋体" w:hAnsi="宋体" w:cs="宋体"/>
          <w:sz w:val="24"/>
        </w:rPr>
        <w:t xml:space="preserve">4.本合同应按照中华人民共和国的现行法律进行解释。</w:t>
      </w:r>
      <w:r/>
    </w:p>
    <w:p>
      <w:pPr>
        <w:ind w:firstLine="420"/>
        <w:spacing w:line="360" w:lineRule="auto"/>
        <w:rPr>
          <w:rFonts w:hint="eastAsia" w:ascii="宋体" w:hAnsi="宋体" w:cs="宋体"/>
          <w:sz w:val="24"/>
        </w:rPr>
      </w:pPr>
      <w:r>
        <w:rPr>
          <w:rFonts w:hint="eastAsia" w:ascii="宋体" w:hAnsi="宋体" w:cs="宋体"/>
          <w:sz w:val="24"/>
        </w:rPr>
        <w:t xml:space="preserve">5.合同修改：除甲乙双方签署书面修改、补充协议，并成为本合同不可分割的一部分之外，本合同条件不得有任何变化或修改</w:t>
      </w:r>
      <w:r/>
    </w:p>
    <w:p>
      <w:pPr>
        <w:ind w:firstLine="420"/>
        <w:spacing w:line="360" w:lineRule="auto"/>
        <w:rPr>
          <w:rFonts w:hint="eastAsia" w:ascii="宋体" w:hAnsi="宋体" w:cs="宋体"/>
          <w:sz w:val="24"/>
        </w:rPr>
      </w:pPr>
      <w:r>
        <w:rPr>
          <w:rFonts w:hint="eastAsia" w:ascii="宋体" w:hAnsi="宋体" w:cs="宋体"/>
          <w:sz w:val="24"/>
        </w:rPr>
        <w:t xml:space="preserve">十三、其他</w:t>
      </w:r>
      <w:r/>
    </w:p>
    <w:p>
      <w:pPr>
        <w:ind w:firstLine="420"/>
        <w:spacing w:line="360" w:lineRule="auto"/>
        <w:rPr>
          <w:rFonts w:hint="eastAsia" w:ascii="宋体" w:hAnsi="宋体" w:cs="宋体"/>
          <w:sz w:val="24"/>
        </w:rPr>
      </w:pPr>
      <w:r>
        <w:rPr>
          <w:rFonts w:hint="eastAsia" w:ascii="宋体" w:hAnsi="宋体" w:cs="宋体"/>
          <w:sz w:val="24"/>
        </w:rPr>
        <w:t xml:space="preserve">本合同未尽事宜，签约双方应友好协商解决。协商不成，任何一方均可向甲方所在地上一级人民法院提起诉讼。</w:t>
      </w:r>
      <w:r/>
    </w:p>
    <w:p>
      <w:pPr>
        <w:ind w:firstLine="420"/>
        <w:spacing w:line="360" w:lineRule="auto"/>
        <w:rPr>
          <w:rFonts w:hint="eastAsia" w:ascii="宋体" w:hAnsi="宋体" w:cs="宋体"/>
          <w:sz w:val="24"/>
        </w:rPr>
      </w:pPr>
      <w:r>
        <w:rPr>
          <w:rFonts w:hint="eastAsia" w:ascii="宋体" w:hAnsi="宋体" w:cs="宋体"/>
          <w:sz w:val="24"/>
        </w:rPr>
        <w:t xml:space="preserve">（以下无正文，为合同签署页）</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甲方：                                            乙方：                      </w:t>
      </w:r>
      <w:r/>
    </w:p>
    <w:p>
      <w:pPr>
        <w:ind w:firstLine="420"/>
        <w:spacing w:line="360" w:lineRule="auto"/>
        <w:rPr>
          <w:rFonts w:hint="eastAsia" w:ascii="宋体" w:hAnsi="宋体" w:cs="宋体"/>
          <w:sz w:val="24"/>
        </w:rPr>
      </w:pPr>
      <w:r>
        <w:rPr>
          <w:rFonts w:hint="eastAsia" w:ascii="宋体" w:hAnsi="宋体" w:cs="宋体"/>
          <w:sz w:val="24"/>
        </w:rPr>
        <w:t xml:space="preserve">法定代表人（或授权代表）：                        法定代表人（或授权代表）：     </w:t>
      </w:r>
      <w:r/>
    </w:p>
    <w:p>
      <w:pPr>
        <w:ind w:firstLine="420"/>
        <w:spacing w:line="360" w:lineRule="auto"/>
        <w:rPr>
          <w:rFonts w:hint="eastAsia" w:ascii="宋体" w:hAnsi="宋体" w:cs="宋体"/>
          <w:sz w:val="24"/>
        </w:rPr>
      </w:pPr>
      <w:r>
        <w:rPr>
          <w:rFonts w:hint="eastAsia" w:ascii="宋体" w:hAnsi="宋体" w:cs="宋体"/>
          <w:sz w:val="24"/>
        </w:rPr>
        <w:t xml:space="preserve">签订日期：                                        签订日期：</w:t>
      </w:r>
      <w:r/>
    </w:p>
    <w:p>
      <w:pPr>
        <w:ind w:firstLine="420"/>
        <w:spacing w:line="360" w:lineRule="auto"/>
        <w:rPr>
          <w:rFonts w:hint="eastAsia" w:ascii="宋体" w:hAnsi="宋体" w:cs="宋体"/>
          <w:sz w:val="24"/>
        </w:rPr>
        <w:sectPr>
          <w:footerReference w:type="default" r:id="rId11"/>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s="宋体"/>
          <w:sz w:val="24"/>
        </w:rPr>
        <w:t xml:space="preserve">合同</w:t>
      </w:r>
      <w:r>
        <w:rPr>
          <w:rFonts w:hint="eastAsia" w:ascii="宋体" w:hAnsi="宋体" w:cs="宋体"/>
          <w:sz w:val="24"/>
        </w:rPr>
        <w:t xml:space="preserve">签定</w:t>
      </w:r>
      <w:r>
        <w:rPr>
          <w:rFonts w:hint="eastAsia" w:ascii="宋体" w:hAnsi="宋体" w:cs="宋体"/>
          <w:sz w:val="24"/>
        </w:rPr>
        <w:t xml:space="preserve">地：</w:t>
      </w:r>
      <w:r/>
    </w:p>
    <w:p>
      <w:pPr>
        <w:pStyle w:val="943"/>
        <w:rPr>
          <w:rFonts w:hint="eastAsia" w:cs="宋体"/>
          <w:b w:val="0"/>
          <w:color w:val="000000"/>
        </w:rPr>
      </w:pPr>
      <w:r/>
      <w:bookmarkStart w:id="95" w:name="_Toc16932"/>
      <w:r>
        <w:rPr>
          <w:rFonts w:hint="eastAsia" w:cs="宋体"/>
          <w:b w:val="0"/>
          <w:color w:val="000000"/>
        </w:rPr>
        <w:t xml:space="preserve">第六章  评标方法、采购政策、评分标准</w:t>
      </w:r>
      <w:bookmarkEnd w:id="94"/>
      <w:r/>
      <w:bookmarkEnd w:id="95"/>
      <w:r/>
      <w:r/>
    </w:p>
    <w:p>
      <w:pPr>
        <w:ind w:firstLine="422"/>
        <w:spacing w:line="360" w:lineRule="auto"/>
        <w:rPr>
          <w:rFonts w:hint="eastAsia" w:ascii="宋体" w:hAnsi="宋体" w:cs="宋体"/>
          <w:b/>
          <w:bCs/>
          <w:sz w:val="24"/>
        </w:rPr>
      </w:pPr>
      <w:r>
        <w:rPr>
          <w:rFonts w:hint="eastAsia" w:ascii="宋体" w:hAnsi="宋体" w:cs="宋体"/>
          <w:b/>
          <w:sz w:val="24"/>
        </w:rPr>
        <w:t xml:space="preserve">一、评标方法：</w:t>
      </w:r>
      <w:r/>
    </w:p>
    <w:p>
      <w:pPr>
        <w:ind w:firstLine="420"/>
        <w:spacing w:line="360" w:lineRule="auto"/>
        <w:rPr>
          <w:rFonts w:hint="eastAsia" w:ascii="宋体" w:hAnsi="宋体" w:cs="宋体"/>
          <w:sz w:val="24"/>
        </w:rPr>
      </w:pPr>
      <w:r>
        <w:rPr>
          <w:rFonts w:hint="eastAsia" w:ascii="宋体" w:hAnsi="宋体" w:cs="宋体"/>
          <w:sz w:val="24"/>
        </w:rPr>
        <w:t xml:space="preserve">本次评标方法为综合评分法。即投标文件满足招标文件全部实质性要求，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评审因素的量化指标评审得分最高的投标人为中标人的评标方法。</w:t>
      </w:r>
      <w:r/>
    </w:p>
    <w:p>
      <w:pPr>
        <w:ind w:firstLine="480"/>
        <w:spacing w:line="360" w:lineRule="auto"/>
        <w:rPr>
          <w:rFonts w:hint="eastAsia" w:ascii="宋体" w:hAnsi="宋体" w:cs="宋体"/>
          <w:sz w:val="24"/>
        </w:rPr>
      </w:pPr>
      <w:r>
        <w:rPr>
          <w:rFonts w:hint="eastAsia" w:ascii="宋体" w:hAnsi="宋体" w:cs="宋体"/>
          <w:sz w:val="24"/>
        </w:rPr>
        <w:t xml:space="preserve">评审因素的设定与投标人所投服务的质量相关，包括投标价格、技术、业绩、履约能力等。总分值为100分。</w:t>
      </w:r>
      <w:r/>
    </w:p>
    <w:p>
      <w:pPr>
        <w:ind w:firstLine="420"/>
        <w:spacing w:line="360" w:lineRule="auto"/>
        <w:rPr>
          <w:rFonts w:hint="eastAsia" w:ascii="宋体" w:hAnsi="宋体" w:cs="宋体"/>
          <w:sz w:val="24"/>
        </w:rPr>
      </w:pPr>
      <w:r>
        <w:rPr>
          <w:rFonts w:hint="eastAsia" w:ascii="宋体" w:hAnsi="宋体" w:cs="宋体"/>
          <w:sz w:val="24"/>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2"/>
        <w:spacing w:line="360" w:lineRule="auto"/>
        <w:rPr>
          <w:rFonts w:hint="eastAsia" w:ascii="宋体" w:hAnsi="宋体" w:cs="宋体"/>
          <w:b/>
          <w:sz w:val="24"/>
        </w:rPr>
      </w:pPr>
      <w:r>
        <w:rPr>
          <w:rFonts w:hint="eastAsia" w:ascii="宋体" w:hAnsi="宋体" w:cs="宋体"/>
          <w:b/>
          <w:sz w:val="24"/>
        </w:rPr>
        <w:t xml:space="preserve">二、采购政策：</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中、小、微企业</w:t>
      </w:r>
      <w:r/>
    </w:p>
    <w:p>
      <w:pPr>
        <w:ind w:firstLine="420"/>
        <w:spacing w:line="360" w:lineRule="auto"/>
        <w:rPr>
          <w:rFonts w:hint="eastAsia" w:ascii="宋体" w:hAnsi="宋体" w:cs="宋体"/>
          <w:sz w:val="24"/>
        </w:rPr>
      </w:pPr>
      <w:r>
        <w:rPr>
          <w:rFonts w:hint="eastAsia" w:ascii="宋体" w:hAnsi="宋体" w:cs="宋体"/>
          <w:sz w:val="24"/>
        </w:rPr>
        <w:t xml:space="preserve">1.专门面向中小企业采购的</w:t>
      </w:r>
      <w:r/>
    </w:p>
    <w:p>
      <w:pPr>
        <w:ind w:firstLine="420"/>
        <w:spacing w:line="360" w:lineRule="auto"/>
        <w:rPr>
          <w:rFonts w:hint="eastAsia" w:ascii="宋体" w:hAnsi="宋体" w:cs="宋体"/>
          <w:sz w:val="24"/>
        </w:rPr>
      </w:pPr>
      <w:r>
        <w:rPr>
          <w:rFonts w:hint="eastAsia" w:ascii="宋体" w:hAnsi="宋体" w:cs="宋体"/>
          <w:sz w:val="24"/>
        </w:rPr>
        <w:t xml:space="preserve">根据《政府采购促进中小企业发展管理办法》（财库〔2020〕46号）的相关规定，如投标人认定本企业为中型、小型或微型企业，则必须根据《中小企业划型标准规定》（工信部联企业〔2011〕300号）填报《中小企业声明函》。</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2.</w:t>
      </w:r>
      <w:bookmarkStart w:id="96" w:name="_Hlk167786003"/>
      <w:r>
        <w:rPr>
          <w:rFonts w:hint="eastAsia" w:ascii="宋体" w:hAnsi="宋体" w:cs="宋体"/>
          <w:color w:val="000000"/>
          <w:sz w:val="24"/>
        </w:rPr>
        <w:t xml:space="preserve">非专门面向中小企业采购的</w:t>
      </w:r>
      <w:bookmarkEnd w:id="96"/>
      <w:r/>
      <w:r/>
    </w:p>
    <w:p>
      <w:pPr>
        <w:numPr>
          <w:ilvl w:val="0"/>
          <w:numId w:val="13"/>
        </w:numPr>
        <w:ind w:left="0" w:firstLine="420"/>
        <w:spacing w:line="360" w:lineRule="auto"/>
        <w:rPr>
          <w:rFonts w:hint="eastAsia" w:ascii="宋体" w:hAnsi="宋体" w:cs="宋体"/>
          <w:color w:val="000000"/>
          <w:sz w:val="24"/>
        </w:rPr>
      </w:pPr>
      <w:r>
        <w:rPr>
          <w:rFonts w:hint="eastAsia" w:ascii="宋体" w:hAnsi="宋体" w:cs="宋体"/>
          <w:color w:val="000000"/>
          <w:sz w:val="24"/>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3"/>
        </w:numPr>
        <w:ind w:left="0" w:firstLine="420"/>
        <w:spacing w:line="360" w:lineRule="auto"/>
        <w:rPr>
          <w:rFonts w:hint="eastAsia" w:ascii="宋体" w:hAnsi="宋体" w:cs="宋体"/>
          <w:color w:val="000000"/>
          <w:sz w:val="24"/>
        </w:rPr>
      </w:pPr>
      <w:r>
        <w:rPr>
          <w:rFonts w:hint="eastAsia" w:ascii="宋体" w:hAnsi="宋体" w:cs="宋体"/>
          <w:color w:val="000000"/>
          <w:sz w:val="24"/>
        </w:rPr>
        <w:t xml:space="preserve">根据《苏州市政府采购促进中小企业发展实施意见》（</w:t>
      </w:r>
      <w:r>
        <w:rPr>
          <w:rFonts w:hint="eastAsia" w:ascii="宋体" w:hAnsi="宋体" w:cs="宋体"/>
          <w:color w:val="000000"/>
          <w:sz w:val="24"/>
        </w:rPr>
        <w:t xml:space="preserve">苏财购〔2022〕</w:t>
      </w:r>
      <w:r>
        <w:rPr>
          <w:rFonts w:hint="eastAsia" w:ascii="宋体" w:hAnsi="宋体" w:cs="宋体"/>
          <w:color w:val="000000"/>
          <w:sz w:val="24"/>
        </w:rPr>
        <w:t xml:space="preserve">16号）的相关规定，如大中型企业与小</w:t>
      </w:r>
      <w:r>
        <w:rPr>
          <w:rFonts w:hint="eastAsia" w:ascii="宋体" w:hAnsi="宋体" w:cs="宋体"/>
          <w:color w:val="000000"/>
          <w:sz w:val="24"/>
        </w:rPr>
        <w:t xml:space="preserve">微企业</w:t>
      </w:r>
      <w:r>
        <w:rPr>
          <w:rFonts w:hint="eastAsia" w:ascii="宋体" w:hAnsi="宋体" w:cs="宋体"/>
          <w:color w:val="000000"/>
          <w:sz w:val="24"/>
        </w:rPr>
        <w:t xml:space="preserve">组成联合体，对于联合协议或者分包意向协议约定小</w:t>
      </w:r>
      <w:r>
        <w:rPr>
          <w:rFonts w:hint="eastAsia" w:ascii="宋体" w:hAnsi="宋体" w:cs="宋体"/>
          <w:color w:val="000000"/>
          <w:sz w:val="24"/>
        </w:rPr>
        <w:t xml:space="preserve">微企业</w:t>
      </w:r>
      <w:r>
        <w:rPr>
          <w:rFonts w:hint="eastAsia" w:ascii="宋体" w:hAnsi="宋体" w:cs="宋体"/>
          <w:color w:val="000000"/>
          <w:sz w:val="24"/>
        </w:rPr>
        <w:t xml:space="preserve">的合同份额占到合同总金额30%以上的，对其报价给予6%的扣除，扣除后的价格参与价格评审。</w:t>
      </w:r>
      <w:r/>
    </w:p>
    <w:p>
      <w:pPr>
        <w:numPr>
          <w:ilvl w:val="0"/>
          <w:numId w:val="13"/>
        </w:numPr>
        <w:ind w:left="0" w:firstLine="420"/>
        <w:spacing w:line="360" w:lineRule="auto"/>
        <w:rPr>
          <w:rFonts w:hint="eastAsia" w:ascii="宋体" w:hAnsi="宋体" w:cs="宋体"/>
          <w:color w:val="000000"/>
          <w:sz w:val="24"/>
        </w:rPr>
      </w:pPr>
      <w:r>
        <w:rPr>
          <w:rFonts w:hint="eastAsia" w:ascii="宋体" w:hAnsi="宋体" w:cs="宋体"/>
          <w:color w:val="000000"/>
          <w:sz w:val="24"/>
        </w:rPr>
        <w:t xml:space="preserve">加盖公章后的《中小企业声明函》电子件放置于投标文件中提交，未提交则不享受预留采购份额政策。</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残疾人福利性单位</w:t>
      </w:r>
      <w:r/>
    </w:p>
    <w:p>
      <w:pPr>
        <w:ind w:firstLine="420"/>
        <w:spacing w:line="360" w:lineRule="auto"/>
        <w:rPr>
          <w:rFonts w:hint="eastAsia" w:ascii="宋体" w:hAnsi="宋体" w:cs="宋体"/>
          <w:sz w:val="24"/>
        </w:rPr>
      </w:pPr>
      <w:r>
        <w:rPr>
          <w:rFonts w:hint="eastAsia" w:ascii="宋体" w:hAnsi="宋体" w:cs="宋体"/>
          <w:sz w:val="24"/>
        </w:rPr>
        <w:t xml:space="preserve">根据《三部门联合发布关于促进残疾人就业政府采购政策的通知》（财库〔2017〕141号）的相关规定，如投标人为残疾人福利性单位，则视同小型、微型企业。</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监狱企业</w:t>
      </w:r>
      <w:r/>
    </w:p>
    <w:p>
      <w:pPr>
        <w:ind w:firstLine="420"/>
        <w:spacing w:line="360" w:lineRule="auto"/>
        <w:rPr>
          <w:rFonts w:hint="eastAsia" w:ascii="宋体" w:hAnsi="宋体" w:cs="宋体"/>
          <w:b/>
          <w:bCs/>
          <w:sz w:val="24"/>
        </w:rPr>
      </w:pPr>
      <w:r>
        <w:rPr>
          <w:rFonts w:hint="eastAsia" w:ascii="宋体" w:hAnsi="宋体" w:cs="宋体"/>
          <w:sz w:val="24"/>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绿色采购</w:t>
      </w:r>
      <w:r/>
    </w:p>
    <w:p>
      <w:pPr>
        <w:ind w:firstLine="420"/>
        <w:spacing w:line="360" w:lineRule="auto"/>
        <w:rPr>
          <w:rFonts w:hint="eastAsia" w:ascii="宋体" w:hAnsi="宋体" w:cs="宋体"/>
          <w:bCs/>
          <w:sz w:val="24"/>
        </w:rPr>
      </w:pPr>
      <w:r>
        <w:rPr>
          <w:rFonts w:hint="eastAsia" w:ascii="宋体" w:hAnsi="宋体" w:cs="宋体"/>
          <w:sz w:val="24"/>
        </w:rPr>
        <w:t xml:space="preserve">根据《关于调整优化节能产品、环境标志产品政府采购执行机制的通知》（财库〔2019〕9号）等相关文件的规定，</w:t>
      </w:r>
      <w:r>
        <w:rPr>
          <w:rFonts w:hint="eastAsia" w:ascii="宋体" w:hAnsi="宋体" w:cs="宋体"/>
          <w:bCs/>
          <w:sz w:val="24"/>
        </w:rPr>
        <w:t xml:space="preserve">对属于《节能产品政府采购品目清单》政府强制采购产品的，投标人需提供该产品有效期内的认证等相关证明材料，证明材料电子件放置于投标文件中提交。</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《根据国务院办</w:t>
      </w:r>
      <w:r>
        <w:rPr>
          <w:rFonts w:hint="eastAsia" w:ascii="宋体" w:hAnsi="宋体" w:cs="宋体"/>
          <w:b/>
          <w:bCs/>
          <w:sz w:val="24"/>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12"/>
        </w:numPr>
        <w:spacing w:line="360" w:lineRule="auto"/>
        <w:rPr>
          <w:rFonts w:hint="eastAsia" w:ascii="宋体" w:hAnsi="宋体" w:cs="宋体"/>
          <w:b/>
          <w:bCs/>
          <w:sz w:val="24"/>
        </w:rPr>
      </w:pPr>
      <w:r>
        <w:rPr>
          <w:rFonts w:ascii="宋体" w:hAnsi="宋体" w:cs="宋体"/>
          <w:b/>
          <w:bCs/>
          <w:sz w:val="24"/>
        </w:rPr>
        <w:t xml:space="preserve">异常低价投标审查</w:t>
      </w:r>
      <w:r/>
    </w:p>
    <w:p>
      <w:pPr>
        <w:ind w:firstLine="420"/>
        <w:spacing w:line="360" w:lineRule="auto"/>
        <w:rPr>
          <w:rFonts w:hint="eastAsia" w:ascii="宋体" w:hAnsi="宋体" w:cs="宋体"/>
          <w:sz w:val="24"/>
        </w:rPr>
      </w:pPr>
      <w:r>
        <w:rPr>
          <w:rFonts w:ascii="宋体" w:hAnsi="宋体" w:cs="宋体"/>
          <w:sz w:val="24"/>
        </w:rPr>
        <w:t xml:space="preserve">按照财政部发布的《关于推动解决政府采购异常低价问题的通知》（ 财库〔2026〕2号）</w:t>
      </w:r>
      <w:r>
        <w:rPr>
          <w:rFonts w:hint="eastAsia" w:ascii="宋体" w:hAnsi="宋体" w:cs="宋体"/>
          <w:sz w:val="24"/>
        </w:rPr>
        <w:t xml:space="preserve">文件</w:t>
      </w:r>
      <w:r>
        <w:rPr>
          <w:rFonts w:ascii="宋体" w:hAnsi="宋体" w:cs="宋体"/>
          <w:sz w:val="24"/>
        </w:rPr>
        <w:t xml:space="preserve">，政府采购评审中出现下列情形之一的，评审委员会应当启动异常低价投标（响应）审查程序：</w:t>
      </w:r>
      <w:r/>
    </w:p>
    <w:p>
      <w:pPr>
        <w:ind w:firstLine="420"/>
        <w:spacing w:line="360" w:lineRule="auto"/>
        <w:rPr>
          <w:rFonts w:hint="eastAsia" w:ascii="宋体" w:hAnsi="宋体" w:cs="宋体"/>
          <w:sz w:val="24"/>
        </w:rPr>
      </w:pPr>
      <w:r>
        <w:rPr>
          <w:rFonts w:ascii="宋体" w:hAnsi="宋体" w:cs="宋体"/>
          <w:sz w:val="24"/>
        </w:rPr>
        <w:t xml:space="preserve">A</w:t>
      </w:r>
      <w:r>
        <w:rPr>
          <w:rFonts w:hint="eastAsia" w:ascii="宋体" w:hAnsi="宋体" w:cs="宋体"/>
          <w:sz w:val="24"/>
        </w:rPr>
        <w:t xml:space="preserve">.</w:t>
      </w:r>
      <w:r>
        <w:rPr>
          <w:rFonts w:ascii="宋体" w:hAnsi="宋体" w:cs="宋体"/>
          <w:sz w:val="24"/>
        </w:rPr>
        <w:t xml:space="preserve">评审过程中出现下列情形之一的，评审委员会应当启动异常低价投标（响应）审查程序：</w:t>
      </w:r>
      <w:r/>
    </w:p>
    <w:p>
      <w:pPr>
        <w:ind w:firstLine="420"/>
        <w:spacing w:line="360" w:lineRule="auto"/>
        <w:rPr>
          <w:rFonts w:hint="eastAsia" w:ascii="宋体" w:hAnsi="宋体" w:cs="宋体"/>
          <w:color w:val="0000ff"/>
          <w:sz w:val="24"/>
        </w:rPr>
      </w:pPr>
      <w:r>
        <w:rPr>
          <w:rFonts w:ascii="宋体" w:hAnsi="宋体" w:cs="宋体"/>
          <w:color w:val="0000ff"/>
          <w:sz w:val="24"/>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0000ff"/>
          <w:sz w:val="24"/>
        </w:rPr>
      </w:pPr>
      <w:r>
        <w:rPr>
          <w:rFonts w:ascii="宋体" w:hAnsi="宋体" w:cs="宋体"/>
          <w:color w:val="0000ff"/>
          <w:sz w:val="24"/>
        </w:rPr>
        <w:t xml:space="preserve">2.投标（响应）报价低于通过符合性审查的次低报价供应商投标（响应）报价50%</w:t>
      </w:r>
      <w:r>
        <w:rPr>
          <w:rFonts w:ascii="宋体" w:hAnsi="宋体" w:cs="宋体"/>
          <w:color w:val="0000ff"/>
          <w:sz w:val="24"/>
        </w:rPr>
        <w:t xml:space="preserve">的，即投标（响应）报价&lt;通过符合性审查的次低报价供应商投标（响应）报价×50%；</w:t>
      </w:r>
      <w:r/>
    </w:p>
    <w:p>
      <w:pPr>
        <w:ind w:firstLine="420"/>
        <w:spacing w:line="360" w:lineRule="auto"/>
        <w:rPr>
          <w:rFonts w:hint="eastAsia" w:ascii="宋体" w:hAnsi="宋体" w:cs="宋体"/>
          <w:color w:val="0000ff"/>
          <w:sz w:val="24"/>
        </w:rPr>
      </w:pPr>
      <w:r>
        <w:rPr>
          <w:rFonts w:ascii="宋体" w:hAnsi="宋体" w:cs="宋体"/>
          <w:color w:val="0000ff"/>
          <w:sz w:val="24"/>
        </w:rPr>
        <w:t xml:space="preserve">3.投标（响应）报价低于采购项目最高限价45%的，即投标（响应）报价&lt;采购项目最高限价×45%；</w:t>
      </w:r>
      <w:r/>
    </w:p>
    <w:p>
      <w:pPr>
        <w:ind w:firstLine="420"/>
        <w:spacing w:line="360" w:lineRule="auto"/>
        <w:rPr>
          <w:rFonts w:hint="eastAsia" w:ascii="宋体" w:hAnsi="宋体" w:cs="宋体"/>
          <w:sz w:val="24"/>
        </w:rPr>
      </w:pPr>
      <w:r>
        <w:rPr>
          <w:rFonts w:ascii="宋体" w:hAnsi="宋体" w:cs="宋体"/>
          <w:sz w:val="24"/>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 w:val="24"/>
        </w:rPr>
      </w:pPr>
      <w:r>
        <w:rPr>
          <w:rFonts w:ascii="宋体" w:hAnsi="宋体" w:cs="宋体"/>
          <w:sz w:val="24"/>
        </w:rPr>
        <w:t xml:space="preserve">评审委员会启动异常低价投标（响应）审查后，属于前述第1项至第4项情形的，应当要求相关供应商在评审现场合理的时间内对投标（响应）价格</w:t>
      </w:r>
      <w:r>
        <w:rPr>
          <w:rFonts w:ascii="宋体" w:hAnsi="宋体" w:cs="宋体"/>
          <w:sz w:val="24"/>
        </w:rPr>
        <w:t xml:space="preserve">作出</w:t>
      </w:r>
      <w:r>
        <w:rPr>
          <w:rFonts w:ascii="宋体" w:hAnsi="宋体" w:cs="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sz w:val="24"/>
        </w:rPr>
      </w:pPr>
      <w:r>
        <w:rPr>
          <w:rFonts w:hint="eastAsia" w:ascii="宋体" w:hAnsi="宋体" w:cs="宋体"/>
          <w:b/>
          <w:sz w:val="24"/>
        </w:rPr>
        <w:t xml:space="preserve">三、评分标准：</w:t>
      </w:r>
      <w:r/>
    </w:p>
    <w:p>
      <w:pPr>
        <w:ind w:firstLine="420"/>
        <w:spacing w:line="360" w:lineRule="auto"/>
        <w:rPr>
          <w:rFonts w:hint="eastAsia" w:ascii="宋体" w:hAnsi="宋体" w:cs="宋体"/>
          <w:b/>
          <w:bCs/>
          <w:sz w:val="24"/>
        </w:rPr>
      </w:pPr>
      <w:r>
        <w:rPr>
          <w:rFonts w:hint="eastAsia" w:ascii="宋体" w:hAnsi="宋体" w:cs="宋体"/>
          <w:b/>
          <w:bCs/>
          <w:sz w:val="24"/>
        </w:rPr>
        <w:t xml:space="preserve">采购包1</w:t>
      </w:r>
      <w:r/>
    </w:p>
    <w:p>
      <w:pPr>
        <w:ind w:firstLine="420"/>
        <w:spacing w:line="360" w:lineRule="auto"/>
        <w:rPr>
          <w:rFonts w:hint="eastAsia" w:ascii="宋体" w:hAnsi="宋体" w:cs="宋体"/>
          <w:sz w:val="24"/>
        </w:rPr>
      </w:pPr>
      <w:r>
        <w:rPr>
          <w:rFonts w:hint="eastAsia" w:ascii="宋体" w:hAnsi="宋体" w:cs="宋体"/>
          <w:sz w:val="24"/>
        </w:rPr>
        <w:t xml:space="preserve">（一）价格（10分）</w:t>
      </w:r>
      <w:r/>
    </w:p>
    <w:p>
      <w:pPr>
        <w:ind w:firstLine="480"/>
        <w:spacing w:line="360" w:lineRule="auto"/>
        <w:rPr>
          <w:rFonts w:ascii="宋体"/>
          <w:sz w:val="24"/>
        </w:rPr>
      </w:pPr>
      <w:r>
        <w:rPr>
          <w:rFonts w:hint="eastAsia" w:ascii="宋体"/>
          <w:sz w:val="24"/>
        </w:rPr>
        <w:t xml:space="preserve">1.投标总报价低于或等于财政预算价格的，为有效投标报价。</w:t>
      </w:r>
      <w:r>
        <w:rPr>
          <w:rFonts w:hint="eastAsia" w:ascii="宋体"/>
          <w:sz w:val="24"/>
        </w:rPr>
        <w:t xml:space="preserve">超财政</w:t>
      </w:r>
      <w:r>
        <w:rPr>
          <w:rFonts w:hint="eastAsia" w:ascii="宋体"/>
          <w:sz w:val="24"/>
        </w:rPr>
        <w:t xml:space="preserve">预算的投标报价为无效投标报价。无效投标报价的投标文件不进行评审，也不得中标。</w:t>
      </w:r>
      <w:r/>
    </w:p>
    <w:p>
      <w:pPr>
        <w:ind w:firstLine="480"/>
        <w:spacing w:line="360" w:lineRule="auto"/>
        <w:rPr>
          <w:rFonts w:ascii="宋体"/>
          <w:sz w:val="24"/>
        </w:rPr>
      </w:pPr>
      <w:r>
        <w:rPr>
          <w:rFonts w:hint="eastAsia" w:ascii="宋体"/>
          <w:sz w:val="24"/>
        </w:rPr>
        <w:t xml:space="preserve">2.</w:t>
      </w:r>
      <w:r>
        <w:rPr>
          <w:rFonts w:hint="eastAsia" w:ascii="宋体"/>
          <w:sz w:val="24"/>
        </w:rPr>
        <w:t xml:space="preserve">分析总</w:t>
      </w:r>
      <w:r>
        <w:rPr>
          <w:rFonts w:hint="eastAsia" w:ascii="宋体"/>
          <w:sz w:val="24"/>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 w:val="24"/>
        </w:rPr>
        <w:t xml:space="preserve">即漏项</w:t>
      </w:r>
      <w:r>
        <w:rPr>
          <w:rFonts w:hint="eastAsia" w:ascii="宋体"/>
          <w:sz w:val="24"/>
        </w:rPr>
        <w:t xml:space="preserve">部分的</w:t>
      </w:r>
      <w:r>
        <w:rPr>
          <w:rFonts w:hint="eastAsia" w:ascii="宋体"/>
          <w:sz w:val="24"/>
        </w:rPr>
        <w:t xml:space="preserve">价格需该投标</w:t>
      </w:r>
      <w:r>
        <w:rPr>
          <w:rFonts w:hint="eastAsia" w:ascii="宋体"/>
          <w:sz w:val="24"/>
        </w:rPr>
        <w:t xml:space="preserve">方自行消化（如构成未实质性响应招标文件要求的，将不得中标）。</w:t>
      </w:r>
      <w:r/>
    </w:p>
    <w:p>
      <w:pPr>
        <w:ind w:firstLine="420"/>
        <w:spacing w:line="360" w:lineRule="auto"/>
        <w:rPr>
          <w:rFonts w:hint="eastAsia" w:ascii="宋体" w:hAnsi="宋体" w:cs="宋体"/>
          <w:sz w:val="24"/>
        </w:rPr>
      </w:pPr>
      <w:r>
        <w:rPr>
          <w:rFonts w:hint="eastAsia" w:ascii="宋体" w:hAnsi="宋体" w:cs="宋体"/>
          <w:sz w:val="24"/>
        </w:rPr>
        <w:t xml:space="preserve">3.价格分采用低价优先法计算，即满足招标文件要求且投标价格最低的投标报价为评标基准价，其价格分为满分10分。其他投标人的价格</w:t>
      </w:r>
      <w:r>
        <w:rPr>
          <w:rFonts w:hint="eastAsia" w:ascii="宋体" w:hAnsi="宋体" w:cs="宋体"/>
          <w:sz w:val="24"/>
        </w:rPr>
        <w:t xml:space="preserve">分统一</w:t>
      </w:r>
      <w:r>
        <w:rPr>
          <w:rFonts w:hint="eastAsia" w:ascii="宋体" w:hAnsi="宋体" w:cs="宋体"/>
          <w:sz w:val="24"/>
        </w:rPr>
        <w:t xml:space="preserve">按照下列公式计算：</w:t>
      </w:r>
      <w:r/>
    </w:p>
    <w:p>
      <w:pPr>
        <w:ind w:firstLine="420"/>
        <w:spacing w:line="360" w:lineRule="auto"/>
        <w:rPr>
          <w:rFonts w:hint="eastAsia" w:ascii="宋体" w:hAnsi="宋体" w:cs="宋体"/>
          <w:b/>
          <w:sz w:val="24"/>
        </w:rPr>
      </w:pPr>
      <w:r>
        <w:rPr>
          <w:rFonts w:hint="eastAsia" w:ascii="宋体" w:hAnsi="宋体" w:cs="宋体"/>
          <w:sz w:val="24"/>
        </w:rPr>
        <w:t xml:space="preserve">投标报价得分=（评标基准价/投标报价）*价格权重*100，小数点后保留两位。</w:t>
      </w:r>
      <w:r/>
    </w:p>
    <w:p>
      <w:pPr>
        <w:ind w:firstLine="480"/>
        <w:spacing w:line="360" w:lineRule="auto"/>
        <w:rPr>
          <w:rFonts w:hint="eastAsia" w:ascii="宋体" w:hAnsi="宋体" w:cs="宋体"/>
          <w:sz w:val="24"/>
        </w:rPr>
      </w:pPr>
      <w:r>
        <w:rPr>
          <w:rFonts w:hint="eastAsia" w:ascii="宋体" w:hAnsi="宋体" w:cs="宋体"/>
          <w:sz w:val="24"/>
        </w:rPr>
        <w:t xml:space="preserve">（二）技术及其它（90分）：</w:t>
      </w:r>
      <w:r/>
    </w:p>
    <w:tbl>
      <w:tblPr>
        <w:tblpPr w:horzAnchor="page" w:tblpX="1245" w:vertAnchor="text" w:tblpY="467" w:leftFromText="180" w:topFromText="0" w:rightFromText="180" w:bottomFromText="0"/>
        <w:tblW w:w="522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5"/>
        <w:gridCol w:w="1436"/>
        <w:gridCol w:w="6066"/>
        <w:gridCol w:w="863"/>
      </w:tblGrid>
      <w:tr>
        <w:trPr>
          <w:trHeight w:val="502"/>
        </w:trPr>
        <w:tc>
          <w:tcPr>
            <w:tcW w:w="579" w:type="pct"/>
            <w:vAlign w:val="center"/>
            <w:textDirection w:val="lrTb"/>
            <w:noWrap w:val="false"/>
          </w:tcPr>
          <w:p>
            <w:pPr>
              <w:jc w:val="left"/>
              <w:rPr>
                <w:b/>
                <w:sz w:val="24"/>
              </w:rPr>
            </w:pPr>
            <w:r/>
            <w:bookmarkStart w:id="97" w:name="gpc_score_horizontal_1"/>
            <w:r/>
            <w:bookmarkStart w:id="98" w:name="gpc_score_horizontal_2"/>
            <w:r/>
            <w:bookmarkEnd w:id="91"/>
            <w:r/>
            <w:bookmarkEnd w:id="92"/>
            <w:r>
              <w:rPr>
                <w:b/>
                <w:sz w:val="24"/>
              </w:rPr>
              <w:t xml:space="preserve">评审</w:t>
            </w:r>
            <w:r/>
          </w:p>
          <w:p>
            <w:pPr>
              <w:jc w:val="left"/>
              <w:rPr>
                <w:b/>
                <w:sz w:val="24"/>
              </w:rPr>
            </w:pPr>
            <w:r>
              <w:rPr>
                <w:b/>
                <w:sz w:val="24"/>
              </w:rPr>
              <w:t xml:space="preserve">类别</w:t>
            </w:r>
            <w:r/>
          </w:p>
        </w:tc>
        <w:tc>
          <w:tcPr>
            <w:tcW w:w="759" w:type="pct"/>
            <w:vAlign w:val="center"/>
            <w:textDirection w:val="lrTb"/>
            <w:noWrap w:val="false"/>
          </w:tcPr>
          <w:p>
            <w:pPr>
              <w:ind w:firstLine="482"/>
              <w:jc w:val="left"/>
              <w:rPr>
                <w:b/>
                <w:sz w:val="24"/>
              </w:rPr>
            </w:pPr>
            <w:r>
              <w:rPr>
                <w:b/>
                <w:sz w:val="24"/>
              </w:rPr>
              <w:t xml:space="preserve">评审项</w:t>
            </w:r>
            <w:r/>
          </w:p>
        </w:tc>
        <w:tc>
          <w:tcPr>
            <w:tcW w:w="3205" w:type="pct"/>
            <w:vAlign w:val="center"/>
            <w:textDirection w:val="lrTb"/>
            <w:noWrap w:val="false"/>
          </w:tcPr>
          <w:p>
            <w:pPr>
              <w:ind w:firstLine="482"/>
              <w:jc w:val="left"/>
              <w:rPr>
                <w:b/>
                <w:sz w:val="24"/>
              </w:rPr>
            </w:pPr>
            <w:r>
              <w:rPr>
                <w:b/>
                <w:sz w:val="24"/>
              </w:rPr>
              <w:t xml:space="preserve">评审规则</w:t>
            </w:r>
            <w:r/>
          </w:p>
        </w:tc>
        <w:tc>
          <w:tcPr>
            <w:tcW w:w="456" w:type="pct"/>
            <w:vAlign w:val="center"/>
            <w:textDirection w:val="lrTb"/>
            <w:noWrap w:val="false"/>
          </w:tcPr>
          <w:p>
            <w:pPr>
              <w:jc w:val="left"/>
              <w:rPr>
                <w:b/>
                <w:sz w:val="24"/>
              </w:rPr>
            </w:pPr>
            <w:r>
              <w:rPr>
                <w:b/>
                <w:sz w:val="24"/>
              </w:rPr>
              <w:t xml:space="preserve">分值</w:t>
            </w:r>
            <w:r/>
          </w:p>
        </w:tc>
      </w:tr>
      <w:tr>
        <w:trPr>
          <w:trHeight w:val="1478"/>
        </w:trPr>
        <w:tc>
          <w:tcPr>
            <w:tcW w:w="579" w:type="pct"/>
            <w:vAlign w:val="center"/>
            <w:vMerge w:val="restart"/>
            <w:textDirection w:val="lrTb"/>
            <w:noWrap w:val="false"/>
          </w:tcPr>
          <w:p>
            <w:pPr>
              <w:ind w:hanging="142"/>
              <w:jc w:val="center"/>
              <w:rPr>
                <w:sz w:val="24"/>
              </w:rPr>
            </w:pPr>
            <w:r>
              <w:rPr>
                <w:sz w:val="24"/>
              </w:rPr>
              <w:t xml:space="preserve">技术部分（</w:t>
            </w:r>
            <w:r>
              <w:rPr>
                <w:sz w:val="24"/>
              </w:rPr>
              <w:t xml:space="preserve">52</w:t>
            </w:r>
            <w:r>
              <w:rPr>
                <w:sz w:val="24"/>
              </w:rPr>
              <w:t xml:space="preserve">分）</w:t>
            </w:r>
            <w:r/>
          </w:p>
        </w:tc>
        <w:tc>
          <w:tcPr>
            <w:tcW w:w="759" w:type="pct"/>
            <w:vAlign w:val="center"/>
            <w:textDirection w:val="lrTb"/>
            <w:noWrap w:val="false"/>
          </w:tcPr>
          <w:p>
            <w:pPr>
              <w:ind w:firstLine="104"/>
              <w:jc w:val="center"/>
              <w:rPr>
                <w:sz w:val="24"/>
              </w:rPr>
            </w:pPr>
            <w:r>
              <w:rPr>
                <w:sz w:val="24"/>
              </w:rPr>
              <w:t xml:space="preserve">整体方案设计</w:t>
            </w:r>
            <w:r/>
          </w:p>
        </w:tc>
        <w:tc>
          <w:tcPr>
            <w:tcW w:w="3205" w:type="pct"/>
            <w:vAlign w:val="center"/>
            <w:textDirection w:val="lrTb"/>
            <w:noWrap w:val="false"/>
          </w:tcPr>
          <w:p>
            <w:pPr>
              <w:tabs>
                <w:tab w:val="left" w:pos="2340" w:leader="none"/>
              </w:tabs>
              <w:rPr>
                <w:bCs/>
                <w:color w:val="000000"/>
                <w:sz w:val="24"/>
              </w:rPr>
            </w:pPr>
            <w:r>
              <w:rPr>
                <w:bCs/>
                <w:color w:val="000000"/>
                <w:sz w:val="24"/>
              </w:rPr>
              <w:t xml:space="preserve">有针对本项目招标要求制订的整套实施方案，包括：</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有宏观的指导思想和功能定位，整体逻辑一体贯通，</w:t>
            </w:r>
            <w:r>
              <w:rPr>
                <w:rFonts w:ascii="Times New Roman" w:hAnsi="Times New Roman"/>
                <w:sz w:val="24"/>
                <w:szCs w:val="24"/>
              </w:rPr>
              <w:t xml:space="preserve">5</w:t>
            </w:r>
            <w:r>
              <w:rPr>
                <w:rFonts w:ascii="Times New Roman" w:hAnsi="Times New Roman"/>
                <w:sz w:val="24"/>
                <w:szCs w:val="24"/>
              </w:rPr>
              <w:t xml:space="preserve">分；方案设计未见明确指导思想、功能定位，但逻辑通顺得</w:t>
            </w:r>
            <w:r>
              <w:rPr>
                <w:rFonts w:ascii="Times New Roman" w:hAnsi="Times New Roman"/>
                <w:sz w:val="24"/>
                <w:szCs w:val="24"/>
              </w:rPr>
              <w:t xml:space="preserve">3</w:t>
            </w:r>
            <w:r>
              <w:rPr>
                <w:rFonts w:ascii="Times New Roman" w:hAnsi="Times New Roman"/>
                <w:sz w:val="24"/>
                <w:szCs w:val="24"/>
              </w:rPr>
              <w:t xml:space="preserve">分；方案粗略逻辑不通得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服务目标：清晰具体，可实现，得</w:t>
            </w:r>
            <w:r>
              <w:rPr>
                <w:rFonts w:ascii="Times New Roman" w:hAnsi="Times New Roman"/>
                <w:sz w:val="24"/>
                <w:szCs w:val="24"/>
              </w:rPr>
              <w:t xml:space="preserve">5</w:t>
            </w:r>
            <w:r>
              <w:rPr>
                <w:rFonts w:ascii="Times New Roman" w:hAnsi="Times New Roman"/>
                <w:sz w:val="24"/>
                <w:szCs w:val="24"/>
              </w:rPr>
              <w:t xml:space="preserve">分；目标不够明确，</w:t>
            </w:r>
            <w:r>
              <w:rPr>
                <w:rFonts w:ascii="Times New Roman" w:hAnsi="Times New Roman"/>
                <w:sz w:val="24"/>
                <w:szCs w:val="24"/>
              </w:rPr>
              <w:t xml:space="preserve">不够具体且难以测量得</w:t>
            </w:r>
            <w:r>
              <w:rPr>
                <w:rFonts w:ascii="Times New Roman" w:hAnsi="Times New Roman"/>
                <w:sz w:val="24"/>
                <w:szCs w:val="24"/>
              </w:rPr>
              <w:t xml:space="preserve">3</w:t>
            </w:r>
            <w:r>
              <w:rPr>
                <w:rFonts w:ascii="Times New Roman" w:hAnsi="Times New Roman"/>
                <w:sz w:val="24"/>
                <w:szCs w:val="24"/>
              </w:rPr>
              <w:t xml:space="preserve">分；目标对于招标要求回应性不强得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服务计划：全面具体，计划合理、可执行可落地，得</w:t>
            </w:r>
            <w:r>
              <w:rPr>
                <w:rFonts w:ascii="Times New Roman" w:hAnsi="Times New Roman"/>
                <w:sz w:val="24"/>
                <w:szCs w:val="24"/>
              </w:rPr>
              <w:t xml:space="preserve">5</w:t>
            </w:r>
            <w:r>
              <w:rPr>
                <w:rFonts w:ascii="Times New Roman" w:hAnsi="Times New Roman"/>
                <w:sz w:val="24"/>
                <w:szCs w:val="24"/>
              </w:rPr>
              <w:t xml:space="preserve">分；计划不够详细得</w:t>
            </w:r>
            <w:r>
              <w:rPr>
                <w:rFonts w:ascii="Times New Roman" w:hAnsi="Times New Roman"/>
                <w:sz w:val="24"/>
                <w:szCs w:val="24"/>
              </w:rPr>
              <w:t xml:space="preserve">3</w:t>
            </w:r>
            <w:r>
              <w:rPr>
                <w:rFonts w:ascii="Times New Roman" w:hAnsi="Times New Roman"/>
                <w:sz w:val="24"/>
                <w:szCs w:val="24"/>
              </w:rPr>
              <w:t xml:space="preserve">分；计划无法有效回应服务内容要求得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量化指标：指标完全回应招标要求、可把控、清晰具体可测量，得</w:t>
            </w:r>
            <w:r>
              <w:rPr>
                <w:rFonts w:ascii="Times New Roman" w:hAnsi="Times New Roman"/>
                <w:sz w:val="24"/>
                <w:szCs w:val="24"/>
              </w:rPr>
              <w:t xml:space="preserve">5</w:t>
            </w:r>
            <w:r>
              <w:rPr>
                <w:rFonts w:ascii="Times New Roman" w:hAnsi="Times New Roman"/>
                <w:sz w:val="24"/>
                <w:szCs w:val="24"/>
              </w:rPr>
              <w:t xml:space="preserve">分；指标不清，不详细，勉强回应招标要求得</w:t>
            </w:r>
            <w:r>
              <w:rPr>
                <w:rFonts w:ascii="Times New Roman" w:hAnsi="Times New Roman"/>
                <w:sz w:val="24"/>
                <w:szCs w:val="24"/>
              </w:rPr>
              <w:t xml:space="preserve">3</w:t>
            </w:r>
            <w:r>
              <w:rPr>
                <w:rFonts w:ascii="Times New Roman" w:hAnsi="Times New Roman"/>
                <w:sz w:val="24"/>
                <w:szCs w:val="24"/>
              </w:rPr>
              <w:t xml:space="preserve">分；指标设计不够合理，未充分回应招标要求得</w:t>
            </w:r>
            <w:r>
              <w:rPr>
                <w:rFonts w:ascii="Times New Roman" w:hAnsi="Times New Roman"/>
                <w:sz w:val="24"/>
                <w:szCs w:val="24"/>
              </w:rPr>
              <w:t xml:space="preserve">1</w:t>
            </w:r>
            <w:r>
              <w:rPr>
                <w:rFonts w:ascii="Times New Roman" w:hAnsi="Times New Roman"/>
                <w:sz w:val="24"/>
                <w:szCs w:val="24"/>
              </w:rPr>
              <w:t xml:space="preserve">分。</w:t>
            </w:r>
            <w:r/>
          </w:p>
        </w:tc>
        <w:tc>
          <w:tcPr>
            <w:tcW w:w="456" w:type="pct"/>
            <w:vAlign w:val="center"/>
            <w:textDirection w:val="lrTb"/>
            <w:noWrap w:val="false"/>
          </w:tcPr>
          <w:p>
            <w:pPr>
              <w:ind w:firstLine="142"/>
              <w:jc w:val="left"/>
              <w:rPr>
                <w:sz w:val="24"/>
              </w:rPr>
            </w:pPr>
            <w:r>
              <w:rPr>
                <w:sz w:val="24"/>
              </w:rPr>
              <w:t xml:space="preserve">20</w:t>
            </w:r>
            <w:r/>
          </w:p>
        </w:tc>
      </w:tr>
      <w:tr>
        <w:trPr>
          <w:trHeight w:val="1480"/>
        </w:trPr>
        <w:tc>
          <w:tcPr>
            <w:tcW w:w="579" w:type="pct"/>
            <w:vAlign w:val="center"/>
            <w:vMerge w:val="continue"/>
            <w:textDirection w:val="lrTb"/>
            <w:noWrap w:val="false"/>
          </w:tcPr>
          <w:p>
            <w:pPr>
              <w:ind w:hanging="142"/>
              <w:jc w:val="center"/>
              <w:widowControl/>
              <w:rPr>
                <w:sz w:val="24"/>
              </w:rPr>
            </w:pPr>
            <w:r>
              <w:rPr>
                <w:sz w:val="24"/>
              </w:rPr>
            </w:r>
            <w:r/>
          </w:p>
        </w:tc>
        <w:tc>
          <w:tcPr>
            <w:tcW w:w="759" w:type="pct"/>
            <w:vAlign w:val="center"/>
            <w:textDirection w:val="lrTb"/>
            <w:noWrap w:val="false"/>
          </w:tcPr>
          <w:p>
            <w:pPr>
              <w:ind w:firstLine="104"/>
              <w:jc w:val="center"/>
              <w:rPr>
                <w:sz w:val="24"/>
              </w:rPr>
            </w:pPr>
            <w:r>
              <w:rPr>
                <w:sz w:val="24"/>
              </w:rPr>
              <w:t xml:space="preserve">服务内容设计</w:t>
            </w:r>
            <w:r/>
          </w:p>
        </w:tc>
        <w:tc>
          <w:tcPr>
            <w:tcW w:w="3205" w:type="pct"/>
            <w:vAlign w:val="center"/>
            <w:textDirection w:val="lrTb"/>
            <w:noWrap w:val="false"/>
          </w:tcPr>
          <w:p>
            <w:pPr>
              <w:tabs>
                <w:tab w:val="left" w:pos="2340" w:leader="none"/>
              </w:tabs>
              <w:rPr>
                <w:sz w:val="24"/>
              </w:rPr>
              <w:pBdr>
                <w:top w:val="none" w:color="000000" w:sz="0" w:space="0"/>
                <w:left w:val="none" w:color="000000" w:sz="0" w:space="0"/>
                <w:bottom w:val="none" w:color="000000" w:sz="0" w:space="0"/>
                <w:right w:val="none" w:color="000000" w:sz="0" w:space="0"/>
              </w:pBdr>
            </w:pPr>
            <w:r>
              <w:rPr>
                <w:color w:val="000000"/>
                <w:sz w:val="24"/>
              </w:rPr>
              <w:t xml:space="preserve">有回应本项目全部招标要求的可操作性服务内容，包括：</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1.</w:t>
            </w:r>
            <w:r>
              <w:rPr>
                <w:rFonts w:ascii="Times New Roman" w:hAnsi="Times New Roman"/>
                <w:sz w:val="24"/>
                <w:szCs w:val="24"/>
              </w:rPr>
              <w:t xml:space="preserve">有针对民生服务综合体的平台管理详细服务内容，内容详实有创新性、可操作性得</w:t>
            </w:r>
            <w:r>
              <w:rPr>
                <w:rFonts w:ascii="Times New Roman" w:hAnsi="Times New Roman"/>
                <w:sz w:val="24"/>
                <w:szCs w:val="24"/>
              </w:rPr>
              <w:t xml:space="preserve">5</w:t>
            </w:r>
            <w:r>
              <w:rPr>
                <w:rFonts w:ascii="Times New Roman" w:hAnsi="Times New Roman"/>
                <w:sz w:val="24"/>
                <w:szCs w:val="24"/>
              </w:rPr>
              <w:t xml:space="preserve">分；内容粗略，</w:t>
            </w:r>
            <w:r>
              <w:rPr>
                <w:rFonts w:ascii="Times New Roman" w:hAnsi="Times New Roman"/>
                <w:sz w:val="24"/>
                <w:szCs w:val="24"/>
              </w:rPr>
              <w:t xml:space="preserve">仅基本响应</w:t>
            </w:r>
            <w:r>
              <w:rPr>
                <w:rFonts w:ascii="Times New Roman" w:hAnsi="Times New Roman"/>
                <w:sz w:val="24"/>
                <w:szCs w:val="24"/>
              </w:rPr>
              <w:t xml:space="preserve">招标要求得</w:t>
            </w:r>
            <w:r>
              <w:rPr>
                <w:rFonts w:ascii="Times New Roman" w:hAnsi="Times New Roman"/>
                <w:sz w:val="24"/>
                <w:szCs w:val="24"/>
              </w:rPr>
              <w:t xml:space="preserve">3</w:t>
            </w:r>
            <w:r>
              <w:rPr>
                <w:rFonts w:ascii="Times New Roman" w:hAnsi="Times New Roman"/>
                <w:sz w:val="24"/>
                <w:szCs w:val="24"/>
              </w:rPr>
              <w:t xml:space="preserve">分；内容部分响应得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2.</w:t>
            </w:r>
            <w:r>
              <w:rPr>
                <w:rFonts w:ascii="Times New Roman" w:hAnsi="Times New Roman"/>
                <w:sz w:val="24"/>
                <w:szCs w:val="24"/>
              </w:rPr>
              <w:t xml:space="preserve">有针对老年服务对象的综合服务内容，</w:t>
            </w:r>
            <w:bookmarkStart w:id="99" w:name="OLE_LINK2"/>
            <w:r>
              <w:rPr>
                <w:rFonts w:ascii="Times New Roman" w:hAnsi="Times New Roman"/>
                <w:sz w:val="24"/>
                <w:szCs w:val="24"/>
              </w:rPr>
              <w:t xml:space="preserve">完全响应</w:t>
            </w:r>
            <w:r>
              <w:rPr>
                <w:rFonts w:ascii="Times New Roman" w:hAnsi="Times New Roman"/>
                <w:sz w:val="24"/>
                <w:szCs w:val="24"/>
              </w:rPr>
              <w:t xml:space="preserve">招标要求</w:t>
            </w:r>
            <w:r>
              <w:rPr>
                <w:rFonts w:ascii="Times New Roman" w:hAnsi="Times New Roman"/>
                <w:sz w:val="24"/>
                <w:szCs w:val="24"/>
              </w:rPr>
              <w:t xml:space="preserve">且指标</w:t>
            </w:r>
            <w:r>
              <w:rPr>
                <w:rFonts w:ascii="Times New Roman" w:hAnsi="Times New Roman"/>
                <w:sz w:val="24"/>
                <w:szCs w:val="24"/>
              </w:rPr>
              <w:t xml:space="preserve">设置合理、精准可测量得</w:t>
            </w:r>
            <w:r>
              <w:rPr>
                <w:rFonts w:ascii="Times New Roman" w:hAnsi="Times New Roman"/>
                <w:sz w:val="24"/>
                <w:szCs w:val="24"/>
              </w:rPr>
              <w:t xml:space="preserve">5</w:t>
            </w:r>
            <w:r>
              <w:rPr>
                <w:rFonts w:ascii="Times New Roman" w:hAnsi="Times New Roman"/>
                <w:sz w:val="24"/>
                <w:szCs w:val="24"/>
              </w:rPr>
              <w:t xml:space="preserve">分；服务内容粗略，</w:t>
            </w:r>
            <w:r>
              <w:rPr>
                <w:rFonts w:ascii="Times New Roman" w:hAnsi="Times New Roman"/>
                <w:sz w:val="24"/>
                <w:szCs w:val="24"/>
              </w:rPr>
              <w:t xml:space="preserve">仅基本响应</w:t>
            </w:r>
            <w:r>
              <w:rPr>
                <w:rFonts w:ascii="Times New Roman" w:hAnsi="Times New Roman"/>
                <w:sz w:val="24"/>
                <w:szCs w:val="24"/>
              </w:rPr>
              <w:t xml:space="preserve">招标要求得</w:t>
            </w:r>
            <w:r>
              <w:rPr>
                <w:rFonts w:ascii="Times New Roman" w:hAnsi="Times New Roman"/>
                <w:sz w:val="24"/>
                <w:szCs w:val="24"/>
              </w:rPr>
              <w:t xml:space="preserve">3</w:t>
            </w:r>
            <w:r>
              <w:rPr>
                <w:rFonts w:ascii="Times New Roman" w:hAnsi="Times New Roman"/>
                <w:sz w:val="24"/>
                <w:szCs w:val="24"/>
              </w:rPr>
              <w:t xml:space="preserve">分；内容部分响应得</w:t>
            </w:r>
            <w:r>
              <w:rPr>
                <w:rFonts w:ascii="Times New Roman" w:hAnsi="Times New Roman"/>
                <w:sz w:val="24"/>
                <w:szCs w:val="24"/>
              </w:rPr>
              <w:t xml:space="preserve">1</w:t>
            </w:r>
            <w:r>
              <w:rPr>
                <w:rFonts w:ascii="Times New Roman" w:hAnsi="Times New Roman"/>
                <w:sz w:val="24"/>
                <w:szCs w:val="24"/>
              </w:rPr>
              <w:t xml:space="preserve">分。</w:t>
            </w:r>
            <w:bookmarkEnd w:id="99"/>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3.</w:t>
            </w:r>
            <w:r>
              <w:rPr>
                <w:rFonts w:ascii="Times New Roman" w:hAnsi="Times New Roman"/>
                <w:sz w:val="24"/>
                <w:szCs w:val="24"/>
              </w:rPr>
              <w:t xml:space="preserve">有针对辖区儿童服务对象的服务内容，内容详细完全回应招标要求</w:t>
            </w:r>
            <w:r>
              <w:rPr>
                <w:rFonts w:ascii="Times New Roman" w:hAnsi="Times New Roman"/>
                <w:sz w:val="24"/>
                <w:szCs w:val="24"/>
              </w:rPr>
              <w:t xml:space="preserve">且指标</w:t>
            </w:r>
            <w:r>
              <w:rPr>
                <w:rFonts w:ascii="Times New Roman" w:hAnsi="Times New Roman"/>
                <w:sz w:val="24"/>
                <w:szCs w:val="24"/>
              </w:rPr>
              <w:t xml:space="preserve">设置合理、精准可测量得</w:t>
            </w:r>
            <w:r>
              <w:rPr>
                <w:rFonts w:ascii="Times New Roman" w:hAnsi="Times New Roman"/>
                <w:sz w:val="24"/>
                <w:szCs w:val="24"/>
              </w:rPr>
              <w:t xml:space="preserve">5</w:t>
            </w:r>
            <w:r>
              <w:rPr>
                <w:rFonts w:ascii="Times New Roman" w:hAnsi="Times New Roman"/>
                <w:sz w:val="24"/>
                <w:szCs w:val="24"/>
              </w:rPr>
              <w:t xml:space="preserve">分；服务内容粗略，</w:t>
            </w:r>
            <w:r>
              <w:rPr>
                <w:rFonts w:ascii="Times New Roman" w:hAnsi="Times New Roman"/>
                <w:sz w:val="24"/>
                <w:szCs w:val="24"/>
              </w:rPr>
              <w:t xml:space="preserve">仅基本响应</w:t>
            </w:r>
            <w:r>
              <w:rPr>
                <w:rFonts w:ascii="Times New Roman" w:hAnsi="Times New Roman"/>
                <w:sz w:val="24"/>
                <w:szCs w:val="24"/>
              </w:rPr>
              <w:t xml:space="preserve">招标要求得</w:t>
            </w:r>
            <w:r>
              <w:rPr>
                <w:rFonts w:ascii="Times New Roman" w:hAnsi="Times New Roman"/>
                <w:sz w:val="24"/>
                <w:szCs w:val="24"/>
              </w:rPr>
              <w:t xml:space="preserve">3</w:t>
            </w:r>
            <w:r>
              <w:rPr>
                <w:rFonts w:ascii="Times New Roman" w:hAnsi="Times New Roman"/>
                <w:sz w:val="24"/>
                <w:szCs w:val="24"/>
              </w:rPr>
              <w:t xml:space="preserve">分；内容部分响应得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4.</w:t>
            </w:r>
            <w:r>
              <w:rPr>
                <w:rFonts w:ascii="Times New Roman" w:hAnsi="Times New Roman"/>
                <w:sz w:val="24"/>
                <w:szCs w:val="24"/>
              </w:rPr>
              <w:t xml:space="preserve">有针对</w:t>
            </w:r>
            <w:r>
              <w:rPr>
                <w:rFonts w:ascii="Times New Roman" w:hAnsi="Times New Roman"/>
                <w:sz w:val="24"/>
                <w:szCs w:val="24"/>
              </w:rPr>
              <w:t xml:space="preserve">辖区低保救助</w:t>
            </w:r>
            <w:r>
              <w:rPr>
                <w:rFonts w:ascii="Times New Roman" w:hAnsi="Times New Roman"/>
                <w:sz w:val="24"/>
                <w:szCs w:val="24"/>
              </w:rPr>
              <w:t xml:space="preserve">对象的服务内容，</w:t>
            </w:r>
            <w:r>
              <w:rPr>
                <w:rFonts w:ascii="Times New Roman" w:hAnsi="Times New Roman"/>
                <w:sz w:val="24"/>
                <w:szCs w:val="24"/>
              </w:rPr>
              <w:t xml:space="preserve">完全响应</w:t>
            </w:r>
            <w:r>
              <w:rPr>
                <w:rFonts w:ascii="Times New Roman" w:hAnsi="Times New Roman"/>
                <w:sz w:val="24"/>
                <w:szCs w:val="24"/>
              </w:rPr>
              <w:t xml:space="preserve">招标要求</w:t>
            </w:r>
            <w:r>
              <w:rPr>
                <w:rFonts w:ascii="Times New Roman" w:hAnsi="Times New Roman"/>
                <w:sz w:val="24"/>
                <w:szCs w:val="24"/>
              </w:rPr>
              <w:t xml:space="preserve">且指标</w:t>
            </w:r>
            <w:r>
              <w:rPr>
                <w:rFonts w:ascii="Times New Roman" w:hAnsi="Times New Roman"/>
                <w:sz w:val="24"/>
                <w:szCs w:val="24"/>
              </w:rPr>
              <w:t xml:space="preserve">设置合理、精准可测量得</w:t>
            </w:r>
            <w:r>
              <w:rPr>
                <w:rFonts w:ascii="Times New Roman" w:hAnsi="Times New Roman"/>
                <w:sz w:val="24"/>
                <w:szCs w:val="24"/>
              </w:rPr>
              <w:t xml:space="preserve">5</w:t>
            </w:r>
            <w:r>
              <w:rPr>
                <w:rFonts w:ascii="Times New Roman" w:hAnsi="Times New Roman"/>
                <w:sz w:val="24"/>
                <w:szCs w:val="24"/>
              </w:rPr>
              <w:t xml:space="preserve">分；服务内容粗略，</w:t>
            </w:r>
            <w:r>
              <w:rPr>
                <w:rFonts w:ascii="Times New Roman" w:hAnsi="Times New Roman"/>
                <w:sz w:val="24"/>
                <w:szCs w:val="24"/>
              </w:rPr>
              <w:t xml:space="preserve">仅基本响应</w:t>
            </w:r>
            <w:r>
              <w:rPr>
                <w:rFonts w:ascii="Times New Roman" w:hAnsi="Times New Roman"/>
                <w:sz w:val="24"/>
                <w:szCs w:val="24"/>
              </w:rPr>
              <w:t xml:space="preserve">招标要求得</w:t>
            </w:r>
            <w:r>
              <w:rPr>
                <w:rFonts w:ascii="Times New Roman" w:hAnsi="Times New Roman"/>
                <w:sz w:val="24"/>
                <w:szCs w:val="24"/>
              </w:rPr>
              <w:t xml:space="preserve">3</w:t>
            </w:r>
            <w:r>
              <w:rPr>
                <w:rFonts w:ascii="Times New Roman" w:hAnsi="Times New Roman"/>
                <w:sz w:val="24"/>
                <w:szCs w:val="24"/>
              </w:rPr>
              <w:t xml:space="preserve">分；内容部分响应得</w:t>
            </w:r>
            <w:r>
              <w:rPr>
                <w:rFonts w:ascii="Times New Roman" w:hAnsi="Times New Roman"/>
                <w:sz w:val="24"/>
                <w:szCs w:val="24"/>
              </w:rPr>
              <w:t xml:space="preserve">1</w:t>
            </w:r>
            <w:r>
              <w:rPr>
                <w:rFonts w:ascii="Times New Roman" w:hAnsi="Times New Roman"/>
                <w:sz w:val="24"/>
                <w:szCs w:val="24"/>
              </w:rPr>
              <w:t xml:space="preserve">分。</w:t>
            </w:r>
            <w:r/>
          </w:p>
        </w:tc>
        <w:tc>
          <w:tcPr>
            <w:tcW w:w="456" w:type="pct"/>
            <w:vAlign w:val="center"/>
            <w:textDirection w:val="lrTb"/>
            <w:noWrap w:val="false"/>
          </w:tcPr>
          <w:p>
            <w:pPr>
              <w:ind w:firstLine="142"/>
              <w:jc w:val="left"/>
              <w:rPr>
                <w:sz w:val="24"/>
              </w:rPr>
            </w:pPr>
            <w:r>
              <w:rPr>
                <w:sz w:val="24"/>
              </w:rPr>
              <w:t xml:space="preserve">20</w:t>
            </w:r>
            <w:r/>
          </w:p>
        </w:tc>
      </w:tr>
      <w:tr>
        <w:trPr>
          <w:trHeight w:val="1871"/>
        </w:trPr>
        <w:tc>
          <w:tcPr>
            <w:tcW w:w="579" w:type="pct"/>
            <w:vAlign w:val="center"/>
            <w:vMerge w:val="continue"/>
            <w:textDirection w:val="lrTb"/>
            <w:noWrap w:val="false"/>
          </w:tcPr>
          <w:p>
            <w:pPr>
              <w:ind w:hanging="142"/>
              <w:jc w:val="center"/>
              <w:widowControl/>
              <w:rPr>
                <w:sz w:val="24"/>
              </w:rPr>
            </w:pPr>
            <w:r>
              <w:rPr>
                <w:sz w:val="24"/>
              </w:rPr>
            </w:r>
            <w:r/>
          </w:p>
        </w:tc>
        <w:tc>
          <w:tcPr>
            <w:tcW w:w="759" w:type="pct"/>
            <w:vAlign w:val="center"/>
            <w:textDirection w:val="lrTb"/>
            <w:noWrap w:val="false"/>
          </w:tcPr>
          <w:p>
            <w:pPr>
              <w:ind w:firstLine="104"/>
              <w:jc w:val="center"/>
              <w:rPr>
                <w:sz w:val="24"/>
              </w:rPr>
            </w:pPr>
            <w:r>
              <w:rPr>
                <w:sz w:val="24"/>
              </w:rPr>
              <w:t xml:space="preserve">工作制度及内部考核管理办法</w:t>
            </w:r>
            <w:r/>
          </w:p>
        </w:tc>
        <w:tc>
          <w:tcPr>
            <w:tcW w:w="3205" w:type="pct"/>
            <w:vAlign w:val="center"/>
            <w:textDirection w:val="lrTb"/>
            <w:noWrap w:val="false"/>
          </w:tcPr>
          <w:p>
            <w:pPr>
              <w:tabs>
                <w:tab w:val="left" w:pos="2340" w:leader="none"/>
              </w:tabs>
              <w:rPr>
                <w:sz w:val="24"/>
              </w:rPr>
              <w:pBdr>
                <w:top w:val="none" w:color="000000" w:sz="0" w:space="0"/>
                <w:left w:val="none" w:color="000000" w:sz="0" w:space="0"/>
                <w:bottom w:val="none" w:color="000000" w:sz="0" w:space="0"/>
                <w:right w:val="none" w:color="000000" w:sz="0" w:space="0"/>
              </w:pBdr>
            </w:pPr>
            <w:r>
              <w:rPr>
                <w:color w:val="000000"/>
                <w:sz w:val="24"/>
              </w:rPr>
              <w:t xml:space="preserve">有针对本项目的工作制度与内部考核管理办法，包括：</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1.</w:t>
            </w:r>
            <w:r>
              <w:rPr>
                <w:rFonts w:ascii="Times New Roman" w:hAnsi="Times New Roman"/>
                <w:sz w:val="24"/>
                <w:szCs w:val="24"/>
              </w:rPr>
              <w:t xml:space="preserve">项目团队管理制度，团队人员定岗定责、分工明确、且符合采购要求，</w:t>
            </w:r>
            <w:r>
              <w:rPr>
                <w:rFonts w:ascii="Times New Roman" w:hAnsi="Times New Roman"/>
                <w:sz w:val="24"/>
                <w:szCs w:val="24"/>
              </w:rPr>
              <w:t xml:space="preserve">3</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2.</w:t>
            </w:r>
            <w:r>
              <w:rPr>
                <w:rFonts w:ascii="Times New Roman" w:hAnsi="Times New Roman"/>
                <w:sz w:val="24"/>
                <w:szCs w:val="24"/>
              </w:rPr>
              <w:t xml:space="preserve">服务质量管理制度，全面且可操作，</w:t>
            </w:r>
            <w:r>
              <w:rPr>
                <w:rFonts w:ascii="Times New Roman" w:hAnsi="Times New Roman"/>
                <w:sz w:val="24"/>
                <w:szCs w:val="24"/>
              </w:rPr>
              <w:t xml:space="preserve">3</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3.</w:t>
            </w:r>
            <w:r>
              <w:rPr>
                <w:rFonts w:ascii="Times New Roman" w:hAnsi="Times New Roman"/>
                <w:sz w:val="24"/>
                <w:szCs w:val="24"/>
              </w:rPr>
              <w:t xml:space="preserve">财务管理制度，明确规范透明，</w:t>
            </w:r>
            <w:r>
              <w:rPr>
                <w:rFonts w:ascii="Times New Roman" w:hAnsi="Times New Roman"/>
                <w:sz w:val="24"/>
                <w:szCs w:val="24"/>
              </w:rPr>
              <w:t xml:space="preserve">3</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4.</w:t>
            </w:r>
            <w:r>
              <w:rPr>
                <w:rFonts w:ascii="Times New Roman" w:hAnsi="Times New Roman"/>
                <w:sz w:val="24"/>
                <w:szCs w:val="24"/>
              </w:rPr>
              <w:t xml:space="preserve">应急及安全保障制度，科学规范，</w:t>
            </w:r>
            <w:r>
              <w:rPr>
                <w:rFonts w:ascii="Times New Roman" w:hAnsi="Times New Roman"/>
                <w:sz w:val="24"/>
                <w:szCs w:val="24"/>
              </w:rPr>
              <w:t xml:space="preserve">3</w:t>
            </w:r>
            <w:r>
              <w:rPr>
                <w:rFonts w:ascii="Times New Roman" w:hAnsi="Times New Roman"/>
                <w:sz w:val="24"/>
                <w:szCs w:val="24"/>
              </w:rPr>
              <w:t xml:space="preserve">分。</w:t>
            </w:r>
            <w:r/>
          </w:p>
        </w:tc>
        <w:tc>
          <w:tcPr>
            <w:tcW w:w="456" w:type="pct"/>
            <w:vAlign w:val="center"/>
            <w:textDirection w:val="lrTb"/>
            <w:noWrap w:val="false"/>
          </w:tcPr>
          <w:p>
            <w:pPr>
              <w:ind w:firstLine="142"/>
              <w:jc w:val="left"/>
              <w:rPr>
                <w:sz w:val="24"/>
              </w:rPr>
            </w:pPr>
            <w:r>
              <w:rPr>
                <w:sz w:val="24"/>
              </w:rPr>
              <w:t xml:space="preserve">12</w:t>
            </w:r>
            <w:r/>
          </w:p>
        </w:tc>
      </w:tr>
      <w:tr>
        <w:trPr>
          <w:trHeight w:val="335"/>
        </w:trPr>
        <w:tc>
          <w:tcPr>
            <w:tcW w:w="579" w:type="pct"/>
            <w:vAlign w:val="center"/>
            <w:vMerge w:val="restart"/>
            <w:textDirection w:val="lrTb"/>
            <w:noWrap w:val="false"/>
          </w:tcPr>
          <w:p>
            <w:pPr>
              <w:ind w:hanging="142"/>
              <w:jc w:val="center"/>
              <w:widowControl/>
              <w:rPr>
                <w:color w:val="000000"/>
                <w:sz w:val="24"/>
              </w:rPr>
            </w:pPr>
            <w:r>
              <w:rPr>
                <w:color w:val="000000"/>
                <w:sz w:val="24"/>
              </w:rPr>
              <w:t xml:space="preserve">综合实力</w:t>
            </w:r>
            <w:r/>
          </w:p>
          <w:p>
            <w:pPr>
              <w:ind w:hanging="142"/>
              <w:jc w:val="center"/>
              <w:rPr>
                <w:b/>
                <w:bCs/>
                <w:sz w:val="24"/>
              </w:rPr>
            </w:pPr>
            <w:r>
              <w:rPr>
                <w:sz w:val="24"/>
              </w:rPr>
              <w:t xml:space="preserve">（</w:t>
            </w:r>
            <w:r>
              <w:rPr>
                <w:sz w:val="24"/>
              </w:rPr>
              <w:t xml:space="preserve">38</w:t>
            </w:r>
            <w:r>
              <w:rPr>
                <w:sz w:val="24"/>
              </w:rPr>
              <w:t xml:space="preserve">分）</w:t>
            </w:r>
            <w:r/>
          </w:p>
        </w:tc>
        <w:tc>
          <w:tcPr>
            <w:tcW w:w="759" w:type="pct"/>
            <w:vAlign w:val="center"/>
            <w:textDirection w:val="lrTb"/>
            <w:noWrap w:val="false"/>
          </w:tcPr>
          <w:p>
            <w:pPr>
              <w:ind w:firstLine="104"/>
              <w:jc w:val="center"/>
              <w:rPr>
                <w:sz w:val="24"/>
              </w:rPr>
            </w:pPr>
            <w:r>
              <w:rPr>
                <w:color w:val="000000"/>
                <w:sz w:val="24"/>
              </w:rPr>
              <w:t xml:space="preserve">项目负责人</w:t>
            </w:r>
            <w:r/>
          </w:p>
        </w:tc>
        <w:tc>
          <w:tcPr>
            <w:tcW w:w="3205" w:type="pct"/>
            <w:vAlign w:val="center"/>
            <w:textDirection w:val="lrTb"/>
            <w:noWrap w:val="false"/>
          </w:tcPr>
          <w:p>
            <w:pPr>
              <w:tabs>
                <w:tab w:val="left" w:pos="2340" w:leader="none"/>
              </w:tabs>
              <w:rPr>
                <w:bCs/>
                <w:color w:val="000000"/>
                <w:sz w:val="24"/>
              </w:rPr>
            </w:pPr>
            <w:r>
              <w:rPr>
                <w:bCs/>
                <w:color w:val="000000"/>
                <w:sz w:val="24"/>
              </w:rPr>
              <w:t xml:space="preserve">投标人拟派项目负责人满足以下条件的：</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具备社会工作专业本科及以上学历或中级及</w:t>
            </w:r>
            <w:r>
              <w:rPr>
                <w:rFonts w:ascii="Times New Roman" w:hAnsi="Times New Roman"/>
                <w:sz w:val="24"/>
                <w:szCs w:val="24"/>
              </w:rPr>
              <w:t xml:space="preserve">以上社</w:t>
            </w:r>
            <w:r>
              <w:rPr>
                <w:rFonts w:ascii="Times New Roman" w:hAnsi="Times New Roman"/>
                <w:sz w:val="24"/>
                <w:szCs w:val="24"/>
              </w:rPr>
              <w:t xml:space="preserve">工师资质的，得</w:t>
            </w:r>
            <w:r>
              <w:rPr>
                <w:rFonts w:ascii="Times New Roman" w:hAnsi="Times New Roman"/>
                <w:sz w:val="24"/>
                <w:szCs w:val="24"/>
              </w:rPr>
              <w:t xml:space="preserve">2</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具备社会工作行业从业经验六年以上且获市级以上行业荣誉的得</w:t>
            </w:r>
            <w:r>
              <w:rPr>
                <w:rFonts w:ascii="Times New Roman" w:hAnsi="Times New Roman"/>
                <w:sz w:val="24"/>
                <w:szCs w:val="24"/>
              </w:rPr>
              <w:t xml:space="preserve">3</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具备</w:t>
            </w:r>
            <w:r>
              <w:rPr>
                <w:rFonts w:ascii="Times New Roman" w:hAnsi="Times New Roman"/>
                <w:sz w:val="24"/>
                <w:szCs w:val="24"/>
              </w:rPr>
              <w:t xml:space="preserve">2</w:t>
            </w:r>
            <w:r>
              <w:rPr>
                <w:rFonts w:ascii="Times New Roman" w:hAnsi="Times New Roman"/>
                <w:sz w:val="24"/>
                <w:szCs w:val="24"/>
              </w:rPr>
              <w:t xml:space="preserve">个以上同类项目管理经验，每一项得</w:t>
            </w:r>
            <w:r>
              <w:rPr>
                <w:rFonts w:ascii="Times New Roman" w:hAnsi="Times New Roman"/>
                <w:sz w:val="24"/>
                <w:szCs w:val="24"/>
              </w:rPr>
              <w:t xml:space="preserve">2</w:t>
            </w:r>
            <w:r>
              <w:rPr>
                <w:rFonts w:ascii="Times New Roman" w:hAnsi="Times New Roman"/>
                <w:sz w:val="24"/>
                <w:szCs w:val="24"/>
              </w:rPr>
              <w:t xml:space="preserve">分，最高得</w:t>
            </w:r>
            <w:r>
              <w:rPr>
                <w:rFonts w:ascii="Times New Roman" w:hAnsi="Times New Roman"/>
                <w:sz w:val="24"/>
                <w:szCs w:val="24"/>
              </w:rPr>
              <w:t xml:space="preserve">4</w:t>
            </w:r>
            <w:r>
              <w:rPr>
                <w:rFonts w:ascii="Times New Roman" w:hAnsi="Times New Roman"/>
                <w:sz w:val="24"/>
                <w:szCs w:val="24"/>
              </w:rPr>
              <w:t xml:space="preserve">分。</w:t>
            </w:r>
            <w:r/>
          </w:p>
          <w:p>
            <w:pPr>
              <w:tabs>
                <w:tab w:val="left" w:pos="2340" w:leader="none"/>
              </w:tabs>
              <w:rPr>
                <w:b/>
                <w:bCs/>
                <w:sz w:val="24"/>
              </w:rPr>
            </w:pPr>
            <w:r>
              <w:rPr>
                <w:b/>
                <w:color w:val="000000"/>
                <w:sz w:val="24"/>
              </w:rPr>
              <w:t xml:space="preserve">注：提供配备人员的劳动合同及近</w:t>
            </w:r>
            <w:r>
              <w:rPr>
                <w:b/>
                <w:color w:val="000000"/>
                <w:sz w:val="24"/>
              </w:rPr>
              <w:t xml:space="preserve">3</w:t>
            </w:r>
            <w:r>
              <w:rPr>
                <w:b/>
                <w:color w:val="000000"/>
                <w:sz w:val="24"/>
              </w:rPr>
              <w:t xml:space="preserve">年承接机构缴纳</w:t>
            </w:r>
            <w:r>
              <w:rPr>
                <w:b/>
                <w:color w:val="000000"/>
                <w:sz w:val="24"/>
              </w:rPr>
              <w:t xml:space="preserve">社保证明</w:t>
            </w:r>
            <w:r>
              <w:rPr>
                <w:b/>
                <w:color w:val="000000"/>
                <w:sz w:val="24"/>
              </w:rPr>
              <w:t xml:space="preserve">、专业资质证明、同类服务项目合同、及其它相关证明材料。</w:t>
            </w:r>
            <w:r/>
          </w:p>
        </w:tc>
        <w:tc>
          <w:tcPr>
            <w:tcW w:w="456" w:type="pct"/>
            <w:vAlign w:val="center"/>
            <w:textDirection w:val="lrTb"/>
            <w:noWrap w:val="false"/>
          </w:tcPr>
          <w:p>
            <w:pPr>
              <w:ind w:firstLine="142"/>
              <w:jc w:val="left"/>
              <w:rPr>
                <w:sz w:val="24"/>
              </w:rPr>
            </w:pPr>
            <w:r>
              <w:rPr>
                <w:sz w:val="24"/>
              </w:rPr>
              <w:t xml:space="preserve">9</w:t>
            </w:r>
            <w:r/>
          </w:p>
        </w:tc>
      </w:tr>
      <w:tr>
        <w:trPr>
          <w:trHeight w:val="1070"/>
        </w:trPr>
        <w:tc>
          <w:tcPr>
            <w:tcW w:w="579" w:type="pct"/>
            <w:vAlign w:val="center"/>
            <w:vMerge w:val="continue"/>
            <w:textDirection w:val="lrTb"/>
            <w:noWrap w:val="false"/>
          </w:tcPr>
          <w:p>
            <w:pPr>
              <w:ind w:hanging="142"/>
              <w:jc w:val="center"/>
              <w:rPr>
                <w:b/>
                <w:bCs/>
                <w:sz w:val="24"/>
              </w:rPr>
            </w:pPr>
            <w:r>
              <w:rPr>
                <w:b/>
                <w:bCs/>
                <w:sz w:val="24"/>
              </w:rPr>
            </w:r>
            <w:r/>
          </w:p>
        </w:tc>
        <w:tc>
          <w:tcPr>
            <w:tcW w:w="759" w:type="pct"/>
            <w:vAlign w:val="center"/>
            <w:textDirection w:val="lrTb"/>
            <w:noWrap w:val="false"/>
          </w:tcPr>
          <w:p>
            <w:pPr>
              <w:ind w:firstLine="104"/>
              <w:jc w:val="center"/>
              <w:spacing w:before="156"/>
              <w:rPr>
                <w:sz w:val="24"/>
              </w:rPr>
            </w:pPr>
            <w:r>
              <w:rPr>
                <w:color w:val="000000"/>
                <w:sz w:val="24"/>
              </w:rPr>
              <w:t xml:space="preserve">其他人员配备</w:t>
            </w:r>
            <w:r/>
          </w:p>
        </w:tc>
        <w:tc>
          <w:tcPr>
            <w:tcW w:w="3205" w:type="pct"/>
            <w:vAlign w:val="center"/>
            <w:textDirection w:val="lrTb"/>
            <w:noWrap w:val="false"/>
          </w:tcPr>
          <w:p>
            <w:pPr>
              <w:tabs>
                <w:tab w:val="left" w:pos="2340" w:leader="none"/>
              </w:tabs>
              <w:rPr>
                <w:bCs/>
                <w:color w:val="000000"/>
                <w:sz w:val="24"/>
              </w:rPr>
            </w:pPr>
            <w:r>
              <w:rPr>
                <w:bCs/>
                <w:color w:val="000000"/>
                <w:sz w:val="24"/>
              </w:rPr>
              <w:t xml:space="preserve">投标人拟派其他人员中具有：</w:t>
            </w:r>
            <w:r/>
          </w:p>
          <w:p>
            <w:pPr>
              <w:rPr>
                <w:bCs/>
                <w:sz w:val="24"/>
              </w:rPr>
            </w:pPr>
            <w:r>
              <w:rPr>
                <w:bCs/>
                <w:color w:val="000000"/>
                <w:sz w:val="24"/>
              </w:rPr>
              <w:t xml:space="preserve">1.</w:t>
            </w:r>
            <w:r>
              <w:rPr>
                <w:bCs/>
                <w:color w:val="000000"/>
                <w:sz w:val="24"/>
              </w:rPr>
              <w:t xml:space="preserve">服务团队中一线专职社工需获得社会工作专业本科及以上学历或助理社工师及以上资质的，每配备一名得</w:t>
            </w:r>
            <w:r>
              <w:rPr>
                <w:bCs/>
                <w:color w:val="000000"/>
                <w:sz w:val="24"/>
              </w:rPr>
              <w:t xml:space="preserve">2</w:t>
            </w:r>
            <w:r>
              <w:rPr>
                <w:bCs/>
                <w:color w:val="000000"/>
                <w:sz w:val="24"/>
              </w:rPr>
              <w:t xml:space="preserve">分，最高得</w:t>
            </w:r>
            <w:r>
              <w:rPr>
                <w:bCs/>
                <w:color w:val="000000"/>
                <w:sz w:val="24"/>
              </w:rPr>
              <w:t xml:space="preserve">10</w:t>
            </w:r>
            <w:r>
              <w:rPr>
                <w:bCs/>
                <w:color w:val="000000"/>
                <w:sz w:val="24"/>
              </w:rPr>
              <w:t xml:space="preserve">分；</w:t>
            </w:r>
            <w:r/>
          </w:p>
          <w:p>
            <w:pPr>
              <w:rPr>
                <w:bCs/>
                <w:sz w:val="24"/>
              </w:rPr>
            </w:pPr>
            <w:r>
              <w:rPr>
                <w:bCs/>
                <w:sz w:val="24"/>
              </w:rPr>
              <w:t xml:space="preserve">2.</w:t>
            </w:r>
            <w:r>
              <w:rPr>
                <w:bCs/>
                <w:sz w:val="24"/>
              </w:rPr>
              <w:t xml:space="preserve">配备督导具备高级</w:t>
            </w:r>
            <w:r>
              <w:rPr>
                <w:bCs/>
                <w:sz w:val="24"/>
              </w:rPr>
              <w:t xml:space="preserve">以上社</w:t>
            </w:r>
            <w:r>
              <w:rPr>
                <w:bCs/>
                <w:sz w:val="24"/>
              </w:rPr>
              <w:t xml:space="preserve">工</w:t>
            </w:r>
            <w:r>
              <w:rPr>
                <w:bCs/>
                <w:sz w:val="24"/>
              </w:rPr>
              <w:t xml:space="preserve">师资质得</w:t>
            </w:r>
            <w:r>
              <w:rPr>
                <w:bCs/>
                <w:sz w:val="24"/>
              </w:rPr>
              <w:t xml:space="preserve">3</w:t>
            </w:r>
            <w:r>
              <w:rPr>
                <w:bCs/>
                <w:sz w:val="24"/>
              </w:rPr>
              <w:t xml:space="preserve">分</w:t>
            </w:r>
            <w:r>
              <w:rPr>
                <w:bCs/>
                <w:sz w:val="24"/>
              </w:rPr>
              <w:t xml:space="preserve">；配备督导具备社会工作博士学历或</w:t>
            </w:r>
            <w:r>
              <w:rPr>
                <w:bCs/>
                <w:sz w:val="24"/>
              </w:rPr>
              <w:t xml:space="preserve">高校副</w:t>
            </w:r>
            <w:r>
              <w:rPr>
                <w:bCs/>
                <w:sz w:val="24"/>
              </w:rPr>
              <w:t xml:space="preserve">高及以上职称得</w:t>
            </w:r>
            <w:r>
              <w:rPr>
                <w:bCs/>
                <w:sz w:val="24"/>
              </w:rPr>
              <w:t xml:space="preserve">3</w:t>
            </w:r>
            <w:r>
              <w:rPr>
                <w:bCs/>
                <w:sz w:val="24"/>
              </w:rPr>
              <w:t xml:space="preserve">分；本</w:t>
            </w:r>
            <w:r>
              <w:rPr>
                <w:bCs/>
                <w:sz w:val="24"/>
              </w:rPr>
              <w:t xml:space="preserve">项最高得</w:t>
            </w:r>
            <w:r>
              <w:rPr>
                <w:bCs/>
                <w:sz w:val="24"/>
              </w:rPr>
              <w:t xml:space="preserve">6</w:t>
            </w:r>
            <w:r>
              <w:rPr>
                <w:bCs/>
                <w:sz w:val="24"/>
              </w:rPr>
              <w:t xml:space="preserve">分。</w:t>
            </w:r>
            <w:r/>
          </w:p>
          <w:p>
            <w:pPr>
              <w:tabs>
                <w:tab w:val="left" w:pos="2340" w:leader="none"/>
              </w:tabs>
              <w:rPr>
                <w:b/>
                <w:bCs/>
                <w:sz w:val="24"/>
              </w:rPr>
            </w:pPr>
            <w:r>
              <w:rPr>
                <w:b/>
                <w:sz w:val="24"/>
              </w:rPr>
              <w:t xml:space="preserve">注：以上人员不重复计分，专职</w:t>
            </w:r>
            <w:r>
              <w:rPr>
                <w:b/>
                <w:sz w:val="24"/>
              </w:rPr>
              <w:t xml:space="preserve">社工须提供</w:t>
            </w:r>
            <w:r>
              <w:rPr>
                <w:b/>
                <w:color w:val="000000"/>
                <w:sz w:val="24"/>
              </w:rPr>
              <w:t xml:space="preserve">劳动合同、专业资质证明材料及近三个月的缴纳</w:t>
            </w:r>
            <w:r>
              <w:rPr>
                <w:b/>
                <w:color w:val="000000"/>
                <w:sz w:val="24"/>
              </w:rPr>
              <w:t xml:space="preserve">社保证明</w:t>
            </w:r>
            <w:r>
              <w:rPr>
                <w:b/>
                <w:color w:val="000000"/>
                <w:sz w:val="24"/>
              </w:rPr>
              <w:t xml:space="preserve">材料；督导需提供督导合同、专业资质证明。</w:t>
            </w:r>
            <w:r/>
          </w:p>
        </w:tc>
        <w:tc>
          <w:tcPr>
            <w:tcW w:w="456" w:type="pct"/>
            <w:vAlign w:val="center"/>
            <w:textDirection w:val="lrTb"/>
            <w:noWrap w:val="false"/>
          </w:tcPr>
          <w:p>
            <w:pPr>
              <w:ind w:firstLine="142"/>
              <w:jc w:val="left"/>
              <w:rPr>
                <w:sz w:val="24"/>
              </w:rPr>
            </w:pPr>
            <w:r>
              <w:rPr>
                <w:sz w:val="24"/>
              </w:rPr>
              <w:t xml:space="preserve">16</w:t>
            </w:r>
            <w:r/>
          </w:p>
        </w:tc>
      </w:tr>
      <w:tr>
        <w:trPr>
          <w:trHeight w:val="1009"/>
        </w:trPr>
        <w:tc>
          <w:tcPr>
            <w:tcW w:w="579" w:type="pct"/>
            <w:vAlign w:val="center"/>
            <w:vMerge w:val="continue"/>
            <w:textDirection w:val="lrTb"/>
            <w:noWrap w:val="false"/>
          </w:tcPr>
          <w:p>
            <w:pPr>
              <w:ind w:hanging="142"/>
              <w:jc w:val="center"/>
              <w:rPr>
                <w:b/>
                <w:bCs/>
                <w:sz w:val="24"/>
              </w:rPr>
            </w:pPr>
            <w:r>
              <w:rPr>
                <w:b/>
                <w:bCs/>
                <w:sz w:val="24"/>
              </w:rPr>
            </w:r>
            <w:r/>
          </w:p>
        </w:tc>
        <w:tc>
          <w:tcPr>
            <w:tcW w:w="759" w:type="pct"/>
            <w:vAlign w:val="center"/>
            <w:textDirection w:val="lrTb"/>
            <w:noWrap w:val="false"/>
          </w:tcPr>
          <w:p>
            <w:pPr>
              <w:ind w:firstLine="104"/>
              <w:jc w:val="center"/>
              <w:spacing w:before="156"/>
              <w:rPr>
                <w:sz w:val="24"/>
              </w:rPr>
            </w:pPr>
            <w:r>
              <w:rPr>
                <w:color w:val="000000"/>
                <w:sz w:val="24"/>
              </w:rPr>
              <w:t xml:space="preserve">类似服务经验</w:t>
            </w:r>
            <w:r/>
          </w:p>
        </w:tc>
        <w:tc>
          <w:tcPr>
            <w:tcW w:w="3205" w:type="pct"/>
            <w:vAlign w:val="center"/>
            <w:textDirection w:val="lrTb"/>
            <w:noWrap w:val="false"/>
          </w:tcPr>
          <w:p>
            <w:pPr>
              <w:rPr>
                <w:sz w:val="24"/>
              </w:rPr>
            </w:pPr>
            <w:r>
              <w:rPr>
                <w:sz w:val="24"/>
              </w:rPr>
              <w:t xml:space="preserve">投标人近</w:t>
            </w:r>
            <w:r>
              <w:rPr>
                <w:sz w:val="24"/>
              </w:rPr>
              <w:t xml:space="preserve">3</w:t>
            </w:r>
            <w:r>
              <w:rPr>
                <w:sz w:val="24"/>
              </w:rPr>
              <w:t xml:space="preserve">年（</w:t>
            </w:r>
            <w:r>
              <w:rPr>
                <w:sz w:val="24"/>
              </w:rPr>
              <w:t xml:space="preserve">2023</w:t>
            </w:r>
            <w:r>
              <w:rPr>
                <w:sz w:val="24"/>
              </w:rPr>
              <w:t xml:space="preserve">年</w:t>
            </w:r>
            <w:r>
              <w:rPr>
                <w:sz w:val="24"/>
              </w:rPr>
              <w:t xml:space="preserve">06</w:t>
            </w:r>
            <w:r>
              <w:rPr>
                <w:sz w:val="24"/>
              </w:rPr>
              <w:t xml:space="preserve">月）至今具备类似项目服务经验的（以合同签订时间为准），每提供一项得</w:t>
            </w:r>
            <w:r>
              <w:rPr>
                <w:sz w:val="24"/>
              </w:rPr>
              <w:t xml:space="preserve">3</w:t>
            </w:r>
            <w:r>
              <w:rPr>
                <w:sz w:val="24"/>
              </w:rPr>
              <w:t xml:space="preserve">分，最高得</w:t>
            </w:r>
            <w:r>
              <w:rPr>
                <w:sz w:val="24"/>
              </w:rPr>
              <w:t xml:space="preserve">9</w:t>
            </w:r>
            <w:r>
              <w:rPr>
                <w:sz w:val="24"/>
              </w:rPr>
              <w:t xml:space="preserve">分。</w:t>
            </w:r>
            <w:r/>
          </w:p>
          <w:p>
            <w:pPr>
              <w:rPr>
                <w:b/>
                <w:bCs/>
                <w:sz w:val="24"/>
              </w:rPr>
            </w:pPr>
            <w:r>
              <w:rPr>
                <w:b/>
                <w:color w:val="000000"/>
                <w:sz w:val="24"/>
              </w:rPr>
              <w:t xml:space="preserve">注：须提供项目合同及相关证明材料扫描件。</w:t>
            </w:r>
            <w:r/>
          </w:p>
        </w:tc>
        <w:tc>
          <w:tcPr>
            <w:tcW w:w="456" w:type="pct"/>
            <w:vAlign w:val="center"/>
            <w:textDirection w:val="lrTb"/>
            <w:noWrap w:val="false"/>
          </w:tcPr>
          <w:p>
            <w:pPr>
              <w:ind w:firstLine="142"/>
              <w:jc w:val="left"/>
              <w:rPr>
                <w:sz w:val="24"/>
              </w:rPr>
            </w:pPr>
            <w:r>
              <w:rPr>
                <w:sz w:val="24"/>
              </w:rPr>
              <w:t xml:space="preserve">9</w:t>
            </w:r>
            <w:r/>
          </w:p>
        </w:tc>
      </w:tr>
      <w:tr>
        <w:trPr>
          <w:trHeight w:val="1014"/>
        </w:trPr>
        <w:tc>
          <w:tcPr>
            <w:tcW w:w="579" w:type="pct"/>
            <w:vAlign w:val="center"/>
            <w:vMerge w:val="continue"/>
            <w:textDirection w:val="lrTb"/>
            <w:noWrap w:val="false"/>
          </w:tcPr>
          <w:p>
            <w:pPr>
              <w:ind w:hanging="142"/>
              <w:jc w:val="center"/>
              <w:rPr>
                <w:b/>
                <w:bCs/>
                <w:sz w:val="24"/>
              </w:rPr>
            </w:pPr>
            <w:r>
              <w:rPr>
                <w:b/>
                <w:bCs/>
                <w:sz w:val="24"/>
              </w:rPr>
            </w:r>
            <w:r/>
          </w:p>
        </w:tc>
        <w:tc>
          <w:tcPr>
            <w:tcW w:w="759" w:type="pct"/>
            <w:vAlign w:val="center"/>
            <w:textDirection w:val="lrTb"/>
            <w:noWrap w:val="false"/>
          </w:tcPr>
          <w:p>
            <w:pPr>
              <w:ind w:firstLine="104"/>
              <w:jc w:val="center"/>
              <w:spacing w:before="156"/>
              <w:rPr>
                <w:sz w:val="24"/>
              </w:rPr>
            </w:pPr>
            <w:r>
              <w:rPr>
                <w:color w:val="000000"/>
                <w:sz w:val="24"/>
              </w:rPr>
              <w:t xml:space="preserve">机构评估等级</w:t>
            </w:r>
            <w:r/>
          </w:p>
        </w:tc>
        <w:tc>
          <w:tcPr>
            <w:tcW w:w="3205" w:type="pct"/>
            <w:vAlign w:val="center"/>
            <w:textDirection w:val="lrTb"/>
            <w:noWrap w:val="false"/>
          </w:tcPr>
          <w:p>
            <w:pPr>
              <w:ind w:right="102"/>
              <w:spacing w:before="46"/>
              <w:rPr>
                <w:color w:val="000000"/>
                <w:sz w:val="24"/>
              </w:rPr>
            </w:pPr>
            <w:r>
              <w:rPr>
                <w:color w:val="000000"/>
                <w:sz w:val="24"/>
              </w:rPr>
              <w:t xml:space="preserve">投标人获得社会组织</w:t>
            </w:r>
            <w:r>
              <w:rPr>
                <w:bCs/>
                <w:sz w:val="24"/>
              </w:rPr>
              <w:t xml:space="preserve">评估等级为</w:t>
            </w:r>
            <w:r>
              <w:rPr>
                <w:bCs/>
                <w:sz w:val="24"/>
              </w:rPr>
              <w:t xml:space="preserve">4A</w:t>
            </w:r>
            <w:r>
              <w:rPr>
                <w:bCs/>
                <w:sz w:val="24"/>
              </w:rPr>
              <w:t xml:space="preserve">及以上的，得</w:t>
            </w:r>
            <w:r>
              <w:rPr>
                <w:bCs/>
                <w:sz w:val="24"/>
              </w:rPr>
              <w:t xml:space="preserve">4</w:t>
            </w:r>
            <w:r>
              <w:rPr>
                <w:bCs/>
                <w:sz w:val="24"/>
              </w:rPr>
              <w:t xml:space="preserve">分；投标人获得社会组织评估等级为</w:t>
            </w:r>
            <w:r>
              <w:rPr>
                <w:bCs/>
                <w:sz w:val="24"/>
              </w:rPr>
              <w:t xml:space="preserve">3A</w:t>
            </w:r>
            <w:r>
              <w:rPr>
                <w:bCs/>
                <w:sz w:val="24"/>
              </w:rPr>
              <w:t xml:space="preserve">及以下的，得</w:t>
            </w:r>
            <w:r>
              <w:rPr>
                <w:bCs/>
                <w:sz w:val="24"/>
              </w:rPr>
              <w:t xml:space="preserve">2</w:t>
            </w:r>
            <w:r>
              <w:rPr>
                <w:bCs/>
                <w:sz w:val="24"/>
              </w:rPr>
              <w:t xml:space="preserve">分。</w:t>
            </w:r>
            <w:r/>
          </w:p>
          <w:p>
            <w:pPr>
              <w:ind w:right="102"/>
              <w:spacing w:before="46"/>
              <w:rPr>
                <w:b/>
                <w:bCs/>
                <w:sz w:val="24"/>
              </w:rPr>
            </w:pPr>
            <w:r>
              <w:rPr>
                <w:b/>
                <w:bCs/>
                <w:color w:val="000000"/>
                <w:sz w:val="24"/>
              </w:rPr>
              <w:t xml:space="preserve">注：须提供有效证明材料扫描件。</w:t>
            </w:r>
            <w:r/>
          </w:p>
        </w:tc>
        <w:tc>
          <w:tcPr>
            <w:tcW w:w="456" w:type="pct"/>
            <w:vAlign w:val="center"/>
            <w:textDirection w:val="lrTb"/>
            <w:noWrap w:val="false"/>
          </w:tcPr>
          <w:p>
            <w:pPr>
              <w:ind w:firstLine="142"/>
              <w:jc w:val="left"/>
              <w:rPr>
                <w:sz w:val="24"/>
              </w:rPr>
            </w:pPr>
            <w:r>
              <w:rPr>
                <w:sz w:val="24"/>
              </w:rPr>
              <w:t xml:space="preserve">4</w:t>
            </w:r>
            <w:bookmarkEnd w:id="97"/>
            <w:r/>
            <w:bookmarkEnd w:id="98"/>
            <w:r/>
            <w:r/>
          </w:p>
        </w:tc>
      </w:tr>
    </w:tbl>
    <w:p>
      <w:pPr>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b/>
          <w:bCs/>
          <w:sz w:val="24"/>
        </w:rPr>
      </w:pPr>
      <w:r>
        <w:rPr>
          <w:rFonts w:hint="eastAsia" w:ascii="宋体" w:hAnsi="宋体" w:cs="宋体"/>
          <w:b/>
          <w:bCs/>
          <w:sz w:val="24"/>
        </w:rPr>
        <w:t xml:space="preserve">采购包2</w:t>
      </w:r>
      <w:r/>
    </w:p>
    <w:p>
      <w:pPr>
        <w:ind w:firstLine="420"/>
        <w:spacing w:line="360" w:lineRule="auto"/>
        <w:rPr>
          <w:rFonts w:hint="eastAsia" w:ascii="宋体" w:hAnsi="宋体" w:cs="宋体"/>
          <w:sz w:val="24"/>
        </w:rPr>
      </w:pPr>
      <w:r>
        <w:rPr>
          <w:rFonts w:hint="eastAsia" w:ascii="宋体" w:hAnsi="宋体" w:cs="宋体"/>
          <w:sz w:val="24"/>
        </w:rPr>
        <w:t xml:space="preserve">（一）价格（10分）</w:t>
      </w:r>
      <w:r/>
    </w:p>
    <w:p>
      <w:pPr>
        <w:ind w:firstLine="480"/>
        <w:spacing w:line="360" w:lineRule="auto"/>
        <w:rPr>
          <w:rFonts w:ascii="宋体"/>
          <w:sz w:val="24"/>
        </w:rPr>
      </w:pPr>
      <w:r>
        <w:rPr>
          <w:rFonts w:hint="eastAsia" w:ascii="宋体"/>
          <w:sz w:val="24"/>
        </w:rPr>
        <w:t xml:space="preserve">1.投标总报价低于或等于财政预算价格的，为有效投标报价。</w:t>
      </w:r>
      <w:r>
        <w:rPr>
          <w:rFonts w:hint="eastAsia" w:ascii="宋体"/>
          <w:sz w:val="24"/>
        </w:rPr>
        <w:t xml:space="preserve">超财政</w:t>
      </w:r>
      <w:r>
        <w:rPr>
          <w:rFonts w:hint="eastAsia" w:ascii="宋体"/>
          <w:sz w:val="24"/>
        </w:rPr>
        <w:t xml:space="preserve">预算的投标报价为无效投标报价。无效投标报价的投标文件不进行评审，也不得中标。</w:t>
      </w:r>
      <w:r/>
    </w:p>
    <w:p>
      <w:pPr>
        <w:ind w:firstLine="480"/>
        <w:spacing w:line="360" w:lineRule="auto"/>
        <w:rPr>
          <w:rFonts w:ascii="宋体"/>
          <w:sz w:val="24"/>
        </w:rPr>
      </w:pPr>
      <w:r>
        <w:rPr>
          <w:rFonts w:hint="eastAsia" w:ascii="宋体"/>
          <w:sz w:val="24"/>
        </w:rPr>
        <w:t xml:space="preserve">2.</w:t>
      </w:r>
      <w:r>
        <w:rPr>
          <w:rFonts w:hint="eastAsia" w:ascii="宋体"/>
          <w:sz w:val="24"/>
        </w:rPr>
        <w:t xml:space="preserve">分析总</w:t>
      </w:r>
      <w:r>
        <w:rPr>
          <w:rFonts w:hint="eastAsia" w:ascii="宋体"/>
          <w:sz w:val="24"/>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 w:val="24"/>
        </w:rPr>
        <w:t xml:space="preserve">即漏项</w:t>
      </w:r>
      <w:r>
        <w:rPr>
          <w:rFonts w:hint="eastAsia" w:ascii="宋体"/>
          <w:sz w:val="24"/>
        </w:rPr>
        <w:t xml:space="preserve">部分的</w:t>
      </w:r>
      <w:r>
        <w:rPr>
          <w:rFonts w:hint="eastAsia" w:ascii="宋体"/>
          <w:sz w:val="24"/>
        </w:rPr>
        <w:t xml:space="preserve">价格需该投标</w:t>
      </w:r>
      <w:r>
        <w:rPr>
          <w:rFonts w:hint="eastAsia" w:ascii="宋体"/>
          <w:sz w:val="24"/>
        </w:rPr>
        <w:t xml:space="preserve">方自行消化（如构成未实质性响应招标文件要求的，将不得中标）。</w:t>
      </w:r>
      <w:r/>
    </w:p>
    <w:p>
      <w:pPr>
        <w:ind w:firstLine="420"/>
        <w:spacing w:line="360" w:lineRule="auto"/>
        <w:rPr>
          <w:rFonts w:hint="eastAsia" w:ascii="宋体" w:hAnsi="宋体" w:cs="宋体"/>
          <w:sz w:val="24"/>
        </w:rPr>
      </w:pPr>
      <w:r>
        <w:rPr>
          <w:rFonts w:hint="eastAsia" w:ascii="宋体" w:hAnsi="宋体" w:cs="宋体"/>
          <w:sz w:val="24"/>
        </w:rPr>
        <w:t xml:space="preserve">3.价格分采用低价优先法计算，即满足招标文件要求且投标价格最低的投标报价为评标基准价，其价格分为满分10分。其他投标人的价格</w:t>
      </w:r>
      <w:r>
        <w:rPr>
          <w:rFonts w:hint="eastAsia" w:ascii="宋体" w:hAnsi="宋体" w:cs="宋体"/>
          <w:sz w:val="24"/>
        </w:rPr>
        <w:t xml:space="preserve">分统一</w:t>
      </w:r>
      <w:r>
        <w:rPr>
          <w:rFonts w:hint="eastAsia" w:ascii="宋体" w:hAnsi="宋体" w:cs="宋体"/>
          <w:sz w:val="24"/>
        </w:rPr>
        <w:t xml:space="preserve">按照下列公式计算：</w:t>
      </w:r>
      <w:r/>
    </w:p>
    <w:p>
      <w:pPr>
        <w:ind w:firstLine="420"/>
        <w:spacing w:line="360" w:lineRule="auto"/>
        <w:rPr>
          <w:rFonts w:hint="eastAsia" w:ascii="宋体" w:hAnsi="宋体" w:cs="宋体"/>
          <w:b/>
          <w:sz w:val="24"/>
        </w:rPr>
      </w:pPr>
      <w:r>
        <w:rPr>
          <w:rFonts w:hint="eastAsia" w:ascii="宋体" w:hAnsi="宋体" w:cs="宋体"/>
          <w:sz w:val="24"/>
        </w:rPr>
        <w:t xml:space="preserve">投标报价得分=（评标基准价/投标报价）*价格权重*100，小数点后保留两位。</w:t>
      </w:r>
      <w:r/>
    </w:p>
    <w:p>
      <w:pPr>
        <w:ind w:firstLine="480"/>
        <w:spacing w:line="360" w:lineRule="auto"/>
        <w:rPr>
          <w:rFonts w:hint="eastAsia" w:ascii="宋体" w:hAnsi="宋体" w:cs="宋体"/>
          <w:sz w:val="24"/>
        </w:rPr>
      </w:pPr>
      <w:r>
        <w:rPr>
          <w:rFonts w:hint="eastAsia" w:ascii="宋体" w:hAnsi="宋体" w:cs="宋体"/>
          <w:sz w:val="24"/>
        </w:rPr>
        <w:t xml:space="preserve">（二）技术及其它（90分）：</w:t>
      </w:r>
      <w:r/>
    </w:p>
    <w:tbl>
      <w:tblPr>
        <w:tblpPr w:horzAnchor="page" w:tblpX="1245" w:vertAnchor="text" w:tblpY="467" w:leftFromText="180" w:topFromText="0" w:rightFromText="180" w:bottomFromText="0"/>
        <w:tblW w:w="522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6"/>
        <w:gridCol w:w="1437"/>
        <w:gridCol w:w="6064"/>
        <w:gridCol w:w="863"/>
      </w:tblGrid>
      <w:tr>
        <w:trPr>
          <w:trHeight w:val="502"/>
        </w:trPr>
        <w:tc>
          <w:tcPr>
            <w:tcW w:w="579" w:type="pct"/>
            <w:vAlign w:val="center"/>
            <w:textDirection w:val="lrTb"/>
            <w:noWrap w:val="false"/>
          </w:tcPr>
          <w:p>
            <w:pPr>
              <w:jc w:val="left"/>
              <w:rPr>
                <w:b/>
                <w:sz w:val="24"/>
              </w:rPr>
            </w:pPr>
            <w:r>
              <w:rPr>
                <w:b/>
                <w:sz w:val="24"/>
              </w:rPr>
              <w:t xml:space="preserve">评审</w:t>
            </w:r>
            <w:r/>
          </w:p>
          <w:p>
            <w:pPr>
              <w:jc w:val="left"/>
              <w:rPr>
                <w:b/>
                <w:sz w:val="24"/>
              </w:rPr>
            </w:pPr>
            <w:r>
              <w:rPr>
                <w:b/>
                <w:sz w:val="24"/>
              </w:rPr>
              <w:t xml:space="preserve">类别</w:t>
            </w:r>
            <w:r/>
          </w:p>
        </w:tc>
        <w:tc>
          <w:tcPr>
            <w:tcW w:w="759" w:type="pct"/>
            <w:vAlign w:val="center"/>
            <w:textDirection w:val="lrTb"/>
            <w:noWrap w:val="false"/>
          </w:tcPr>
          <w:p>
            <w:pPr>
              <w:ind w:firstLine="482"/>
              <w:jc w:val="left"/>
              <w:rPr>
                <w:b/>
                <w:sz w:val="24"/>
              </w:rPr>
            </w:pPr>
            <w:r>
              <w:rPr>
                <w:b/>
                <w:sz w:val="24"/>
              </w:rPr>
              <w:t xml:space="preserve">评审项</w:t>
            </w:r>
            <w:r/>
          </w:p>
        </w:tc>
        <w:tc>
          <w:tcPr>
            <w:tcW w:w="3204" w:type="pct"/>
            <w:vAlign w:val="center"/>
            <w:textDirection w:val="lrTb"/>
            <w:noWrap w:val="false"/>
          </w:tcPr>
          <w:p>
            <w:pPr>
              <w:ind w:firstLine="482"/>
              <w:jc w:val="left"/>
              <w:rPr>
                <w:b/>
                <w:sz w:val="24"/>
              </w:rPr>
            </w:pPr>
            <w:r>
              <w:rPr>
                <w:b/>
                <w:sz w:val="24"/>
              </w:rPr>
              <w:t xml:space="preserve">评审规则</w:t>
            </w:r>
            <w:r/>
          </w:p>
        </w:tc>
        <w:tc>
          <w:tcPr>
            <w:tcW w:w="456" w:type="pct"/>
            <w:vAlign w:val="center"/>
            <w:textDirection w:val="lrTb"/>
            <w:noWrap w:val="false"/>
          </w:tcPr>
          <w:p>
            <w:pPr>
              <w:jc w:val="left"/>
              <w:rPr>
                <w:b/>
                <w:sz w:val="24"/>
              </w:rPr>
            </w:pPr>
            <w:r>
              <w:rPr>
                <w:b/>
                <w:sz w:val="24"/>
              </w:rPr>
              <w:t xml:space="preserve">分值</w:t>
            </w:r>
            <w:r/>
          </w:p>
        </w:tc>
      </w:tr>
      <w:tr>
        <w:trPr>
          <w:trHeight w:val="1061"/>
        </w:trPr>
        <w:tc>
          <w:tcPr>
            <w:tcW w:w="579" w:type="pct"/>
            <w:vAlign w:val="center"/>
            <w:vMerge w:val="restart"/>
            <w:textDirection w:val="lrTb"/>
            <w:noWrap w:val="false"/>
          </w:tcPr>
          <w:p>
            <w:pPr>
              <w:ind w:hanging="142"/>
              <w:jc w:val="center"/>
              <w:rPr>
                <w:sz w:val="24"/>
              </w:rPr>
            </w:pPr>
            <w:r>
              <w:rPr>
                <w:sz w:val="24"/>
              </w:rPr>
              <w:t xml:space="preserve">技术部分（</w:t>
            </w:r>
            <w:r>
              <w:rPr>
                <w:sz w:val="24"/>
              </w:rPr>
              <w:t xml:space="preserve">52</w:t>
            </w:r>
            <w:r>
              <w:rPr>
                <w:sz w:val="24"/>
              </w:rPr>
              <w:t xml:space="preserve">分）</w:t>
            </w:r>
            <w:r/>
          </w:p>
        </w:tc>
        <w:tc>
          <w:tcPr>
            <w:tcW w:w="759" w:type="pct"/>
            <w:vAlign w:val="center"/>
            <w:textDirection w:val="lrTb"/>
            <w:noWrap w:val="false"/>
          </w:tcPr>
          <w:p>
            <w:pPr>
              <w:ind w:firstLine="104"/>
              <w:jc w:val="center"/>
              <w:rPr>
                <w:sz w:val="24"/>
              </w:rPr>
            </w:pPr>
            <w:r>
              <w:rPr>
                <w:sz w:val="24"/>
              </w:rPr>
              <w:t xml:space="preserve">整体方案设计</w:t>
            </w:r>
            <w:r/>
          </w:p>
        </w:tc>
        <w:tc>
          <w:tcPr>
            <w:tcW w:w="3204" w:type="pct"/>
            <w:vAlign w:val="center"/>
            <w:textDirection w:val="lrTb"/>
            <w:noWrap w:val="false"/>
          </w:tcPr>
          <w:p>
            <w:pPr>
              <w:tabs>
                <w:tab w:val="left" w:pos="2340" w:leader="none"/>
              </w:tabs>
              <w:rPr>
                <w:bCs/>
                <w:color w:val="000000"/>
                <w:sz w:val="24"/>
              </w:rPr>
            </w:pPr>
            <w:r>
              <w:rPr>
                <w:bCs/>
                <w:color w:val="000000"/>
                <w:sz w:val="24"/>
              </w:rPr>
              <w:t xml:space="preserve">有针对本项目招标要求制订的整套实施方案，包括：</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有宏观的指导思想和功能定位，整体逻辑一体贯通，</w:t>
            </w:r>
            <w:r>
              <w:rPr>
                <w:rFonts w:ascii="Times New Roman" w:hAnsi="Times New Roman"/>
                <w:sz w:val="24"/>
                <w:szCs w:val="24"/>
              </w:rPr>
              <w:t xml:space="preserve">5</w:t>
            </w:r>
            <w:r>
              <w:rPr>
                <w:rFonts w:ascii="Times New Roman" w:hAnsi="Times New Roman"/>
                <w:sz w:val="24"/>
                <w:szCs w:val="24"/>
              </w:rPr>
              <w:t xml:space="preserve">分；方案设计未见明确指导思想、功能定位，但逻辑通顺得</w:t>
            </w:r>
            <w:r>
              <w:rPr>
                <w:rFonts w:ascii="Times New Roman" w:hAnsi="Times New Roman"/>
                <w:sz w:val="24"/>
                <w:szCs w:val="24"/>
              </w:rPr>
              <w:t xml:space="preserve">3</w:t>
            </w:r>
            <w:r>
              <w:rPr>
                <w:rFonts w:ascii="Times New Roman" w:hAnsi="Times New Roman"/>
                <w:sz w:val="24"/>
                <w:szCs w:val="24"/>
              </w:rPr>
              <w:t xml:space="preserve">分；方案粗略逻辑不通得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服务目标：清晰具体，可实现，得</w:t>
            </w:r>
            <w:r>
              <w:rPr>
                <w:rFonts w:ascii="Times New Roman" w:hAnsi="Times New Roman"/>
                <w:sz w:val="24"/>
                <w:szCs w:val="24"/>
              </w:rPr>
              <w:t xml:space="preserve">5</w:t>
            </w:r>
            <w:r>
              <w:rPr>
                <w:rFonts w:ascii="Times New Roman" w:hAnsi="Times New Roman"/>
                <w:sz w:val="24"/>
                <w:szCs w:val="24"/>
              </w:rPr>
              <w:t xml:space="preserve">分；目标不够明确，不够具体且难以测量得</w:t>
            </w:r>
            <w:r>
              <w:rPr>
                <w:rFonts w:ascii="Times New Roman" w:hAnsi="Times New Roman"/>
                <w:sz w:val="24"/>
                <w:szCs w:val="24"/>
              </w:rPr>
              <w:t xml:space="preserve">3</w:t>
            </w:r>
            <w:r>
              <w:rPr>
                <w:rFonts w:ascii="Times New Roman" w:hAnsi="Times New Roman"/>
                <w:sz w:val="24"/>
                <w:szCs w:val="24"/>
              </w:rPr>
              <w:t xml:space="preserve">分；目标对于招标要求回应性不强得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服务计划：全面具体，计划合理、可执行可落地，得</w:t>
            </w:r>
            <w:r>
              <w:rPr>
                <w:rFonts w:ascii="Times New Roman" w:hAnsi="Times New Roman"/>
                <w:sz w:val="24"/>
                <w:szCs w:val="24"/>
              </w:rPr>
              <w:t xml:space="preserve">5</w:t>
            </w:r>
            <w:r>
              <w:rPr>
                <w:rFonts w:ascii="Times New Roman" w:hAnsi="Times New Roman"/>
                <w:sz w:val="24"/>
                <w:szCs w:val="24"/>
              </w:rPr>
              <w:t xml:space="preserve">分；计划不够详细得</w:t>
            </w:r>
            <w:r>
              <w:rPr>
                <w:rFonts w:ascii="Times New Roman" w:hAnsi="Times New Roman"/>
                <w:sz w:val="24"/>
                <w:szCs w:val="24"/>
              </w:rPr>
              <w:t xml:space="preserve">3</w:t>
            </w:r>
            <w:r>
              <w:rPr>
                <w:rFonts w:ascii="Times New Roman" w:hAnsi="Times New Roman"/>
                <w:sz w:val="24"/>
                <w:szCs w:val="24"/>
              </w:rPr>
              <w:t xml:space="preserve">分；计划无法有效回应服务内容要求得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量化指标：指标完全回应招标要求、可把控、清晰具体可测量，得</w:t>
            </w:r>
            <w:r>
              <w:rPr>
                <w:rFonts w:ascii="Times New Roman" w:hAnsi="Times New Roman"/>
                <w:sz w:val="24"/>
                <w:szCs w:val="24"/>
              </w:rPr>
              <w:t xml:space="preserve">5</w:t>
            </w:r>
            <w:r>
              <w:rPr>
                <w:rFonts w:ascii="Times New Roman" w:hAnsi="Times New Roman"/>
                <w:sz w:val="24"/>
                <w:szCs w:val="24"/>
              </w:rPr>
              <w:t xml:space="preserve">分；指标不清，不详细，勉强回应招标要求得</w:t>
            </w:r>
            <w:r>
              <w:rPr>
                <w:rFonts w:ascii="Times New Roman" w:hAnsi="Times New Roman"/>
                <w:sz w:val="24"/>
                <w:szCs w:val="24"/>
              </w:rPr>
              <w:t xml:space="preserve">3</w:t>
            </w:r>
            <w:r>
              <w:rPr>
                <w:rFonts w:ascii="Times New Roman" w:hAnsi="Times New Roman"/>
                <w:sz w:val="24"/>
                <w:szCs w:val="24"/>
              </w:rPr>
              <w:t xml:space="preserve">分；指标设计不够合理，未充分回应招标要求得</w:t>
            </w:r>
            <w:r>
              <w:rPr>
                <w:rFonts w:ascii="Times New Roman" w:hAnsi="Times New Roman"/>
                <w:sz w:val="24"/>
                <w:szCs w:val="24"/>
              </w:rPr>
              <w:t xml:space="preserve">1</w:t>
            </w:r>
            <w:r>
              <w:rPr>
                <w:rFonts w:ascii="Times New Roman" w:hAnsi="Times New Roman"/>
                <w:sz w:val="24"/>
                <w:szCs w:val="24"/>
              </w:rPr>
              <w:t xml:space="preserve">分。</w:t>
            </w:r>
            <w:r/>
          </w:p>
        </w:tc>
        <w:tc>
          <w:tcPr>
            <w:tcW w:w="456" w:type="pct"/>
            <w:vAlign w:val="center"/>
            <w:textDirection w:val="lrTb"/>
            <w:noWrap w:val="false"/>
          </w:tcPr>
          <w:p>
            <w:pPr>
              <w:ind w:firstLine="142"/>
              <w:jc w:val="left"/>
              <w:rPr>
                <w:sz w:val="24"/>
              </w:rPr>
            </w:pPr>
            <w:r>
              <w:rPr>
                <w:sz w:val="24"/>
              </w:rPr>
              <w:t xml:space="preserve">20</w:t>
            </w:r>
            <w:r/>
          </w:p>
        </w:tc>
      </w:tr>
      <w:tr>
        <w:trPr>
          <w:trHeight w:val="1480"/>
        </w:trPr>
        <w:tc>
          <w:tcPr>
            <w:tcW w:w="579" w:type="pct"/>
            <w:vAlign w:val="center"/>
            <w:vMerge w:val="continue"/>
            <w:textDirection w:val="lrTb"/>
            <w:noWrap w:val="false"/>
          </w:tcPr>
          <w:p>
            <w:pPr>
              <w:ind w:hanging="142"/>
              <w:jc w:val="center"/>
              <w:widowControl/>
              <w:rPr>
                <w:sz w:val="24"/>
              </w:rPr>
            </w:pPr>
            <w:r>
              <w:rPr>
                <w:sz w:val="24"/>
              </w:rPr>
            </w:r>
            <w:r/>
          </w:p>
        </w:tc>
        <w:tc>
          <w:tcPr>
            <w:tcW w:w="759" w:type="pct"/>
            <w:vAlign w:val="center"/>
            <w:textDirection w:val="lrTb"/>
            <w:noWrap w:val="false"/>
          </w:tcPr>
          <w:p>
            <w:pPr>
              <w:ind w:firstLine="104"/>
              <w:jc w:val="center"/>
              <w:rPr>
                <w:sz w:val="24"/>
              </w:rPr>
            </w:pPr>
            <w:r>
              <w:rPr>
                <w:sz w:val="24"/>
              </w:rPr>
              <w:t xml:space="preserve">服务内容设计</w:t>
            </w:r>
            <w:r/>
          </w:p>
        </w:tc>
        <w:tc>
          <w:tcPr>
            <w:tcW w:w="3204" w:type="pct"/>
            <w:vAlign w:val="center"/>
            <w:textDirection w:val="lrTb"/>
            <w:noWrap w:val="false"/>
          </w:tcPr>
          <w:p>
            <w:pPr>
              <w:tabs>
                <w:tab w:val="left" w:pos="2340" w:leader="none"/>
              </w:tabs>
              <w:rPr>
                <w:sz w:val="24"/>
              </w:rPr>
              <w:pBdr>
                <w:top w:val="none" w:color="000000" w:sz="0" w:space="0"/>
                <w:left w:val="none" w:color="000000" w:sz="0" w:space="0"/>
                <w:bottom w:val="none" w:color="000000" w:sz="0" w:space="0"/>
                <w:right w:val="none" w:color="000000" w:sz="0" w:space="0"/>
              </w:pBdr>
            </w:pPr>
            <w:r>
              <w:rPr>
                <w:color w:val="000000"/>
                <w:sz w:val="24"/>
              </w:rPr>
              <w:t xml:space="preserve">有回应本项目全部招标要求的可操作性服务内容，包括：</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1.</w:t>
            </w:r>
            <w:r>
              <w:rPr>
                <w:rFonts w:ascii="Times New Roman" w:hAnsi="Times New Roman"/>
                <w:sz w:val="24"/>
                <w:szCs w:val="24"/>
              </w:rPr>
              <w:t xml:space="preserve">有针对民生服务综合体的平台管理详细服务内容，内容详实有创新性、可操作性得</w:t>
            </w:r>
            <w:r>
              <w:rPr>
                <w:rFonts w:ascii="Times New Roman" w:hAnsi="Times New Roman"/>
                <w:sz w:val="24"/>
                <w:szCs w:val="24"/>
              </w:rPr>
              <w:t xml:space="preserve">5</w:t>
            </w:r>
            <w:r>
              <w:rPr>
                <w:rFonts w:ascii="Times New Roman" w:hAnsi="Times New Roman"/>
                <w:sz w:val="24"/>
                <w:szCs w:val="24"/>
              </w:rPr>
              <w:t xml:space="preserve">分；内容粗略，</w:t>
            </w:r>
            <w:r>
              <w:rPr>
                <w:rFonts w:ascii="Times New Roman" w:hAnsi="Times New Roman"/>
                <w:sz w:val="24"/>
                <w:szCs w:val="24"/>
              </w:rPr>
              <w:t xml:space="preserve">仅基本响应</w:t>
            </w:r>
            <w:r>
              <w:rPr>
                <w:rFonts w:ascii="Times New Roman" w:hAnsi="Times New Roman"/>
                <w:sz w:val="24"/>
                <w:szCs w:val="24"/>
              </w:rPr>
              <w:t xml:space="preserve">招标要求得</w:t>
            </w:r>
            <w:r>
              <w:rPr>
                <w:rFonts w:ascii="Times New Roman" w:hAnsi="Times New Roman"/>
                <w:sz w:val="24"/>
                <w:szCs w:val="24"/>
              </w:rPr>
              <w:t xml:space="preserve">3</w:t>
            </w:r>
            <w:r>
              <w:rPr>
                <w:rFonts w:ascii="Times New Roman" w:hAnsi="Times New Roman"/>
                <w:sz w:val="24"/>
                <w:szCs w:val="24"/>
              </w:rPr>
              <w:t xml:space="preserve">分；内容部分响应得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2.</w:t>
            </w:r>
            <w:r>
              <w:rPr>
                <w:rFonts w:ascii="Times New Roman" w:hAnsi="Times New Roman"/>
                <w:sz w:val="24"/>
                <w:szCs w:val="24"/>
              </w:rPr>
              <w:t xml:space="preserve">有针对老年服务对象及辖区内困难群众的综合服务内容，</w:t>
            </w:r>
            <w:r>
              <w:rPr>
                <w:rFonts w:ascii="Times New Roman" w:hAnsi="Times New Roman"/>
                <w:sz w:val="24"/>
                <w:szCs w:val="24"/>
              </w:rPr>
              <w:t xml:space="preserve">完全响应</w:t>
            </w:r>
            <w:r>
              <w:rPr>
                <w:rFonts w:ascii="Times New Roman" w:hAnsi="Times New Roman"/>
                <w:sz w:val="24"/>
                <w:szCs w:val="24"/>
              </w:rPr>
              <w:t xml:space="preserve">招标要求</w:t>
            </w:r>
            <w:r>
              <w:rPr>
                <w:rFonts w:ascii="Times New Roman" w:hAnsi="Times New Roman"/>
                <w:sz w:val="24"/>
                <w:szCs w:val="24"/>
              </w:rPr>
              <w:t xml:space="preserve">且指标</w:t>
            </w:r>
            <w:r>
              <w:rPr>
                <w:rFonts w:ascii="Times New Roman" w:hAnsi="Times New Roman"/>
                <w:sz w:val="24"/>
                <w:szCs w:val="24"/>
              </w:rPr>
              <w:t xml:space="preserve">设置合理、精准可测量得</w:t>
            </w:r>
            <w:r>
              <w:rPr>
                <w:rFonts w:ascii="Times New Roman" w:hAnsi="Times New Roman"/>
                <w:sz w:val="24"/>
                <w:szCs w:val="24"/>
              </w:rPr>
              <w:t xml:space="preserve">5</w:t>
            </w:r>
            <w:r>
              <w:rPr>
                <w:rFonts w:ascii="Times New Roman" w:hAnsi="Times New Roman"/>
                <w:sz w:val="24"/>
                <w:szCs w:val="24"/>
              </w:rPr>
              <w:t xml:space="preserve">分；服务内容粗略，</w:t>
            </w:r>
            <w:r>
              <w:rPr>
                <w:rFonts w:ascii="Times New Roman" w:hAnsi="Times New Roman"/>
                <w:sz w:val="24"/>
                <w:szCs w:val="24"/>
              </w:rPr>
              <w:t xml:space="preserve">仅基本响应</w:t>
            </w:r>
            <w:r>
              <w:rPr>
                <w:rFonts w:ascii="Times New Roman" w:hAnsi="Times New Roman"/>
                <w:sz w:val="24"/>
                <w:szCs w:val="24"/>
              </w:rPr>
              <w:t xml:space="preserve">招标要求得</w:t>
            </w:r>
            <w:r>
              <w:rPr>
                <w:rFonts w:ascii="Times New Roman" w:hAnsi="Times New Roman"/>
                <w:sz w:val="24"/>
                <w:szCs w:val="24"/>
              </w:rPr>
              <w:t xml:space="preserve">3</w:t>
            </w:r>
            <w:r>
              <w:rPr>
                <w:rFonts w:ascii="Times New Roman" w:hAnsi="Times New Roman"/>
                <w:sz w:val="24"/>
                <w:szCs w:val="24"/>
              </w:rPr>
              <w:t xml:space="preserve">分；内容部分响应得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3.</w:t>
            </w:r>
            <w:r>
              <w:rPr>
                <w:rFonts w:ascii="Times New Roman" w:hAnsi="Times New Roman"/>
                <w:sz w:val="24"/>
                <w:szCs w:val="24"/>
              </w:rPr>
              <w:t xml:space="preserve">有针对辖区儿童服务对象的服务内容，内容详细完全回应招标要求</w:t>
            </w:r>
            <w:r>
              <w:rPr>
                <w:rFonts w:ascii="Times New Roman" w:hAnsi="Times New Roman"/>
                <w:sz w:val="24"/>
                <w:szCs w:val="24"/>
              </w:rPr>
              <w:t xml:space="preserve">且指标</w:t>
            </w:r>
            <w:r>
              <w:rPr>
                <w:rFonts w:ascii="Times New Roman" w:hAnsi="Times New Roman"/>
                <w:sz w:val="24"/>
                <w:szCs w:val="24"/>
              </w:rPr>
              <w:t xml:space="preserve">设置合理、精准可测量得</w:t>
            </w:r>
            <w:r>
              <w:rPr>
                <w:rFonts w:ascii="Times New Roman" w:hAnsi="Times New Roman"/>
                <w:sz w:val="24"/>
                <w:szCs w:val="24"/>
              </w:rPr>
              <w:t xml:space="preserve">5</w:t>
            </w:r>
            <w:r>
              <w:rPr>
                <w:rFonts w:ascii="Times New Roman" w:hAnsi="Times New Roman"/>
                <w:sz w:val="24"/>
                <w:szCs w:val="24"/>
              </w:rPr>
              <w:t xml:space="preserve">分；服务内容粗略，</w:t>
            </w:r>
            <w:r>
              <w:rPr>
                <w:rFonts w:ascii="Times New Roman" w:hAnsi="Times New Roman"/>
                <w:sz w:val="24"/>
                <w:szCs w:val="24"/>
              </w:rPr>
              <w:t xml:space="preserve">仅基本响应</w:t>
            </w:r>
            <w:r>
              <w:rPr>
                <w:rFonts w:ascii="Times New Roman" w:hAnsi="Times New Roman"/>
                <w:sz w:val="24"/>
                <w:szCs w:val="24"/>
              </w:rPr>
              <w:t xml:space="preserve">招标要求得</w:t>
            </w:r>
            <w:r>
              <w:rPr>
                <w:rFonts w:ascii="Times New Roman" w:hAnsi="Times New Roman"/>
                <w:sz w:val="24"/>
                <w:szCs w:val="24"/>
              </w:rPr>
              <w:t xml:space="preserve">3</w:t>
            </w:r>
            <w:r>
              <w:rPr>
                <w:rFonts w:ascii="Times New Roman" w:hAnsi="Times New Roman"/>
                <w:sz w:val="24"/>
                <w:szCs w:val="24"/>
              </w:rPr>
              <w:t xml:space="preserve">分；内容部分响应得</w:t>
            </w:r>
            <w:r>
              <w:rPr>
                <w:rFonts w:ascii="Times New Roman" w:hAnsi="Times New Roman"/>
                <w:sz w:val="24"/>
                <w:szCs w:val="24"/>
              </w:rPr>
              <w:t xml:space="preserve">1</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4.</w:t>
            </w:r>
            <w:r>
              <w:rPr>
                <w:rFonts w:ascii="Times New Roman" w:hAnsi="Times New Roman"/>
                <w:sz w:val="24"/>
                <w:szCs w:val="24"/>
              </w:rPr>
              <w:t xml:space="preserve">有针对</w:t>
            </w:r>
            <w:r>
              <w:rPr>
                <w:rFonts w:ascii="Times New Roman" w:hAnsi="Times New Roman"/>
                <w:color w:val="0000ff"/>
                <w:sz w:val="24"/>
                <w:szCs w:val="24"/>
              </w:rPr>
              <w:t xml:space="preserve">邻里共治</w:t>
            </w:r>
            <w:r>
              <w:rPr>
                <w:rFonts w:ascii="Times New Roman" w:hAnsi="Times New Roman"/>
                <w:sz w:val="24"/>
                <w:szCs w:val="24"/>
              </w:rPr>
              <w:t xml:space="preserve">的服务内容，</w:t>
            </w:r>
            <w:r>
              <w:rPr>
                <w:rFonts w:ascii="Times New Roman" w:hAnsi="Times New Roman"/>
                <w:sz w:val="24"/>
                <w:szCs w:val="24"/>
              </w:rPr>
              <w:t xml:space="preserve">完全响应</w:t>
            </w:r>
            <w:r>
              <w:rPr>
                <w:rFonts w:ascii="Times New Roman" w:hAnsi="Times New Roman"/>
                <w:sz w:val="24"/>
                <w:szCs w:val="24"/>
              </w:rPr>
              <w:t xml:space="preserve">招标要求</w:t>
            </w:r>
            <w:r>
              <w:rPr>
                <w:rFonts w:ascii="Times New Roman" w:hAnsi="Times New Roman"/>
                <w:sz w:val="24"/>
                <w:szCs w:val="24"/>
              </w:rPr>
              <w:t xml:space="preserve">且指标</w:t>
            </w:r>
            <w:r>
              <w:rPr>
                <w:rFonts w:ascii="Times New Roman" w:hAnsi="Times New Roman"/>
                <w:sz w:val="24"/>
                <w:szCs w:val="24"/>
              </w:rPr>
              <w:t xml:space="preserve">设置合理、精准可测量得</w:t>
            </w:r>
            <w:r>
              <w:rPr>
                <w:rFonts w:ascii="Times New Roman" w:hAnsi="Times New Roman"/>
                <w:sz w:val="24"/>
                <w:szCs w:val="24"/>
              </w:rPr>
              <w:t xml:space="preserve">5</w:t>
            </w:r>
            <w:r>
              <w:rPr>
                <w:rFonts w:ascii="Times New Roman" w:hAnsi="Times New Roman"/>
                <w:sz w:val="24"/>
                <w:szCs w:val="24"/>
              </w:rPr>
              <w:t xml:space="preserve">分；服务内容粗略，</w:t>
            </w:r>
            <w:r>
              <w:rPr>
                <w:rFonts w:ascii="Times New Roman" w:hAnsi="Times New Roman"/>
                <w:sz w:val="24"/>
                <w:szCs w:val="24"/>
              </w:rPr>
              <w:t xml:space="preserve">仅基本响应</w:t>
            </w:r>
            <w:r>
              <w:rPr>
                <w:rFonts w:ascii="Times New Roman" w:hAnsi="Times New Roman"/>
                <w:sz w:val="24"/>
                <w:szCs w:val="24"/>
              </w:rPr>
              <w:t xml:space="preserve">招标要求得</w:t>
            </w:r>
            <w:r>
              <w:rPr>
                <w:rFonts w:ascii="Times New Roman" w:hAnsi="Times New Roman"/>
                <w:sz w:val="24"/>
                <w:szCs w:val="24"/>
              </w:rPr>
              <w:t xml:space="preserve">3</w:t>
            </w:r>
            <w:r>
              <w:rPr>
                <w:rFonts w:ascii="Times New Roman" w:hAnsi="Times New Roman"/>
                <w:sz w:val="24"/>
                <w:szCs w:val="24"/>
              </w:rPr>
              <w:t xml:space="preserve">分；内容部分响应得</w:t>
            </w:r>
            <w:r>
              <w:rPr>
                <w:rFonts w:ascii="Times New Roman" w:hAnsi="Times New Roman"/>
                <w:sz w:val="24"/>
                <w:szCs w:val="24"/>
              </w:rPr>
              <w:t xml:space="preserve">1</w:t>
            </w:r>
            <w:r>
              <w:rPr>
                <w:rFonts w:ascii="Times New Roman" w:hAnsi="Times New Roman"/>
                <w:sz w:val="24"/>
                <w:szCs w:val="24"/>
              </w:rPr>
              <w:t xml:space="preserve">分。</w:t>
            </w:r>
            <w:r/>
          </w:p>
        </w:tc>
        <w:tc>
          <w:tcPr>
            <w:tcW w:w="456" w:type="pct"/>
            <w:vAlign w:val="center"/>
            <w:textDirection w:val="lrTb"/>
            <w:noWrap w:val="false"/>
          </w:tcPr>
          <w:p>
            <w:pPr>
              <w:ind w:firstLine="142"/>
              <w:jc w:val="left"/>
              <w:rPr>
                <w:sz w:val="24"/>
              </w:rPr>
            </w:pPr>
            <w:r>
              <w:rPr>
                <w:sz w:val="24"/>
              </w:rPr>
              <w:t xml:space="preserve">20</w:t>
            </w:r>
            <w:r/>
          </w:p>
        </w:tc>
      </w:tr>
      <w:tr>
        <w:trPr>
          <w:trHeight w:val="1871"/>
        </w:trPr>
        <w:tc>
          <w:tcPr>
            <w:tcW w:w="579" w:type="pct"/>
            <w:vAlign w:val="center"/>
            <w:vMerge w:val="continue"/>
            <w:textDirection w:val="lrTb"/>
            <w:noWrap w:val="false"/>
          </w:tcPr>
          <w:p>
            <w:pPr>
              <w:ind w:hanging="142"/>
              <w:jc w:val="center"/>
              <w:widowControl/>
              <w:rPr>
                <w:sz w:val="24"/>
              </w:rPr>
            </w:pPr>
            <w:r>
              <w:rPr>
                <w:sz w:val="24"/>
              </w:rPr>
            </w:r>
            <w:r/>
          </w:p>
        </w:tc>
        <w:tc>
          <w:tcPr>
            <w:tcW w:w="759" w:type="pct"/>
            <w:vAlign w:val="center"/>
            <w:textDirection w:val="lrTb"/>
            <w:noWrap w:val="false"/>
          </w:tcPr>
          <w:p>
            <w:pPr>
              <w:ind w:firstLine="104"/>
              <w:jc w:val="center"/>
              <w:rPr>
                <w:sz w:val="24"/>
              </w:rPr>
            </w:pPr>
            <w:r>
              <w:rPr>
                <w:sz w:val="24"/>
              </w:rPr>
              <w:t xml:space="preserve">工作制度及内部考核管理办法</w:t>
            </w:r>
            <w:r/>
          </w:p>
        </w:tc>
        <w:tc>
          <w:tcPr>
            <w:tcW w:w="3204" w:type="pct"/>
            <w:vAlign w:val="center"/>
            <w:textDirection w:val="lrTb"/>
            <w:noWrap w:val="false"/>
          </w:tcPr>
          <w:p>
            <w:pPr>
              <w:tabs>
                <w:tab w:val="left" w:pos="2340" w:leader="none"/>
              </w:tabs>
              <w:rPr>
                <w:sz w:val="24"/>
              </w:rPr>
              <w:pBdr>
                <w:top w:val="none" w:color="000000" w:sz="0" w:space="0"/>
                <w:left w:val="none" w:color="000000" w:sz="0" w:space="0"/>
                <w:bottom w:val="none" w:color="000000" w:sz="0" w:space="0"/>
                <w:right w:val="none" w:color="000000" w:sz="0" w:space="0"/>
              </w:pBdr>
            </w:pPr>
            <w:r>
              <w:rPr>
                <w:color w:val="000000"/>
                <w:sz w:val="24"/>
              </w:rPr>
              <w:t xml:space="preserve">有针对本项目的工作制度与内部考核管理办法，包括：</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1.</w:t>
            </w:r>
            <w:r>
              <w:rPr>
                <w:rFonts w:ascii="Times New Roman" w:hAnsi="Times New Roman"/>
                <w:sz w:val="24"/>
                <w:szCs w:val="24"/>
              </w:rPr>
              <w:t xml:space="preserve">项目团队管理制度，团队人员定岗定责、分工明确、且符合采购要求，</w:t>
            </w:r>
            <w:r>
              <w:rPr>
                <w:rFonts w:ascii="Times New Roman" w:hAnsi="Times New Roman"/>
                <w:sz w:val="24"/>
                <w:szCs w:val="24"/>
              </w:rPr>
              <w:t xml:space="preserve">3</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2.</w:t>
            </w:r>
            <w:r>
              <w:rPr>
                <w:rFonts w:ascii="Times New Roman" w:hAnsi="Times New Roman"/>
                <w:sz w:val="24"/>
                <w:szCs w:val="24"/>
              </w:rPr>
              <w:t xml:space="preserve">服务质量管理制度，全面且可操作，</w:t>
            </w:r>
            <w:r>
              <w:rPr>
                <w:rFonts w:ascii="Times New Roman" w:hAnsi="Times New Roman"/>
                <w:sz w:val="24"/>
                <w:szCs w:val="24"/>
              </w:rPr>
              <w:t xml:space="preserve">3</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3.</w:t>
            </w:r>
            <w:r>
              <w:rPr>
                <w:rFonts w:ascii="Times New Roman" w:hAnsi="Times New Roman"/>
                <w:sz w:val="24"/>
                <w:szCs w:val="24"/>
              </w:rPr>
              <w:t xml:space="preserve">财务管理制度，明确规范透明，</w:t>
            </w:r>
            <w:r>
              <w:rPr>
                <w:rFonts w:ascii="Times New Roman" w:hAnsi="Times New Roman"/>
                <w:sz w:val="24"/>
                <w:szCs w:val="24"/>
              </w:rPr>
              <w:t xml:space="preserve">3</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sz w:val="24"/>
                <w:szCs w:val="24"/>
              </w:rPr>
              <w:t xml:space="preserve">4.</w:t>
            </w:r>
            <w:r>
              <w:rPr>
                <w:rFonts w:ascii="Times New Roman" w:hAnsi="Times New Roman"/>
                <w:sz w:val="24"/>
                <w:szCs w:val="24"/>
              </w:rPr>
              <w:t xml:space="preserve">应急及安全保障制度，科学规范，</w:t>
            </w:r>
            <w:r>
              <w:rPr>
                <w:rFonts w:ascii="Times New Roman" w:hAnsi="Times New Roman"/>
                <w:sz w:val="24"/>
                <w:szCs w:val="24"/>
              </w:rPr>
              <w:t xml:space="preserve">3</w:t>
            </w:r>
            <w:r>
              <w:rPr>
                <w:rFonts w:ascii="Times New Roman" w:hAnsi="Times New Roman"/>
                <w:sz w:val="24"/>
                <w:szCs w:val="24"/>
              </w:rPr>
              <w:t xml:space="preserve">分。</w:t>
            </w:r>
            <w:r/>
          </w:p>
        </w:tc>
        <w:tc>
          <w:tcPr>
            <w:tcW w:w="456" w:type="pct"/>
            <w:vAlign w:val="center"/>
            <w:textDirection w:val="lrTb"/>
            <w:noWrap w:val="false"/>
          </w:tcPr>
          <w:p>
            <w:pPr>
              <w:ind w:firstLine="142"/>
              <w:jc w:val="left"/>
              <w:rPr>
                <w:sz w:val="24"/>
              </w:rPr>
            </w:pPr>
            <w:r>
              <w:rPr>
                <w:sz w:val="24"/>
              </w:rPr>
              <w:t xml:space="preserve">12</w:t>
            </w:r>
            <w:r/>
          </w:p>
        </w:tc>
      </w:tr>
      <w:tr>
        <w:trPr>
          <w:trHeight w:val="335"/>
        </w:trPr>
        <w:tc>
          <w:tcPr>
            <w:tcW w:w="579" w:type="pct"/>
            <w:vAlign w:val="center"/>
            <w:vMerge w:val="restart"/>
            <w:textDirection w:val="lrTb"/>
            <w:noWrap w:val="false"/>
          </w:tcPr>
          <w:p>
            <w:pPr>
              <w:ind w:hanging="142"/>
              <w:jc w:val="center"/>
              <w:widowControl/>
              <w:rPr>
                <w:color w:val="000000"/>
                <w:sz w:val="24"/>
              </w:rPr>
            </w:pPr>
            <w:r>
              <w:rPr>
                <w:color w:val="000000"/>
                <w:sz w:val="24"/>
              </w:rPr>
              <w:t xml:space="preserve">综合实力</w:t>
            </w:r>
            <w:r/>
          </w:p>
          <w:p>
            <w:pPr>
              <w:ind w:hanging="142"/>
              <w:jc w:val="center"/>
              <w:rPr>
                <w:b/>
                <w:bCs/>
                <w:sz w:val="24"/>
              </w:rPr>
            </w:pPr>
            <w:r>
              <w:rPr>
                <w:sz w:val="24"/>
              </w:rPr>
              <w:t xml:space="preserve">（</w:t>
            </w:r>
            <w:r>
              <w:rPr>
                <w:sz w:val="24"/>
              </w:rPr>
              <w:t xml:space="preserve">38</w:t>
            </w:r>
            <w:r>
              <w:rPr>
                <w:sz w:val="24"/>
              </w:rPr>
              <w:t xml:space="preserve">分）</w:t>
            </w:r>
            <w:r/>
          </w:p>
        </w:tc>
        <w:tc>
          <w:tcPr>
            <w:tcW w:w="759" w:type="pct"/>
            <w:vAlign w:val="center"/>
            <w:textDirection w:val="lrTb"/>
            <w:noWrap w:val="false"/>
          </w:tcPr>
          <w:p>
            <w:pPr>
              <w:ind w:firstLine="104"/>
              <w:jc w:val="center"/>
              <w:rPr>
                <w:sz w:val="24"/>
              </w:rPr>
            </w:pPr>
            <w:r>
              <w:rPr>
                <w:color w:val="000000"/>
                <w:sz w:val="24"/>
              </w:rPr>
              <w:t xml:space="preserve">项目负责人</w:t>
            </w:r>
            <w:r/>
          </w:p>
        </w:tc>
        <w:tc>
          <w:tcPr>
            <w:tcW w:w="3204" w:type="pct"/>
            <w:vAlign w:val="center"/>
            <w:textDirection w:val="lrTb"/>
            <w:noWrap w:val="false"/>
          </w:tcPr>
          <w:p>
            <w:pPr>
              <w:tabs>
                <w:tab w:val="left" w:pos="2340" w:leader="none"/>
              </w:tabs>
              <w:rPr>
                <w:bCs/>
                <w:color w:val="000000"/>
                <w:sz w:val="24"/>
              </w:rPr>
            </w:pPr>
            <w:r>
              <w:rPr>
                <w:bCs/>
                <w:color w:val="000000"/>
                <w:sz w:val="24"/>
              </w:rPr>
              <w:t xml:space="preserve">投标人拟派项目负责人满足以下条件的：</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具备社会工作专业本科及以上学历或中级及</w:t>
            </w:r>
            <w:r>
              <w:rPr>
                <w:rFonts w:ascii="Times New Roman" w:hAnsi="Times New Roman"/>
                <w:sz w:val="24"/>
                <w:szCs w:val="24"/>
              </w:rPr>
              <w:t xml:space="preserve">以上社</w:t>
            </w:r>
            <w:r>
              <w:rPr>
                <w:rFonts w:ascii="Times New Roman" w:hAnsi="Times New Roman"/>
                <w:sz w:val="24"/>
                <w:szCs w:val="24"/>
              </w:rPr>
              <w:t xml:space="preserve">工师资质的，得</w:t>
            </w:r>
            <w:r>
              <w:rPr>
                <w:rFonts w:ascii="Times New Roman" w:hAnsi="Times New Roman"/>
                <w:sz w:val="24"/>
                <w:szCs w:val="24"/>
              </w:rPr>
              <w:t xml:space="preserve">2</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具备社会工作行业从业经验六年以上且获市级以上行业荣誉的得</w:t>
            </w:r>
            <w:r>
              <w:rPr>
                <w:rFonts w:ascii="Times New Roman" w:hAnsi="Times New Roman"/>
                <w:sz w:val="24"/>
                <w:szCs w:val="24"/>
              </w:rPr>
              <w:t xml:space="preserve">3</w:t>
            </w:r>
            <w:r>
              <w:rPr>
                <w:rFonts w:ascii="Times New Roman" w:hAnsi="Times New Roman"/>
                <w:sz w:val="24"/>
                <w:szCs w:val="24"/>
              </w:rPr>
              <w:t xml:space="preserve">分；</w:t>
            </w:r>
            <w:r/>
          </w:p>
          <w:p>
            <w:pPr>
              <w:pStyle w:val="1220"/>
              <w:ind w:firstLine="0"/>
              <w:tabs>
                <w:tab w:val="left" w:pos="2340" w:leader="none"/>
              </w:tabs>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具备</w:t>
            </w:r>
            <w:r>
              <w:rPr>
                <w:rFonts w:ascii="Times New Roman" w:hAnsi="Times New Roman"/>
                <w:sz w:val="24"/>
                <w:szCs w:val="24"/>
              </w:rPr>
              <w:t xml:space="preserve">2</w:t>
            </w:r>
            <w:r>
              <w:rPr>
                <w:rFonts w:ascii="Times New Roman" w:hAnsi="Times New Roman"/>
                <w:sz w:val="24"/>
                <w:szCs w:val="24"/>
              </w:rPr>
              <w:t xml:space="preserve">个以上同类项目管理经验，每一项得</w:t>
            </w:r>
            <w:r>
              <w:rPr>
                <w:rFonts w:ascii="Times New Roman" w:hAnsi="Times New Roman"/>
                <w:sz w:val="24"/>
                <w:szCs w:val="24"/>
              </w:rPr>
              <w:t xml:space="preserve">2</w:t>
            </w:r>
            <w:r>
              <w:rPr>
                <w:rFonts w:ascii="Times New Roman" w:hAnsi="Times New Roman"/>
                <w:sz w:val="24"/>
                <w:szCs w:val="24"/>
              </w:rPr>
              <w:t xml:space="preserve">分，最高得</w:t>
            </w:r>
            <w:r>
              <w:rPr>
                <w:rFonts w:ascii="Times New Roman" w:hAnsi="Times New Roman"/>
                <w:sz w:val="24"/>
                <w:szCs w:val="24"/>
              </w:rPr>
              <w:t xml:space="preserve">4</w:t>
            </w:r>
            <w:r>
              <w:rPr>
                <w:rFonts w:ascii="Times New Roman" w:hAnsi="Times New Roman"/>
                <w:sz w:val="24"/>
                <w:szCs w:val="24"/>
              </w:rPr>
              <w:t xml:space="preserve">分。</w:t>
            </w:r>
            <w:r/>
          </w:p>
          <w:p>
            <w:pPr>
              <w:tabs>
                <w:tab w:val="left" w:pos="2340" w:leader="none"/>
              </w:tabs>
              <w:rPr>
                <w:b/>
                <w:bCs/>
                <w:sz w:val="24"/>
              </w:rPr>
            </w:pPr>
            <w:r>
              <w:rPr>
                <w:b/>
                <w:color w:val="000000"/>
                <w:sz w:val="24"/>
              </w:rPr>
              <w:t xml:space="preserve">注：提供配备人员的劳动合同及近</w:t>
            </w:r>
            <w:r>
              <w:rPr>
                <w:b/>
                <w:color w:val="000000"/>
                <w:sz w:val="24"/>
              </w:rPr>
              <w:t xml:space="preserve">3</w:t>
            </w:r>
            <w:r>
              <w:rPr>
                <w:b/>
                <w:color w:val="000000"/>
                <w:sz w:val="24"/>
              </w:rPr>
              <w:t xml:space="preserve">年承接机构缴纳</w:t>
            </w:r>
            <w:r>
              <w:rPr>
                <w:b/>
                <w:color w:val="000000"/>
                <w:sz w:val="24"/>
              </w:rPr>
              <w:t xml:space="preserve">社保证明</w:t>
            </w:r>
            <w:r>
              <w:rPr>
                <w:b/>
                <w:color w:val="000000"/>
                <w:sz w:val="24"/>
              </w:rPr>
              <w:t xml:space="preserve">、专业资质证明、同类服务项目合同、及其它相关证明材料。</w:t>
            </w:r>
            <w:r/>
          </w:p>
        </w:tc>
        <w:tc>
          <w:tcPr>
            <w:tcW w:w="456" w:type="pct"/>
            <w:vAlign w:val="center"/>
            <w:textDirection w:val="lrTb"/>
            <w:noWrap w:val="false"/>
          </w:tcPr>
          <w:p>
            <w:pPr>
              <w:ind w:firstLine="142"/>
              <w:jc w:val="left"/>
              <w:rPr>
                <w:sz w:val="24"/>
              </w:rPr>
            </w:pPr>
            <w:r>
              <w:rPr>
                <w:sz w:val="24"/>
              </w:rPr>
              <w:t xml:space="preserve">9</w:t>
            </w:r>
            <w:r/>
          </w:p>
        </w:tc>
      </w:tr>
      <w:tr>
        <w:trPr>
          <w:trHeight w:val="2293"/>
        </w:trPr>
        <w:tc>
          <w:tcPr>
            <w:tcW w:w="579" w:type="pct"/>
            <w:vAlign w:val="center"/>
            <w:vMerge w:val="continue"/>
            <w:textDirection w:val="lrTb"/>
            <w:noWrap w:val="false"/>
          </w:tcPr>
          <w:p>
            <w:pPr>
              <w:ind w:hanging="142"/>
              <w:jc w:val="center"/>
              <w:rPr>
                <w:b/>
                <w:bCs/>
                <w:sz w:val="24"/>
              </w:rPr>
            </w:pPr>
            <w:r>
              <w:rPr>
                <w:b/>
                <w:bCs/>
                <w:sz w:val="24"/>
              </w:rPr>
            </w:r>
            <w:r/>
          </w:p>
        </w:tc>
        <w:tc>
          <w:tcPr>
            <w:tcW w:w="759" w:type="pct"/>
            <w:vAlign w:val="center"/>
            <w:textDirection w:val="lrTb"/>
            <w:noWrap w:val="false"/>
          </w:tcPr>
          <w:p>
            <w:pPr>
              <w:ind w:firstLine="104"/>
              <w:jc w:val="center"/>
              <w:spacing w:before="156"/>
              <w:rPr>
                <w:sz w:val="24"/>
              </w:rPr>
            </w:pPr>
            <w:r>
              <w:rPr>
                <w:color w:val="000000"/>
                <w:sz w:val="24"/>
              </w:rPr>
              <w:t xml:space="preserve">其他人员配备</w:t>
            </w:r>
            <w:r/>
          </w:p>
        </w:tc>
        <w:tc>
          <w:tcPr>
            <w:tcW w:w="3204" w:type="pct"/>
            <w:vAlign w:val="center"/>
            <w:textDirection w:val="lrTb"/>
            <w:noWrap w:val="false"/>
          </w:tcPr>
          <w:p>
            <w:pPr>
              <w:tabs>
                <w:tab w:val="left" w:pos="2340" w:leader="none"/>
              </w:tabs>
              <w:rPr>
                <w:bCs/>
                <w:color w:val="000000"/>
                <w:sz w:val="24"/>
              </w:rPr>
            </w:pPr>
            <w:r>
              <w:rPr>
                <w:bCs/>
                <w:color w:val="000000"/>
                <w:sz w:val="24"/>
              </w:rPr>
              <w:t xml:space="preserve">投标人拟派其他人员中具有：</w:t>
            </w:r>
            <w:r/>
          </w:p>
          <w:p>
            <w:pPr>
              <w:rPr>
                <w:bCs/>
                <w:sz w:val="24"/>
              </w:rPr>
            </w:pPr>
            <w:r>
              <w:rPr>
                <w:bCs/>
                <w:color w:val="000000"/>
                <w:sz w:val="24"/>
              </w:rPr>
              <w:t xml:space="preserve">1.</w:t>
            </w:r>
            <w:r>
              <w:rPr>
                <w:bCs/>
                <w:color w:val="000000"/>
                <w:sz w:val="24"/>
              </w:rPr>
              <w:t xml:space="preserve">服务团队中一线专职社工需获得社会工作专业本科及以上学历或助理社工师及以上资质的，每配备一名得</w:t>
            </w:r>
            <w:r>
              <w:rPr>
                <w:bCs/>
                <w:color w:val="000000"/>
                <w:sz w:val="24"/>
              </w:rPr>
              <w:t xml:space="preserve">2</w:t>
            </w:r>
            <w:r>
              <w:rPr>
                <w:bCs/>
                <w:color w:val="000000"/>
                <w:sz w:val="24"/>
              </w:rPr>
              <w:t xml:space="preserve">分，最高得</w:t>
            </w:r>
            <w:r>
              <w:rPr>
                <w:bCs/>
                <w:color w:val="000000"/>
                <w:sz w:val="24"/>
              </w:rPr>
              <w:t xml:space="preserve">10</w:t>
            </w:r>
            <w:r>
              <w:rPr>
                <w:bCs/>
                <w:color w:val="000000"/>
                <w:sz w:val="24"/>
              </w:rPr>
              <w:t xml:space="preserve">分；</w:t>
            </w:r>
            <w:r/>
          </w:p>
          <w:p>
            <w:pPr>
              <w:rPr>
                <w:bCs/>
                <w:sz w:val="24"/>
              </w:rPr>
            </w:pPr>
            <w:r>
              <w:rPr>
                <w:bCs/>
                <w:sz w:val="24"/>
              </w:rPr>
              <w:t xml:space="preserve">2.</w:t>
            </w:r>
            <w:r>
              <w:rPr>
                <w:bCs/>
                <w:sz w:val="24"/>
              </w:rPr>
              <w:t xml:space="preserve">配备督导具备高级</w:t>
            </w:r>
            <w:r>
              <w:rPr>
                <w:bCs/>
                <w:sz w:val="24"/>
              </w:rPr>
              <w:t xml:space="preserve">以上社</w:t>
            </w:r>
            <w:r>
              <w:rPr>
                <w:bCs/>
                <w:sz w:val="24"/>
              </w:rPr>
              <w:t xml:space="preserve">工</w:t>
            </w:r>
            <w:r>
              <w:rPr>
                <w:bCs/>
                <w:sz w:val="24"/>
              </w:rPr>
              <w:t xml:space="preserve">师资质得</w:t>
            </w:r>
            <w:r>
              <w:rPr>
                <w:bCs/>
                <w:sz w:val="24"/>
              </w:rPr>
              <w:t xml:space="preserve">3</w:t>
            </w:r>
            <w:r>
              <w:rPr>
                <w:bCs/>
                <w:sz w:val="24"/>
              </w:rPr>
              <w:t xml:space="preserve">分</w:t>
            </w:r>
            <w:r>
              <w:rPr>
                <w:bCs/>
                <w:sz w:val="24"/>
              </w:rPr>
              <w:t xml:space="preserve">；配备督导具备社会工作博士学历或</w:t>
            </w:r>
            <w:r>
              <w:rPr>
                <w:bCs/>
                <w:sz w:val="24"/>
              </w:rPr>
              <w:t xml:space="preserve">高校副</w:t>
            </w:r>
            <w:r>
              <w:rPr>
                <w:bCs/>
                <w:sz w:val="24"/>
              </w:rPr>
              <w:t xml:space="preserve">高及以上职称得</w:t>
            </w:r>
            <w:r>
              <w:rPr>
                <w:bCs/>
                <w:sz w:val="24"/>
              </w:rPr>
              <w:t xml:space="preserve">3</w:t>
            </w:r>
            <w:r>
              <w:rPr>
                <w:bCs/>
                <w:sz w:val="24"/>
              </w:rPr>
              <w:t xml:space="preserve">分；本项最高得</w:t>
            </w:r>
            <w:r>
              <w:rPr>
                <w:bCs/>
                <w:sz w:val="24"/>
              </w:rPr>
              <w:t xml:space="preserve">6</w:t>
            </w:r>
            <w:r>
              <w:rPr>
                <w:bCs/>
                <w:sz w:val="24"/>
              </w:rPr>
              <w:t xml:space="preserve">分。</w:t>
            </w:r>
            <w:r/>
          </w:p>
          <w:p>
            <w:pPr>
              <w:tabs>
                <w:tab w:val="left" w:pos="2340" w:leader="none"/>
              </w:tabs>
              <w:rPr>
                <w:b/>
                <w:bCs/>
                <w:sz w:val="24"/>
              </w:rPr>
            </w:pPr>
            <w:r>
              <w:rPr>
                <w:b/>
                <w:sz w:val="24"/>
              </w:rPr>
              <w:t xml:space="preserve">注：以上人员不重复计分，专职</w:t>
            </w:r>
            <w:r>
              <w:rPr>
                <w:b/>
                <w:sz w:val="24"/>
              </w:rPr>
              <w:t xml:space="preserve">社工须提供</w:t>
            </w:r>
            <w:r>
              <w:rPr>
                <w:b/>
                <w:color w:val="000000"/>
                <w:sz w:val="24"/>
              </w:rPr>
              <w:t xml:space="preserve">劳动合同、专业资质证明材料及近三个月的缴纳</w:t>
            </w:r>
            <w:r>
              <w:rPr>
                <w:b/>
                <w:color w:val="000000"/>
                <w:sz w:val="24"/>
              </w:rPr>
              <w:t xml:space="preserve">社保证明</w:t>
            </w:r>
            <w:r>
              <w:rPr>
                <w:b/>
                <w:color w:val="000000"/>
                <w:sz w:val="24"/>
              </w:rPr>
              <w:t xml:space="preserve">材料；督导需提供督导合同、专业资质证明。</w:t>
            </w:r>
            <w:r/>
          </w:p>
        </w:tc>
        <w:tc>
          <w:tcPr>
            <w:tcW w:w="456" w:type="pct"/>
            <w:vAlign w:val="center"/>
            <w:textDirection w:val="lrTb"/>
            <w:noWrap w:val="false"/>
          </w:tcPr>
          <w:p>
            <w:pPr>
              <w:ind w:firstLine="142"/>
              <w:jc w:val="left"/>
              <w:rPr>
                <w:sz w:val="24"/>
              </w:rPr>
            </w:pPr>
            <w:r>
              <w:rPr>
                <w:sz w:val="24"/>
              </w:rPr>
              <w:t xml:space="preserve">16</w:t>
            </w:r>
            <w:r/>
          </w:p>
        </w:tc>
      </w:tr>
      <w:tr>
        <w:trPr>
          <w:trHeight w:val="1009"/>
        </w:trPr>
        <w:tc>
          <w:tcPr>
            <w:tcW w:w="579" w:type="pct"/>
            <w:vAlign w:val="center"/>
            <w:vMerge w:val="continue"/>
            <w:textDirection w:val="lrTb"/>
            <w:noWrap w:val="false"/>
          </w:tcPr>
          <w:p>
            <w:pPr>
              <w:ind w:hanging="142"/>
              <w:jc w:val="center"/>
              <w:rPr>
                <w:b/>
                <w:bCs/>
                <w:sz w:val="24"/>
              </w:rPr>
            </w:pPr>
            <w:r>
              <w:rPr>
                <w:b/>
                <w:bCs/>
                <w:sz w:val="24"/>
              </w:rPr>
            </w:r>
            <w:r/>
          </w:p>
        </w:tc>
        <w:tc>
          <w:tcPr>
            <w:tcW w:w="759" w:type="pct"/>
            <w:vAlign w:val="center"/>
            <w:textDirection w:val="lrTb"/>
            <w:noWrap w:val="false"/>
          </w:tcPr>
          <w:p>
            <w:pPr>
              <w:ind w:firstLine="104"/>
              <w:jc w:val="center"/>
              <w:spacing w:before="156"/>
              <w:rPr>
                <w:sz w:val="24"/>
              </w:rPr>
            </w:pPr>
            <w:r>
              <w:rPr>
                <w:color w:val="000000"/>
                <w:sz w:val="24"/>
              </w:rPr>
              <w:t xml:space="preserve">类似服务经验</w:t>
            </w:r>
            <w:r/>
          </w:p>
        </w:tc>
        <w:tc>
          <w:tcPr>
            <w:tcW w:w="3204" w:type="pct"/>
            <w:vAlign w:val="center"/>
            <w:textDirection w:val="lrTb"/>
            <w:noWrap w:val="false"/>
          </w:tcPr>
          <w:p>
            <w:pPr>
              <w:rPr>
                <w:sz w:val="24"/>
              </w:rPr>
            </w:pPr>
            <w:r>
              <w:rPr>
                <w:sz w:val="24"/>
              </w:rPr>
              <w:t xml:space="preserve">投标人近</w:t>
            </w:r>
            <w:r>
              <w:rPr>
                <w:sz w:val="24"/>
              </w:rPr>
              <w:t xml:space="preserve">3</w:t>
            </w:r>
            <w:r>
              <w:rPr>
                <w:sz w:val="24"/>
              </w:rPr>
              <w:t xml:space="preserve">年（</w:t>
            </w:r>
            <w:r>
              <w:rPr>
                <w:sz w:val="24"/>
              </w:rPr>
              <w:t xml:space="preserve">2023</w:t>
            </w:r>
            <w:r>
              <w:rPr>
                <w:sz w:val="24"/>
              </w:rPr>
              <w:t xml:space="preserve">年</w:t>
            </w:r>
            <w:r>
              <w:rPr>
                <w:sz w:val="24"/>
              </w:rPr>
              <w:t xml:space="preserve">06</w:t>
            </w:r>
            <w:r>
              <w:rPr>
                <w:sz w:val="24"/>
              </w:rPr>
              <w:t xml:space="preserve">月）至今具备类似项目服务经验的（以合同签订时间为准），每提供一项得</w:t>
            </w:r>
            <w:r>
              <w:rPr>
                <w:sz w:val="24"/>
              </w:rPr>
              <w:t xml:space="preserve">3</w:t>
            </w:r>
            <w:r>
              <w:rPr>
                <w:sz w:val="24"/>
              </w:rPr>
              <w:t xml:space="preserve">分，最高得</w:t>
            </w:r>
            <w:r>
              <w:rPr>
                <w:sz w:val="24"/>
              </w:rPr>
              <w:t xml:space="preserve">9</w:t>
            </w:r>
            <w:r>
              <w:rPr>
                <w:sz w:val="24"/>
              </w:rPr>
              <w:t xml:space="preserve">分。</w:t>
            </w:r>
            <w:r/>
          </w:p>
          <w:p>
            <w:pPr>
              <w:rPr>
                <w:b/>
                <w:bCs/>
                <w:sz w:val="24"/>
              </w:rPr>
            </w:pPr>
            <w:r>
              <w:rPr>
                <w:b/>
                <w:color w:val="000000"/>
                <w:sz w:val="24"/>
              </w:rPr>
              <w:t xml:space="preserve">注：须提供项目合同及相关证明材料扫描件。</w:t>
            </w:r>
            <w:r/>
          </w:p>
        </w:tc>
        <w:tc>
          <w:tcPr>
            <w:tcW w:w="456" w:type="pct"/>
            <w:vAlign w:val="center"/>
            <w:textDirection w:val="lrTb"/>
            <w:noWrap w:val="false"/>
          </w:tcPr>
          <w:p>
            <w:pPr>
              <w:ind w:firstLine="142"/>
              <w:jc w:val="left"/>
              <w:rPr>
                <w:sz w:val="24"/>
              </w:rPr>
            </w:pPr>
            <w:r>
              <w:rPr>
                <w:sz w:val="24"/>
              </w:rPr>
              <w:t xml:space="preserve">9</w:t>
            </w:r>
            <w:r/>
          </w:p>
        </w:tc>
      </w:tr>
      <w:tr>
        <w:trPr>
          <w:trHeight w:val="1014"/>
        </w:trPr>
        <w:tc>
          <w:tcPr>
            <w:tcW w:w="579" w:type="pct"/>
            <w:vAlign w:val="center"/>
            <w:vMerge w:val="continue"/>
            <w:textDirection w:val="lrTb"/>
            <w:noWrap w:val="false"/>
          </w:tcPr>
          <w:p>
            <w:pPr>
              <w:ind w:hanging="142"/>
              <w:jc w:val="center"/>
              <w:rPr>
                <w:b/>
                <w:bCs/>
                <w:sz w:val="24"/>
              </w:rPr>
            </w:pPr>
            <w:r>
              <w:rPr>
                <w:b/>
                <w:bCs/>
                <w:sz w:val="24"/>
              </w:rPr>
            </w:r>
            <w:r/>
          </w:p>
        </w:tc>
        <w:tc>
          <w:tcPr>
            <w:tcW w:w="759" w:type="pct"/>
            <w:vAlign w:val="center"/>
            <w:textDirection w:val="lrTb"/>
            <w:noWrap w:val="false"/>
          </w:tcPr>
          <w:p>
            <w:pPr>
              <w:ind w:firstLine="104"/>
              <w:jc w:val="center"/>
              <w:spacing w:before="156"/>
              <w:rPr>
                <w:sz w:val="24"/>
              </w:rPr>
            </w:pPr>
            <w:r>
              <w:rPr>
                <w:color w:val="000000"/>
                <w:sz w:val="24"/>
              </w:rPr>
              <w:t xml:space="preserve">机构评估等级</w:t>
            </w:r>
            <w:r/>
          </w:p>
        </w:tc>
        <w:tc>
          <w:tcPr>
            <w:tcW w:w="3204" w:type="pct"/>
            <w:vAlign w:val="center"/>
            <w:textDirection w:val="lrTb"/>
            <w:noWrap w:val="false"/>
          </w:tcPr>
          <w:p>
            <w:pPr>
              <w:ind w:right="102"/>
              <w:spacing w:before="46"/>
              <w:rPr>
                <w:color w:val="000000"/>
                <w:sz w:val="24"/>
              </w:rPr>
            </w:pPr>
            <w:r>
              <w:rPr>
                <w:color w:val="000000"/>
                <w:sz w:val="24"/>
              </w:rPr>
              <w:t xml:space="preserve">投标人获得社会组织</w:t>
            </w:r>
            <w:r>
              <w:rPr>
                <w:bCs/>
                <w:sz w:val="24"/>
              </w:rPr>
              <w:t xml:space="preserve">评估等级为</w:t>
            </w:r>
            <w:r>
              <w:rPr>
                <w:bCs/>
                <w:sz w:val="24"/>
              </w:rPr>
              <w:t xml:space="preserve">4A</w:t>
            </w:r>
            <w:r>
              <w:rPr>
                <w:bCs/>
                <w:sz w:val="24"/>
              </w:rPr>
              <w:t xml:space="preserve">及以上的，得</w:t>
            </w:r>
            <w:r>
              <w:rPr>
                <w:bCs/>
                <w:sz w:val="24"/>
              </w:rPr>
              <w:t xml:space="preserve">4</w:t>
            </w:r>
            <w:r>
              <w:rPr>
                <w:bCs/>
                <w:sz w:val="24"/>
              </w:rPr>
              <w:t xml:space="preserve">分；投标人获得社会组织评估等级为</w:t>
            </w:r>
            <w:r>
              <w:rPr>
                <w:bCs/>
                <w:sz w:val="24"/>
              </w:rPr>
              <w:t xml:space="preserve">3A</w:t>
            </w:r>
            <w:r>
              <w:rPr>
                <w:bCs/>
                <w:sz w:val="24"/>
              </w:rPr>
              <w:t xml:space="preserve">及以下的，得</w:t>
            </w:r>
            <w:r>
              <w:rPr>
                <w:bCs/>
                <w:sz w:val="24"/>
              </w:rPr>
              <w:t xml:space="preserve">2</w:t>
            </w:r>
            <w:r>
              <w:rPr>
                <w:bCs/>
                <w:sz w:val="24"/>
              </w:rPr>
              <w:t xml:space="preserve">分。</w:t>
            </w:r>
            <w:r/>
          </w:p>
          <w:p>
            <w:pPr>
              <w:ind w:right="102"/>
              <w:spacing w:before="46"/>
              <w:rPr>
                <w:b/>
                <w:bCs/>
                <w:sz w:val="24"/>
              </w:rPr>
            </w:pPr>
            <w:r>
              <w:rPr>
                <w:b/>
                <w:bCs/>
                <w:color w:val="000000"/>
                <w:sz w:val="24"/>
              </w:rPr>
              <w:t xml:space="preserve">注：须提供有效证明材料扫描件。</w:t>
            </w:r>
            <w:r/>
          </w:p>
        </w:tc>
        <w:tc>
          <w:tcPr>
            <w:tcW w:w="456" w:type="pct"/>
            <w:vAlign w:val="center"/>
            <w:textDirection w:val="lrTb"/>
            <w:noWrap w:val="false"/>
          </w:tcPr>
          <w:p>
            <w:pPr>
              <w:ind w:firstLine="142"/>
              <w:jc w:val="left"/>
              <w:rPr>
                <w:sz w:val="24"/>
              </w:rPr>
            </w:pPr>
            <w:r>
              <w:rPr>
                <w:sz w:val="24"/>
              </w:rPr>
              <w:t xml:space="preserve">4</w:t>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备注：</w:t>
      </w:r>
      <w:r/>
    </w:p>
    <w:p>
      <w:pPr>
        <w:pStyle w:val="1307"/>
        <w:numPr>
          <w:ilvl w:val="0"/>
          <w:numId w:val="14"/>
        </w:numPr>
        <w:ind w:left="0" w:firstLine="0"/>
        <w:spacing w:line="360" w:lineRule="auto"/>
        <w:rPr>
          <w:rFonts w:hint="eastAsia" w:ascii="宋体" w:hAnsi="宋体" w:cs="宋体"/>
          <w:b/>
          <w:bCs/>
          <w:sz w:val="24"/>
          <w:szCs w:val="24"/>
        </w:rPr>
      </w:pPr>
      <w:r>
        <w:rPr>
          <w:rFonts w:hint="eastAsia" w:ascii="宋体" w:hAnsi="宋体" w:cs="宋体"/>
          <w:b/>
          <w:bCs/>
          <w:sz w:val="24"/>
          <w:szCs w:val="24"/>
        </w:rPr>
        <w:t xml:space="preserve">涉及评审的资料均需电子</w:t>
      </w:r>
      <w:r>
        <w:rPr>
          <w:rFonts w:hint="eastAsia" w:ascii="宋体" w:hAnsi="宋体" w:cs="宋体"/>
          <w:b/>
          <w:bCs/>
          <w:sz w:val="24"/>
          <w:szCs w:val="24"/>
        </w:rPr>
        <w:t xml:space="preserve">件形式</w:t>
      </w:r>
      <w:r>
        <w:rPr>
          <w:rFonts w:hint="eastAsia" w:ascii="宋体" w:hAnsi="宋体" w:cs="宋体"/>
          <w:b/>
          <w:bCs/>
          <w:sz w:val="24"/>
          <w:szCs w:val="24"/>
        </w:rPr>
        <w:t xml:space="preserve">上传，本项目不收取纸质投标文件及相关原件等纸质材料，仅以投标人提供的电子投标文件为准。</w:t>
      </w:r>
      <w:r/>
    </w:p>
    <w:p>
      <w:pPr>
        <w:pStyle w:val="130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为确保货物、服务质量，投标人技术部分得分低于其75%作无效标处理。</w:t>
      </w:r>
      <w:r/>
    </w:p>
    <w:p>
      <w:pPr>
        <w:pStyle w:val="130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30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各投标人必须进行该项目网上电子投标，否则视为无效投标。</w:t>
      </w:r>
      <w:r/>
    </w:p>
    <w:p>
      <w:pPr>
        <w:pStyle w:val="130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针对评分标准中评分的每一条，投标人在制作电子标书时均需对应章节导入相关资料或</w:t>
      </w:r>
      <w:r>
        <w:rPr>
          <w:rFonts w:hint="eastAsia" w:ascii="宋体" w:hAnsi="宋体" w:cs="宋体"/>
          <w:sz w:val="24"/>
          <w:szCs w:val="24"/>
        </w:rPr>
        <w:t xml:space="preserve">作出</w:t>
      </w:r>
      <w:r>
        <w:rPr>
          <w:rFonts w:hint="eastAsia" w:ascii="宋体" w:hAnsi="宋体" w:cs="宋体"/>
          <w:sz w:val="24"/>
          <w:szCs w:val="24"/>
        </w:rPr>
        <w:t xml:space="preserve">相应说明供评委评判，未对应章节导入的不得分。</w:t>
      </w:r>
      <w:r/>
    </w:p>
    <w:p>
      <w:pPr>
        <w:pStyle w:val="130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投标报价超过财政审批预算金额的，投标人不得进入评标程序。</w:t>
      </w:r>
      <w:r/>
    </w:p>
    <w:p>
      <w:pPr>
        <w:pStyle w:val="1307"/>
        <w:ind w:firstLine="0"/>
        <w:jc w:val="right"/>
        <w:rPr>
          <w:rFonts w:hint="eastAsia" w:ascii="宋体" w:hAnsi="宋体" w:cs="宋体"/>
          <w:b/>
          <w:szCs w:val="21"/>
        </w:rPr>
      </w:pPr>
      <w:r>
        <w:rPr>
          <w:rFonts w:hint="eastAsia" w:ascii="宋体" w:hAnsi="宋体" w:cs="宋体"/>
          <w:b/>
          <w:szCs w:val="21"/>
        </w:rPr>
        <w:t xml:space="preserve">全文完</w:t>
      </w:r>
      <w:r/>
    </w:p>
    <w:p>
      <w:pPr>
        <w:spacing w:line="360" w:lineRule="auto"/>
        <w:rPr>
          <w:rFonts w:hint="eastAsia" w:ascii="宋体" w:hAnsi="宋体" w:cs="宋体"/>
          <w:color w:val="000000"/>
          <w:sz w:val="24"/>
        </w:rPr>
      </w:pPr>
      <w:r>
        <w:rPr>
          <w:rFonts w:hint="eastAsia" w:ascii="宋体" w:hAnsi="宋体" w:cs="宋体"/>
          <w:color w:val="000000"/>
          <w:sz w:val="24"/>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文鼎粗黑">
    <w:panose1 w:val="020B0503020202020204"/>
  </w:font>
  <w:font w:name="SimSun">
    <w:panose1 w:val="02010600030101010101"/>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48</w:t>
      </w:r>
    </w:fldSimple>
    <w:r/>
    <w:r>
      <w:rPr>
        <w:rFonts w:hint="eastAsia"/>
      </w:rPr>
      <w:t xml:space="preserve"> </w:t>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38</w:t>
                            </w:r>
                          </w:fldSimple>
                          <w:r/>
                          <w:r>
                            <w:rPr>
                              <w:rFonts w:hint="eastAsia"/>
                            </w:rPr>
                            <w:t xml:space="preserve"> </w:t>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38</w:t>
                      </w:r>
                    </w:fldSimple>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rPr>
        <w:rFonts w:hint="eastAsia" w:ascii="宋体" w:hAnsi="宋体" w:eastAsia="宋体"/>
      </w:rPr>
    </w:pPr>
    <w:r>
      <w:rPr>
        <w:rFonts w:hint="eastAsia" w:ascii="宋体" w:hAnsi="宋体" w:eastAsia="宋体"/>
      </w:rPr>
      <w:t xml:space="preserve">采购编号：JSZC-320583-SZGZ-G2026-00</w:t>
    </w:r>
    <w:r>
      <w:rPr>
        <w:rFonts w:hint="eastAsia" w:ascii="宋体" w:hAnsi="宋体" w:eastAsia="宋体"/>
      </w:rPr>
      <w:t xml:space="preserve">41</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5"/>
  </w:num>
  <w:num w:numId="3">
    <w:abstractNumId w:val="9"/>
  </w:num>
  <w:num w:numId="4">
    <w:abstractNumId w:val="12"/>
  </w:num>
  <w:num w:numId="5">
    <w:abstractNumId w:val="1"/>
  </w:num>
  <w:num w:numId="6">
    <w:abstractNumId w:val="2"/>
  </w:num>
  <w:num w:numId="7">
    <w:abstractNumId w:val="0"/>
  </w:num>
  <w:num w:numId="8">
    <w:abstractNumId w:val="4"/>
  </w:num>
  <w:num w:numId="9">
    <w:abstractNumId w:val="6"/>
  </w:num>
  <w:num w:numId="10">
    <w:abstractNumId w:val="11"/>
  </w:num>
  <w:num w:numId="11">
    <w:abstractNumId w:val="7"/>
  </w:num>
  <w:num w:numId="12">
    <w:abstractNumId w:val="10"/>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06"/>
    <w:link w:val="897"/>
    <w:uiPriority w:val="9"/>
    <w:rPr>
      <w:rFonts w:ascii="Arial" w:hAnsi="Arial" w:eastAsia="Arial" w:cs="Arial"/>
      <w:sz w:val="40"/>
      <w:szCs w:val="40"/>
    </w:rPr>
  </w:style>
  <w:style w:type="character" w:styleId="746">
    <w:name w:val="Heading 2 Char"/>
    <w:basedOn w:val="906"/>
    <w:link w:val="898"/>
    <w:uiPriority w:val="9"/>
    <w:rPr>
      <w:rFonts w:ascii="Arial" w:hAnsi="Arial" w:eastAsia="Arial" w:cs="Arial"/>
      <w:sz w:val="34"/>
    </w:rPr>
  </w:style>
  <w:style w:type="character" w:styleId="747">
    <w:name w:val="Heading 3 Char"/>
    <w:basedOn w:val="906"/>
    <w:link w:val="899"/>
    <w:uiPriority w:val="9"/>
    <w:rPr>
      <w:rFonts w:ascii="Arial" w:hAnsi="Arial" w:eastAsia="Arial" w:cs="Arial"/>
      <w:sz w:val="30"/>
      <w:szCs w:val="30"/>
    </w:rPr>
  </w:style>
  <w:style w:type="character" w:styleId="748">
    <w:name w:val="Heading 4 Char"/>
    <w:basedOn w:val="906"/>
    <w:link w:val="900"/>
    <w:uiPriority w:val="9"/>
    <w:rPr>
      <w:rFonts w:ascii="Arial" w:hAnsi="Arial" w:eastAsia="Arial" w:cs="Arial"/>
      <w:b/>
      <w:bCs/>
      <w:sz w:val="26"/>
      <w:szCs w:val="26"/>
    </w:rPr>
  </w:style>
  <w:style w:type="character" w:styleId="749">
    <w:name w:val="Heading 5 Char"/>
    <w:basedOn w:val="906"/>
    <w:link w:val="901"/>
    <w:uiPriority w:val="9"/>
    <w:rPr>
      <w:rFonts w:ascii="Arial" w:hAnsi="Arial" w:eastAsia="Arial" w:cs="Arial"/>
      <w:b/>
      <w:bCs/>
      <w:sz w:val="24"/>
      <w:szCs w:val="24"/>
    </w:rPr>
  </w:style>
  <w:style w:type="character" w:styleId="750">
    <w:name w:val="Heading 6 Char"/>
    <w:basedOn w:val="906"/>
    <w:link w:val="902"/>
    <w:uiPriority w:val="9"/>
    <w:rPr>
      <w:rFonts w:ascii="Arial" w:hAnsi="Arial" w:eastAsia="Arial" w:cs="Arial"/>
      <w:b/>
      <w:bCs/>
      <w:sz w:val="22"/>
      <w:szCs w:val="22"/>
    </w:rPr>
  </w:style>
  <w:style w:type="character" w:styleId="751">
    <w:name w:val="Heading 7 Char"/>
    <w:basedOn w:val="906"/>
    <w:link w:val="903"/>
    <w:uiPriority w:val="9"/>
    <w:rPr>
      <w:rFonts w:ascii="Arial" w:hAnsi="Arial" w:eastAsia="Arial" w:cs="Arial"/>
      <w:b/>
      <w:bCs/>
      <w:i/>
      <w:iCs/>
      <w:sz w:val="22"/>
      <w:szCs w:val="22"/>
    </w:rPr>
  </w:style>
  <w:style w:type="character" w:styleId="752">
    <w:name w:val="Heading 8 Char"/>
    <w:basedOn w:val="906"/>
    <w:link w:val="904"/>
    <w:uiPriority w:val="9"/>
    <w:rPr>
      <w:rFonts w:ascii="Arial" w:hAnsi="Arial" w:eastAsia="Arial" w:cs="Arial"/>
      <w:i/>
      <w:iCs/>
      <w:sz w:val="22"/>
      <w:szCs w:val="22"/>
    </w:rPr>
  </w:style>
  <w:style w:type="character" w:styleId="753">
    <w:name w:val="Heading 9 Char"/>
    <w:basedOn w:val="906"/>
    <w:link w:val="905"/>
    <w:uiPriority w:val="9"/>
    <w:rPr>
      <w:rFonts w:ascii="Arial" w:hAnsi="Arial" w:eastAsia="Arial" w:cs="Arial"/>
      <w:i/>
      <w:iCs/>
      <w:sz w:val="21"/>
      <w:szCs w:val="21"/>
    </w:rPr>
  </w:style>
  <w:style w:type="character" w:styleId="754">
    <w:name w:val="Title Char"/>
    <w:basedOn w:val="906"/>
    <w:link w:val="943"/>
    <w:uiPriority w:val="10"/>
    <w:rPr>
      <w:sz w:val="48"/>
      <w:szCs w:val="48"/>
    </w:rPr>
  </w:style>
  <w:style w:type="character" w:styleId="755">
    <w:name w:val="Subtitle Char"/>
    <w:basedOn w:val="906"/>
    <w:link w:val="935"/>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6"/>
    <w:link w:val="930"/>
    <w:uiPriority w:val="99"/>
  </w:style>
  <w:style w:type="character" w:styleId="761">
    <w:name w:val="Footer Char"/>
    <w:basedOn w:val="906"/>
    <w:link w:val="929"/>
    <w:uiPriority w:val="99"/>
  </w:style>
  <w:style w:type="character" w:styleId="762">
    <w:name w:val="Caption Char"/>
    <w:basedOn w:val="914"/>
    <w:link w:val="929"/>
    <w:uiPriority w:val="99"/>
  </w:style>
  <w:style w:type="table" w:styleId="763">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8">
    <w:name w:val="footnote text"/>
    <w:basedOn w:val="896"/>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06"/>
    <w:uiPriority w:val="99"/>
    <w:unhideWhenUsed/>
    <w:rPr>
      <w:vertAlign w:val="superscript"/>
    </w:rPr>
  </w:style>
  <w:style w:type="paragraph" w:styleId="891">
    <w:name w:val="endnote text"/>
    <w:basedOn w:val="896"/>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06"/>
    <w:uiPriority w:val="99"/>
    <w:semiHidden/>
    <w:unhideWhenUsed/>
    <w:rPr>
      <w:vertAlign w:val="superscript"/>
    </w:r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qFormat/>
    <w:pPr>
      <w:jc w:val="both"/>
      <w:widowControl w:val="off"/>
    </w:pPr>
    <w:rPr>
      <w:sz w:val="21"/>
      <w:szCs w:val="24"/>
    </w:rPr>
  </w:style>
  <w:style w:type="paragraph" w:styleId="897">
    <w:name w:val="Heading 1"/>
    <w:basedOn w:val="896"/>
    <w:next w:val="896"/>
    <w:link w:val="959"/>
    <w:qFormat/>
    <w:pPr>
      <w:keepLines/>
      <w:keepNext/>
      <w:spacing w:before="340" w:after="330" w:line="576" w:lineRule="auto"/>
      <w:outlineLvl w:val="0"/>
    </w:pPr>
    <w:rPr>
      <w:rFonts w:eastAsia="楷体_GB2312"/>
      <w:b/>
      <w:sz w:val="44"/>
      <w:szCs w:val="20"/>
    </w:rPr>
  </w:style>
  <w:style w:type="paragraph" w:styleId="898">
    <w:name w:val="Heading 2"/>
    <w:basedOn w:val="896"/>
    <w:next w:val="896"/>
    <w:link w:val="960"/>
    <w:qFormat/>
    <w:pPr>
      <w:keepLines/>
      <w:keepNext/>
      <w:spacing w:before="260" w:after="260" w:line="413" w:lineRule="auto"/>
      <w:outlineLvl w:val="1"/>
    </w:pPr>
    <w:rPr>
      <w:rFonts w:ascii="Arial" w:hAnsi="Arial" w:eastAsia="黑体"/>
      <w:b/>
      <w:bCs/>
      <w:sz w:val="32"/>
      <w:szCs w:val="32"/>
    </w:rPr>
  </w:style>
  <w:style w:type="paragraph" w:styleId="899">
    <w:name w:val="Heading 3"/>
    <w:basedOn w:val="896"/>
    <w:next w:val="896"/>
    <w:link w:val="961"/>
    <w:qFormat/>
    <w:pPr>
      <w:keepLines/>
      <w:keepNext/>
      <w:spacing w:before="260" w:after="260" w:line="413" w:lineRule="auto"/>
      <w:outlineLvl w:val="2"/>
    </w:pPr>
    <w:rPr>
      <w:b/>
      <w:bCs/>
      <w:sz w:val="32"/>
      <w:szCs w:val="32"/>
    </w:rPr>
  </w:style>
  <w:style w:type="paragraph" w:styleId="900">
    <w:name w:val="Heading 4"/>
    <w:basedOn w:val="896"/>
    <w:next w:val="896"/>
    <w:link w:val="962"/>
    <w:qFormat/>
    <w:pPr>
      <w:keepLines/>
      <w:keepNext/>
      <w:spacing w:before="280" w:after="290" w:line="376" w:lineRule="auto"/>
      <w:outlineLvl w:val="3"/>
    </w:pPr>
    <w:rPr>
      <w:rFonts w:ascii="Cambria" w:hAnsi="Cambria"/>
      <w:b/>
      <w:bCs/>
      <w:sz w:val="28"/>
      <w:szCs w:val="28"/>
    </w:rPr>
  </w:style>
  <w:style w:type="paragraph" w:styleId="901">
    <w:name w:val="Heading 5"/>
    <w:basedOn w:val="896"/>
    <w:next w:val="896"/>
    <w:link w:val="963"/>
    <w:qFormat/>
    <w:pPr>
      <w:keepLines/>
      <w:keepNext/>
      <w:spacing w:before="280" w:after="290" w:line="376" w:lineRule="auto"/>
      <w:outlineLvl w:val="4"/>
    </w:pPr>
    <w:rPr>
      <w:rFonts w:ascii="Calibri" w:hAnsi="Calibri"/>
      <w:b/>
      <w:bCs/>
      <w:sz w:val="28"/>
      <w:szCs w:val="28"/>
    </w:rPr>
  </w:style>
  <w:style w:type="paragraph" w:styleId="902">
    <w:name w:val="Heading 6"/>
    <w:basedOn w:val="896"/>
    <w:next w:val="896"/>
    <w:link w:val="964"/>
    <w:qFormat/>
    <w:pPr>
      <w:ind w:left="284" w:firstLine="1134"/>
      <w:keepLines/>
      <w:keepNext/>
      <w:tabs>
        <w:tab w:val="left" w:pos="3578" w:leader="none"/>
      </w:tabs>
      <w:outlineLvl w:val="5"/>
    </w:pPr>
    <w:rPr>
      <w:rFonts w:ascii="宋体" w:hAnsi="宋体"/>
      <w:b/>
      <w:bCs/>
      <w:sz w:val="30"/>
    </w:rPr>
  </w:style>
  <w:style w:type="paragraph" w:styleId="903">
    <w:name w:val="Heading 7"/>
    <w:basedOn w:val="896"/>
    <w:next w:val="909"/>
    <w:link w:val="965"/>
    <w:qFormat/>
    <w:pPr>
      <w:keepLines/>
      <w:keepNext/>
      <w:spacing w:before="240" w:after="64" w:line="320" w:lineRule="auto"/>
      <w:outlineLvl w:val="6"/>
    </w:pPr>
    <w:rPr>
      <w:b/>
      <w:sz w:val="24"/>
      <w:szCs w:val="20"/>
    </w:rPr>
  </w:style>
  <w:style w:type="paragraph" w:styleId="904">
    <w:name w:val="Heading 8"/>
    <w:basedOn w:val="896"/>
    <w:next w:val="909"/>
    <w:link w:val="967"/>
    <w:qFormat/>
    <w:pPr>
      <w:keepLines/>
      <w:keepNext/>
      <w:spacing w:before="240" w:after="64" w:line="320" w:lineRule="auto"/>
      <w:outlineLvl w:val="7"/>
    </w:pPr>
    <w:rPr>
      <w:rFonts w:ascii="Arial" w:hAnsi="Arial" w:eastAsia="黑体"/>
      <w:sz w:val="24"/>
      <w:szCs w:val="20"/>
    </w:rPr>
  </w:style>
  <w:style w:type="paragraph" w:styleId="905">
    <w:name w:val="Heading 9"/>
    <w:basedOn w:val="896"/>
    <w:next w:val="909"/>
    <w:link w:val="96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06" w:default="1">
    <w:name w:val="Default Paragraph Font"/>
    <w:uiPriority w:val="1"/>
    <w:semiHidden/>
    <w:unhideWhenUsed/>
  </w:style>
  <w:style w:type="table" w:styleId="907" w:default="1">
    <w:name w:val="Normal Table"/>
    <w:uiPriority w:val="99"/>
    <w:semiHidden/>
    <w:unhideWhenUsed/>
    <w:tblPr>
      <w:tblInd w:w="0" w:type="dxa"/>
      <w:tblCellMar>
        <w:left w:w="108" w:type="dxa"/>
        <w:top w:w="0" w:type="dxa"/>
        <w:right w:w="108" w:type="dxa"/>
        <w:bottom w:w="0" w:type="dxa"/>
      </w:tblCellMar>
    </w:tblPr>
  </w:style>
  <w:style w:type="numbering" w:styleId="908" w:default="1">
    <w:name w:val="No List"/>
    <w:uiPriority w:val="99"/>
    <w:semiHidden/>
    <w:unhideWhenUsed/>
  </w:style>
  <w:style w:type="paragraph" w:styleId="909">
    <w:name w:val="Normal Indent"/>
    <w:basedOn w:val="896"/>
    <w:next w:val="896"/>
    <w:link w:val="966"/>
    <w:qFormat/>
    <w:pPr>
      <w:ind w:firstLine="420"/>
      <w:jc w:val="left"/>
    </w:pPr>
    <w:rPr>
      <w:rFonts w:eastAsia="楷体_GB2312"/>
      <w:sz w:val="24"/>
      <w:szCs w:val="20"/>
    </w:rPr>
  </w:style>
  <w:style w:type="paragraph" w:styleId="910">
    <w:name w:val="List 3"/>
    <w:basedOn w:val="896"/>
    <w:qFormat/>
    <w:pPr>
      <w:ind w:left="1260" w:hanging="420"/>
    </w:pPr>
    <w:rPr>
      <w:szCs w:val="20"/>
    </w:rPr>
  </w:style>
  <w:style w:type="paragraph" w:styleId="911">
    <w:name w:val="toc 7"/>
    <w:basedOn w:val="896"/>
    <w:next w:val="896"/>
    <w:unhideWhenUsed/>
    <w:qFormat/>
    <w:pPr>
      <w:ind w:left="2520"/>
    </w:pPr>
    <w:rPr>
      <w:rFonts w:ascii="Calibri" w:hAnsi="Calibri"/>
      <w:szCs w:val="22"/>
    </w:rPr>
  </w:style>
  <w:style w:type="paragraph" w:styleId="912">
    <w:name w:val="List Number 2"/>
    <w:basedOn w:val="896"/>
    <w:qFormat/>
    <w:pPr>
      <w:ind w:left="780" w:hanging="360"/>
      <w:keepNext/>
      <w:spacing w:line="360" w:lineRule="auto"/>
      <w:tabs>
        <w:tab w:val="left" w:pos="780" w:leader="none"/>
      </w:tabs>
    </w:pPr>
    <w:rPr>
      <w:rFonts w:ascii="Arial" w:hAnsi="Arial"/>
      <w:sz w:val="24"/>
      <w:szCs w:val="20"/>
    </w:rPr>
  </w:style>
  <w:style w:type="paragraph" w:styleId="913">
    <w:name w:val="List Number"/>
    <w:basedOn w:val="896"/>
    <w:qFormat/>
    <w:pPr>
      <w:ind w:left="960" w:hanging="960"/>
      <w:spacing w:line="360" w:lineRule="auto"/>
      <w:tabs>
        <w:tab w:val="left" w:pos="960" w:leader="none"/>
      </w:tabs>
    </w:pPr>
    <w:rPr>
      <w:color w:val="000000"/>
      <w:sz w:val="28"/>
      <w:szCs w:val="20"/>
    </w:rPr>
  </w:style>
  <w:style w:type="paragraph" w:styleId="914">
    <w:name w:val="Caption"/>
    <w:basedOn w:val="896"/>
    <w:next w:val="896"/>
    <w:qFormat/>
    <w:pPr>
      <w:spacing w:before="152" w:after="160"/>
    </w:pPr>
    <w:rPr>
      <w:rFonts w:ascii="Arial" w:hAnsi="Arial" w:eastAsia="黑体" w:cs="Arial"/>
      <w:sz w:val="20"/>
      <w:szCs w:val="20"/>
    </w:rPr>
  </w:style>
  <w:style w:type="paragraph" w:styleId="915">
    <w:name w:val="Document Map"/>
    <w:basedOn w:val="896"/>
    <w:link w:val="969"/>
    <w:uiPriority w:val="99"/>
    <w:qFormat/>
    <w:pPr>
      <w:shd w:val="clear" w:color="auto" w:fill="000080"/>
    </w:pPr>
    <w:rPr>
      <w:szCs w:val="20"/>
    </w:rPr>
  </w:style>
  <w:style w:type="paragraph" w:styleId="916">
    <w:name w:val="toa heading"/>
    <w:basedOn w:val="896"/>
    <w:next w:val="896"/>
    <w:semiHidden/>
    <w:qFormat/>
    <w:pPr>
      <w:spacing w:before="120" w:line="312" w:lineRule="atLeast"/>
    </w:pPr>
    <w:rPr>
      <w:rFonts w:ascii="Arial" w:hAnsi="Arial"/>
      <w:b/>
      <w:sz w:val="24"/>
    </w:rPr>
  </w:style>
  <w:style w:type="paragraph" w:styleId="917">
    <w:name w:val="annotation text"/>
    <w:basedOn w:val="896"/>
    <w:link w:val="970"/>
    <w:qFormat/>
    <w:pPr>
      <w:jc w:val="left"/>
    </w:pPr>
  </w:style>
  <w:style w:type="paragraph" w:styleId="918">
    <w:name w:val="Body Text 3"/>
    <w:basedOn w:val="896"/>
    <w:link w:val="971"/>
    <w:qFormat/>
    <w:pPr>
      <w:spacing w:after="120"/>
    </w:pPr>
    <w:rPr>
      <w:sz w:val="16"/>
      <w:szCs w:val="16"/>
    </w:rPr>
  </w:style>
  <w:style w:type="paragraph" w:styleId="919">
    <w:name w:val="Body Text"/>
    <w:basedOn w:val="896"/>
    <w:link w:val="972"/>
    <w:qFormat/>
    <w:pPr>
      <w:jc w:val="center"/>
    </w:pPr>
    <w:rPr>
      <w:rFonts w:ascii="方正大黑简体" w:eastAsia="方正大黑简体"/>
      <w:position w:val="6"/>
      <w:sz w:val="30"/>
      <w:szCs w:val="20"/>
    </w:rPr>
  </w:style>
  <w:style w:type="paragraph" w:styleId="920">
    <w:name w:val="Body Text Indent"/>
    <w:basedOn w:val="896"/>
    <w:link w:val="973"/>
    <w:qFormat/>
    <w:pPr>
      <w:ind w:left="570"/>
      <w:spacing w:line="520" w:lineRule="exact"/>
    </w:pPr>
    <w:rPr>
      <w:rFonts w:ascii="方正仿宋简体" w:hAnsi="创艺简仿宋" w:eastAsia="方正仿宋简体"/>
      <w:sz w:val="24"/>
      <w:szCs w:val="20"/>
    </w:rPr>
  </w:style>
  <w:style w:type="paragraph" w:styleId="921">
    <w:name w:val="List 2"/>
    <w:basedOn w:val="896"/>
    <w:qFormat/>
    <w:pPr>
      <w:ind w:left="100" w:hanging="200"/>
    </w:pPr>
  </w:style>
  <w:style w:type="paragraph" w:styleId="922">
    <w:name w:val="toc 5"/>
    <w:basedOn w:val="896"/>
    <w:next w:val="896"/>
    <w:unhideWhenUsed/>
    <w:qFormat/>
    <w:pPr>
      <w:ind w:left="1680"/>
    </w:pPr>
    <w:rPr>
      <w:rFonts w:ascii="Calibri" w:hAnsi="Calibri"/>
      <w:szCs w:val="22"/>
    </w:rPr>
  </w:style>
  <w:style w:type="paragraph" w:styleId="923">
    <w:name w:val="toc 3"/>
    <w:basedOn w:val="896"/>
    <w:next w:val="896"/>
    <w:uiPriority w:val="39"/>
    <w:qFormat/>
    <w:pPr>
      <w:ind w:left="840"/>
    </w:pPr>
  </w:style>
  <w:style w:type="paragraph" w:styleId="924">
    <w:name w:val="Plain Text"/>
    <w:basedOn w:val="896"/>
    <w:link w:val="974"/>
    <w:qFormat/>
    <w:rPr>
      <w:rFonts w:ascii="宋体" w:hAnsi="Courier New" w:eastAsia="楷体_GB2312"/>
      <w:sz w:val="28"/>
      <w:szCs w:val="20"/>
    </w:rPr>
  </w:style>
  <w:style w:type="paragraph" w:styleId="925">
    <w:name w:val="toc 8"/>
    <w:basedOn w:val="896"/>
    <w:next w:val="896"/>
    <w:unhideWhenUsed/>
    <w:qFormat/>
    <w:pPr>
      <w:ind w:left="2940"/>
    </w:pPr>
    <w:rPr>
      <w:rFonts w:ascii="Calibri" w:hAnsi="Calibri"/>
      <w:szCs w:val="22"/>
    </w:rPr>
  </w:style>
  <w:style w:type="paragraph" w:styleId="926">
    <w:name w:val="Date"/>
    <w:basedOn w:val="896"/>
    <w:next w:val="896"/>
    <w:link w:val="975"/>
    <w:qFormat/>
    <w:rPr>
      <w:rFonts w:ascii="宋体" w:hAnsi="宋体" w:eastAsia="楷体_GB2312"/>
      <w:sz w:val="24"/>
      <w:szCs w:val="20"/>
    </w:rPr>
  </w:style>
  <w:style w:type="paragraph" w:styleId="927">
    <w:name w:val="Body Text Indent 2"/>
    <w:basedOn w:val="896"/>
    <w:link w:val="976"/>
    <w:qFormat/>
    <w:pPr>
      <w:ind w:firstLine="540"/>
      <w:spacing w:line="360" w:lineRule="auto"/>
    </w:pPr>
    <w:rPr>
      <w:rFonts w:ascii="宋体" w:hAnsi="宋体"/>
      <w:sz w:val="24"/>
    </w:rPr>
  </w:style>
  <w:style w:type="paragraph" w:styleId="928">
    <w:name w:val="Balloon Text"/>
    <w:basedOn w:val="896"/>
    <w:link w:val="977"/>
    <w:qFormat/>
    <w:rPr>
      <w:rFonts w:ascii="Calibri" w:hAnsi="Calibri"/>
      <w:sz w:val="18"/>
      <w:szCs w:val="18"/>
    </w:rPr>
  </w:style>
  <w:style w:type="paragraph" w:styleId="929">
    <w:name w:val="Footer"/>
    <w:basedOn w:val="896"/>
    <w:link w:val="978"/>
    <w:uiPriority w:val="99"/>
    <w:qFormat/>
    <w:pPr>
      <w:jc w:val="left"/>
      <w:tabs>
        <w:tab w:val="center" w:pos="4153" w:leader="none"/>
        <w:tab w:val="right" w:pos="8306" w:leader="none"/>
      </w:tabs>
    </w:pPr>
    <w:rPr>
      <w:sz w:val="18"/>
      <w:szCs w:val="18"/>
    </w:rPr>
  </w:style>
  <w:style w:type="paragraph" w:styleId="930">
    <w:name w:val="Header"/>
    <w:basedOn w:val="896"/>
    <w:link w:val="979"/>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31">
    <w:name w:val="toc 1"/>
    <w:basedOn w:val="896"/>
    <w:next w:val="896"/>
    <w:uiPriority w:val="39"/>
    <w:qFormat/>
    <w:pPr>
      <w:spacing w:line="360" w:lineRule="auto"/>
      <w:tabs>
        <w:tab w:val="right" w:pos="8296" w:leader="dot"/>
      </w:tabs>
    </w:pPr>
    <w:rPr>
      <w:rFonts w:ascii="宋体" w:hAnsi="宋体"/>
      <w:b/>
    </w:rPr>
  </w:style>
  <w:style w:type="paragraph" w:styleId="932">
    <w:name w:val="toc 4"/>
    <w:basedOn w:val="896"/>
    <w:next w:val="896"/>
    <w:uiPriority w:val="39"/>
    <w:unhideWhenUsed/>
    <w:qFormat/>
    <w:pPr>
      <w:ind w:left="1260"/>
    </w:pPr>
    <w:rPr>
      <w:rFonts w:ascii="Calibri" w:hAnsi="Calibri"/>
      <w:szCs w:val="22"/>
    </w:rPr>
  </w:style>
  <w:style w:type="paragraph" w:styleId="933">
    <w:name w:val="index heading"/>
    <w:basedOn w:val="896"/>
    <w:next w:val="934"/>
    <w:qFormat/>
    <w:rPr>
      <w:rFonts w:ascii="Arial" w:hAnsi="Arial" w:cs="Arial"/>
      <w:b/>
      <w:bCs/>
    </w:rPr>
  </w:style>
  <w:style w:type="paragraph" w:styleId="934">
    <w:name w:val="index 1"/>
    <w:basedOn w:val="896"/>
    <w:next w:val="896"/>
    <w:qFormat/>
    <w:pPr>
      <w:jc w:val="center"/>
      <w:spacing w:line="270" w:lineRule="atLeast"/>
      <w:widowControl/>
    </w:pPr>
    <w:rPr>
      <w:rFonts w:ascii="宋体" w:hAnsi="宋体"/>
      <w:b/>
      <w:szCs w:val="18"/>
    </w:rPr>
  </w:style>
  <w:style w:type="paragraph" w:styleId="935">
    <w:name w:val="Subtitle"/>
    <w:basedOn w:val="896"/>
    <w:next w:val="896"/>
    <w:link w:val="980"/>
    <w:qFormat/>
    <w:pPr>
      <w:jc w:val="center"/>
      <w:spacing w:before="240" w:after="60" w:line="312" w:lineRule="auto"/>
      <w:outlineLvl w:val="1"/>
    </w:pPr>
    <w:rPr>
      <w:rFonts w:ascii="Cambria" w:hAnsi="Cambria"/>
      <w:b/>
      <w:bCs/>
      <w:sz w:val="32"/>
      <w:szCs w:val="32"/>
    </w:rPr>
  </w:style>
  <w:style w:type="paragraph" w:styleId="936">
    <w:name w:val="toc 6"/>
    <w:basedOn w:val="896"/>
    <w:next w:val="896"/>
    <w:unhideWhenUsed/>
    <w:qFormat/>
    <w:pPr>
      <w:ind w:left="2100"/>
    </w:pPr>
    <w:rPr>
      <w:rFonts w:ascii="Calibri" w:hAnsi="Calibri"/>
      <w:szCs w:val="22"/>
    </w:rPr>
  </w:style>
  <w:style w:type="paragraph" w:styleId="937">
    <w:name w:val="Body Text Indent 3"/>
    <w:basedOn w:val="896"/>
    <w:link w:val="981"/>
    <w:qFormat/>
    <w:pPr>
      <w:ind w:left="420"/>
      <w:spacing w:after="120"/>
    </w:pPr>
    <w:rPr>
      <w:sz w:val="16"/>
      <w:szCs w:val="16"/>
    </w:rPr>
  </w:style>
  <w:style w:type="paragraph" w:styleId="938">
    <w:name w:val="toc 2"/>
    <w:basedOn w:val="896"/>
    <w:next w:val="896"/>
    <w:uiPriority w:val="39"/>
    <w:qFormat/>
    <w:pPr>
      <w:ind w:left="420"/>
    </w:pPr>
    <w:rPr>
      <w:szCs w:val="20"/>
    </w:rPr>
  </w:style>
  <w:style w:type="paragraph" w:styleId="939">
    <w:name w:val="toc 9"/>
    <w:basedOn w:val="896"/>
    <w:next w:val="896"/>
    <w:unhideWhenUsed/>
    <w:qFormat/>
    <w:pPr>
      <w:ind w:left="3360"/>
    </w:pPr>
    <w:rPr>
      <w:rFonts w:ascii="Calibri" w:hAnsi="Calibri"/>
      <w:szCs w:val="22"/>
    </w:rPr>
  </w:style>
  <w:style w:type="paragraph" w:styleId="940">
    <w:name w:val="Body Text 2"/>
    <w:basedOn w:val="896"/>
    <w:link w:val="982"/>
    <w:qFormat/>
    <w:pPr>
      <w:ind w:firstLine="250"/>
      <w:spacing w:after="120" w:line="480" w:lineRule="auto"/>
    </w:pPr>
    <w:rPr>
      <w:sz w:val="24"/>
    </w:rPr>
  </w:style>
  <w:style w:type="paragraph" w:styleId="941">
    <w:name w:val="HTML Preformatted"/>
    <w:basedOn w:val="896"/>
    <w:link w:val="9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2">
    <w:name w:val="Normal (Web)"/>
    <w:basedOn w:val="896"/>
    <w:uiPriority w:val="99"/>
    <w:qFormat/>
    <w:pPr>
      <w:jc w:val="left"/>
      <w:spacing w:before="100" w:beforeAutospacing="1" w:after="100" w:afterAutospacing="1"/>
      <w:widowControl/>
    </w:pPr>
    <w:rPr>
      <w:rFonts w:ascii="宋体" w:hAnsi="宋体" w:cs="宋体"/>
      <w:sz w:val="24"/>
    </w:rPr>
  </w:style>
  <w:style w:type="paragraph" w:styleId="943">
    <w:name w:val="Title"/>
    <w:basedOn w:val="896"/>
    <w:link w:val="984"/>
    <w:qFormat/>
    <w:pPr>
      <w:jc w:val="center"/>
      <w:spacing w:before="240" w:after="60" w:line="360" w:lineRule="auto"/>
      <w:outlineLvl w:val="0"/>
    </w:pPr>
    <w:rPr>
      <w:rFonts w:ascii="宋体" w:hAnsi="宋体"/>
      <w:b/>
      <w:bCs/>
      <w:sz w:val="32"/>
      <w:szCs w:val="32"/>
    </w:rPr>
  </w:style>
  <w:style w:type="paragraph" w:styleId="944">
    <w:name w:val="annotation subject"/>
    <w:basedOn w:val="917"/>
    <w:next w:val="917"/>
    <w:link w:val="985"/>
    <w:qFormat/>
    <w:rPr>
      <w:b/>
      <w:bCs/>
    </w:rPr>
  </w:style>
  <w:style w:type="paragraph" w:styleId="945">
    <w:name w:val="Body Text First Indent"/>
    <w:basedOn w:val="919"/>
    <w:link w:val="986"/>
    <w:qFormat/>
    <w:pPr>
      <w:ind w:firstLine="420"/>
      <w:jc w:val="both"/>
      <w:spacing w:after="120" w:line="300" w:lineRule="auto"/>
    </w:pPr>
    <w:rPr>
      <w:sz w:val="24"/>
      <w:szCs w:val="24"/>
    </w:rPr>
  </w:style>
  <w:style w:type="paragraph" w:styleId="946">
    <w:name w:val="Body Text First Indent 2"/>
    <w:basedOn w:val="920"/>
    <w:link w:val="987"/>
    <w:qFormat/>
    <w:pPr>
      <w:ind w:left="420" w:firstLine="420"/>
      <w:spacing w:after="120" w:line="240" w:lineRule="auto"/>
    </w:pPr>
    <w:rPr>
      <w:rFonts w:ascii="Times New Roman" w:hAnsi="Times New Roman" w:eastAsia="宋体"/>
      <w:sz w:val="21"/>
      <w:szCs w:val="24"/>
    </w:rPr>
  </w:style>
  <w:style w:type="table" w:styleId="947">
    <w:name w:val="Table Grid"/>
    <w:basedOn w:val="90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8">
    <w:name w:val="Table Grid 1"/>
    <w:basedOn w:val="907"/>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name w:val="Table Grid 8"/>
    <w:basedOn w:val="907"/>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name w:val="Table Professional"/>
    <w:basedOn w:val="907"/>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1">
    <w:name w:val="Strong"/>
    <w:uiPriority w:val="22"/>
    <w:qFormat/>
    <w:rPr>
      <w:b/>
      <w:bCs/>
    </w:rPr>
  </w:style>
  <w:style w:type="character" w:styleId="952">
    <w:name w:val="page number"/>
    <w:uiPriority w:val="99"/>
    <w:qFormat/>
  </w:style>
  <w:style w:type="character" w:styleId="953">
    <w:name w:val="FollowedHyperlink"/>
    <w:uiPriority w:val="99"/>
    <w:qFormat/>
    <w:rPr>
      <w:color w:val="800080"/>
      <w:u w:val="single"/>
    </w:rPr>
  </w:style>
  <w:style w:type="character" w:styleId="954">
    <w:name w:val="Emphasis"/>
    <w:qFormat/>
    <w:rPr>
      <w:b/>
      <w:bCs/>
    </w:rPr>
  </w:style>
  <w:style w:type="character" w:styleId="955">
    <w:name w:val="HTML Typewriter"/>
    <w:qFormat/>
    <w:rPr>
      <w:rFonts w:ascii="黑体" w:hAnsi="Courier New" w:eastAsia="黑体" w:cs="Courier New"/>
      <w:sz w:val="14"/>
      <w:szCs w:val="14"/>
    </w:rPr>
  </w:style>
  <w:style w:type="character" w:styleId="956">
    <w:name w:val="Hyperlink"/>
    <w:uiPriority w:val="99"/>
    <w:qFormat/>
    <w:rPr>
      <w:color w:val="0000ff"/>
      <w:u w:val="single"/>
    </w:rPr>
  </w:style>
  <w:style w:type="character" w:styleId="957">
    <w:name w:val="annotation reference"/>
    <w:uiPriority w:val="99"/>
    <w:qFormat/>
    <w:rPr>
      <w:sz w:val="21"/>
      <w:szCs w:val="21"/>
    </w:rPr>
  </w:style>
  <w:style w:type="paragraph" w:styleId="958" w:customStyle="1">
    <w:name w:val="目录 51"/>
    <w:next w:val="896"/>
    <w:qFormat/>
    <w:pPr>
      <w:ind w:left="1275"/>
      <w:jc w:val="both"/>
    </w:pPr>
    <w:rPr>
      <w:sz w:val="21"/>
    </w:rPr>
  </w:style>
  <w:style w:type="character" w:styleId="959" w:customStyle="1">
    <w:name w:val="标题 1 字符"/>
    <w:link w:val="897"/>
    <w:qFormat/>
    <w:rPr>
      <w:rFonts w:eastAsia="楷体_GB2312"/>
      <w:b/>
      <w:sz w:val="44"/>
      <w:lang w:val="en-US" w:eastAsia="zh-CN" w:bidi="ar-SA"/>
    </w:rPr>
  </w:style>
  <w:style w:type="character" w:styleId="960" w:customStyle="1">
    <w:name w:val="标题 2 字符"/>
    <w:link w:val="898"/>
    <w:qFormat/>
    <w:rPr>
      <w:rFonts w:ascii="Arial" w:hAnsi="Arial" w:eastAsia="黑体"/>
      <w:b/>
      <w:bCs/>
      <w:sz w:val="32"/>
      <w:szCs w:val="32"/>
      <w:lang w:val="en-US" w:eastAsia="zh-CN" w:bidi="ar-SA"/>
    </w:rPr>
  </w:style>
  <w:style w:type="character" w:styleId="961" w:customStyle="1">
    <w:name w:val="标题 3 字符"/>
    <w:link w:val="899"/>
    <w:qFormat/>
    <w:rPr>
      <w:rFonts w:eastAsia="宋体"/>
      <w:b/>
      <w:bCs/>
      <w:sz w:val="32"/>
      <w:szCs w:val="32"/>
      <w:lang w:val="en-US" w:eastAsia="zh-CN" w:bidi="ar-SA"/>
    </w:rPr>
  </w:style>
  <w:style w:type="character" w:styleId="962" w:customStyle="1">
    <w:name w:val="标题 4 字符"/>
    <w:link w:val="900"/>
    <w:qFormat/>
    <w:rPr>
      <w:rFonts w:ascii="Cambria" w:hAnsi="Cambria" w:eastAsia="宋体"/>
      <w:b/>
      <w:bCs/>
      <w:sz w:val="28"/>
      <w:szCs w:val="28"/>
      <w:lang w:val="en-US" w:eastAsia="zh-CN" w:bidi="ar-SA"/>
    </w:rPr>
  </w:style>
  <w:style w:type="character" w:styleId="963" w:customStyle="1">
    <w:name w:val="标题 5 字符"/>
    <w:link w:val="901"/>
    <w:qFormat/>
    <w:rPr>
      <w:rFonts w:ascii="Calibri" w:hAnsi="Calibri"/>
      <w:b/>
      <w:bCs/>
      <w:sz w:val="28"/>
      <w:szCs w:val="28"/>
    </w:rPr>
  </w:style>
  <w:style w:type="character" w:styleId="964" w:customStyle="1">
    <w:name w:val="标题 6 字符"/>
    <w:link w:val="902"/>
    <w:qFormat/>
    <w:rPr>
      <w:rFonts w:ascii="宋体" w:hAnsi="宋体"/>
      <w:b/>
      <w:bCs/>
      <w:sz w:val="30"/>
      <w:szCs w:val="24"/>
    </w:rPr>
  </w:style>
  <w:style w:type="character" w:styleId="965" w:customStyle="1">
    <w:name w:val="标题 7 字符"/>
    <w:link w:val="903"/>
    <w:qFormat/>
    <w:rPr>
      <w:b/>
      <w:sz w:val="24"/>
    </w:rPr>
  </w:style>
  <w:style w:type="character" w:styleId="966" w:customStyle="1">
    <w:name w:val="正文缩进 字符1"/>
    <w:link w:val="909"/>
    <w:qFormat/>
    <w:rPr>
      <w:rFonts w:eastAsia="楷体_GB2312"/>
      <w:sz w:val="24"/>
      <w:lang w:val="en-US" w:eastAsia="zh-CN" w:bidi="ar-SA"/>
    </w:rPr>
  </w:style>
  <w:style w:type="character" w:styleId="967" w:customStyle="1">
    <w:name w:val="标题 8 字符"/>
    <w:link w:val="904"/>
    <w:qFormat/>
    <w:rPr>
      <w:rFonts w:ascii="Arial" w:hAnsi="Arial" w:eastAsia="黑体"/>
      <w:sz w:val="24"/>
    </w:rPr>
  </w:style>
  <w:style w:type="character" w:styleId="968" w:customStyle="1">
    <w:name w:val="标题 9 字符"/>
    <w:link w:val="905"/>
    <w:qFormat/>
    <w:rPr>
      <w:rFonts w:ascii="Arial" w:hAnsi="Arial" w:eastAsia="黑体"/>
      <w:sz w:val="21"/>
    </w:rPr>
  </w:style>
  <w:style w:type="character" w:styleId="969" w:customStyle="1">
    <w:name w:val="文档结构图 字符"/>
    <w:link w:val="915"/>
    <w:uiPriority w:val="99"/>
    <w:qFormat/>
    <w:rPr>
      <w:sz w:val="21"/>
      <w:shd w:val="clear" w:color="auto" w:fill="000080"/>
    </w:rPr>
  </w:style>
  <w:style w:type="character" w:styleId="970" w:customStyle="1">
    <w:name w:val="批注文字 字符"/>
    <w:link w:val="917"/>
    <w:qFormat/>
    <w:rPr>
      <w:sz w:val="21"/>
      <w:szCs w:val="24"/>
    </w:rPr>
  </w:style>
  <w:style w:type="character" w:styleId="971" w:customStyle="1">
    <w:name w:val="正文文本 3 字符"/>
    <w:link w:val="918"/>
    <w:qFormat/>
    <w:rPr>
      <w:sz w:val="16"/>
      <w:szCs w:val="16"/>
    </w:rPr>
  </w:style>
  <w:style w:type="character" w:styleId="972" w:customStyle="1">
    <w:name w:val="正文文本 字符"/>
    <w:link w:val="919"/>
    <w:qFormat/>
    <w:rPr>
      <w:rFonts w:ascii="方正大黑简体" w:eastAsia="方正大黑简体"/>
      <w:position w:val="6"/>
      <w:sz w:val="30"/>
      <w:lang w:val="en-US" w:eastAsia="zh-CN" w:bidi="ar-SA"/>
    </w:rPr>
  </w:style>
  <w:style w:type="character" w:styleId="973" w:customStyle="1">
    <w:name w:val="正文文本缩进 字符"/>
    <w:link w:val="920"/>
    <w:qFormat/>
    <w:rPr>
      <w:rFonts w:ascii="方正仿宋简体" w:hAnsi="创艺简仿宋" w:eastAsia="方正仿宋简体"/>
      <w:sz w:val="24"/>
      <w:lang w:val="en-US" w:eastAsia="zh-CN" w:bidi="ar-SA"/>
    </w:rPr>
  </w:style>
  <w:style w:type="character" w:styleId="974" w:customStyle="1">
    <w:name w:val="纯文本 字符"/>
    <w:link w:val="924"/>
    <w:qFormat/>
    <w:rPr>
      <w:rFonts w:ascii="宋体" w:hAnsi="Courier New" w:eastAsia="楷体_GB2312"/>
      <w:sz w:val="28"/>
      <w:lang w:val="en-US" w:eastAsia="zh-CN" w:bidi="ar-SA"/>
    </w:rPr>
  </w:style>
  <w:style w:type="character" w:styleId="975" w:customStyle="1">
    <w:name w:val="日期 字符"/>
    <w:link w:val="926"/>
    <w:qFormat/>
    <w:rPr>
      <w:rFonts w:ascii="宋体" w:hAnsi="宋体" w:eastAsia="楷体_GB2312"/>
      <w:sz w:val="24"/>
    </w:rPr>
  </w:style>
  <w:style w:type="character" w:styleId="976" w:customStyle="1">
    <w:name w:val="正文文本缩进 2 字符"/>
    <w:link w:val="927"/>
    <w:qFormat/>
    <w:rPr>
      <w:rFonts w:ascii="宋体" w:hAnsi="宋体" w:eastAsia="宋体"/>
      <w:sz w:val="24"/>
      <w:szCs w:val="24"/>
      <w:lang w:val="en-US" w:eastAsia="zh-CN" w:bidi="ar-SA"/>
    </w:rPr>
  </w:style>
  <w:style w:type="character" w:styleId="977" w:customStyle="1">
    <w:name w:val="批注框文本 字符"/>
    <w:link w:val="928"/>
    <w:qFormat/>
    <w:rPr>
      <w:rFonts w:ascii="Calibri" w:hAnsi="Calibri" w:eastAsia="宋体"/>
      <w:sz w:val="18"/>
      <w:szCs w:val="18"/>
      <w:lang w:val="en-US" w:eastAsia="zh-CN" w:bidi="ar-SA"/>
    </w:rPr>
  </w:style>
  <w:style w:type="character" w:styleId="978" w:customStyle="1">
    <w:name w:val="页脚 字符"/>
    <w:link w:val="929"/>
    <w:uiPriority w:val="99"/>
    <w:qFormat/>
    <w:rPr>
      <w:rFonts w:eastAsia="宋体"/>
      <w:sz w:val="18"/>
      <w:szCs w:val="18"/>
      <w:lang w:val="en-US" w:eastAsia="zh-CN" w:bidi="ar-SA"/>
    </w:rPr>
  </w:style>
  <w:style w:type="character" w:styleId="979" w:customStyle="1">
    <w:name w:val="页眉 字符"/>
    <w:link w:val="930"/>
    <w:uiPriority w:val="99"/>
    <w:qFormat/>
    <w:rPr>
      <w:rFonts w:eastAsia="楷体_GB2312"/>
      <w:sz w:val="18"/>
      <w:lang w:val="en-US" w:eastAsia="zh-CN" w:bidi="ar-SA"/>
    </w:rPr>
  </w:style>
  <w:style w:type="character" w:styleId="980" w:customStyle="1">
    <w:name w:val="副标题 字符"/>
    <w:link w:val="935"/>
    <w:qFormat/>
    <w:rPr>
      <w:rFonts w:ascii="Cambria" w:hAnsi="Cambria"/>
      <w:b/>
      <w:bCs/>
      <w:sz w:val="32"/>
      <w:szCs w:val="32"/>
    </w:rPr>
  </w:style>
  <w:style w:type="character" w:styleId="981" w:customStyle="1">
    <w:name w:val="正文文本缩进 3 字符"/>
    <w:link w:val="937"/>
    <w:qFormat/>
    <w:rPr>
      <w:sz w:val="16"/>
      <w:szCs w:val="16"/>
    </w:rPr>
  </w:style>
  <w:style w:type="character" w:styleId="982" w:customStyle="1">
    <w:name w:val="正文文本 2 字符"/>
    <w:link w:val="940"/>
    <w:qFormat/>
    <w:rPr>
      <w:sz w:val="24"/>
      <w:szCs w:val="24"/>
    </w:rPr>
  </w:style>
  <w:style w:type="character" w:styleId="983" w:customStyle="1">
    <w:name w:val="HTML 预设格式 字符"/>
    <w:link w:val="941"/>
    <w:qFormat/>
    <w:rPr>
      <w:rFonts w:ascii="宋体" w:hAnsi="宋体" w:cs="宋体"/>
      <w:sz w:val="24"/>
      <w:szCs w:val="24"/>
    </w:rPr>
  </w:style>
  <w:style w:type="character" w:styleId="984" w:customStyle="1">
    <w:name w:val="标题 字符"/>
    <w:link w:val="943"/>
    <w:qFormat/>
    <w:rPr>
      <w:rFonts w:ascii="宋体" w:hAnsi="宋体" w:cs="Arial"/>
      <w:b/>
      <w:bCs/>
      <w:sz w:val="32"/>
      <w:szCs w:val="32"/>
    </w:rPr>
  </w:style>
  <w:style w:type="character" w:styleId="985" w:customStyle="1">
    <w:name w:val="批注主题 字符"/>
    <w:link w:val="944"/>
    <w:qFormat/>
    <w:rPr>
      <w:b/>
      <w:bCs/>
      <w:sz w:val="21"/>
      <w:szCs w:val="24"/>
    </w:rPr>
  </w:style>
  <w:style w:type="character" w:styleId="986" w:customStyle="1">
    <w:name w:val="正文文本首行缩进 字符"/>
    <w:link w:val="945"/>
    <w:qFormat/>
    <w:rPr>
      <w:rFonts w:ascii="方正大黑简体" w:eastAsia="方正大黑简体"/>
      <w:position w:val="6"/>
      <w:sz w:val="24"/>
      <w:szCs w:val="24"/>
      <w:lang w:val="en-US" w:eastAsia="zh-CN" w:bidi="ar-SA"/>
    </w:rPr>
  </w:style>
  <w:style w:type="character" w:styleId="987" w:customStyle="1">
    <w:name w:val="正文文本首行缩进 2 字符"/>
    <w:link w:val="946"/>
    <w:qFormat/>
    <w:rPr>
      <w:sz w:val="21"/>
      <w:szCs w:val="24"/>
      <w:lang w:val="en-US" w:eastAsia="zh-CN" w:bidi="ar-SA"/>
    </w:rPr>
  </w:style>
  <w:style w:type="paragraph" w:styleId="988" w:customStyle="1">
    <w:name w:val="段"/>
    <w:next w:val="896"/>
    <w:qFormat/>
    <w:pPr>
      <w:ind w:firstLine="200"/>
      <w:jc w:val="both"/>
    </w:pPr>
    <w:rPr>
      <w:rFonts w:ascii="宋体"/>
      <w:sz w:val="21"/>
    </w:rPr>
  </w:style>
  <w:style w:type="character" w:styleId="989" w:customStyle="1">
    <w:name w:val="gray_b"/>
    <w:qFormat/>
  </w:style>
  <w:style w:type="character" w:styleId="990" w:customStyle="1">
    <w:name w:val="unnamed31"/>
    <w:qFormat/>
    <w:rPr>
      <w:rFonts w:hint="eastAsia" w:ascii="宋体" w:hAnsi="宋体" w:eastAsia="宋体"/>
      <w:color w:val="000099"/>
      <w:spacing w:val="0"/>
      <w:sz w:val="18"/>
      <w:szCs w:val="18"/>
      <w:u w:val="none"/>
    </w:rPr>
  </w:style>
  <w:style w:type="character" w:styleId="991" w:customStyle="1">
    <w:name w:val="title_emph1"/>
    <w:qFormat/>
    <w:rPr>
      <w:rFonts w:hint="default" w:ascii="Arial" w:hAnsi="Arial"/>
      <w:b/>
      <w:sz w:val="18"/>
    </w:rPr>
  </w:style>
  <w:style w:type="character" w:styleId="992" w:customStyle="1">
    <w:name w:val="华宇段落1 Char Char"/>
    <w:qFormat/>
    <w:rPr>
      <w:rFonts w:eastAsia="宋体"/>
      <w:sz w:val="24"/>
      <w:lang w:val="en-US" w:eastAsia="zh-CN"/>
    </w:rPr>
  </w:style>
  <w:style w:type="character" w:styleId="993" w:customStyle="1">
    <w:name w:val="s"/>
    <w:qFormat/>
  </w:style>
  <w:style w:type="character" w:styleId="994" w:customStyle="1">
    <w:name w:val="正文文本 3 Char1"/>
    <w:qFormat/>
    <w:rPr>
      <w:sz w:val="16"/>
      <w:szCs w:val="16"/>
    </w:rPr>
  </w:style>
  <w:style w:type="character" w:styleId="995" w:customStyle="1">
    <w:name w:val="_Style 98"/>
    <w:qFormat/>
    <w:rPr>
      <w:i/>
      <w:iCs/>
      <w:color w:val="808080"/>
    </w:rPr>
  </w:style>
  <w:style w:type="character" w:styleId="996" w:customStyle="1">
    <w:name w:val="style1"/>
    <w:qFormat/>
  </w:style>
  <w:style w:type="character" w:styleId="997" w:customStyle="1">
    <w:name w:val="maywed421"/>
    <w:qFormat/>
    <w:rPr>
      <w:color w:val="366fb6"/>
      <w:u w:val="none"/>
    </w:rPr>
  </w:style>
  <w:style w:type="character" w:styleId="998" w:customStyle="1">
    <w:name w:val="label"/>
    <w:qFormat/>
  </w:style>
  <w:style w:type="character" w:styleId="999" w:customStyle="1">
    <w:name w:val="xiangxicanshu_txt21"/>
    <w:qFormat/>
    <w:rPr>
      <w:rFonts w:hint="default" w:ascii="Arial" w:hAnsi="Arial" w:cs="Arial"/>
      <w:color w:val="6f6f6f"/>
      <w:sz w:val="18"/>
      <w:szCs w:val="18"/>
    </w:rPr>
  </w:style>
  <w:style w:type="character" w:styleId="1000" w:customStyle="1">
    <w:name w:val="普通 (Web) Char Char Char"/>
    <w:qFormat/>
    <w:rPr>
      <w:rFonts w:eastAsia="宋体"/>
      <w:sz w:val="24"/>
      <w:lang w:val="en-US" w:eastAsia="zh-CN"/>
    </w:rPr>
  </w:style>
  <w:style w:type="character" w:styleId="1001" w:customStyle="1">
    <w:name w:val="Normal with Symbol Char"/>
    <w:link w:val="1002"/>
    <w:qFormat/>
    <w:rPr>
      <w:rFonts w:ascii="Arial" w:hAnsi="Arial"/>
      <w:sz w:val="24"/>
      <w:szCs w:val="24"/>
    </w:rPr>
  </w:style>
  <w:style w:type="paragraph" w:styleId="1002" w:customStyle="1">
    <w:name w:val="Normal with Symbol"/>
    <w:basedOn w:val="896"/>
    <w:link w:val="1001"/>
    <w:qFormat/>
    <w:pPr>
      <w:ind w:left="990" w:hanging="180"/>
      <w:jc w:val="left"/>
      <w:spacing w:before="120" w:after="120"/>
      <w:widowControl/>
      <w:tabs>
        <w:tab w:val="left" w:pos="990" w:leader="none"/>
      </w:tabs>
    </w:pPr>
    <w:rPr>
      <w:rFonts w:ascii="Arial" w:hAnsi="Arial"/>
      <w:sz w:val="24"/>
    </w:rPr>
  </w:style>
  <w:style w:type="character" w:styleId="1003" w:customStyle="1">
    <w:name w:val="wenzi41"/>
    <w:qFormat/>
    <w:rPr>
      <w:b/>
      <w:bCs/>
      <w:color w:val="c52900"/>
      <w:sz w:val="18"/>
      <w:szCs w:val="18"/>
      <w:u w:val="none"/>
    </w:rPr>
  </w:style>
  <w:style w:type="character" w:styleId="1004" w:customStyle="1">
    <w:name w:val="font41"/>
    <w:qFormat/>
    <w:rPr>
      <w:rFonts w:hint="eastAsia" w:ascii="宋体" w:hAnsi="宋体" w:eastAsia="宋体"/>
      <w:color w:val="ff0000"/>
      <w:sz w:val="21"/>
      <w:szCs w:val="21"/>
      <w:u w:val="none"/>
    </w:rPr>
  </w:style>
  <w:style w:type="character" w:styleId="1005" w:customStyle="1">
    <w:name w:val="页眉 Char1"/>
    <w:qFormat/>
    <w:rPr>
      <w:sz w:val="18"/>
      <w:szCs w:val="18"/>
    </w:rPr>
  </w:style>
  <w:style w:type="character" w:styleId="1006" w:customStyle="1">
    <w:name w:val="style21"/>
    <w:qFormat/>
    <w:rPr>
      <w:b/>
      <w:bCs/>
      <w:sz w:val="24"/>
      <w:szCs w:val="24"/>
    </w:rPr>
  </w:style>
  <w:style w:type="character" w:styleId="1007" w:customStyle="1">
    <w:name w:val="newsbg1"/>
    <w:qFormat/>
  </w:style>
  <w:style w:type="character" w:styleId="1008" w:customStyle="1">
    <w:name w:val="页脚 Char1"/>
    <w:qFormat/>
    <w:rPr>
      <w:sz w:val="18"/>
      <w:szCs w:val="18"/>
    </w:rPr>
  </w:style>
  <w:style w:type="character" w:styleId="1009" w:customStyle="1">
    <w:name w:val="Default Char"/>
    <w:link w:val="1010"/>
    <w:qFormat/>
    <w:rPr>
      <w:rFonts w:ascii="Futura Heavy" w:eastAsia="Futura Heavy"/>
      <w:color w:val="000000"/>
      <w:sz w:val="24"/>
      <w:szCs w:val="24"/>
      <w:lang w:val="en-US" w:eastAsia="zh-CN" w:bidi="ar-SA"/>
    </w:rPr>
  </w:style>
  <w:style w:type="paragraph" w:styleId="1010" w:customStyle="1">
    <w:name w:val="Default"/>
    <w:link w:val="1009"/>
    <w:qFormat/>
    <w:pPr>
      <w:widowControl w:val="off"/>
    </w:pPr>
    <w:rPr>
      <w:rFonts w:ascii="Futura Heavy" w:eastAsia="Futura Heavy"/>
      <w:color w:val="000000"/>
      <w:sz w:val="24"/>
      <w:szCs w:val="24"/>
    </w:rPr>
  </w:style>
  <w:style w:type="character" w:styleId="1011" w:customStyle="1">
    <w:name w:val="正文文本缩进 3 Char1"/>
    <w:qFormat/>
    <w:rPr>
      <w:sz w:val="16"/>
      <w:szCs w:val="16"/>
    </w:rPr>
  </w:style>
  <w:style w:type="character" w:styleId="1012" w:customStyle="1">
    <w:name w:val="bei21"/>
    <w:qFormat/>
  </w:style>
  <w:style w:type="character" w:styleId="1013" w:customStyle="1">
    <w:name w:val="Char Char5"/>
    <w:semiHidden/>
    <w:qFormat/>
    <w:rPr>
      <w:b/>
      <w:bCs/>
      <w:sz w:val="32"/>
      <w:szCs w:val="32"/>
    </w:rPr>
  </w:style>
  <w:style w:type="character" w:styleId="1014" w:customStyle="1">
    <w:name w:val="NICMAN Body Text Char Char"/>
    <w:qFormat/>
    <w:rPr>
      <w:rFonts w:ascii="方正大黑简体" w:eastAsia="方正大黑简体"/>
      <w:position w:val="6"/>
      <w:sz w:val="30"/>
      <w:lang w:val="en-US" w:eastAsia="zh-CN" w:bidi="ar-SA"/>
    </w:rPr>
  </w:style>
  <w:style w:type="character" w:styleId="1015" w:customStyle="1">
    <w:name w:val="No Spacing Char"/>
    <w:link w:val="1016"/>
    <w:qFormat/>
    <w:rPr>
      <w:lang w:val="en-GB" w:eastAsia="en-US" w:bidi="ar-SA"/>
    </w:rPr>
  </w:style>
  <w:style w:type="paragraph" w:styleId="1016" w:customStyle="1">
    <w:name w:val="无间隔1"/>
    <w:link w:val="1015"/>
    <w:qFormat/>
    <w:pPr>
      <w:spacing w:line="240" w:lineRule="atLeast"/>
    </w:pPr>
    <w:rPr>
      <w:lang w:val="en-GB" w:eastAsia="en-US"/>
    </w:rPr>
  </w:style>
  <w:style w:type="character" w:styleId="1017" w:customStyle="1">
    <w:name w:val="apple-style-span"/>
    <w:qFormat/>
  </w:style>
  <w:style w:type="character" w:styleId="1018" w:customStyle="1">
    <w:name w:val="加点正文缩进 Char"/>
    <w:link w:val="1019"/>
    <w:qFormat/>
    <w:rPr>
      <w:rFonts w:ascii="宋体" w:hAnsi="宋体"/>
      <w:sz w:val="24"/>
      <w:szCs w:val="24"/>
    </w:rPr>
  </w:style>
  <w:style w:type="paragraph" w:styleId="1019" w:customStyle="1">
    <w:name w:val="加点正文缩进"/>
    <w:basedOn w:val="896"/>
    <w:link w:val="1018"/>
    <w:qFormat/>
    <w:pPr>
      <w:ind w:left="840" w:hanging="420"/>
      <w:spacing w:line="300" w:lineRule="auto"/>
      <w:tabs>
        <w:tab w:val="left" w:pos="840" w:leader="none"/>
      </w:tabs>
    </w:pPr>
    <w:rPr>
      <w:rFonts w:ascii="宋体" w:hAnsi="宋体"/>
      <w:sz w:val="24"/>
    </w:rPr>
  </w:style>
  <w:style w:type="character" w:styleId="1020" w:customStyle="1">
    <w:name w:val="标题 6 Char1"/>
    <w:qFormat/>
    <w:rPr>
      <w:rFonts w:ascii="Cambria" w:hAnsi="Cambria" w:eastAsia="宋体" w:cs="Times New Roman"/>
      <w:b/>
      <w:bCs/>
      <w:sz w:val="24"/>
      <w:szCs w:val="24"/>
    </w:rPr>
  </w:style>
  <w:style w:type="character" w:styleId="1021" w:customStyle="1">
    <w:name w:val="indetail1"/>
    <w:qFormat/>
    <w:rPr>
      <w:sz w:val="18"/>
      <w:szCs w:val="18"/>
    </w:rPr>
  </w:style>
  <w:style w:type="character" w:styleId="1022" w:customStyle="1">
    <w:name w:val="font01"/>
    <w:qFormat/>
    <w:rPr>
      <w:rFonts w:hint="default" w:ascii="Times New Roman" w:hAnsi="Times New Roman" w:cs="Times New Roman"/>
      <w:color w:val="000000"/>
      <w:sz w:val="24"/>
      <w:szCs w:val="24"/>
      <w:u w:val="none"/>
    </w:rPr>
  </w:style>
  <w:style w:type="character" w:styleId="1023" w:customStyle="1">
    <w:name w:val="param_td12"/>
    <w:qFormat/>
  </w:style>
  <w:style w:type="character" w:styleId="1024" w:customStyle="1">
    <w:name w:val="方案正文 Char"/>
    <w:link w:val="1025"/>
    <w:qFormat/>
    <w:rPr>
      <w:sz w:val="24"/>
      <w:szCs w:val="24"/>
    </w:rPr>
  </w:style>
  <w:style w:type="paragraph" w:styleId="1025" w:customStyle="1">
    <w:name w:val="方案正文"/>
    <w:basedOn w:val="896"/>
    <w:link w:val="1024"/>
    <w:qFormat/>
    <w:pPr>
      <w:spacing w:line="360" w:lineRule="auto"/>
    </w:pPr>
    <w:rPr>
      <w:sz w:val="24"/>
    </w:rPr>
  </w:style>
  <w:style w:type="character" w:styleId="1026" w:customStyle="1">
    <w:name w:val="Formatvorlage Formatvorlage Links:  0&quot; Hängend:  13.5 ch + MingLiU Zchn"/>
    <w:link w:val="1027"/>
    <w:qFormat/>
    <w:rPr>
      <w:rFonts w:ascii="Arial" w:hAnsi="Arial" w:eastAsia="Times New Roman"/>
      <w:sz w:val="24"/>
    </w:rPr>
  </w:style>
  <w:style w:type="paragraph" w:styleId="1027" w:customStyle="1">
    <w:name w:val="Formatvorlage Formatvorlage Links:  0&quot; Hängend:  13.5 ch + MingLiU"/>
    <w:basedOn w:val="896"/>
    <w:link w:val="1026"/>
    <w:qFormat/>
    <w:pPr>
      <w:ind w:left="3240" w:hanging="3240"/>
    </w:pPr>
    <w:rPr>
      <w:rFonts w:ascii="Arial" w:hAnsi="Arial" w:eastAsia="Times New Roman"/>
      <w:sz w:val="24"/>
      <w:szCs w:val="20"/>
    </w:rPr>
  </w:style>
  <w:style w:type="character" w:styleId="1028" w:customStyle="1">
    <w:name w:val="标题 7 Char1"/>
    <w:qFormat/>
    <w:rPr>
      <w:b/>
      <w:bCs/>
      <w:sz w:val="24"/>
      <w:szCs w:val="24"/>
    </w:rPr>
  </w:style>
  <w:style w:type="character" w:styleId="1029" w:customStyle="1">
    <w:name w:val="h3 Char1"/>
    <w:qFormat/>
    <w:rPr>
      <w:rFonts w:ascii="宋体" w:hAnsi="宋体" w:eastAsia="宋体"/>
      <w:sz w:val="28"/>
      <w:lang w:val="en-US" w:eastAsia="zh-CN" w:bidi="ar-SA"/>
    </w:rPr>
  </w:style>
  <w:style w:type="character" w:styleId="1030" w:customStyle="1">
    <w:name w:val="td1301"/>
    <w:qFormat/>
  </w:style>
  <w:style w:type="character" w:styleId="1031" w:customStyle="1">
    <w:name w:val="11"/>
    <w:qFormat/>
    <w:rPr>
      <w:sz w:val="36"/>
      <w:szCs w:val="36"/>
    </w:rPr>
  </w:style>
  <w:style w:type="character" w:styleId="1032" w:customStyle="1">
    <w:name w:val="zi61"/>
    <w:qFormat/>
    <w:rPr>
      <w:b/>
      <w:bCs/>
      <w:color w:val="ff0000"/>
      <w:sz w:val="24"/>
      <w:szCs w:val="24"/>
      <w:u w:val="none"/>
    </w:rPr>
  </w:style>
  <w:style w:type="character" w:styleId="1033" w:customStyle="1">
    <w:name w:val="标书正文格式 Char1"/>
    <w:link w:val="1034"/>
    <w:qFormat/>
    <w:rPr>
      <w:rFonts w:eastAsia="楷体_GB2312"/>
      <w:sz w:val="24"/>
      <w:szCs w:val="24"/>
      <w:lang w:val="en-US" w:eastAsia="zh-CN" w:bidi="ar-SA"/>
    </w:rPr>
  </w:style>
  <w:style w:type="paragraph" w:styleId="1034" w:customStyle="1">
    <w:name w:val="标书正文格式"/>
    <w:link w:val="1033"/>
    <w:qFormat/>
    <w:pPr>
      <w:ind w:firstLine="200"/>
      <w:spacing w:line="360" w:lineRule="auto"/>
    </w:pPr>
    <w:rPr>
      <w:rFonts w:eastAsia="楷体_GB2312"/>
      <w:sz w:val="24"/>
      <w:szCs w:val="24"/>
    </w:rPr>
  </w:style>
  <w:style w:type="character" w:styleId="1035" w:customStyle="1">
    <w:name w:val="digest1"/>
    <w:qFormat/>
    <w:rPr>
      <w:rFonts w:eastAsia="宋体"/>
      <w:color w:val="3a4343"/>
      <w:sz w:val="20"/>
      <w:lang w:val="en-US" w:eastAsia="zh-CN"/>
    </w:rPr>
  </w:style>
  <w:style w:type="character" w:styleId="1036" w:customStyle="1">
    <w:name w:val="rmv1"/>
    <w:qFormat/>
  </w:style>
  <w:style w:type="character" w:styleId="1037" w:customStyle="1">
    <w:name w:val="纯文本 Char1"/>
    <w:qFormat/>
    <w:rPr>
      <w:rFonts w:ascii="宋体" w:hAnsi="Courier New" w:cs="Courier New"/>
      <w:sz w:val="21"/>
      <w:szCs w:val="21"/>
    </w:rPr>
  </w:style>
  <w:style w:type="character" w:styleId="1038" w:customStyle="1">
    <w:name w:val="info4"/>
    <w:qFormat/>
  </w:style>
  <w:style w:type="character" w:styleId="1039" w:customStyle="1">
    <w:name w:val="文档结构图 Char1"/>
    <w:qFormat/>
    <w:rPr>
      <w:rFonts w:ascii="宋体"/>
      <w:sz w:val="18"/>
      <w:szCs w:val="18"/>
    </w:rPr>
  </w:style>
  <w:style w:type="character" w:styleId="1040" w:customStyle="1">
    <w:name w:val="释义正文2"/>
    <w:qFormat/>
    <w:rPr>
      <w:sz w:val="24"/>
    </w:rPr>
  </w:style>
  <w:style w:type="character" w:styleId="1041" w:customStyle="1">
    <w:name w:val="unnamed101"/>
    <w:qFormat/>
    <w:rPr>
      <w:sz w:val="20"/>
      <w:szCs w:val="20"/>
    </w:rPr>
  </w:style>
  <w:style w:type="character" w:styleId="1042" w:customStyle="1">
    <w:name w:val="style141"/>
    <w:qFormat/>
    <w:rPr>
      <w:rFonts w:hint="eastAsia" w:ascii="黑体" w:eastAsia="黑体"/>
      <w:b/>
      <w:bCs/>
      <w:color w:val="be4040"/>
      <w:sz w:val="41"/>
      <w:szCs w:val="41"/>
    </w:rPr>
  </w:style>
  <w:style w:type="character" w:styleId="1043" w:customStyle="1">
    <w:name w:val="line"/>
    <w:qFormat/>
  </w:style>
  <w:style w:type="character" w:styleId="1044" w:customStyle="1">
    <w:name w:val="Char Char2"/>
    <w:semiHidden/>
    <w:qFormat/>
    <w:rPr>
      <w:rFonts w:ascii="Cambria" w:hAnsi="Cambria" w:eastAsia="宋体" w:cs="Times New Roman"/>
      <w:b/>
      <w:bCs/>
      <w:sz w:val="24"/>
      <w:szCs w:val="24"/>
    </w:rPr>
  </w:style>
  <w:style w:type="character" w:styleId="1045" w:customStyle="1">
    <w:name w:val="p_inzi_cu1"/>
    <w:qFormat/>
    <w:rPr>
      <w:b/>
      <w:bCs/>
      <w:color w:val="171717"/>
      <w:sz w:val="17"/>
      <w:szCs w:val="17"/>
    </w:rPr>
  </w:style>
  <w:style w:type="character" w:styleId="1046" w:customStyle="1">
    <w:name w:val="style101"/>
    <w:qFormat/>
    <w:rPr>
      <w:rFonts w:hint="default" w:ascii="Arial" w:hAnsi="Arial" w:cs="Arial"/>
      <w:b/>
      <w:bCs/>
      <w:color w:val="003272"/>
      <w:sz w:val="36"/>
      <w:szCs w:val="36"/>
    </w:rPr>
  </w:style>
  <w:style w:type="character" w:styleId="1047" w:customStyle="1">
    <w:name w:val="style2"/>
    <w:qFormat/>
  </w:style>
  <w:style w:type="character" w:styleId="1048" w:customStyle="1">
    <w:name w:val="grame"/>
    <w:qFormat/>
  </w:style>
  <w:style w:type="character" w:styleId="1049" w:customStyle="1">
    <w:name w:val="样式 仿宋_GB2312 四号 黑色"/>
    <w:qFormat/>
    <w:rPr>
      <w:rFonts w:ascii="仿宋_GB2312" w:hAnsi="仿宋_GB2312" w:eastAsia="仿宋_GB2312"/>
      <w:color w:val="000000"/>
      <w:sz w:val="24"/>
    </w:rPr>
  </w:style>
  <w:style w:type="character" w:styleId="1050" w:customStyle="1">
    <w:name w:val="Char Char4"/>
    <w:semiHidden/>
    <w:qFormat/>
    <w:rPr>
      <w:rFonts w:ascii="Cambria" w:hAnsi="Cambria" w:eastAsia="宋体" w:cs="Times New Roman"/>
      <w:b/>
      <w:bCs/>
      <w:sz w:val="28"/>
      <w:szCs w:val="28"/>
    </w:rPr>
  </w:style>
  <w:style w:type="character" w:styleId="1051" w:customStyle="1">
    <w:name w:val="titleblack14px1"/>
    <w:qFormat/>
    <w:rPr>
      <w:b/>
      <w:color w:val="000000"/>
      <w:sz w:val="28"/>
    </w:rPr>
  </w:style>
  <w:style w:type="character" w:styleId="1052" w:customStyle="1">
    <w:name w:val="txt1"/>
    <w:qFormat/>
  </w:style>
  <w:style w:type="character" w:styleId="1053" w:customStyle="1">
    <w:name w:val="hang1"/>
    <w:qFormat/>
  </w:style>
  <w:style w:type="character" w:styleId="1054" w:customStyle="1">
    <w:name w:val="para"/>
    <w:qFormat/>
  </w:style>
  <w:style w:type="character" w:styleId="1055" w:customStyle="1">
    <w:name w:val="正文文本 2 Char1"/>
    <w:qFormat/>
    <w:rPr>
      <w:sz w:val="21"/>
      <w:szCs w:val="24"/>
    </w:rPr>
  </w:style>
  <w:style w:type="character" w:styleId="1056" w:customStyle="1">
    <w:name w:val="Char Char3"/>
    <w:semiHidden/>
    <w:qFormat/>
    <w:rPr>
      <w:b/>
      <w:bCs/>
      <w:sz w:val="28"/>
      <w:szCs w:val="28"/>
    </w:rPr>
  </w:style>
  <w:style w:type="character" w:styleId="1057" w:customStyle="1">
    <w:name w:val="font-12"/>
    <w:qFormat/>
  </w:style>
  <w:style w:type="character" w:styleId="1058" w:customStyle="1">
    <w:name w:val="p_inzi1"/>
    <w:qFormat/>
    <w:rPr>
      <w:color w:val="171717"/>
      <w:sz w:val="17"/>
      <w:szCs w:val="17"/>
    </w:rPr>
  </w:style>
  <w:style w:type="character" w:styleId="1059" w:customStyle="1">
    <w:name w:val="正文文本 3 Char2"/>
    <w:qFormat/>
    <w:rPr>
      <w:sz w:val="16"/>
      <w:szCs w:val="16"/>
    </w:rPr>
  </w:style>
  <w:style w:type="character" w:styleId="1060" w:customStyle="1">
    <w:name w:val="xiangxicanshu1"/>
    <w:qFormat/>
    <w:rPr>
      <w:rFonts w:hint="default" w:ascii="ˎ̥" w:hAnsi="ˎ̥"/>
      <w:b/>
      <w:bCs/>
      <w:color w:val="6f6f6f"/>
      <w:sz w:val="18"/>
      <w:szCs w:val="18"/>
    </w:rPr>
  </w:style>
  <w:style w:type="character" w:styleId="1061" w:customStyle="1">
    <w:name w:val="ca-0"/>
    <w:qFormat/>
  </w:style>
  <w:style w:type="character" w:styleId="1062" w:customStyle="1">
    <w:name w:val="ct-def21"/>
    <w:qFormat/>
    <w:rPr>
      <w:rFonts w:hint="eastAsia" w:ascii="宋体" w:hAnsi="宋体" w:eastAsia="宋体"/>
      <w:color w:val="000000"/>
      <w:spacing w:val="0"/>
      <w:sz w:val="18"/>
      <w:u w:val="none"/>
    </w:rPr>
  </w:style>
  <w:style w:type="character" w:styleId="1063" w:customStyle="1">
    <w:name w:val="标题 1 Char"/>
    <w:qFormat/>
    <w:rPr>
      <w:b/>
      <w:bCs/>
      <w:sz w:val="44"/>
      <w:szCs w:val="44"/>
    </w:rPr>
  </w:style>
  <w:style w:type="character" w:styleId="1064" w:customStyle="1">
    <w:name w:val="正文文本缩进 2 Char1"/>
    <w:qFormat/>
    <w:rPr>
      <w:sz w:val="21"/>
      <w:szCs w:val="24"/>
    </w:rPr>
  </w:style>
  <w:style w:type="character" w:styleId="1065" w:customStyle="1">
    <w:name w:val="第一章 标题 2 Char Char"/>
    <w:qFormat/>
    <w:rPr>
      <w:rFonts w:ascii="Arial" w:hAnsi="Arial" w:eastAsia="黑体" w:cs="Times New Roman"/>
      <w:b/>
      <w:bCs/>
      <w:sz w:val="32"/>
      <w:szCs w:val="32"/>
    </w:rPr>
  </w:style>
  <w:style w:type="character" w:styleId="1066" w:customStyle="1">
    <w:name w:val="maintext1"/>
    <w:qFormat/>
    <w:rPr>
      <w:rFonts w:hint="default" w:ascii="ˎ̥" w:hAnsi="ˎ̥"/>
      <w:color w:val="000000"/>
      <w:spacing w:val="24"/>
      <w:sz w:val="20"/>
      <w:szCs w:val="20"/>
    </w:rPr>
  </w:style>
  <w:style w:type="character" w:styleId="1067" w:customStyle="1">
    <w:name w:val="Plain Text Char Char"/>
    <w:link w:val="1068"/>
    <w:qFormat/>
    <w:rPr>
      <w:rFonts w:ascii="宋体" w:hAnsi="Courier New" w:eastAsia="楷体_GB2312"/>
      <w:sz w:val="28"/>
    </w:rPr>
  </w:style>
  <w:style w:type="paragraph" w:styleId="1068" w:customStyle="1">
    <w:name w:val="纯文本1"/>
    <w:basedOn w:val="896"/>
    <w:link w:val="1067"/>
    <w:qFormat/>
    <w:rPr>
      <w:rFonts w:ascii="宋体" w:hAnsi="Courier New" w:eastAsia="楷体_GB2312"/>
      <w:sz w:val="28"/>
      <w:szCs w:val="20"/>
    </w:rPr>
  </w:style>
  <w:style w:type="character" w:styleId="1069" w:customStyle="1">
    <w:name w:val="letter list Char"/>
    <w:qFormat/>
    <w:rPr>
      <w:rFonts w:ascii="宋体" w:hAnsi="宋体"/>
      <w:b/>
      <w:bCs/>
      <w:sz w:val="24"/>
      <w:szCs w:val="24"/>
    </w:rPr>
  </w:style>
  <w:style w:type="character" w:styleId="1070" w:customStyle="1">
    <w:name w:val="日期 Char1"/>
    <w:qFormat/>
    <w:rPr>
      <w:sz w:val="21"/>
      <w:szCs w:val="24"/>
    </w:rPr>
  </w:style>
  <w:style w:type="character" w:styleId="1071" w:customStyle="1">
    <w:name w:val="Char Char Char Char Char Char Char Char"/>
    <w:qFormat/>
    <w:rPr>
      <w:rFonts w:ascii="Tahoma" w:hAnsi="Tahoma" w:eastAsia="宋体"/>
      <w:sz w:val="24"/>
      <w:lang w:val="en-US" w:eastAsia="zh-CN"/>
    </w:rPr>
  </w:style>
  <w:style w:type="character" w:styleId="1072" w:customStyle="1">
    <w:name w:val="标题 5 Char1"/>
    <w:qFormat/>
    <w:rPr>
      <w:b/>
      <w:bCs/>
      <w:sz w:val="28"/>
      <w:szCs w:val="28"/>
    </w:rPr>
  </w:style>
  <w:style w:type="character" w:styleId="1073" w:customStyle="1">
    <w:name w:val="h3 Char"/>
    <w:qFormat/>
    <w:rPr>
      <w:rFonts w:ascii="宋体" w:hAnsi="宋体" w:eastAsia="宋体"/>
      <w:sz w:val="28"/>
      <w:lang w:val="en-US" w:eastAsia="zh-CN" w:bidi="ar-SA"/>
    </w:rPr>
  </w:style>
  <w:style w:type="character" w:styleId="1074" w:customStyle="1">
    <w:name w:val="保驾"/>
    <w:qFormat/>
    <w:rPr>
      <w:sz w:val="18"/>
    </w:rPr>
  </w:style>
  <w:style w:type="character" w:styleId="1075" w:customStyle="1">
    <w:name w:val="正文首行缩进 Char1"/>
    <w:qFormat/>
    <w:rPr>
      <w:rFonts w:hAnsi="Times New Roman" w:cs="Times New Roman"/>
      <w:sz w:val="24"/>
      <w:szCs w:val="24"/>
      <w:lang w:val="en-US" w:eastAsia="zh-CN" w:bidi="ar-SA"/>
    </w:rPr>
  </w:style>
  <w:style w:type="character" w:styleId="1076" w:customStyle="1">
    <w:name w:val="标准正文 Char Char"/>
    <w:link w:val="1077"/>
    <w:qFormat/>
    <w:rPr>
      <w:rFonts w:ascii="仿宋_GB2312" w:eastAsia="仿宋_GB2312"/>
      <w:sz w:val="24"/>
      <w:lang w:val="en-US" w:eastAsia="zh-CN" w:bidi="ar-SA"/>
    </w:rPr>
  </w:style>
  <w:style w:type="paragraph" w:styleId="1077" w:customStyle="1">
    <w:name w:val="标准正文 Char"/>
    <w:basedOn w:val="896"/>
    <w:link w:val="1076"/>
    <w:qFormat/>
    <w:pPr>
      <w:spacing w:line="288" w:lineRule="auto"/>
    </w:pPr>
    <w:rPr>
      <w:rFonts w:ascii="仿宋_GB2312" w:eastAsia="仿宋_GB2312"/>
      <w:sz w:val="24"/>
      <w:szCs w:val="20"/>
    </w:rPr>
  </w:style>
  <w:style w:type="character" w:styleId="1078" w:customStyle="1">
    <w:name w:val="15"/>
    <w:qFormat/>
  </w:style>
  <w:style w:type="character" w:styleId="1079" w:customStyle="1">
    <w:name w:val="Char Char"/>
    <w:qFormat/>
    <w:rPr>
      <w:rFonts w:ascii="Cambria" w:hAnsi="Cambria"/>
      <w:b/>
      <w:bCs/>
      <w:sz w:val="32"/>
      <w:szCs w:val="32"/>
    </w:rPr>
  </w:style>
  <w:style w:type="character" w:styleId="1080" w:customStyle="1">
    <w:name w:val="标题 8 Char1"/>
    <w:qFormat/>
    <w:rPr>
      <w:rFonts w:ascii="Cambria" w:hAnsi="Cambria" w:eastAsia="宋体" w:cs="Times New Roman"/>
      <w:sz w:val="24"/>
      <w:szCs w:val="24"/>
    </w:rPr>
  </w:style>
  <w:style w:type="character" w:styleId="1081" w:customStyle="1">
    <w:name w:val="css_041a1"/>
    <w:qFormat/>
    <w:rPr>
      <w:color w:val="0033cc"/>
      <w:sz w:val="18"/>
      <w:szCs w:val="18"/>
    </w:rPr>
  </w:style>
  <w:style w:type="character" w:styleId="1082" w:customStyle="1">
    <w:name w:val="ca-1"/>
    <w:qFormat/>
  </w:style>
  <w:style w:type="character" w:styleId="1083" w:customStyle="1">
    <w:name w:val="unnamed2"/>
    <w:qFormat/>
  </w:style>
  <w:style w:type="character" w:styleId="1084" w:customStyle="1">
    <w:name w:val="正文文本缩进 Char1"/>
    <w:qFormat/>
    <w:rPr>
      <w:sz w:val="21"/>
      <w:szCs w:val="24"/>
    </w:rPr>
  </w:style>
  <w:style w:type="character" w:styleId="1085" w:customStyle="1">
    <w:name w:val="不用8 Char"/>
    <w:qFormat/>
    <w:rPr>
      <w:rFonts w:ascii="Arial" w:hAnsi="Arial" w:eastAsia="黑体"/>
      <w:sz w:val="24"/>
      <w:szCs w:val="24"/>
      <w:lang w:bidi="he-IL"/>
    </w:rPr>
  </w:style>
  <w:style w:type="character" w:styleId="1086" w:customStyle="1">
    <w:name w:val="Char Char1"/>
    <w:qFormat/>
    <w:rPr>
      <w:rFonts w:ascii="宋体" w:hAnsi="宋体" w:eastAsia="宋体"/>
      <w:sz w:val="24"/>
      <w:szCs w:val="24"/>
      <w:lang w:val="en-US" w:eastAsia="zh-CN" w:bidi="ar-SA"/>
    </w:rPr>
  </w:style>
  <w:style w:type="character" w:styleId="1087" w:customStyle="1">
    <w:name w:val="正文文本 Char1"/>
    <w:qFormat/>
    <w:rPr>
      <w:sz w:val="21"/>
      <w:szCs w:val="24"/>
    </w:rPr>
  </w:style>
  <w:style w:type="character" w:styleId="1088" w:customStyle="1">
    <w:name w:val="Char Char Char Char Char Char Char Char Char"/>
    <w:link w:val="1089"/>
    <w:qFormat/>
    <w:rPr>
      <w:rFonts w:ascii="Tahoma" w:hAnsi="Tahoma"/>
      <w:sz w:val="24"/>
    </w:rPr>
  </w:style>
  <w:style w:type="paragraph" w:styleId="1089" w:customStyle="1">
    <w:name w:val="Char Char Char Char Char Char Char"/>
    <w:basedOn w:val="896"/>
    <w:link w:val="1088"/>
    <w:qFormat/>
    <w:pPr>
      <w:ind w:firstLine="480"/>
      <w:spacing w:line="360" w:lineRule="auto"/>
    </w:pPr>
    <w:rPr>
      <w:rFonts w:ascii="Tahoma" w:hAnsi="Tahoma"/>
      <w:sz w:val="24"/>
      <w:szCs w:val="20"/>
    </w:rPr>
  </w:style>
  <w:style w:type="character" w:styleId="1090" w:customStyle="1">
    <w:name w:val="style2 style26"/>
    <w:qFormat/>
  </w:style>
  <w:style w:type="character" w:styleId="1091" w:customStyle="1">
    <w:name w:val="lh201"/>
    <w:qFormat/>
    <w:rPr>
      <w:color w:val="666666"/>
    </w:rPr>
  </w:style>
  <w:style w:type="character" w:styleId="1092" w:customStyle="1">
    <w:name w:val="正文缩进 Char1"/>
    <w:qFormat/>
    <w:rPr>
      <w:rFonts w:eastAsia="楷体_GB2312"/>
      <w:sz w:val="24"/>
      <w:lang w:bidi="ar-SA"/>
    </w:rPr>
  </w:style>
  <w:style w:type="character" w:styleId="1093" w:customStyle="1">
    <w:name w:val="Char Char6"/>
    <w:qFormat/>
    <w:rPr>
      <w:rFonts w:eastAsia="宋体"/>
      <w:b/>
      <w:bCs/>
      <w:sz w:val="44"/>
      <w:szCs w:val="44"/>
      <w:lang w:val="en-US" w:eastAsia="zh-CN" w:bidi="ar-SA"/>
    </w:rPr>
  </w:style>
  <w:style w:type="paragraph" w:styleId="1094" w:customStyle="1">
    <w:name w:val="_Style 253"/>
    <w:basedOn w:val="920"/>
    <w:next w:val="946"/>
    <w:qFormat/>
    <w:pPr>
      <w:ind w:left="420" w:firstLine="420"/>
      <w:spacing w:after="120" w:line="240" w:lineRule="auto"/>
    </w:pPr>
    <w:rPr>
      <w:rFonts w:ascii="Times New Roman" w:hAnsi="Times New Roman" w:eastAsia="宋体"/>
      <w:sz w:val="21"/>
      <w:szCs w:val="24"/>
    </w:rPr>
  </w:style>
  <w:style w:type="paragraph" w:styleId="1095" w:customStyle="1">
    <w:name w:val="Char Char1 Char Char Char Char Char Char Char"/>
    <w:basedOn w:val="896"/>
    <w:qFormat/>
    <w:rPr>
      <w:rFonts w:ascii="Tahoma" w:hAnsi="Tahoma"/>
      <w:sz w:val="24"/>
      <w:szCs w:val="20"/>
    </w:rPr>
  </w:style>
  <w:style w:type="paragraph" w:styleId="1096" w:customStyle="1">
    <w:name w:val="font12"/>
    <w:basedOn w:val="896"/>
    <w:qFormat/>
    <w:pPr>
      <w:jc w:val="left"/>
      <w:spacing w:before="100" w:beforeAutospacing="1" w:after="100" w:afterAutospacing="1"/>
      <w:widowControl/>
    </w:pPr>
    <w:rPr>
      <w:rFonts w:ascii="宋体" w:hAnsi="宋体" w:cs="宋体"/>
      <w:sz w:val="18"/>
      <w:szCs w:val="18"/>
    </w:rPr>
  </w:style>
  <w:style w:type="paragraph" w:styleId="1097" w:customStyle="1">
    <w:name w:val="xl27"/>
    <w:basedOn w:val="896"/>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8" w:customStyle="1">
    <w:name w:val="样式 标题 3h3H3sect1.2.3l3CT第二层条3rd level31.1.1BOD 0h31h..."/>
    <w:basedOn w:val="899"/>
    <w:qFormat/>
    <w:pPr>
      <w:spacing w:before="120" w:after="80" w:line="360" w:lineRule="auto"/>
    </w:pPr>
    <w:rPr>
      <w:rFonts w:ascii="Arial" w:hAnsi="Arial" w:eastAsia="黑体"/>
      <w:b w:val="0"/>
      <w:bCs w:val="0"/>
      <w:sz w:val="30"/>
      <w:szCs w:val="20"/>
    </w:rPr>
  </w:style>
  <w:style w:type="paragraph" w:styleId="1099" w:customStyle="1">
    <w:name w:val="a0"/>
    <w:basedOn w:val="896"/>
    <w:qFormat/>
    <w:pPr>
      <w:jc w:val="left"/>
      <w:spacing w:before="100" w:beforeAutospacing="1" w:after="100" w:afterAutospacing="1"/>
      <w:widowControl/>
    </w:pPr>
    <w:rPr>
      <w:rFonts w:ascii="宋体" w:hAnsi="宋体" w:cs="宋体"/>
      <w:sz w:val="24"/>
    </w:rPr>
  </w:style>
  <w:style w:type="paragraph" w:styleId="1100" w:customStyle="1">
    <w:name w:val="xl38"/>
    <w:basedOn w:val="896"/>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01" w:customStyle="1">
    <w:name w:val="Char"/>
    <w:basedOn w:val="896"/>
    <w:qFormat/>
    <w:pPr>
      <w:ind w:left="495" w:hanging="495"/>
      <w:tabs>
        <w:tab w:val="left" w:pos="495" w:leader="none"/>
      </w:tabs>
    </w:pPr>
  </w:style>
  <w:style w:type="paragraph" w:styleId="1102" w:customStyle="1">
    <w:name w:val="yehuda"/>
    <w:basedOn w:val="896"/>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103" w:customStyle="1">
    <w:name w:val="xl71"/>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04" w:customStyle="1">
    <w:name w:val="xl74"/>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105" w:customStyle="1">
    <w:name w:val="xl35"/>
    <w:basedOn w:val="89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06" w:customStyle="1">
    <w:name w:val="Body Text1"/>
    <w:basedOn w:val="896"/>
    <w:next w:val="937"/>
    <w:qFormat/>
    <w:pPr>
      <w:ind w:firstLine="480"/>
      <w:spacing w:line="360" w:lineRule="auto"/>
    </w:pPr>
    <w:rPr>
      <w:rFonts w:ascii="Arial" w:hAnsi="Arial"/>
      <w:sz w:val="24"/>
      <w:szCs w:val="20"/>
    </w:rPr>
  </w:style>
  <w:style w:type="paragraph" w:styleId="1107" w:customStyle="1">
    <w:name w:val="标书正文"/>
    <w:basedOn w:val="919"/>
    <w:qFormat/>
    <w:pPr>
      <w:ind w:firstLine="200"/>
      <w:jc w:val="both"/>
      <w:spacing w:line="400" w:lineRule="exact"/>
      <w:widowControl/>
    </w:pPr>
    <w:rPr>
      <w:rFonts w:ascii="黑体" w:eastAsia="宋体"/>
      <w:position w:val="0"/>
      <w:sz w:val="24"/>
    </w:rPr>
  </w:style>
  <w:style w:type="paragraph" w:styleId="1108" w:customStyle="1">
    <w:name w:val="表格标题"/>
    <w:basedOn w:val="1109"/>
    <w:qFormat/>
    <w:pPr>
      <w:jc w:val="center"/>
    </w:pPr>
    <w:rPr>
      <w:b/>
    </w:rPr>
  </w:style>
  <w:style w:type="paragraph" w:styleId="1109" w:customStyle="1">
    <w:name w:val="表格正文"/>
    <w:basedOn w:val="896"/>
    <w:qFormat/>
    <w:pPr>
      <w:spacing w:line="240" w:lineRule="atLeast"/>
    </w:pPr>
    <w:rPr>
      <w:rFonts w:eastAsia="楷体_GB2312"/>
      <w:sz w:val="24"/>
      <w:szCs w:val="20"/>
    </w:rPr>
  </w:style>
  <w:style w:type="paragraph" w:styleId="1110" w:customStyle="1">
    <w:name w:val="xl45"/>
    <w:basedOn w:val="896"/>
    <w:qFormat/>
    <w:pPr>
      <w:jc w:val="left"/>
      <w:spacing w:before="100" w:beforeAutospacing="1" w:after="100" w:afterAutospacing="1"/>
      <w:widowControl/>
    </w:pPr>
    <w:rPr>
      <w:rFonts w:hint="eastAsia" w:ascii="仿宋_GB2312" w:hAnsi="宋体" w:eastAsia="仿宋_GB2312"/>
      <w:sz w:val="24"/>
    </w:rPr>
  </w:style>
  <w:style w:type="paragraph" w:styleId="1111" w:customStyle="1">
    <w:name w:val="xl25"/>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2" w:customStyle="1">
    <w:name w:val="Plain Text2"/>
    <w:basedOn w:val="896"/>
    <w:qFormat/>
    <w:rPr>
      <w:rFonts w:ascii="宋体" w:hAnsi="Courier New" w:eastAsia="楷体_GB2312"/>
      <w:sz w:val="28"/>
      <w:szCs w:val="20"/>
    </w:rPr>
  </w:style>
  <w:style w:type="paragraph" w:styleId="1113" w:customStyle="1">
    <w:name w:val="默认段落字体 Para Char Char Char Char Char Char Char Char Char1 Char Char Char Char Char Char Char"/>
    <w:basedOn w:val="915"/>
    <w:qFormat/>
    <w:rPr>
      <w:rFonts w:ascii="Tahoma" w:hAnsi="Tahoma"/>
      <w:sz w:val="24"/>
    </w:rPr>
  </w:style>
  <w:style w:type="paragraph" w:styleId="1114" w:customStyle="1">
    <w:name w:val="样式 标题 4H4h4PIM 4第三层条bulletblbbheading 4 + Indent: Left 0..."/>
    <w:basedOn w:val="900"/>
    <w:next w:val="1115"/>
    <w:qFormat/>
    <w:pPr>
      <w:ind w:left="360"/>
      <w:keepLines w:val="0"/>
      <w:keepNext w:val="0"/>
      <w:spacing w:line="360" w:lineRule="auto"/>
      <w:tabs>
        <w:tab w:val="left" w:pos="1800" w:leader="none"/>
      </w:tabs>
    </w:pPr>
    <w:rPr>
      <w:rFonts w:ascii="黑体" w:hAnsi="Times New Roman" w:eastAsia="黑体" w:cs="宋体"/>
      <w:szCs w:val="20"/>
    </w:rPr>
  </w:style>
  <w:style w:type="paragraph" w:styleId="1115" w:customStyle="1">
    <w:name w:val="封面标题"/>
    <w:basedOn w:val="896"/>
    <w:qFormat/>
    <w:pPr>
      <w:jc w:val="center"/>
      <w:spacing w:line="360" w:lineRule="auto"/>
    </w:pPr>
    <w:rPr>
      <w:rFonts w:eastAsia="黑体"/>
      <w:b/>
      <w:bCs/>
      <w:sz w:val="52"/>
      <w:szCs w:val="48"/>
    </w:rPr>
  </w:style>
  <w:style w:type="paragraph" w:styleId="1116" w:customStyle="1">
    <w:name w:val="xl41"/>
    <w:basedOn w:val="896"/>
    <w:qFormat/>
    <w:pPr>
      <w:jc w:val="left"/>
      <w:spacing w:before="100" w:beforeAutospacing="1" w:after="100" w:afterAutospacing="1"/>
      <w:widowControl/>
      <w:pBdr>
        <w:top w:val="single" w:color="auto" w:sz="4" w:space="0"/>
        <w:bottom w:val="single" w:color="auto" w:sz="4" w:space="0"/>
      </w:pBdr>
    </w:pPr>
    <w:rPr>
      <w:sz w:val="24"/>
    </w:rPr>
  </w:style>
  <w:style w:type="paragraph" w:styleId="1117"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118" w:customStyle="1">
    <w:name w:val="项目编号A"/>
    <w:basedOn w:val="896"/>
    <w:qFormat/>
    <w:pPr>
      <w:ind w:left="959" w:hanging="420"/>
      <w:spacing w:line="360" w:lineRule="auto"/>
      <w:tabs>
        <w:tab w:val="left" w:pos="959" w:leader="none"/>
      </w:tabs>
    </w:pPr>
    <w:rPr>
      <w:rFonts w:ascii="Arial" w:hAnsi="Arial"/>
      <w:sz w:val="24"/>
      <w:szCs w:val="20"/>
    </w:rPr>
  </w:style>
  <w:style w:type="paragraph" w:styleId="1119" w:customStyle="1">
    <w:name w:val="勾"/>
    <w:basedOn w:val="896"/>
    <w:qFormat/>
    <w:pPr>
      <w:ind w:left="960" w:hanging="960"/>
      <w:spacing w:line="360" w:lineRule="auto"/>
      <w:tabs>
        <w:tab w:val="left" w:pos="425" w:leader="none"/>
        <w:tab w:val="left" w:pos="960" w:leader="none"/>
      </w:tabs>
    </w:pPr>
    <w:rPr>
      <w:sz w:val="24"/>
      <w:szCs w:val="20"/>
    </w:rPr>
  </w:style>
  <w:style w:type="paragraph" w:styleId="1120" w:customStyle="1">
    <w:name w:val="xl26"/>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21" w:customStyle="1">
    <w:name w:val="Char Char Char Char"/>
    <w:basedOn w:val="896"/>
    <w:qFormat/>
  </w:style>
  <w:style w:type="paragraph" w:styleId="1122" w:customStyle="1">
    <w:name w:val="样式 仿宋_GB2312 四号 黑色 左 行距: 1.5 倍行距"/>
    <w:basedOn w:val="896"/>
    <w:qFormat/>
    <w:pPr>
      <w:jc w:val="left"/>
      <w:spacing w:line="360" w:lineRule="auto"/>
    </w:pPr>
    <w:rPr>
      <w:rFonts w:ascii="仿宋_GB2312" w:hAnsi="宋体" w:eastAsia="仿宋_GB2312"/>
      <w:color w:val="000000"/>
      <w:sz w:val="24"/>
      <w:szCs w:val="20"/>
    </w:rPr>
  </w:style>
  <w:style w:type="paragraph" w:styleId="1123" w:customStyle="1">
    <w:name w:val="xl69"/>
    <w:basedOn w:val="896"/>
    <w:qFormat/>
    <w:pPr>
      <w:jc w:val="left"/>
      <w:spacing w:before="100" w:beforeAutospacing="1" w:after="100" w:afterAutospacing="1"/>
      <w:widowControl/>
    </w:pPr>
    <w:rPr>
      <w:rFonts w:ascii="Microsoft Sans Serif" w:hAnsi="Microsoft Sans Serif" w:cs="Microsoft Sans Serif"/>
      <w:sz w:val="24"/>
    </w:rPr>
  </w:style>
  <w:style w:type="paragraph" w:styleId="1124" w:customStyle="1">
    <w:name w:val="xl52"/>
    <w:basedOn w:val="896"/>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25" w:customStyle="1">
    <w:name w:val="样式2"/>
    <w:basedOn w:val="902"/>
    <w:qFormat/>
    <w:pPr>
      <w:ind w:left="1080" w:hanging="1080"/>
      <w:spacing w:before="240" w:after="64" w:line="320" w:lineRule="auto"/>
      <w:tabs>
        <w:tab w:val="clear" w:pos="3578" w:leader="none"/>
      </w:tabs>
    </w:pPr>
    <w:rPr>
      <w:rFonts w:ascii="Arial" w:hAnsi="Arial" w:eastAsia="黑体"/>
      <w:sz w:val="24"/>
    </w:rPr>
  </w:style>
  <w:style w:type="paragraph" w:styleId="1126" w:customStyle="1">
    <w:name w:val="正文_9"/>
    <w:qFormat/>
    <w:pPr>
      <w:jc w:val="both"/>
      <w:widowControl w:val="off"/>
    </w:pPr>
    <w:rPr>
      <w:sz w:val="21"/>
      <w:szCs w:val="24"/>
    </w:rPr>
  </w:style>
  <w:style w:type="paragraph" w:styleId="1127" w:customStyle="1">
    <w:name w:val="Char Char Char"/>
    <w:basedOn w:val="896"/>
    <w:qFormat/>
    <w:pPr>
      <w:spacing w:line="360" w:lineRule="auto"/>
    </w:pPr>
    <w:rPr>
      <w:sz w:val="24"/>
      <w:szCs w:val="20"/>
    </w:rPr>
  </w:style>
  <w:style w:type="paragraph" w:styleId="1128" w:customStyle="1">
    <w:name w:val="缩进正文"/>
    <w:basedOn w:val="896"/>
    <w:qFormat/>
    <w:pPr>
      <w:jc w:val="left"/>
      <w:spacing w:line="360" w:lineRule="auto"/>
      <w:widowControl/>
    </w:pPr>
    <w:rPr>
      <w:rFonts w:ascii="宋体"/>
      <w:sz w:val="24"/>
      <w:szCs w:val="20"/>
    </w:rPr>
  </w:style>
  <w:style w:type="paragraph" w:styleId="1129" w:customStyle="1">
    <w:name w:val="xl30"/>
    <w:basedOn w:val="896"/>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30" w:customStyle="1">
    <w:name w:val="样式 目录 3 + 左侧:  1.71 字符"/>
    <w:basedOn w:val="923"/>
    <w:qFormat/>
    <w:pPr>
      <w:ind w:left="480" w:firstLine="420"/>
      <w:tabs>
        <w:tab w:val="right" w:pos="8296" w:leader="dot"/>
      </w:tabs>
    </w:pPr>
    <w:rPr>
      <w:szCs w:val="20"/>
    </w:rPr>
  </w:style>
  <w:style w:type="paragraph" w:styleId="1131" w:customStyle="1">
    <w:name w:val="xl42"/>
    <w:basedOn w:val="896"/>
    <w:qFormat/>
    <w:pPr>
      <w:jc w:val="left"/>
      <w:spacing w:before="100" w:beforeAutospacing="1" w:after="100" w:afterAutospacing="1"/>
      <w:widowControl/>
      <w:pBdr>
        <w:top w:val="single" w:color="auto" w:sz="4" w:space="0"/>
      </w:pBdr>
    </w:pPr>
    <w:rPr>
      <w:sz w:val="24"/>
    </w:rPr>
  </w:style>
  <w:style w:type="paragraph" w:styleId="1132" w:customStyle="1">
    <w:name w:val="样式 四号 首行缩进:  2 字符"/>
    <w:basedOn w:val="896"/>
    <w:qFormat/>
    <w:pPr>
      <w:ind w:firstLine="560"/>
      <w:spacing w:line="360" w:lineRule="auto"/>
    </w:pPr>
    <w:rPr>
      <w:sz w:val="24"/>
      <w:szCs w:val="28"/>
    </w:rPr>
  </w:style>
  <w:style w:type="paragraph" w:styleId="1133" w:customStyle="1">
    <w:name w:val="小点说明"/>
    <w:basedOn w:val="896"/>
    <w:qFormat/>
    <w:pPr>
      <w:ind w:left="360" w:firstLine="80"/>
      <w:spacing w:line="360" w:lineRule="auto"/>
      <w:tabs>
        <w:tab w:val="left" w:pos="392" w:leader="none"/>
      </w:tabs>
    </w:pPr>
    <w:rPr>
      <w:rFonts w:ascii="宋体" w:hAnsi="Arial"/>
      <w:szCs w:val="20"/>
    </w:rPr>
  </w:style>
  <w:style w:type="paragraph" w:styleId="1134" w:customStyle="1">
    <w:name w:val="页眉文档编号"/>
    <w:qFormat/>
    <w:pPr>
      <w:jc w:val="center"/>
    </w:pPr>
    <w:rPr>
      <w:sz w:val="21"/>
    </w:rPr>
  </w:style>
  <w:style w:type="paragraph" w:styleId="1135" w:customStyle="1">
    <w:name w:val="xl50"/>
    <w:basedOn w:val="896"/>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36" w:customStyle="1">
    <w:name w:val="xl65"/>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37" w:customStyle="1">
    <w:name w:val="样式 仿宋_GB2312 四号 黑色 行距: 1.5 倍行距"/>
    <w:basedOn w:val="896"/>
    <w:qFormat/>
    <w:pPr>
      <w:ind w:firstLine="560"/>
      <w:spacing w:line="360" w:lineRule="auto"/>
    </w:pPr>
    <w:rPr>
      <w:rFonts w:ascii="仿宋_GB2312" w:hAnsi="宋体" w:eastAsia="仿宋_GB2312"/>
      <w:color w:val="000000"/>
      <w:sz w:val="24"/>
      <w:szCs w:val="20"/>
    </w:rPr>
  </w:style>
  <w:style w:type="paragraph" w:styleId="1138" w:customStyle="1">
    <w:name w:val="样式 正文缩进 + 首行缩进:  2 字符"/>
    <w:basedOn w:val="909"/>
    <w:qFormat/>
    <w:pPr>
      <w:ind w:firstLine="480"/>
      <w:jc w:val="both"/>
      <w:spacing w:line="360" w:lineRule="auto"/>
    </w:pPr>
    <w:rPr>
      <w:rFonts w:eastAsia="宋体" w:cs="宋体"/>
    </w:rPr>
  </w:style>
  <w:style w:type="paragraph" w:styleId="1139" w:customStyle="1">
    <w:name w:val="p0"/>
    <w:basedOn w:val="896"/>
    <w:qFormat/>
    <w:pPr>
      <w:jc w:val="left"/>
      <w:spacing w:before="100" w:beforeAutospacing="1" w:after="100" w:afterAutospacing="1"/>
      <w:widowControl/>
    </w:pPr>
    <w:rPr>
      <w:rFonts w:ascii="宋体" w:hAnsi="宋体" w:cs="宋体"/>
      <w:sz w:val="24"/>
    </w:rPr>
  </w:style>
  <w:style w:type="paragraph" w:styleId="1140" w:customStyle="1">
    <w:name w:val="正文 New"/>
    <w:qFormat/>
    <w:pPr>
      <w:jc w:val="both"/>
      <w:widowControl w:val="off"/>
    </w:pPr>
    <w:rPr>
      <w:sz w:val="21"/>
      <w:szCs w:val="24"/>
    </w:rPr>
  </w:style>
  <w:style w:type="paragraph" w:styleId="1141" w:customStyle="1">
    <w:name w:val="样式 样式 仿宋_GB2312 小三 + 首行缩进:  2 字符"/>
    <w:basedOn w:val="1142"/>
    <w:qFormat/>
    <w:pPr>
      <w:ind w:firstLine="0"/>
      <w:jc w:val="center"/>
      <w:spacing w:line="360" w:lineRule="auto"/>
    </w:pPr>
  </w:style>
  <w:style w:type="paragraph" w:styleId="1142" w:customStyle="1">
    <w:name w:val="样式 仿宋_GB2312 小三"/>
    <w:basedOn w:val="896"/>
    <w:qFormat/>
    <w:pPr>
      <w:ind w:firstLine="600"/>
    </w:pPr>
    <w:rPr>
      <w:rFonts w:ascii="仿宋_GB2312" w:eastAsia="仿宋_GB2312"/>
      <w:sz w:val="24"/>
      <w:szCs w:val="20"/>
    </w:rPr>
  </w:style>
  <w:style w:type="paragraph" w:styleId="1143" w:customStyle="1">
    <w:name w:val="样式 标题 4 + (西文) 宋体 小四"/>
    <w:basedOn w:val="896"/>
    <w:qFormat/>
    <w:pPr>
      <w:spacing w:line="360" w:lineRule="auto"/>
    </w:pPr>
    <w:rPr>
      <w:rFonts w:ascii="宋体" w:hAnsi="宋体" w:eastAsia="仿宋_GB2312"/>
      <w:sz w:val="24"/>
      <w:szCs w:val="20"/>
    </w:rPr>
  </w:style>
  <w:style w:type="paragraph" w:styleId="1144" w:customStyle="1">
    <w:name w:val="图表题"/>
    <w:basedOn w:val="896"/>
    <w:qFormat/>
    <w:pPr>
      <w:jc w:val="center"/>
      <w:spacing w:line="400" w:lineRule="exact"/>
    </w:pPr>
    <w:rPr>
      <w:szCs w:val="20"/>
    </w:rPr>
  </w:style>
  <w:style w:type="paragraph" w:styleId="1145" w:customStyle="1">
    <w:name w:val="Char Char Char Char Char Char Char Char Char Char"/>
    <w:basedOn w:val="896"/>
    <w:qFormat/>
    <w:pPr>
      <w:ind w:left="495" w:hanging="495"/>
      <w:tabs>
        <w:tab w:val="left" w:pos="495" w:leader="none"/>
      </w:tabs>
    </w:pPr>
    <w:rPr>
      <w:sz w:val="24"/>
    </w:rPr>
  </w:style>
  <w:style w:type="paragraph" w:styleId="1146" w:customStyle="1">
    <w:name w:val="列出段落11"/>
    <w:basedOn w:val="896"/>
    <w:uiPriority w:val="34"/>
    <w:qFormat/>
    <w:pPr>
      <w:ind w:firstLine="420"/>
    </w:pPr>
    <w:rPr>
      <w:rFonts w:ascii="Calibri" w:hAnsi="Calibri"/>
      <w:szCs w:val="22"/>
    </w:rPr>
  </w:style>
  <w:style w:type="paragraph" w:styleId="1147" w:customStyle="1">
    <w:name w:val="Char Char1 Char Char Char Char Char Char Char Char Char Char Char Char Char Char Char"/>
    <w:basedOn w:val="896"/>
    <w:qFormat/>
    <w:pPr>
      <w:jc w:val="left"/>
      <w:spacing w:after="160" w:line="240" w:lineRule="exact"/>
      <w:widowControl/>
    </w:pPr>
    <w:rPr>
      <w:rFonts w:ascii="Verdana" w:hAnsi="Verdana"/>
      <w:sz w:val="20"/>
      <w:szCs w:val="20"/>
      <w:lang w:eastAsia="en-US"/>
    </w:rPr>
  </w:style>
  <w:style w:type="paragraph" w:styleId="1148" w:customStyle="1">
    <w:name w:val="paragraph1"/>
    <w:basedOn w:val="896"/>
    <w:qFormat/>
    <w:pPr>
      <w:ind w:firstLine="480"/>
      <w:spacing w:line="360" w:lineRule="auto"/>
    </w:pPr>
    <w:rPr>
      <w:sz w:val="24"/>
    </w:rPr>
  </w:style>
  <w:style w:type="paragraph" w:styleId="1149" w:customStyle="1">
    <w:name w:val="xl53"/>
    <w:basedOn w:val="896"/>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50" w:customStyle="1">
    <w:name w:val="msonormalcxsplast"/>
    <w:basedOn w:val="896"/>
    <w:qFormat/>
    <w:pPr>
      <w:jc w:val="left"/>
      <w:widowControl/>
    </w:pPr>
    <w:rPr>
      <w:rFonts w:ascii="宋体" w:hAnsi="宋体" w:cs="宋体"/>
      <w:sz w:val="24"/>
    </w:rPr>
  </w:style>
  <w:style w:type="paragraph" w:styleId="1151" w:customStyle="1">
    <w:name w:val="样式 仿宋_GB2312 四号 黑色 行距: 1.5 倍行距2"/>
    <w:basedOn w:val="896"/>
    <w:qFormat/>
    <w:pPr>
      <w:spacing w:line="360" w:lineRule="auto"/>
    </w:pPr>
    <w:rPr>
      <w:rFonts w:ascii="仿宋_GB2312" w:eastAsia="仿宋_GB2312"/>
      <w:color w:val="000000"/>
      <w:sz w:val="24"/>
      <w:szCs w:val="20"/>
    </w:rPr>
  </w:style>
  <w:style w:type="paragraph" w:styleId="1152" w:customStyle="1">
    <w:name w:val="样式4"/>
    <w:basedOn w:val="896"/>
    <w:qFormat/>
    <w:pPr>
      <w:ind w:left="420" w:hanging="420"/>
      <w:spacing w:line="360" w:lineRule="auto"/>
      <w:tabs>
        <w:tab w:val="left" w:pos="420" w:leader="none"/>
      </w:tabs>
    </w:pPr>
    <w:rPr>
      <w:sz w:val="24"/>
    </w:rPr>
  </w:style>
  <w:style w:type="paragraph" w:styleId="1153" w:customStyle="1">
    <w:name w:val="xl28"/>
    <w:basedOn w:val="896"/>
    <w:qFormat/>
    <w:pPr>
      <w:jc w:val="left"/>
      <w:spacing w:before="100" w:beforeAutospacing="1" w:after="100" w:afterAutospacing="1"/>
      <w:widowControl/>
    </w:pPr>
    <w:rPr>
      <w:sz w:val="24"/>
    </w:rPr>
  </w:style>
  <w:style w:type="paragraph" w:styleId="1154" w:customStyle="1">
    <w:name w:val="样式 标题 1 + (西文) 宋体 小四"/>
    <w:basedOn w:val="897"/>
    <w:qFormat/>
    <w:pPr>
      <w:outlineLvl w:val="9"/>
    </w:pPr>
    <w:rPr>
      <w:rFonts w:ascii="宋体" w:hAnsi="宋体" w:eastAsia="宋体"/>
      <w:sz w:val="24"/>
    </w:rPr>
  </w:style>
  <w:style w:type="paragraph" w:styleId="1155" w:customStyle="1">
    <w:name w:val="xl49"/>
    <w:basedOn w:val="89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56" w:customStyle="1">
    <w:name w:val="表文字"/>
    <w:qFormat/>
    <w:rPr>
      <w:rFonts w:ascii="宋体"/>
    </w:rPr>
  </w:style>
  <w:style w:type="paragraph" w:styleId="1157" w:customStyle="1">
    <w:name w:val="正文(首行缩进)"/>
    <w:qFormat/>
    <w:pPr>
      <w:ind w:firstLine="420"/>
      <w:jc w:val="both"/>
      <w:spacing w:line="360" w:lineRule="auto"/>
    </w:pPr>
    <w:rPr>
      <w:rFonts w:ascii="宋体" w:hAnsi="宋体"/>
      <w:sz w:val="24"/>
      <w:szCs w:val="24"/>
    </w:rPr>
  </w:style>
  <w:style w:type="paragraph" w:styleId="1158" w:customStyle="1">
    <w:name w:val="Ｃ"/>
    <w:basedOn w:val="896"/>
    <w:qFormat/>
    <w:pPr>
      <w:ind w:right="210"/>
      <w:jc w:val="center"/>
      <w:keepNext/>
      <w:spacing w:line="0" w:lineRule="atLeast"/>
      <w:widowControl/>
    </w:pPr>
    <w:rPr>
      <w:rFonts w:ascii="宋体"/>
      <w:sz w:val="16"/>
      <w:szCs w:val="20"/>
    </w:rPr>
  </w:style>
  <w:style w:type="paragraph" w:styleId="1159" w:customStyle="1">
    <w:name w:val="6"/>
    <w:basedOn w:val="896"/>
    <w:next w:val="919"/>
    <w:qFormat/>
    <w:pPr>
      <w:spacing w:after="120"/>
    </w:pPr>
  </w:style>
  <w:style w:type="paragraph" w:styleId="1160" w:customStyle="1">
    <w:name w:val="样式 标题4 + &amp;#23435.&amp;#20307. 五号 段前: 自动 段后: 自动"/>
    <w:basedOn w:val="909"/>
    <w:qFormat/>
    <w:pPr>
      <w:ind w:firstLine="200"/>
      <w:spacing w:line="360" w:lineRule="auto"/>
      <w:widowControl/>
    </w:pPr>
    <w:rPr>
      <w:rFonts w:ascii="&amp;#23435;&amp;#20307;" w:hAnsi="&amp;#23435;&amp;#20307;" w:eastAsia="宋体"/>
      <w:color w:val="000000"/>
    </w:rPr>
  </w:style>
  <w:style w:type="paragraph" w:styleId="1161" w:customStyle="1">
    <w:name w:val="_Style 50"/>
    <w:basedOn w:val="896"/>
    <w:next w:val="924"/>
    <w:qFormat/>
    <w:pPr>
      <w:spacing w:line="360" w:lineRule="auto"/>
    </w:pPr>
    <w:rPr>
      <w:rFonts w:ascii="宋体" w:hAnsi="Courier New"/>
      <w:szCs w:val="20"/>
    </w:rPr>
  </w:style>
  <w:style w:type="paragraph" w:styleId="1162" w:customStyle="1">
    <w:name w:val="_Style 265"/>
    <w:uiPriority w:val="99"/>
    <w:semiHidden/>
    <w:qFormat/>
    <w:rPr>
      <w:sz w:val="21"/>
      <w:szCs w:val="24"/>
    </w:rPr>
  </w:style>
  <w:style w:type="paragraph" w:styleId="1163" w:customStyle="1">
    <w:name w:val="font6"/>
    <w:basedOn w:val="896"/>
    <w:qFormat/>
    <w:pPr>
      <w:jc w:val="left"/>
      <w:spacing w:before="100" w:beforeAutospacing="1" w:after="100" w:afterAutospacing="1"/>
      <w:widowControl/>
    </w:pPr>
    <w:rPr>
      <w:rFonts w:hint="eastAsia" w:ascii="宋体" w:hAnsi="宋体"/>
      <w:sz w:val="18"/>
      <w:szCs w:val="18"/>
    </w:rPr>
  </w:style>
  <w:style w:type="paragraph" w:styleId="1164" w:customStyle="1">
    <w:name w:val="段落缩进2 小四"/>
    <w:basedOn w:val="896"/>
    <w:qFormat/>
    <w:pPr>
      <w:ind w:firstLine="480"/>
      <w:spacing w:line="360" w:lineRule="auto"/>
      <w:tabs>
        <w:tab w:val="left" w:pos="1800" w:leader="none"/>
      </w:tabs>
    </w:pPr>
    <w:rPr>
      <w:rFonts w:ascii="宋体" w:hAnsi="宋体"/>
      <w:sz w:val="24"/>
    </w:rPr>
  </w:style>
  <w:style w:type="paragraph" w:styleId="1165" w:customStyle="1">
    <w:name w:val="正文文字"/>
    <w:basedOn w:val="896"/>
    <w:qFormat/>
    <w:pPr>
      <w:spacing w:line="300" w:lineRule="auto"/>
    </w:pPr>
    <w:rPr>
      <w:szCs w:val="20"/>
    </w:rPr>
  </w:style>
  <w:style w:type="paragraph" w:styleId="1166" w:customStyle="1">
    <w:name w:val="chen"/>
    <w:basedOn w:val="937"/>
    <w:qFormat/>
    <w:pPr>
      <w:ind w:left="0" w:right="26" w:firstLine="480"/>
      <w:jc w:val="left"/>
      <w:spacing w:after="0"/>
      <w:tabs>
        <w:tab w:val="left" w:pos="7440" w:leader="none"/>
      </w:tabs>
    </w:pPr>
    <w:rPr>
      <w:rFonts w:ascii="楷体_GB2312" w:eastAsia="楷体_GB2312"/>
      <w:spacing w:val="4"/>
      <w:sz w:val="24"/>
      <w:szCs w:val="20"/>
    </w:rPr>
  </w:style>
  <w:style w:type="paragraph" w:styleId="1167" w:customStyle="1">
    <w:name w:val="样式 标题 5H5h5Second Subheadingdashdsdddash1ds1dd1dash2d..."/>
    <w:basedOn w:val="901"/>
    <w:qFormat/>
    <w:pPr>
      <w:keepLines w:val="0"/>
      <w:keepNext w:val="0"/>
      <w:spacing w:line="360" w:lineRule="auto"/>
      <w:tabs>
        <w:tab w:val="left" w:pos="1800" w:leader="none"/>
      </w:tabs>
    </w:pPr>
    <w:rPr>
      <w:rFonts w:ascii="黑体" w:hAnsi="Times New Roman" w:eastAsia="黑体" w:cs="宋体"/>
      <w:sz w:val="24"/>
      <w:szCs w:val="20"/>
    </w:rPr>
  </w:style>
  <w:style w:type="paragraph" w:styleId="1168" w:customStyle="1">
    <w:name w:val="t14black"/>
    <w:basedOn w:val="896"/>
    <w:qFormat/>
    <w:pPr>
      <w:jc w:val="left"/>
      <w:spacing w:before="100" w:beforeAutospacing="1" w:after="100" w:afterAutospacing="1"/>
      <w:widowControl/>
    </w:pPr>
    <w:rPr>
      <w:rFonts w:ascii="宋体" w:hAnsi="宋体"/>
      <w:sz w:val="24"/>
    </w:rPr>
  </w:style>
  <w:style w:type="paragraph" w:styleId="1169" w:customStyle="1">
    <w:name w:val="纯文本2"/>
    <w:basedOn w:val="896"/>
    <w:qFormat/>
    <w:rPr>
      <w:rFonts w:hint="eastAsia" w:ascii="宋体" w:hAnsi="Courier New" w:eastAsia="楷体_GB2312"/>
      <w:sz w:val="28"/>
      <w:szCs w:val="20"/>
    </w:rPr>
  </w:style>
  <w:style w:type="paragraph" w:styleId="1170" w:customStyle="1">
    <w:name w:val="font8"/>
    <w:basedOn w:val="896"/>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71"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172" w:customStyle="1">
    <w:name w:val="xl76"/>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173" w:customStyle="1">
    <w:name w:val="def正文"/>
    <w:basedOn w:val="919"/>
    <w:qFormat/>
    <w:pPr>
      <w:ind w:firstLine="562"/>
      <w:jc w:val="both"/>
      <w:spacing w:line="360" w:lineRule="auto"/>
      <w:widowControl/>
    </w:pPr>
    <w:rPr>
      <w:rFonts w:ascii="楷体_GB2312" w:eastAsia="楷体_GB2312"/>
      <w:b/>
      <w:position w:val="0"/>
      <w:sz w:val="28"/>
      <w:szCs w:val="28"/>
    </w:rPr>
  </w:style>
  <w:style w:type="paragraph" w:styleId="1174" w:customStyle="1">
    <w:name w:val="列出段落1"/>
    <w:basedOn w:val="896"/>
    <w:uiPriority w:val="34"/>
    <w:qFormat/>
    <w:pPr>
      <w:ind w:firstLine="420"/>
    </w:pPr>
    <w:rPr>
      <w:rFonts w:ascii="宋体" w:hAnsi="宋体"/>
      <w:sz w:val="24"/>
    </w:rPr>
  </w:style>
  <w:style w:type="paragraph" w:styleId="1175" w:customStyle="1">
    <w:name w:val="xl59"/>
    <w:basedOn w:val="896"/>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176" w:customStyle="1">
    <w:name w:val="xl39"/>
    <w:basedOn w:val="896"/>
    <w:qFormat/>
    <w:pPr>
      <w:jc w:val="left"/>
      <w:spacing w:before="100" w:beforeAutospacing="1" w:after="100" w:afterAutospacing="1"/>
      <w:widowControl/>
      <w:pBdr>
        <w:bottom w:val="single" w:color="auto" w:sz="4" w:space="0"/>
      </w:pBdr>
    </w:pPr>
    <w:rPr>
      <w:rFonts w:ascii="宋体" w:hAnsi="宋体"/>
      <w:sz w:val="24"/>
    </w:rPr>
  </w:style>
  <w:style w:type="paragraph" w:styleId="1177" w:customStyle="1">
    <w:name w:val="xl72"/>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78" w:customStyle="1">
    <w:name w:val="样式 目录 4 +"/>
    <w:basedOn w:val="932"/>
    <w:qFormat/>
    <w:pPr>
      <w:ind w:left="200" w:firstLine="400"/>
      <w:jc w:val="left"/>
      <w:tabs>
        <w:tab w:val="right" w:pos="8302" w:leader="dot"/>
      </w:tabs>
    </w:pPr>
    <w:rPr>
      <w:rFonts w:ascii="Times New Roman" w:hAnsi="Times New Roman"/>
      <w:sz w:val="24"/>
      <w:szCs w:val="20"/>
    </w:rPr>
  </w:style>
  <w:style w:type="paragraph" w:styleId="1179" w:customStyle="1">
    <w:name w:val="标头1"/>
    <w:basedOn w:val="899"/>
    <w:qFormat/>
    <w:pPr>
      <w:spacing w:before="120" w:after="80" w:line="240" w:lineRule="auto"/>
    </w:pPr>
    <w:rPr>
      <w:rFonts w:eastAsia="黑体"/>
      <w:b w:val="0"/>
      <w:bCs w:val="0"/>
      <w:sz w:val="28"/>
      <w:szCs w:val="20"/>
    </w:rPr>
  </w:style>
  <w:style w:type="paragraph" w:styleId="1180" w:customStyle="1">
    <w:name w:val="正文1"/>
    <w:basedOn w:val="896"/>
    <w:next w:val="896"/>
    <w:qFormat/>
    <w:pPr>
      <w:ind w:left="420" w:firstLine="527"/>
      <w:spacing w:before="120" w:line="360" w:lineRule="auto"/>
    </w:pPr>
    <w:rPr>
      <w:rFonts w:ascii="宋体" w:hAnsi="宋体"/>
    </w:rPr>
  </w:style>
  <w:style w:type="paragraph" w:styleId="1181" w:customStyle="1">
    <w:name w:val="tytytyty"/>
    <w:basedOn w:val="896"/>
    <w:qFormat/>
    <w:pPr>
      <w:ind w:left="359" w:firstLine="480"/>
      <w:spacing w:line="360" w:lineRule="auto"/>
    </w:pPr>
    <w:rPr>
      <w:sz w:val="24"/>
      <w:lang w:eastAsia="ar-SA"/>
    </w:rPr>
  </w:style>
  <w:style w:type="paragraph" w:styleId="1182" w:customStyle="1">
    <w:name w:val="notice2"/>
    <w:basedOn w:val="896"/>
    <w:qFormat/>
    <w:pPr>
      <w:jc w:val="left"/>
      <w:spacing w:after="150"/>
      <w:widowControl/>
    </w:pPr>
    <w:rPr>
      <w:rFonts w:ascii="宋体" w:hAnsi="宋体" w:cs="宋体"/>
      <w:color w:val="339900"/>
      <w:sz w:val="24"/>
    </w:rPr>
  </w:style>
  <w:style w:type="paragraph" w:styleId="1183" w:customStyle="1">
    <w:name w:val="摘要"/>
    <w:basedOn w:val="896"/>
    <w:next w:val="898"/>
    <w:qFormat/>
    <w:pPr>
      <w:spacing w:line="360" w:lineRule="auto"/>
    </w:pPr>
    <w:rPr>
      <w:rFonts w:eastAsia="黑体"/>
      <w:sz w:val="24"/>
      <w:szCs w:val="20"/>
    </w:rPr>
  </w:style>
  <w:style w:type="paragraph" w:styleId="1184" w:customStyle="1">
    <w:name w:val="xl40"/>
    <w:basedOn w:val="896"/>
    <w:qFormat/>
    <w:pPr>
      <w:jc w:val="left"/>
      <w:spacing w:before="100" w:beforeAutospacing="1" w:after="100" w:afterAutospacing="1"/>
      <w:widowControl/>
      <w:pBdr>
        <w:bottom w:val="single" w:color="auto" w:sz="4" w:space="0"/>
      </w:pBdr>
    </w:pPr>
    <w:rPr>
      <w:sz w:val="24"/>
    </w:rPr>
  </w:style>
  <w:style w:type="paragraph" w:styleId="1185" w:customStyle="1">
    <w:name w:val="para1"/>
    <w:basedOn w:val="896"/>
    <w:qFormat/>
    <w:pPr>
      <w:jc w:val="left"/>
      <w:spacing w:before="100" w:beforeAutospacing="1" w:after="100" w:afterAutospacing="1"/>
      <w:widowControl/>
    </w:pPr>
    <w:rPr>
      <w:rFonts w:ascii="宋体" w:hAnsi="宋体" w:cs="宋体"/>
      <w:sz w:val="24"/>
    </w:rPr>
  </w:style>
  <w:style w:type="paragraph" w:styleId="1186" w:customStyle="1">
    <w:name w:val="font0"/>
    <w:basedOn w:val="896"/>
    <w:qFormat/>
    <w:pPr>
      <w:jc w:val="left"/>
      <w:spacing w:before="100" w:beforeAutospacing="1" w:after="100" w:afterAutospacing="1"/>
      <w:widowControl/>
    </w:pPr>
    <w:rPr>
      <w:rFonts w:hint="eastAsia" w:ascii="宋体" w:hAnsi="宋体"/>
      <w:sz w:val="24"/>
    </w:rPr>
  </w:style>
  <w:style w:type="paragraph" w:styleId="1187" w:customStyle="1">
    <w:name w:val="xl51"/>
    <w:basedOn w:val="896"/>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88" w:customStyle="1">
    <w:name w:val="样式6"/>
    <w:basedOn w:val="899"/>
    <w:qFormat/>
    <w:pPr>
      <w:ind w:left="567" w:hanging="567"/>
      <w:jc w:val="left"/>
      <w:spacing w:before="240" w:after="240" w:line="345" w:lineRule="auto"/>
      <w:tabs>
        <w:tab w:val="left" w:pos="567" w:leader="none"/>
      </w:tabs>
    </w:pPr>
    <w:rPr>
      <w:b w:val="0"/>
      <w:bCs w:val="0"/>
      <w:sz w:val="30"/>
      <w:szCs w:val="30"/>
    </w:rPr>
  </w:style>
  <w:style w:type="paragraph" w:styleId="1189" w:customStyle="1">
    <w:name w:val="纯文本11"/>
    <w:basedOn w:val="896"/>
    <w:qFormat/>
    <w:pPr>
      <w:jc w:val="left"/>
      <w:widowControl/>
    </w:pPr>
    <w:rPr>
      <w:rFonts w:ascii="宋体" w:hAnsi="Courier New" w:eastAsia="楷体_GB2312"/>
      <w:sz w:val="26"/>
      <w:szCs w:val="20"/>
    </w:rPr>
  </w:style>
  <w:style w:type="paragraph" w:styleId="1190" w:customStyle="1">
    <w:name w:val="xl54"/>
    <w:basedOn w:val="896"/>
    <w:qFormat/>
    <w:pPr>
      <w:jc w:val="center"/>
      <w:spacing w:before="100" w:beforeAutospacing="1" w:after="100" w:afterAutospacing="1"/>
      <w:widowControl/>
    </w:pPr>
    <w:rPr>
      <w:rFonts w:hint="eastAsia" w:ascii="隶书" w:hAnsi="宋体" w:eastAsia="隶书"/>
      <w:sz w:val="48"/>
      <w:szCs w:val="48"/>
    </w:rPr>
  </w:style>
  <w:style w:type="paragraph" w:styleId="1191" w:customStyle="1">
    <w:name w:val="style1style2"/>
    <w:basedOn w:val="896"/>
    <w:qFormat/>
    <w:pPr>
      <w:jc w:val="left"/>
      <w:spacing w:before="100" w:beforeAutospacing="1" w:after="100" w:afterAutospacing="1"/>
      <w:widowControl/>
    </w:pPr>
    <w:rPr>
      <w:rFonts w:ascii="宋体" w:hAnsi="宋体" w:cs="宋体"/>
      <w:sz w:val="24"/>
    </w:rPr>
  </w:style>
  <w:style w:type="paragraph" w:styleId="1192" w:customStyle="1">
    <w:name w:val="xl29"/>
    <w:basedOn w:val="896"/>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93" w:customStyle="1">
    <w:name w:val="小标题 1"/>
    <w:basedOn w:val="896"/>
    <w:qFormat/>
    <w:pPr>
      <w:spacing w:line="360" w:lineRule="atLeast"/>
    </w:pPr>
    <w:rPr>
      <w:rFonts w:ascii="文鼎粗黑" w:eastAsia="文鼎粗黑"/>
      <w:sz w:val="22"/>
      <w:szCs w:val="20"/>
    </w:rPr>
  </w:style>
  <w:style w:type="paragraph" w:styleId="1194" w:customStyle="1">
    <w:name w:val="Char1"/>
    <w:basedOn w:val="896"/>
    <w:qFormat/>
    <w:pPr>
      <w:jc w:val="left"/>
      <w:spacing w:after="160" w:line="240" w:lineRule="exact"/>
      <w:widowControl/>
    </w:pPr>
    <w:rPr>
      <w:rFonts w:ascii="Verdana" w:hAnsi="Verdana"/>
      <w:sz w:val="20"/>
      <w:szCs w:val="20"/>
      <w:lang w:eastAsia="en-US"/>
    </w:rPr>
  </w:style>
  <w:style w:type="paragraph" w:styleId="1195" w:customStyle="1">
    <w:name w:val="样式 样式 标题 4H4Ref Heading 1rh1Heading sqlsect 1.2.3.4h4PIM 4b... +..."/>
    <w:basedOn w:val="896"/>
    <w:qFormat/>
    <w:pPr>
      <w:keepNext/>
      <w:spacing w:before="360" w:after="240" w:line="300" w:lineRule="auto"/>
      <w:tabs>
        <w:tab w:val="left" w:pos="3085" w:leader="none"/>
      </w:tabs>
      <w:outlineLvl w:val="3"/>
    </w:pPr>
    <w:rPr>
      <w:rFonts w:ascii="宋体" w:hAnsi="宋体"/>
      <w:b/>
      <w:szCs w:val="20"/>
    </w:rPr>
  </w:style>
  <w:style w:type="paragraph" w:styleId="1196" w:customStyle="1">
    <w:name w:val="普文W"/>
    <w:basedOn w:val="924"/>
    <w:qFormat/>
    <w:pPr>
      <w:spacing w:before="120" w:after="120" w:line="360" w:lineRule="auto"/>
    </w:pPr>
    <w:rPr>
      <w:rFonts w:eastAsia="宋体"/>
      <w:sz w:val="24"/>
    </w:rPr>
  </w:style>
  <w:style w:type="paragraph" w:styleId="1197" w:customStyle="1">
    <w:name w:val="样式 样式 样式 标题 3sect1.2.3h3H3l3CTl3+toc 3heading 3Sub-section Tit....."/>
    <w:basedOn w:val="1198"/>
    <w:qFormat/>
    <w:pPr>
      <w:spacing w:before="468" w:after="312"/>
    </w:pPr>
  </w:style>
  <w:style w:type="paragraph" w:styleId="1198" w:customStyle="1">
    <w:name w:val="样式 样式 标题 3sect1.2.3h3H3l3CTl3+toc 3heading 3Sub-section Tit... +..."/>
    <w:basedOn w:val="896"/>
    <w:qFormat/>
    <w:pPr>
      <w:spacing w:line="412" w:lineRule="auto"/>
      <w:tabs>
        <w:tab w:val="left" w:pos="1800" w:leader="none"/>
      </w:tabs>
      <w:outlineLvl w:val="2"/>
    </w:pPr>
    <w:rPr>
      <w:rFonts w:eastAsia="黑体" w:cs="宋体"/>
      <w:b/>
      <w:bCs/>
      <w:sz w:val="30"/>
      <w:szCs w:val="20"/>
    </w:rPr>
  </w:style>
  <w:style w:type="paragraph" w:styleId="1199" w:customStyle="1">
    <w:name w:val="样式 样式 首行缩进:  2 字符 + 首行缩进:  2 字符"/>
    <w:basedOn w:val="896"/>
    <w:qFormat/>
    <w:pPr>
      <w:ind w:firstLine="420"/>
      <w:spacing w:line="360" w:lineRule="auto"/>
      <w:tabs>
        <w:tab w:val="left" w:pos="1800" w:leader="none"/>
      </w:tabs>
    </w:pPr>
    <w:rPr>
      <w:rFonts w:cs="宋体"/>
      <w:sz w:val="24"/>
      <w:szCs w:val="20"/>
    </w:rPr>
  </w:style>
  <w:style w:type="paragraph" w:styleId="1200" w:customStyle="1">
    <w:name w:val="xl37"/>
    <w:basedOn w:val="89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01" w:customStyle="1">
    <w:name w:val="华宇段落1 Char"/>
    <w:basedOn w:val="896"/>
    <w:qFormat/>
    <w:pPr>
      <w:ind w:firstLine="200"/>
      <w:spacing w:line="360" w:lineRule="auto"/>
    </w:pPr>
    <w:rPr>
      <w:sz w:val="24"/>
      <w:szCs w:val="20"/>
    </w:rPr>
  </w:style>
  <w:style w:type="paragraph" w:styleId="1202" w:customStyle="1">
    <w:name w:val="xl77"/>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03" w:customStyle="1">
    <w:name w:val="标题 4宋体"/>
    <w:basedOn w:val="900"/>
    <w:qFormat/>
    <w:pPr>
      <w:jc w:val="left"/>
      <w:keepLines w:val="0"/>
      <w:spacing w:before="0" w:after="0" w:line="360" w:lineRule="auto"/>
    </w:pPr>
    <w:rPr>
      <w:rFonts w:ascii="宋体" w:hAnsi="宋体"/>
      <w:color w:val="000000"/>
      <w:sz w:val="24"/>
      <w:szCs w:val="20"/>
    </w:rPr>
  </w:style>
  <w:style w:type="paragraph" w:styleId="1204" w:customStyle="1">
    <w:name w:val="body4"/>
    <w:basedOn w:val="896"/>
    <w:next w:val="901"/>
    <w:qFormat/>
    <w:pPr>
      <w:ind w:left="3960" w:firstLine="22"/>
      <w:jc w:val="left"/>
      <w:widowControl/>
    </w:pPr>
    <w:rPr>
      <w:rFonts w:ascii="仿宋_GB2312" w:eastAsia="仿宋_GB2312"/>
      <w:sz w:val="28"/>
      <w:szCs w:val="20"/>
    </w:rPr>
  </w:style>
  <w:style w:type="paragraph" w:styleId="1205" w:customStyle="1">
    <w:name w:val="公司名称"/>
    <w:basedOn w:val="896"/>
    <w:qFormat/>
    <w:pPr>
      <w:jc w:val="center"/>
      <w:spacing w:line="360" w:lineRule="auto"/>
      <w:tabs>
        <w:tab w:val="left" w:pos="540" w:leader="none"/>
      </w:tabs>
    </w:pPr>
    <w:rPr>
      <w:rFonts w:eastAsia="黑体"/>
      <w:b/>
      <w:sz w:val="32"/>
      <w:szCs w:val="48"/>
    </w:rPr>
  </w:style>
  <w:style w:type="paragraph" w:styleId="1206" w:customStyle="1">
    <w:name w:val="南通方案正文"/>
    <w:basedOn w:val="896"/>
    <w:qFormat/>
    <w:pPr>
      <w:ind w:firstLine="480"/>
      <w:spacing w:line="360" w:lineRule="auto"/>
    </w:pPr>
    <w:rPr>
      <w:rFonts w:cs="宋体"/>
      <w:sz w:val="24"/>
      <w:szCs w:val="20"/>
    </w:rPr>
  </w:style>
  <w:style w:type="paragraph" w:styleId="1207" w:customStyle="1">
    <w:name w:val="pa-1"/>
    <w:basedOn w:val="896"/>
    <w:qFormat/>
    <w:pPr>
      <w:jc w:val="left"/>
      <w:spacing w:before="150" w:after="150"/>
      <w:widowControl/>
    </w:pPr>
    <w:rPr>
      <w:rFonts w:ascii="宋体" w:hAnsi="宋体" w:cs="宋体"/>
      <w:sz w:val="24"/>
    </w:rPr>
  </w:style>
  <w:style w:type="paragraph" w:styleId="1208" w:customStyle="1">
    <w:name w:val="列项——（一级）"/>
    <w:qFormat/>
    <w:pPr>
      <w:ind w:left="420" w:hanging="420"/>
      <w:jc w:val="both"/>
      <w:widowControl w:val="off"/>
      <w:tabs>
        <w:tab w:val="left" w:pos="420" w:leader="none"/>
        <w:tab w:val="left" w:pos="900" w:leader="none"/>
      </w:tabs>
    </w:pPr>
    <w:rPr>
      <w:rFonts w:ascii="宋体"/>
      <w:sz w:val="21"/>
    </w:rPr>
  </w:style>
  <w:style w:type="paragraph" w:styleId="1209" w:customStyle="1">
    <w:name w:val="xl70"/>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0" w:customStyle="1">
    <w:name w:val="样式 标题 5 + 加粗 左侧:  0 厘米 悬挂缩进: 10.08 字符 行距: 1.5 倍行距"/>
    <w:basedOn w:val="901"/>
    <w:qFormat/>
    <w:pPr>
      <w:ind w:left="1008" w:hanging="1008"/>
      <w:spacing w:before="120" w:after="120" w:line="360" w:lineRule="auto"/>
    </w:pPr>
    <w:rPr>
      <w:rFonts w:ascii="Arial" w:hAnsi="Arial" w:eastAsia="黑体"/>
      <w:b w:val="0"/>
      <w:bCs w:val="0"/>
      <w:sz w:val="24"/>
      <w:szCs w:val="20"/>
    </w:rPr>
  </w:style>
  <w:style w:type="paragraph" w:styleId="1211" w:customStyle="1">
    <w:name w:val="默认段落字体 Para Char Char Char Char Char Char Char"/>
    <w:basedOn w:val="896"/>
    <w:qFormat/>
    <w:rPr>
      <w:rFonts w:ascii="Tahoma" w:hAnsi="Tahoma"/>
      <w:sz w:val="24"/>
      <w:szCs w:val="20"/>
    </w:rPr>
  </w:style>
  <w:style w:type="paragraph" w:styleId="1212" w:customStyle="1">
    <w:name w:val="Char2"/>
    <w:basedOn w:val="896"/>
    <w:qFormat/>
    <w:rPr>
      <w:rFonts w:ascii="Tahoma" w:hAnsi="Tahoma"/>
      <w:sz w:val="24"/>
      <w:szCs w:val="20"/>
    </w:rPr>
  </w:style>
  <w:style w:type="paragraph" w:styleId="1213" w:customStyle="1">
    <w:name w:val="xl68"/>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214" w:customStyle="1">
    <w:name w:val="样式 宋体 四号 行距: 固定值 25 磅1"/>
    <w:basedOn w:val="896"/>
    <w:qFormat/>
    <w:pPr>
      <w:ind w:left="960" w:hanging="960"/>
      <w:spacing w:line="500" w:lineRule="exact"/>
      <w:tabs>
        <w:tab w:val="left" w:pos="720" w:leader="none"/>
        <w:tab w:val="left" w:pos="960" w:leader="none"/>
      </w:tabs>
    </w:pPr>
    <w:rPr>
      <w:rFonts w:hAnsi="宋体" w:cs="宋体"/>
      <w:sz w:val="28"/>
      <w:szCs w:val="20"/>
    </w:rPr>
  </w:style>
  <w:style w:type="paragraph" w:styleId="1215" w:customStyle="1">
    <w:name w:val="xl33"/>
    <w:basedOn w:val="896"/>
    <w:qFormat/>
    <w:pPr>
      <w:jc w:val="center"/>
      <w:spacing w:before="100" w:beforeAutospacing="1" w:after="100" w:afterAutospacing="1"/>
      <w:widowControl/>
    </w:pPr>
    <w:rPr>
      <w:sz w:val="24"/>
    </w:rPr>
  </w:style>
  <w:style w:type="paragraph" w:styleId="1216" w:customStyle="1">
    <w:name w:val="有符号正文"/>
    <w:basedOn w:val="896"/>
    <w:qFormat/>
    <w:pPr>
      <w:ind w:firstLine="200"/>
      <w:spacing w:line="400" w:lineRule="exact"/>
    </w:pPr>
    <w:rPr>
      <w:rFonts w:ascii="Arial" w:hAnsi="Arial"/>
    </w:rPr>
  </w:style>
  <w:style w:type="paragraph" w:styleId="1217" w:customStyle="1">
    <w:name w:val="_Style 104"/>
    <w:basedOn w:val="896"/>
    <w:qFormat/>
    <w:pPr>
      <w:spacing w:after="160" w:line="240" w:lineRule="exact"/>
    </w:pPr>
    <w:rPr>
      <w:szCs w:val="20"/>
    </w:rPr>
  </w:style>
  <w:style w:type="paragraph" w:styleId="1218" w:customStyle="1">
    <w:name w:val="正文缩进2"/>
    <w:basedOn w:val="896"/>
    <w:qFormat/>
    <w:pPr>
      <w:ind w:firstLine="480"/>
      <w:spacing w:line="360" w:lineRule="auto"/>
    </w:pPr>
    <w:rPr>
      <w:sz w:val="24"/>
      <w:szCs w:val="20"/>
    </w:rPr>
  </w:style>
  <w:style w:type="paragraph" w:styleId="1219" w:customStyle="1">
    <w:name w:val="正文段"/>
    <w:basedOn w:val="896"/>
    <w:qFormat/>
    <w:pPr>
      <w:ind w:firstLine="454"/>
      <w:spacing w:after="240" w:line="360" w:lineRule="atLeast"/>
      <w:widowControl/>
    </w:pPr>
    <w:rPr>
      <w:rFonts w:ascii="宋体"/>
      <w:sz w:val="24"/>
      <w:szCs w:val="20"/>
    </w:rPr>
  </w:style>
  <w:style w:type="paragraph" w:styleId="1220">
    <w:name w:val="List Paragraph"/>
    <w:basedOn w:val="896"/>
    <w:link w:val="1221"/>
    <w:uiPriority w:val="34"/>
    <w:qFormat/>
    <w:pPr>
      <w:ind w:firstLine="420"/>
    </w:pPr>
    <w:rPr>
      <w:rFonts w:ascii="Calibri" w:hAnsi="Calibri"/>
      <w:szCs w:val="22"/>
    </w:rPr>
  </w:style>
  <w:style w:type="character" w:styleId="1221" w:customStyle="1">
    <w:name w:val="列表段落 字符"/>
    <w:link w:val="1220"/>
    <w:uiPriority w:val="34"/>
    <w:qFormat/>
    <w:rPr>
      <w:rFonts w:ascii="Calibri" w:hAnsi="Calibri"/>
      <w:sz w:val="21"/>
      <w:szCs w:val="22"/>
    </w:rPr>
  </w:style>
  <w:style w:type="paragraph" w:styleId="1222" w:customStyle="1">
    <w:name w:val="xl43"/>
    <w:basedOn w:val="896"/>
    <w:qFormat/>
    <w:pPr>
      <w:jc w:val="center"/>
      <w:spacing w:before="100" w:beforeAutospacing="1" w:after="100" w:afterAutospacing="1"/>
      <w:widowControl/>
    </w:pPr>
    <w:rPr>
      <w:rFonts w:ascii="宋体" w:hAnsi="宋体"/>
      <w:b/>
      <w:bCs/>
      <w:sz w:val="32"/>
      <w:szCs w:val="32"/>
    </w:rPr>
  </w:style>
  <w:style w:type="paragraph" w:styleId="1223" w:customStyle="1">
    <w:name w:val="xl66"/>
    <w:basedOn w:val="89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24" w:customStyle="1">
    <w:name w:val="font9"/>
    <w:basedOn w:val="896"/>
    <w:qFormat/>
    <w:pPr>
      <w:jc w:val="left"/>
      <w:spacing w:before="100" w:beforeAutospacing="1" w:after="100" w:afterAutospacing="1"/>
      <w:widowControl/>
    </w:pPr>
    <w:rPr>
      <w:rFonts w:ascii="宋体" w:hAnsi="宋体" w:cs="宋体"/>
      <w:color w:val="000000"/>
      <w:sz w:val="18"/>
      <w:szCs w:val="18"/>
    </w:rPr>
  </w:style>
  <w:style w:type="paragraph" w:styleId="1225" w:customStyle="1">
    <w:name w:val="次小点说明"/>
    <w:basedOn w:val="896"/>
    <w:qFormat/>
    <w:pPr>
      <w:ind w:left="625" w:hanging="425"/>
      <w:spacing w:line="360" w:lineRule="auto"/>
      <w:tabs>
        <w:tab w:val="left" w:pos="425" w:leader="none"/>
      </w:tabs>
    </w:pPr>
  </w:style>
  <w:style w:type="paragraph" w:styleId="1226" w:customStyle="1">
    <w:name w:val="默认段落字体 Para Char Char Char"/>
    <w:basedOn w:val="896"/>
    <w:qFormat/>
    <w:pPr>
      <w:ind w:firstLine="200"/>
      <w:spacing w:line="360" w:lineRule="auto"/>
    </w:pPr>
  </w:style>
  <w:style w:type="paragraph" w:styleId="1227" w:customStyle="1">
    <w:name w:val="样式 标题 2H2 + 宋体 小三"/>
    <w:basedOn w:val="898"/>
    <w:qFormat/>
    <w:pPr>
      <w:jc w:val="center"/>
      <w:spacing w:before="156" w:after="20" w:line="360" w:lineRule="auto"/>
    </w:pPr>
    <w:rPr>
      <w:rFonts w:ascii="宋体" w:hAnsi="宋体" w:eastAsia="幼圆"/>
      <w:bCs w:val="0"/>
      <w:sz w:val="52"/>
      <w:szCs w:val="20"/>
    </w:rPr>
  </w:style>
  <w:style w:type="paragraph" w:styleId="1228" w:customStyle="1">
    <w:name w:val="正文文本 21"/>
    <w:basedOn w:val="896"/>
    <w:qFormat/>
    <w:pPr>
      <w:ind w:firstLine="480"/>
      <w:jc w:val="left"/>
      <w:spacing w:line="400" w:lineRule="exact"/>
    </w:pPr>
    <w:rPr>
      <w:rFonts w:ascii="仿宋_GB2312" w:eastAsia="仿宋_GB2312"/>
      <w:sz w:val="24"/>
      <w:szCs w:val="20"/>
    </w:rPr>
  </w:style>
  <w:style w:type="paragraph" w:styleId="1229" w:customStyle="1">
    <w:name w:val="FP-Title2"/>
    <w:qFormat/>
    <w:pPr>
      <w:spacing w:before="240" w:after="60"/>
    </w:pPr>
    <w:rPr>
      <w:rFonts w:ascii="Arial" w:hAnsi="Arial"/>
      <w:b/>
      <w:sz w:val="24"/>
      <w:lang w:val="en-GB" w:eastAsia="en-US"/>
    </w:rPr>
  </w:style>
  <w:style w:type="paragraph" w:styleId="1230" w:customStyle="1">
    <w:name w:val="方案文档"/>
    <w:basedOn w:val="896"/>
    <w:qFormat/>
    <w:pPr>
      <w:ind w:firstLine="225"/>
      <w:spacing w:before="120" w:after="120" w:line="360" w:lineRule="auto"/>
    </w:pPr>
    <w:rPr>
      <w:rFonts w:ascii="Arial" w:hAnsi="Arial"/>
      <w:sz w:val="24"/>
      <w:szCs w:val="20"/>
    </w:rPr>
  </w:style>
  <w:style w:type="paragraph" w:styleId="1231" w:customStyle="1">
    <w:name w:val="纯文本21"/>
    <w:basedOn w:val="896"/>
    <w:qFormat/>
    <w:rPr>
      <w:rFonts w:ascii="宋体" w:hAnsi="Courier New" w:eastAsia="楷体_GB2312"/>
      <w:sz w:val="26"/>
      <w:szCs w:val="20"/>
    </w:rPr>
  </w:style>
  <w:style w:type="paragraph" w:styleId="1232" w:customStyle="1">
    <w:name w:val="正文4"/>
    <w:basedOn w:val="896"/>
    <w:qFormat/>
    <w:pPr>
      <w:ind w:firstLine="480"/>
      <w:spacing w:line="360" w:lineRule="auto"/>
    </w:pPr>
    <w:rPr>
      <w:rFonts w:ascii="宋体" w:hAnsi="宋体"/>
      <w:sz w:val="24"/>
    </w:rPr>
  </w:style>
  <w:style w:type="paragraph" w:styleId="1233" w:customStyle="1">
    <w:name w:val="样式 段落缩进2 小四 + 段前: 15.6 磅"/>
    <w:basedOn w:val="1164"/>
    <w:qFormat/>
    <w:pPr>
      <w:spacing w:before="312"/>
    </w:pPr>
    <w:rPr>
      <w:szCs w:val="20"/>
    </w:rPr>
  </w:style>
  <w:style w:type="paragraph" w:styleId="1234" w:customStyle="1">
    <w:name w:val="font11"/>
    <w:basedOn w:val="896"/>
    <w:qFormat/>
    <w:pPr>
      <w:jc w:val="left"/>
      <w:spacing w:before="100" w:beforeAutospacing="1" w:after="100" w:afterAutospacing="1"/>
      <w:widowControl/>
    </w:pPr>
    <w:rPr>
      <w:rFonts w:ascii="宋体" w:hAnsi="宋体" w:cs="宋体"/>
      <w:color w:val="000000"/>
      <w:sz w:val="18"/>
      <w:szCs w:val="18"/>
    </w:rPr>
  </w:style>
  <w:style w:type="paragraph" w:styleId="1235" w:customStyle="1">
    <w:name w:val="Char Char Char Char Char Char Char Char Char Char Char Char Char Char Char Char"/>
    <w:basedOn w:val="896"/>
    <w:qFormat/>
    <w:rPr>
      <w:rFonts w:ascii="仿宋_GB2312" w:eastAsia="仿宋_GB2312"/>
      <w:b/>
      <w:sz w:val="28"/>
      <w:szCs w:val="20"/>
    </w:rPr>
  </w:style>
  <w:style w:type="paragraph" w:styleId="1236" w:customStyle="1">
    <w:name w:val="正文文本 Char Char"/>
    <w:basedOn w:val="896"/>
    <w:qFormat/>
    <w:pPr>
      <w:jc w:val="center"/>
    </w:pPr>
    <w:rPr>
      <w:szCs w:val="20"/>
    </w:rPr>
  </w:style>
  <w:style w:type="paragraph" w:styleId="1237" w:customStyle="1">
    <w:name w:val="样式 目录 3 + 左侧:  1.71 字符1"/>
    <w:basedOn w:val="923"/>
    <w:qFormat/>
    <w:pPr>
      <w:ind w:left="200" w:firstLine="200"/>
      <w:tabs>
        <w:tab w:val="right" w:pos="8296" w:leader="dot"/>
      </w:tabs>
    </w:pPr>
    <w:rPr>
      <w:szCs w:val="20"/>
    </w:rPr>
  </w:style>
  <w:style w:type="paragraph" w:styleId="1238" w:customStyle="1">
    <w:name w:val="xl73"/>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39" w:customStyle="1">
    <w:name w:val="Default Paragraph Font Para Char Char Char Char Char Char"/>
    <w:basedOn w:val="896"/>
    <w:qFormat/>
    <w:pPr>
      <w:jc w:val="left"/>
      <w:spacing w:after="160" w:line="240" w:lineRule="exact"/>
      <w:widowControl/>
    </w:pPr>
    <w:rPr>
      <w:rFonts w:ascii="Verdana" w:hAnsi="Verdana"/>
      <w:sz w:val="20"/>
      <w:szCs w:val="20"/>
      <w:lang w:eastAsia="en-US"/>
    </w:rPr>
  </w:style>
  <w:style w:type="paragraph" w:styleId="1240" w:customStyle="1">
    <w:name w:val="Char Char Char1 Char"/>
    <w:basedOn w:val="896"/>
    <w:qFormat/>
    <w:pPr>
      <w:jc w:val="left"/>
      <w:spacing w:line="240" w:lineRule="exact"/>
      <w:widowControl/>
    </w:pPr>
    <w:rPr>
      <w:rFonts w:ascii="Verdana" w:hAnsi="Verdana"/>
      <w:sz w:val="20"/>
      <w:szCs w:val="20"/>
      <w:lang w:eastAsia="en-US"/>
    </w:rPr>
  </w:style>
  <w:style w:type="paragraph" w:styleId="1241" w:customStyle="1">
    <w:name w:val="xl44"/>
    <w:basedOn w:val="896"/>
    <w:qFormat/>
    <w:pPr>
      <w:jc w:val="left"/>
      <w:spacing w:before="100" w:beforeAutospacing="1" w:after="100" w:afterAutospacing="1"/>
      <w:widowControl/>
    </w:pPr>
    <w:rPr>
      <w:sz w:val="24"/>
    </w:rPr>
  </w:style>
  <w:style w:type="paragraph" w:styleId="1242" w:customStyle="1">
    <w:name w:val="图表"/>
    <w:basedOn w:val="896"/>
    <w:next w:val="1243"/>
    <w:qFormat/>
    <w:pPr>
      <w:ind w:left="-420" w:right="-1349"/>
      <w:jc w:val="center"/>
      <w:spacing w:before="120" w:line="240" w:lineRule="atLeast"/>
    </w:pPr>
    <w:rPr>
      <w:rFonts w:ascii="宋体" w:hAnsi="Arial"/>
      <w:sz w:val="28"/>
      <w:szCs w:val="20"/>
    </w:rPr>
  </w:style>
  <w:style w:type="paragraph" w:styleId="1243" w:customStyle="1">
    <w:name w:val="图表说明"/>
    <w:basedOn w:val="896"/>
    <w:next w:val="896"/>
    <w:qFormat/>
    <w:pPr>
      <w:ind w:left="-420" w:right="-1349"/>
      <w:jc w:val="center"/>
      <w:spacing w:after="120" w:line="240" w:lineRule="atLeast"/>
    </w:pPr>
    <w:rPr>
      <w:rFonts w:ascii="Arial" w:hAnsi="Arial" w:eastAsia="楷体_GB2312"/>
      <w:sz w:val="24"/>
      <w:szCs w:val="20"/>
    </w:rPr>
  </w:style>
  <w:style w:type="paragraph" w:styleId="1244" w:customStyle="1">
    <w:name w:val="Blockquote"/>
    <w:basedOn w:val="896"/>
    <w:qFormat/>
    <w:pPr>
      <w:ind w:left="360" w:right="360"/>
      <w:jc w:val="left"/>
      <w:spacing w:before="100" w:after="100"/>
    </w:pPr>
    <w:rPr>
      <w:sz w:val="24"/>
      <w:szCs w:val="21"/>
    </w:rPr>
  </w:style>
  <w:style w:type="paragraph" w:styleId="1245" w:customStyle="1">
    <w:name w:val="大标题"/>
    <w:basedOn w:val="896"/>
    <w:qFormat/>
    <w:pPr>
      <w:jc w:val="center"/>
    </w:pPr>
    <w:rPr>
      <w:rFonts w:eastAsia="黑体" w:cs="宋体"/>
      <w:sz w:val="44"/>
      <w:szCs w:val="20"/>
    </w:rPr>
  </w:style>
  <w:style w:type="paragraph" w:styleId="1246" w:customStyle="1">
    <w:name w:val="FA正文"/>
    <w:basedOn w:val="896"/>
    <w:qFormat/>
    <w:pPr>
      <w:spacing w:line="360" w:lineRule="auto"/>
    </w:pPr>
    <w:rPr>
      <w:sz w:val="24"/>
      <w:szCs w:val="21"/>
    </w:rPr>
  </w:style>
  <w:style w:type="paragraph" w:styleId="1247" w:customStyle="1">
    <w:name w:val="Plain Text1"/>
    <w:basedOn w:val="896"/>
    <w:qFormat/>
    <w:rPr>
      <w:rFonts w:ascii="宋体" w:hAnsi="Courier New" w:eastAsia="楷体_GB2312" w:cs="宋体"/>
      <w:sz w:val="26"/>
      <w:szCs w:val="26"/>
    </w:rPr>
  </w:style>
  <w:style w:type="paragraph" w:styleId="1248" w:customStyle="1">
    <w:name w:val="font10"/>
    <w:basedOn w:val="896"/>
    <w:qFormat/>
    <w:pPr>
      <w:jc w:val="left"/>
      <w:spacing w:before="100" w:beforeAutospacing="1" w:after="100" w:afterAutospacing="1"/>
      <w:widowControl/>
    </w:pPr>
    <w:rPr>
      <w:rFonts w:ascii="宋体" w:hAnsi="宋体" w:cs="宋体"/>
      <w:szCs w:val="21"/>
    </w:rPr>
  </w:style>
  <w:style w:type="paragraph" w:styleId="1249" w:customStyle="1">
    <w:name w:val="font5"/>
    <w:basedOn w:val="896"/>
    <w:qFormat/>
    <w:pPr>
      <w:jc w:val="left"/>
      <w:spacing w:before="100" w:beforeAutospacing="1" w:after="100" w:afterAutospacing="1"/>
      <w:widowControl/>
    </w:pPr>
    <w:rPr>
      <w:rFonts w:hint="eastAsia" w:ascii="宋体" w:hAnsi="宋体"/>
      <w:sz w:val="24"/>
    </w:rPr>
  </w:style>
  <w:style w:type="paragraph" w:styleId="1250" w:customStyle="1">
    <w:name w:val="正文(标书)"/>
    <w:basedOn w:val="909"/>
    <w:qFormat/>
    <w:pPr>
      <w:ind w:firstLine="510"/>
      <w:spacing w:before="40" w:line="360" w:lineRule="auto"/>
    </w:pPr>
    <w:rPr>
      <w:rFonts w:ascii="宋体" w:eastAsia="宋体"/>
    </w:rPr>
  </w:style>
  <w:style w:type="paragraph" w:styleId="1251" w:customStyle="1">
    <w:name w:val="List Paragraph1"/>
    <w:basedOn w:val="896"/>
    <w:qFormat/>
    <w:pPr>
      <w:ind w:firstLine="420"/>
    </w:pPr>
    <w:rPr>
      <w:szCs w:val="20"/>
    </w:rPr>
  </w:style>
  <w:style w:type="paragraph" w:styleId="1252" w:customStyle="1">
    <w:name w:val="样式 纯文本 + 仿宋_GB2312 黑色 行距: 1.5 倍行距1"/>
    <w:basedOn w:val="924"/>
    <w:qFormat/>
    <w:pPr>
      <w:ind w:firstLine="560"/>
      <w:spacing w:line="360" w:lineRule="auto"/>
    </w:pPr>
    <w:rPr>
      <w:rFonts w:ascii="仿宋_GB2312" w:hAnsi="宋体" w:eastAsia="仿宋_GB2312"/>
      <w:color w:val="000000"/>
      <w:sz w:val="24"/>
    </w:rPr>
  </w:style>
  <w:style w:type="paragraph" w:styleId="1253" w:customStyle="1">
    <w:name w:val="msonormalcxspmiddle"/>
    <w:basedOn w:val="896"/>
    <w:qFormat/>
    <w:pPr>
      <w:jc w:val="left"/>
      <w:widowControl/>
    </w:pPr>
    <w:rPr>
      <w:rFonts w:ascii="宋体" w:hAnsi="宋体" w:cs="宋体"/>
      <w:sz w:val="24"/>
    </w:rPr>
  </w:style>
  <w:style w:type="paragraph" w:styleId="1254" w:customStyle="1">
    <w:name w:val="font7"/>
    <w:basedOn w:val="896"/>
    <w:qFormat/>
    <w:pPr>
      <w:jc w:val="left"/>
      <w:spacing w:before="100" w:beforeAutospacing="1" w:after="100" w:afterAutospacing="1"/>
      <w:widowControl/>
    </w:pPr>
    <w:rPr>
      <w:sz w:val="24"/>
    </w:rPr>
  </w:style>
  <w:style w:type="paragraph" w:styleId="1255" w:customStyle="1">
    <w:name w:val="xl47"/>
    <w:basedOn w:val="896"/>
    <w:qFormat/>
    <w:pPr>
      <w:jc w:val="left"/>
      <w:spacing w:before="100" w:beforeAutospacing="1" w:after="100" w:afterAutospacing="1"/>
      <w:widowControl/>
    </w:pPr>
    <w:rPr>
      <w:rFonts w:hint="eastAsia" w:ascii="仿宋_GB2312" w:hAnsi="宋体" w:eastAsia="仿宋_GB2312"/>
      <w:sz w:val="22"/>
      <w:szCs w:val="22"/>
    </w:rPr>
  </w:style>
  <w:style w:type="paragraph" w:styleId="1256" w:customStyle="1">
    <w:name w:val="默认段落字体 Para Char Char Char Char"/>
    <w:basedOn w:val="896"/>
    <w:qFormat/>
    <w:rPr>
      <w:sz w:val="20"/>
      <w:szCs w:val="20"/>
    </w:rPr>
  </w:style>
  <w:style w:type="paragraph" w:styleId="1257" w:customStyle="1">
    <w:name w:val="SS正文首行缩进 +"/>
    <w:basedOn w:val="945"/>
    <w:qFormat/>
    <w:pPr>
      <w:ind w:firstLine="480"/>
      <w:spacing w:before="156" w:line="360" w:lineRule="auto"/>
    </w:pPr>
    <w:rPr>
      <w:szCs w:val="20"/>
    </w:rPr>
  </w:style>
  <w:style w:type="paragraph" w:styleId="1258" w:customStyle="1">
    <w:name w:val="样式 标题 2H2sect 1.2H21sect 1.21H22sect 1.22H211sect 1.211..."/>
    <w:basedOn w:val="898"/>
    <w:next w:val="896"/>
    <w:qFormat/>
    <w:pPr>
      <w:spacing w:line="415" w:lineRule="auto"/>
      <w:tabs>
        <w:tab w:val="left" w:pos="1800" w:leader="none"/>
      </w:tabs>
    </w:pPr>
    <w:rPr>
      <w:rFonts w:ascii="宋体" w:hAnsi="宋体"/>
    </w:rPr>
  </w:style>
  <w:style w:type="paragraph" w:styleId="1259" w:customStyle="1">
    <w:name w:val="xl79"/>
    <w:basedOn w:val="896"/>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260" w:customStyle="1">
    <w:name w:val="_Style 363"/>
    <w:basedOn w:val="897"/>
    <w:next w:val="896"/>
    <w:qFormat/>
    <w:pPr>
      <w:jc w:val="left"/>
      <w:spacing w:before="480" w:after="0" w:line="276" w:lineRule="auto"/>
      <w:widowControl/>
      <w:outlineLvl w:val="9"/>
    </w:pPr>
    <w:rPr>
      <w:rFonts w:ascii="Cambria" w:hAnsi="Cambria" w:eastAsia="宋体"/>
      <w:bCs/>
      <w:color w:val="365f91"/>
      <w:sz w:val="28"/>
      <w:szCs w:val="28"/>
    </w:rPr>
  </w:style>
  <w:style w:type="paragraph" w:styleId="1261" w:customStyle="1">
    <w:name w:val="pa-0"/>
    <w:basedOn w:val="896"/>
    <w:qFormat/>
    <w:pPr>
      <w:jc w:val="left"/>
      <w:spacing w:before="150" w:after="150"/>
      <w:widowControl/>
    </w:pPr>
    <w:rPr>
      <w:rFonts w:ascii="宋体" w:hAnsi="宋体" w:cs="宋体"/>
      <w:sz w:val="24"/>
    </w:rPr>
  </w:style>
  <w:style w:type="paragraph" w:styleId="1262" w:customStyle="1">
    <w:name w:val="性能表格"/>
    <w:basedOn w:val="896"/>
    <w:qFormat/>
    <w:pPr>
      <w:spacing w:line="360" w:lineRule="atLeast"/>
    </w:pPr>
    <w:rPr>
      <w:sz w:val="24"/>
      <w:szCs w:val="20"/>
    </w:rPr>
  </w:style>
  <w:style w:type="paragraph" w:styleId="1263" w:customStyle="1">
    <w:name w:val="xl24"/>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64" w:customStyle="1">
    <w:name w:val="xl36"/>
    <w:basedOn w:val="896"/>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65" w:customStyle="1">
    <w:name w:val="表格"/>
    <w:basedOn w:val="896"/>
    <w:qFormat/>
    <w:rPr>
      <w:rFonts w:ascii="Arial" w:hAnsi="Arial"/>
      <w:sz w:val="24"/>
      <w:szCs w:val="20"/>
    </w:rPr>
  </w:style>
  <w:style w:type="paragraph" w:styleId="1266" w:customStyle="1">
    <w:name w:val="xl46"/>
    <w:basedOn w:val="896"/>
    <w:qFormat/>
    <w:pPr>
      <w:jc w:val="left"/>
      <w:spacing w:before="100" w:beforeAutospacing="1" w:after="100" w:afterAutospacing="1"/>
      <w:widowControl/>
    </w:pPr>
    <w:rPr>
      <w:rFonts w:hint="eastAsia" w:ascii="仿宋_GB2312" w:hAnsi="宋体" w:eastAsia="仿宋_GB2312"/>
      <w:sz w:val="24"/>
    </w:rPr>
  </w:style>
  <w:style w:type="paragraph" w:styleId="1267" w:customStyle="1">
    <w:name w:val="body3"/>
    <w:basedOn w:val="896"/>
    <w:next w:val="900"/>
    <w:qFormat/>
    <w:pPr>
      <w:ind w:left="2610" w:right="210"/>
      <w:jc w:val="left"/>
      <w:spacing w:line="0" w:lineRule="atLeast"/>
      <w:widowControl/>
    </w:pPr>
    <w:rPr>
      <w:rFonts w:ascii="宋体"/>
      <w:sz w:val="28"/>
      <w:szCs w:val="20"/>
    </w:rPr>
  </w:style>
  <w:style w:type="paragraph" w:styleId="1268" w:customStyle="1">
    <w:name w:val="正文.表格"/>
    <w:basedOn w:val="896"/>
    <w:next w:val="896"/>
    <w:qFormat/>
    <w:pPr>
      <w:jc w:val="center"/>
      <w:widowControl/>
    </w:pPr>
  </w:style>
  <w:style w:type="paragraph" w:styleId="1269" w:customStyle="1">
    <w:name w:val="简单回函地址"/>
    <w:basedOn w:val="896"/>
    <w:qFormat/>
    <w:rPr>
      <w:rFonts w:ascii="宋体" w:hAnsi="宋体"/>
      <w:color w:val="000000"/>
      <w:szCs w:val="21"/>
    </w:rPr>
  </w:style>
  <w:style w:type="paragraph" w:styleId="1270" w:customStyle="1">
    <w:name w:val="目录1"/>
    <w:basedOn w:val="896"/>
    <w:qFormat/>
    <w:pPr>
      <w:jc w:val="left"/>
      <w:spacing w:after="136" w:line="289" w:lineRule="atLeast"/>
      <w:widowControl/>
      <w:tabs>
        <w:tab w:val="left" w:pos="8503" w:leader="dot"/>
      </w:tabs>
    </w:pPr>
    <w:rPr>
      <w:rFonts w:ascii="Arial" w:eastAsia="黑体"/>
      <w:color w:val="000000"/>
      <w:sz w:val="28"/>
      <w:szCs w:val="20"/>
    </w:rPr>
  </w:style>
  <w:style w:type="paragraph" w:styleId="1271" w:customStyle="1">
    <w:name w:val="xl32"/>
    <w:basedOn w:val="896"/>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72" w:customStyle="1">
    <w:name w:val="Char Char Char Char1"/>
    <w:basedOn w:val="896"/>
    <w:qFormat/>
    <w:pPr>
      <w:jc w:val="left"/>
      <w:spacing w:after="160" w:line="240" w:lineRule="exact"/>
      <w:widowControl/>
    </w:pPr>
    <w:rPr>
      <w:sz w:val="24"/>
      <w:szCs w:val="21"/>
    </w:rPr>
  </w:style>
  <w:style w:type="paragraph" w:styleId="1273" w:customStyle="1">
    <w:name w:val="样式 仿宋_GB2312 四号 黑色 行距: 1.5 倍行距1"/>
    <w:basedOn w:val="896"/>
    <w:qFormat/>
    <w:pPr>
      <w:spacing w:line="360" w:lineRule="auto"/>
    </w:pPr>
    <w:rPr>
      <w:rFonts w:ascii="仿宋_GB2312" w:hAnsi="宋体" w:eastAsia="仿宋_GB2312"/>
      <w:color w:val="000000"/>
      <w:sz w:val="24"/>
      <w:szCs w:val="20"/>
    </w:rPr>
  </w:style>
  <w:style w:type="paragraph" w:styleId="1274" w:customStyle="1">
    <w:name w:val="style25 style2 style26"/>
    <w:basedOn w:val="896"/>
    <w:qFormat/>
    <w:pPr>
      <w:jc w:val="left"/>
      <w:spacing w:before="100" w:beforeAutospacing="1" w:after="100" w:afterAutospacing="1"/>
      <w:widowControl/>
    </w:pPr>
    <w:rPr>
      <w:rFonts w:ascii="Arial Unicode MS" w:hAnsi="Arial Unicode MS"/>
      <w:sz w:val="24"/>
    </w:rPr>
  </w:style>
  <w:style w:type="paragraph" w:styleId="1275" w:customStyle="1">
    <w:name w:val="xl31"/>
    <w:basedOn w:val="896"/>
    <w:qFormat/>
    <w:pPr>
      <w:jc w:val="left"/>
      <w:spacing w:before="100" w:beforeAutospacing="1" w:after="100" w:afterAutospacing="1"/>
      <w:widowControl/>
      <w:pBdr>
        <w:bottom w:val="single" w:color="auto" w:sz="4" w:space="0"/>
      </w:pBdr>
    </w:pPr>
    <w:rPr>
      <w:rFonts w:ascii="宋体" w:hAnsi="宋体"/>
      <w:sz w:val="24"/>
    </w:rPr>
  </w:style>
  <w:style w:type="paragraph" w:styleId="1276" w:customStyle="1">
    <w:name w:val="缺省文本:1"/>
    <w:basedOn w:val="896"/>
    <w:qFormat/>
    <w:pPr>
      <w:jc w:val="left"/>
    </w:pPr>
    <w:rPr>
      <w:rFonts w:ascii="宋体"/>
      <w:sz w:val="24"/>
      <w:szCs w:val="20"/>
    </w:rPr>
  </w:style>
  <w:style w:type="paragraph" w:styleId="1277" w:customStyle="1">
    <w:name w:val="EHPT"/>
    <w:basedOn w:val="896"/>
    <w:next w:val="919"/>
    <w:qFormat/>
    <w:pPr>
      <w:ind w:right="-694"/>
    </w:pPr>
    <w:rPr>
      <w:sz w:val="24"/>
      <w:szCs w:val="20"/>
    </w:rPr>
  </w:style>
  <w:style w:type="paragraph" w:styleId="1278" w:customStyle="1">
    <w:name w:val="xl34"/>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79" w:customStyle="1">
    <w:name w:val="样式 标题 3h33rd levelHeading 3 - oldH3l3CT3章标题1Level 3 Hea..."/>
    <w:basedOn w:val="899"/>
    <w:qFormat/>
    <w:pPr>
      <w:contextualSpacing/>
      <w:keepLines w:val="0"/>
      <w:keepNext w:val="0"/>
      <w:spacing w:before="120" w:after="120" w:line="288" w:lineRule="auto"/>
    </w:pPr>
    <w:rPr>
      <w:rFonts w:ascii="Arial" w:hAnsi="Arial" w:cs="宋体"/>
      <w:color w:val="000000"/>
      <w:sz w:val="24"/>
      <w:szCs w:val="20"/>
    </w:rPr>
  </w:style>
  <w:style w:type="paragraph" w:styleId="1280" w:customStyle="1">
    <w:name w:val="xl55"/>
    <w:basedOn w:val="896"/>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81" w:customStyle="1">
    <w:name w:val="xl75"/>
    <w:basedOn w:val="89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82" w:customStyle="1">
    <w:name w:val="xl67"/>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83" w:customStyle="1">
    <w:name w:val="xl48"/>
    <w:basedOn w:val="89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84" w:customStyle="1">
    <w:name w:val="xl78"/>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85" w:customStyle="1">
    <w:name w:val="04论文正文"/>
    <w:basedOn w:val="896"/>
    <w:qFormat/>
    <w:pPr>
      <w:ind w:firstLine="480"/>
      <w:spacing w:line="400" w:lineRule="exact"/>
    </w:pPr>
    <w:rPr>
      <w:rFonts w:cs="宋体"/>
      <w:sz w:val="24"/>
    </w:rPr>
  </w:style>
  <w:style w:type="paragraph" w:styleId="1286">
    <w:name w:val="No Spacing"/>
    <w:qFormat/>
    <w:pPr>
      <w:widowControl w:val="off"/>
    </w:pPr>
    <w:rPr>
      <w:sz w:val="24"/>
      <w:szCs w:val="24"/>
    </w:rPr>
  </w:style>
  <w:style w:type="paragraph" w:styleId="1287" w:customStyle="1">
    <w:name w:val="_Style 14"/>
    <w:basedOn w:val="896"/>
    <w:qFormat/>
    <w:rPr>
      <w:szCs w:val="20"/>
    </w:rPr>
  </w:style>
  <w:style w:type="paragraph" w:styleId="1288" w:customStyle="1">
    <w:name w:val="样式 标题 4 + 仿宋_GB2312"/>
    <w:basedOn w:val="900"/>
    <w:qFormat/>
    <w:pPr>
      <w:keepLines w:val="0"/>
      <w:spacing w:before="0" w:after="0" w:line="300" w:lineRule="auto"/>
    </w:pPr>
    <w:rPr>
      <w:rFonts w:ascii="仿宋_GB2312" w:hAnsi="仿宋_GB2312" w:eastAsia="仿宋_GB2312"/>
      <w:color w:val="ff00ff"/>
      <w:sz w:val="30"/>
      <w:szCs w:val="30"/>
    </w:rPr>
  </w:style>
  <w:style w:type="paragraph" w:styleId="1289" w:customStyle="1">
    <w:name w:val="Alt+X_首行空2"/>
    <w:basedOn w:val="896"/>
    <w:qFormat/>
    <w:pPr>
      <w:ind w:firstLine="480"/>
      <w:spacing w:line="360" w:lineRule="auto"/>
    </w:pPr>
    <w:rPr>
      <w:rFonts w:cs="宋体"/>
      <w:sz w:val="24"/>
    </w:rPr>
  </w:style>
  <w:style w:type="paragraph" w:styleId="1290" w:customStyle="1">
    <w:name w:val="我的正文"/>
    <w:basedOn w:val="896"/>
    <w:qFormat/>
    <w:pPr>
      <w:jc w:val="left"/>
      <w:spacing w:line="300" w:lineRule="auto"/>
      <w:widowControl/>
    </w:pPr>
    <w:rPr>
      <w:rFonts w:eastAsia="楷体_GB2312"/>
      <w:spacing w:val="8"/>
      <w:sz w:val="24"/>
    </w:rPr>
  </w:style>
  <w:style w:type="table" w:styleId="1291" w:customStyle="1">
    <w:name w:val="表格样式1"/>
    <w:basedOn w:val="90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2" w:customStyle="1">
    <w:name w:val="网格型1"/>
    <w:basedOn w:val="90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3" w:customStyle="1">
    <w:name w:val="纯文本111"/>
    <w:basedOn w:val="896"/>
    <w:qFormat/>
    <w:pPr>
      <w:jc w:val="left"/>
      <w:widowControl/>
    </w:pPr>
    <w:rPr>
      <w:rFonts w:ascii="宋体" w:hAnsi="Courier New" w:eastAsia="楷体_GB2312"/>
      <w:sz w:val="26"/>
      <w:szCs w:val="20"/>
    </w:rPr>
  </w:style>
  <w:style w:type="paragraph" w:styleId="1294" w:customStyle="1">
    <w:name w:val="首行缩进"/>
    <w:qFormat/>
    <w:pPr>
      <w:ind w:firstLine="480"/>
      <w:jc w:val="both"/>
      <w:widowControl w:val="off"/>
    </w:pPr>
    <w:rPr>
      <w:sz w:val="21"/>
      <w:lang w:val="zh-CN"/>
    </w:rPr>
  </w:style>
  <w:style w:type="character" w:styleId="1295" w:customStyle="1">
    <w:name w:val="正文缩进 字符"/>
    <w:qFormat/>
    <w:rPr>
      <w:rFonts w:eastAsia="楷体_GB2312"/>
      <w:sz w:val="24"/>
      <w:lang w:val="en-US" w:eastAsia="zh-CN" w:bidi="ar-SA"/>
    </w:rPr>
  </w:style>
  <w:style w:type="paragraph" w:styleId="1296" w:customStyle="1">
    <w:name w:val="纯文本12"/>
    <w:basedOn w:val="896"/>
    <w:qFormat/>
    <w:rPr>
      <w:rFonts w:hint="eastAsia" w:ascii="宋体" w:hAnsi="Courier New" w:eastAsia="楷体_GB2312"/>
      <w:bCs/>
      <w:sz w:val="28"/>
      <w:szCs w:val="20"/>
    </w:rPr>
  </w:style>
  <w:style w:type="character" w:styleId="1297" w:customStyle="1">
    <w:name w:val="正文缩进 Char"/>
    <w:qFormat/>
    <w:rPr>
      <w:rFonts w:ascii="Times New Roman" w:hAnsi="Times New Roman" w:eastAsia="楷体_GB2312" w:cs="Times New Roman"/>
      <w:sz w:val="24"/>
      <w:lang w:val="en-US" w:eastAsia="zh-CN" w:bidi="ar-SA"/>
    </w:rPr>
  </w:style>
  <w:style w:type="character" w:styleId="1298" w:customStyle="1">
    <w:name w:val="标题 1 Char1"/>
    <w:qFormat/>
    <w:rPr>
      <w:rFonts w:eastAsia="楷体_GB2312"/>
      <w:b/>
      <w:sz w:val="44"/>
      <w:lang w:val="en-US" w:eastAsia="zh-CN" w:bidi="ar-SA"/>
    </w:rPr>
  </w:style>
  <w:style w:type="character" w:styleId="1299" w:customStyle="1">
    <w:name w:val="页眉 字符1"/>
    <w:uiPriority w:val="99"/>
    <w:qFormat/>
    <w:rPr>
      <w:rFonts w:eastAsia="楷体_GB2312"/>
      <w:sz w:val="18"/>
      <w:lang w:val="en-US" w:eastAsia="zh-CN" w:bidi="ar-SA"/>
    </w:rPr>
  </w:style>
  <w:style w:type="character" w:styleId="1300" w:customStyle="1">
    <w:name w:val="正文文本缩进 3 字符1"/>
    <w:qFormat/>
    <w:rPr>
      <w:sz w:val="16"/>
      <w:szCs w:val="16"/>
    </w:rPr>
  </w:style>
  <w:style w:type="character" w:styleId="1301" w:customStyle="1">
    <w:name w:val="页脚 字符1"/>
    <w:qFormat/>
    <w:rPr>
      <w:rFonts w:eastAsia="宋体"/>
      <w:sz w:val="18"/>
      <w:szCs w:val="18"/>
      <w:lang w:val="en-US" w:eastAsia="zh-CN" w:bidi="ar-SA"/>
    </w:rPr>
  </w:style>
  <w:style w:type="paragraph" w:styleId="1302" w:customStyle="1">
    <w:name w:val="Plain Text11"/>
    <w:basedOn w:val="896"/>
    <w:qFormat/>
    <w:rPr>
      <w:rFonts w:ascii="宋体" w:hAnsi="Courier New" w:eastAsia="楷体_GB2312"/>
      <w:sz w:val="28"/>
      <w:szCs w:val="20"/>
    </w:rPr>
  </w:style>
  <w:style w:type="character" w:styleId="1303" w:customStyle="1">
    <w:name w:val="font21"/>
    <w:qFormat/>
    <w:rPr>
      <w:rFonts w:hint="eastAsia" w:ascii="宋体" w:hAnsi="宋体" w:eastAsia="宋体" w:cs="宋体"/>
      <w:color w:val="000000"/>
      <w:sz w:val="24"/>
      <w:szCs w:val="24"/>
      <w:u w:val="none"/>
    </w:rPr>
  </w:style>
  <w:style w:type="character" w:styleId="1304" w:customStyle="1">
    <w:name w:val="font31"/>
    <w:qFormat/>
    <w:rPr>
      <w:rFonts w:hint="eastAsia" w:ascii="宋体" w:hAnsi="宋体" w:eastAsia="宋体" w:cs="宋体"/>
      <w:color w:val="000000"/>
      <w:sz w:val="20"/>
      <w:szCs w:val="20"/>
      <w:u w:val="none"/>
    </w:rPr>
  </w:style>
  <w:style w:type="character" w:styleId="1305" w:customStyle="1">
    <w:name w:val="font51"/>
    <w:qFormat/>
    <w:rPr>
      <w:rFonts w:hint="eastAsia" w:ascii="宋体" w:hAnsi="宋体" w:eastAsia="宋体" w:cs="宋体"/>
      <w:color w:val="ff0000"/>
      <w:sz w:val="21"/>
      <w:szCs w:val="21"/>
      <w:u w:val="none"/>
    </w:rPr>
  </w:style>
  <w:style w:type="paragraph" w:styleId="1306" w:customStyle="1">
    <w:name w:val="+标题1"/>
    <w:basedOn w:val="897"/>
    <w:qFormat/>
    <w:pPr>
      <w:jc w:val="center"/>
      <w:keepNext w:val="0"/>
      <w:pageBreakBefore/>
      <w:spacing w:before="240" w:after="240" w:line="240" w:lineRule="auto"/>
    </w:pPr>
    <w:rPr>
      <w:rFonts w:ascii="宋体" w:hAnsi="宋体"/>
      <w:color w:val="000000"/>
      <w:sz w:val="36"/>
    </w:rPr>
  </w:style>
  <w:style w:type="paragraph" w:styleId="1307" w:customStyle="1">
    <w:name w:val="列表段落1"/>
    <w:basedOn w:val="896"/>
    <w:uiPriority w:val="34"/>
    <w:qFormat/>
    <w:pPr>
      <w:ind w:firstLine="420"/>
    </w:pPr>
    <w:rPr>
      <w:rFonts w:ascii="Calibri" w:hAnsi="Calibri"/>
      <w:szCs w:val="22"/>
    </w:rPr>
  </w:style>
  <w:style w:type="paragraph" w:styleId="1308" w:customStyle="1">
    <w:name w:val="页眉1"/>
    <w:basedOn w:val="896"/>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309" w:customStyle="1">
    <w:name w:val="页脚1"/>
    <w:basedOn w:val="896"/>
    <w:uiPriority w:val="99"/>
    <w:qFormat/>
    <w:pPr>
      <w:jc w:val="left"/>
      <w:tabs>
        <w:tab w:val="center" w:pos="4153" w:leader="none"/>
        <w:tab w:val="right" w:pos="8306" w:leader="none"/>
      </w:tabs>
    </w:pPr>
    <w:rPr>
      <w:sz w:val="18"/>
      <w:szCs w:val="18"/>
    </w:rPr>
  </w:style>
  <w:style w:type="character" w:styleId="1310" w:customStyle="1">
    <w:name w:val="页码1"/>
    <w:qFormat/>
    <w:rPr>
      <w:rFonts w:ascii="Times New Roman" w:hAnsi="Times New Roman" w:eastAsia="宋体" w:cs="Times New Roman"/>
    </w:rPr>
  </w:style>
  <w:style w:type="paragraph" w:styleId="1311" w:customStyle="1">
    <w:name w:val="标题1"/>
    <w:basedOn w:val="896"/>
    <w:qFormat/>
    <w:pPr>
      <w:jc w:val="center"/>
      <w:spacing w:before="240" w:after="60" w:line="360" w:lineRule="auto"/>
      <w:outlineLvl w:val="0"/>
    </w:pPr>
    <w:rPr>
      <w:rFonts w:ascii="宋体" w:hAnsi="宋体"/>
      <w:b/>
      <w:bCs/>
      <w:sz w:val="32"/>
      <w:szCs w:val="32"/>
    </w:rPr>
  </w:style>
  <w:style w:type="paragraph" w:styleId="1312" w:customStyle="1">
    <w:name w:val="标题 31"/>
    <w:basedOn w:val="896"/>
    <w:next w:val="896"/>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313" w:customStyle="1">
    <w:name w:val="标题 21"/>
    <w:basedOn w:val="896"/>
    <w:next w:val="896"/>
    <w:qFormat/>
    <w:pPr>
      <w:keepLines/>
      <w:keepNext/>
      <w:spacing w:before="260" w:after="260" w:line="413" w:lineRule="auto"/>
      <w:outlineLvl w:val="1"/>
    </w:pPr>
    <w:rPr>
      <w:rFonts w:ascii="Arial" w:hAnsi="Arial" w:eastAsia="黑体"/>
      <w:b/>
      <w:bCs/>
      <w:sz w:val="32"/>
      <w:szCs w:val="32"/>
    </w:rPr>
  </w:style>
  <w:style w:type="paragraph" w:styleId="1314" w:customStyle="1">
    <w:name w:val="正文缩进1"/>
    <w:basedOn w:val="896"/>
    <w:uiPriority w:val="99"/>
    <w:qFormat/>
    <w:pPr>
      <w:ind w:firstLine="420"/>
      <w:jc w:val="left"/>
    </w:pPr>
    <w:rPr>
      <w:rFonts w:eastAsia="楷体_GB2312"/>
      <w:sz w:val="24"/>
      <w:szCs w:val="20"/>
    </w:rPr>
  </w:style>
  <w:style w:type="paragraph" w:styleId="1315" w:customStyle="1">
    <w:name w:val="样式  + 首行缩进:  2 字符"/>
    <w:basedOn w:val="896"/>
    <w:qFormat/>
    <w:pPr>
      <w:ind w:firstLine="524"/>
      <w:spacing w:line="360" w:lineRule="auto"/>
    </w:pPr>
    <w:rPr>
      <w:rFonts w:ascii="宋体" w:hAnsi="宋体"/>
      <w:spacing w:val="11"/>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14b2c337-cdf6-4b27-968a-814103ccdb51</errorID>
      <errorWord>{</errorWord>
      <group>L1_Format</group>
      <groupName>格式问题</groupName>
      <ability>L2_HalfPunc</ability>
      <abilityName>全半角检查</abilityName>
      <candidateList>
        <item>｛</item>
      </candidateList>
      <explain>文本全半角错误。</explain>
      <paraID>4293B98F</paraID>
      <start>0</start>
      <end>1</end>
      <status>unmodified</status>
      <modifiedWord/>
      <trackRevisions>false</trackRevisions>
    </reviewItem>
    <reviewItem>
      <errorID>b429cc58-f977-49d9-aaf7-1b483498747d</errorID>
      <errorWord>}</errorWord>
      <group>L1_Format</group>
      <groupName>格式问题</groupName>
      <ability>L2_HalfPunc</ability>
      <abilityName>全半角检查</abilityName>
      <candidateList>
        <item>｝</item>
      </candidateList>
      <explain>文本全半角错误。</explain>
      <paraID>4293B98F</paraID>
      <start>5</start>
      <end>6</end>
      <status>unmodified</status>
      <modifiedWord/>
      <trackRevisions>false</trackRevisions>
    </reviewItem>
    <reviewItem>
      <errorID>c866d16a-f146-4eb7-80db-f29249eed254</errorID>
      <errorWord>{</errorWord>
      <group>L1_Format</group>
      <groupName>格式问题</groupName>
      <ability>L2_HalfPunc</ability>
      <abilityName>全半角检查</abilityName>
      <candidateList>
        <item>｛</item>
      </candidateList>
      <explain>文本全半角错误。</explain>
      <paraID> 2849FEC</paraID>
      <start>0</start>
      <end>1</end>
      <status>unmodified</status>
      <modifiedWord/>
      <trackRevisions>false</trackRevisions>
    </reviewItem>
    <reviewItem>
      <errorID>6a8e35ea-afce-49a0-9a75-e1cdc5883d97</errorID>
      <errorWord>}</errorWord>
      <group>L1_Format</group>
      <groupName>格式问题</groupName>
      <ability>L2_HalfPunc</ability>
      <abilityName>全半角检查</abilityName>
      <candidateList>
        <item>｝</item>
      </candidateList>
      <explain>文本全半角错误。</explain>
      <paraID> 2849FEC</paraID>
      <start>5</start>
      <end>6</end>
      <status>unmodified</status>
      <modifiedWord/>
      <trackRevisions>false</trackRevisions>
    </reviewItem>
    <reviewItem>
      <errorID>cd938b15-d13a-471d-b194-a9c07f02dbfd</errorID>
      <errorWord>{</errorWord>
      <group>L1_Format</group>
      <groupName>格式问题</groupName>
      <ability>L2_HalfPunc</ability>
      <abilityName>全半角检查</abilityName>
      <candidateList>
        <item>｛</item>
      </candidateList>
      <explain>文本全半角错误。</explain>
      <paraID>1FCF4445</paraID>
      <start>0</start>
      <end>1</end>
      <status>unmodified</status>
      <modifiedWord/>
      <trackRevisions>false</trackRevisions>
    </reviewItem>
    <reviewItem>
      <errorID>50fc9233-aef3-47c7-9643-c79e3aafa3b5</errorID>
      <errorWord>}</errorWord>
      <group>L1_Format</group>
      <groupName>格式问题</groupName>
      <ability>L2_HalfPunc</ability>
      <abilityName>全半角检查</abilityName>
      <candidateList>
        <item>｝</item>
      </candidateList>
      <explain>文本全半角错误。</explain>
      <paraID>1FCF4445</paraID>
      <start>5</start>
      <end>6</end>
      <status>unmodified</status>
      <modifiedWord/>
      <trackRevisions>false</trackRevisions>
    </reviewItem>
    <reviewItem>
      <errorID>7c570d0d-e871-47d7-bbe1-db99f30b6bb4</errorID>
      <errorWord>{</errorWord>
      <group>L1_Format</group>
      <groupName>格式问题</groupName>
      <ability>L2_HalfPunc</ability>
      <abilityName>全半角检查</abilityName>
      <candidateList>
        <item>｛</item>
      </candidateList>
      <explain>文本全半角错误。</explain>
      <paraID> BABF813</paraID>
      <start>0</start>
      <end>1</end>
      <status>unmodified</status>
      <modifiedWord/>
      <trackRevisions>false</trackRevisions>
    </reviewItem>
    <reviewItem>
      <errorID>ff0b9f81-27a3-4f7e-9845-e3c7f2ab771d</errorID>
      <errorWord>}</errorWord>
      <group>L1_Format</group>
      <groupName>格式问题</groupName>
      <ability>L2_HalfPunc</ability>
      <abilityName>全半角检查</abilityName>
      <candidateList>
        <item>｝</item>
      </candidateList>
      <explain>文本全半角错误。</explain>
      <paraID> BABF813</paraID>
      <start>5</start>
      <end>6</end>
      <status>unmodified</status>
      <modifiedWord/>
      <trackRevisions>false</trackRevisions>
    </reviewItem>
    <reviewItem>
      <errorID>1defc0ca-162c-4a88-82ab-6704dcd7dc93</errorID>
      <errorWord>{</errorWord>
      <group>L1_Format</group>
      <groupName>格式问题</groupName>
      <ability>L2_HalfPunc</ability>
      <abilityName>全半角检查</abilityName>
      <candidateList>
        <item>｛</item>
      </candidateList>
      <explain>文本全半角错误。</explain>
      <paraID> BABF813</paraID>
      <start>28</start>
      <end>29</end>
      <status>unmodified</status>
      <modifiedWord/>
      <trackRevisions>false</trackRevisions>
    </reviewItem>
    <reviewItem>
      <errorID>654f9978-54ec-4bfc-b1a1-aeae73f8873a</errorID>
      <errorWord>}</errorWord>
      <group>L1_Format</group>
      <groupName>格式问题</groupName>
      <ability>L2_HalfPunc</ability>
      <abilityName>全半角检查</abilityName>
      <candidateList>
        <item>｝</item>
      </candidateList>
      <explain>文本全半角错误。</explain>
      <paraID> BABF813</paraID>
      <start>33</start>
      <end>34</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5D1E4016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5D1E4016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251357BE</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251357BE</paraID>
      <start>10</start>
      <end>11</end>
      <status>unmodified</status>
      <modifiedWord/>
      <trackRevisions>false</trackRevisions>
    </reviewItem>
    <reviewItem>
      <errorID>408eab6c-6ebd-4acf-9021-0bbaaac16b97</errorID>
      <errorWord>{</errorWord>
      <group>L1_Format</group>
      <groupName>格式问题</groupName>
      <ability>L2_HalfPunc</ability>
      <abilityName>全半角检查</abilityName>
      <candidateList>
        <item>｛</item>
      </candidateList>
      <explain>文本全半角错误。</explain>
      <paraID>3B3DE4F7</paraID>
      <start>8</start>
      <end>9</end>
      <status>unmodified</status>
      <modifiedWord/>
      <trackRevisions>false</trackRevisions>
    </reviewItem>
    <reviewItem>
      <errorID>3fb0ee5a-32e9-4a60-a7d9-076779ee1932</errorID>
      <errorWord>}</errorWord>
      <group>L1_Format</group>
      <groupName>格式问题</groupName>
      <ability>L2_HalfPunc</ability>
      <abilityName>全半角检查</abilityName>
      <candidateList>
        <item>｝</item>
      </candidateList>
      <explain>文本全半角错误。</explain>
      <paraID>3B3DE4F7</paraID>
      <start>13</start>
      <end>14</end>
      <status>unmodified</status>
      <modifiedWord/>
      <trackRevisions>false</trackRevisions>
    </reviewItem>
    <reviewItem>
      <errorID>ddb1ce42-2b37-436a-a036-79806991bfef</errorID>
      <errorWord>{</errorWord>
      <group>L1_Format</group>
      <groupName>格式问题</groupName>
      <ability>L2_HalfPunc</ability>
      <abilityName>全半角检查</abilityName>
      <candidateList>
        <item>｛</item>
      </candidateList>
      <explain>文本全半角错误。</explain>
      <paraID>3B3DE4F7</paraID>
      <start>17</start>
      <end>18</end>
      <status>unmodified</status>
      <modifiedWord/>
      <trackRevisions>false</trackRevisions>
    </reviewItem>
    <reviewItem>
      <errorID>7f3f0ebb-ec2b-4409-9468-8abcf215003e</errorID>
      <errorWord>}</errorWord>
      <group>L1_Format</group>
      <groupName>格式问题</groupName>
      <ability>L2_HalfPunc</ability>
      <abilityName>全半角检查</abilityName>
      <candidateList>
        <item>｝</item>
      </candidateList>
      <explain>文本全半角错误。</explain>
      <paraID>3B3DE4F7</paraID>
      <start>22</start>
      <end>23</end>
      <status>unmodified</status>
      <modifiedWord/>
      <trackRevisions>false</trackRevisions>
    </reviewItem>
    <reviewItem>
      <errorID>0bca8526-3b39-4ff0-9e12-3c4ccc50d158</errorID>
      <errorWord>{</errorWord>
      <group>L1_Format</group>
      <groupName>格式问题</groupName>
      <ability>L2_HalfPunc</ability>
      <abilityName>全半角检查</abilityName>
      <candidateList>
        <item>｛</item>
      </candidateList>
      <explain>文本全半角错误。</explain>
      <paraID>37B5BE86</paraID>
      <start>9</start>
      <end>10</end>
      <status>unmodified</status>
      <modifiedWord/>
      <trackRevisions>false</trackRevisions>
    </reviewItem>
    <reviewItem>
      <errorID>56d33819-08f5-4bb1-a9e0-363f4ace8cfa</errorID>
      <errorWord>}</errorWord>
      <group>L1_Format</group>
      <groupName>格式问题</groupName>
      <ability>L2_HalfPunc</ability>
      <abilityName>全半角检查</abilityName>
      <candidateList>
        <item>｝</item>
      </candidateList>
      <explain>文本全半角错误。</explain>
      <paraID>37B5BE86</paraID>
      <start>14</start>
      <end>15</end>
      <status>unmodified</status>
      <modifiedWord/>
      <trackRevisions>false</trackRevisions>
    </reviewItem>
    <reviewItem>
      <errorID>6db50193-8335-4327-859f-601339549bbb</errorID>
      <errorWord>{</errorWord>
      <group>L1_Format</group>
      <groupName>格式问题</groupName>
      <ability>L2_HalfPunc</ability>
      <abilityName>全半角检查</abilityName>
      <candidateList>
        <item>｛</item>
      </candidateList>
      <explain>文本全半角错误。</explain>
      <paraID>2DB00F02</paraID>
      <start>16</start>
      <end>17</end>
      <status>unmodified</status>
      <modifiedWord/>
      <trackRevisions>false</trackRevisions>
    </reviewItem>
    <reviewItem>
      <errorID>57140702-5f07-44ec-96d5-d64b5cde6552</errorID>
      <errorWord>}</errorWord>
      <group>L1_Format</group>
      <groupName>格式问题</groupName>
      <ability>L2_HalfPunc</ability>
      <abilityName>全半角检查</abilityName>
      <candidateList>
        <item>｝</item>
      </candidateList>
      <explain>文本全半角错误。</explain>
      <paraID>2DB00F02</paraID>
      <start>20</start>
      <end>21</end>
      <status>unmodified</status>
      <modifiedWord/>
      <trackRevisions>false</trackRevisions>
    </reviewItem>
    <reviewItem>
      <errorID>c07e7538-eaec-4e2b-ba3f-cf17110ca732</errorID>
      <errorWord>{</errorWord>
      <group>L1_Format</group>
      <groupName>格式问题</groupName>
      <ability>L2_HalfPunc</ability>
      <abilityName>全半角检查</abilityName>
      <candidateList>
        <item>｛</item>
      </candidateList>
      <explain>文本全半角错误。</explain>
      <paraID>7580FBAC</paraID>
      <start>11</start>
      <end>12</end>
      <status>unmodified</status>
      <modifiedWord/>
      <trackRevisions>false</trackRevisions>
    </reviewItem>
    <reviewItem>
      <errorID>d28ab1df-0bfc-403a-a11c-79cf1bf7815e</errorID>
      <errorWord>}</errorWord>
      <group>L1_Format</group>
      <groupName>格式问题</groupName>
      <ability>L2_HalfPunc</ability>
      <abilityName>全半角检查</abilityName>
      <candidateList>
        <item>｝</item>
      </candidateList>
      <explain>文本全半角错误。</explain>
      <paraID>7580FBAC</paraID>
      <start>16</start>
      <end>17</end>
      <status>unmodified</status>
      <modifiedWord/>
      <trackRevisions>false</trackRevisions>
    </reviewItem>
    <reviewItem>
      <errorID>3e8bbcd3-83c2-489a-9512-72b9d77bd6d1</errorID>
      <errorWord>日</errorWord>
      <group>L1_Word</group>
      <groupName>字词问题</groupName>
      <ability>L2_Typo</ability>
      <abilityName>字词错误</abilityName>
      <candidateList>
        <item>日内</item>
      </candidateList>
      <explain/>
      <paraID> AC4EE12</paraID>
      <start>25</start>
      <end>26</end>
      <status>unmodified</status>
      <modifiedWord/>
      <trackRevisions>false</trackRevisions>
    </reviewItem>
    <reviewItem>
      <errorID>367ca2d6-b85a-4bfb-931f-907ce5c078e2</errorID>
      <errorWord>{</errorWord>
      <group>L1_Format</group>
      <groupName>格式问题</groupName>
      <ability>L2_HalfPunc</ability>
      <abilityName>全半角检查</abilityName>
      <candidateList>
        <item>｛</item>
      </candidateList>
      <explain>文本全半角错误。</explain>
      <paraID>19B363EF</paraID>
      <start>11</start>
      <end>12</end>
      <status>unmodified</status>
      <modifiedWord/>
      <trackRevisions>false</trackRevisions>
    </reviewItem>
    <reviewItem>
      <errorID>e484f831-f812-40d1-b8c2-db6fad8292a1</errorID>
      <errorWord>}</errorWord>
      <group>L1_Format</group>
      <groupName>格式问题</groupName>
      <ability>L2_HalfPunc</ability>
      <abilityName>全半角检查</abilityName>
      <candidateList>
        <item>｝</item>
      </candidateList>
      <explain>文本全半角错误。</explain>
      <paraID>19B363EF</paraID>
      <start>16</start>
      <end>17</end>
      <status>unmodified</status>
      <modifiedWord/>
      <trackRevisions>false</trackRevisions>
    </reviewItem>
    <reviewItem>
      <errorID>274aba96-c92e-45b5-9ade-686f9808aa08</errorID>
      <errorWord>{</errorWord>
      <group>L1_Format</group>
      <groupName>格式问题</groupName>
      <ability>L2_HalfPunc</ability>
      <abilityName>全半角检查</abilityName>
      <candidateList>
        <item>｛</item>
      </candidateList>
      <explain>文本全半角错误。</explain>
      <paraID>365584CB</paraID>
      <start>7</start>
      <end>8</end>
      <status>unmodified</status>
      <modifiedWord/>
      <trackRevisions>false</trackRevisions>
    </reviewItem>
    <reviewItem>
      <errorID>cf30673c-3df6-4194-ae57-0f8df1e25559</errorID>
      <errorWord>}</errorWord>
      <group>L1_Format</group>
      <groupName>格式问题</groupName>
      <ability>L2_HalfPunc</ability>
      <abilityName>全半角检查</abilityName>
      <candidateList>
        <item>｝</item>
      </candidateList>
      <explain>文本全半角错误。</explain>
      <paraID>365584CB</paraID>
      <start>12</start>
      <end>13</end>
      <status>unmodified</status>
      <modifiedWord/>
      <trackRevisions>false</trackRevisions>
    </reviewItem>
    <reviewItem>
      <errorID>017445f8-9062-4ad6-88d1-331bfd529ec5</errorID>
      <errorWord>登陆</errorWord>
      <group>L1_Word</group>
      <groupName>字词问题</groupName>
      <ability>L2_Typo</ability>
      <abilityName>字词错误</abilityName>
      <candidateList>
        <item>登录</item>
      </candidateList>
      <explain>存在发音相同字词的误用。</explain>
      <paraID>4E9F19FB</paraID>
      <start>9</start>
      <end>11</end>
      <status>unmodified</status>
      <modifiedWord/>
      <trackRevisions>false</trackRevisions>
    </reviewItem>
    <reviewItem>
      <errorID>0b39feb1-a665-49c2-a7e7-641bd67fddbe</errorID>
      <errorWord>“.</errorWord>
      <group>L1_Punc</group>
      <groupName>标点问题</groupName>
      <ability>L2_Punc</ability>
      <abilityName>标点符号检查</abilityName>
      <candidateList>
        <item>“</item>
      </candidateList>
      <explain/>
      <paraID>36A2B244</paraID>
      <start>48</start>
      <end>50</end>
      <status>unmodified</status>
      <modifiedWord/>
      <trackRevisions>false</trackRevisions>
    </reviewItem>
    <reviewItem>
      <errorID>f5d3d9b0-316f-4caf-8d52-374012099752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4BDBB9ED</paraID>
      <start>17</start>
      <end>18</end>
      <status>unmodified</status>
      <modifiedWord/>
      <trackRevisions>false</trackRevisions>
    </reviewItem>
    <reviewItem>
      <errorID>675adb44-fa51-439d-85fa-a89cdeaff211</errorID>
      <errorWord>{</errorWord>
      <group>L1_Format</group>
      <groupName>格式问题</groupName>
      <ability>L2_HalfPunc</ability>
      <abilityName>全半角检查</abilityName>
      <candidateList>
        <item>｛</item>
      </candidateList>
      <explain>文本全半角错误。</explain>
      <paraID>32298DEF</paraID>
      <start>3</start>
      <end>4</end>
      <status>unmodified</status>
      <modifiedWord/>
      <trackRevisions>false</trackRevisions>
    </reviewItem>
    <reviewItem>
      <errorID>3d10946d-a533-42c9-8e72-d691e7017571</errorID>
      <errorWord>}</errorWord>
      <group>L1_Format</group>
      <groupName>格式问题</groupName>
      <ability>L2_HalfPunc</ability>
      <abilityName>全半角检查</abilityName>
      <candidateList>
        <item>｝</item>
      </candidateList>
      <explain>文本全半角错误。</explain>
      <paraID>32298DEF</paraID>
      <start>8</start>
      <end>9</end>
      <status>unmodified</status>
      <modifiedWord/>
      <trackRevisions>false</trackRevisions>
    </reviewItem>
    <reviewItem>
      <errorID>d32143f0-488a-45cc-94c9-4b8952d28ed6</errorID>
      <errorWord>{</errorWord>
      <group>L1_Format</group>
      <groupName>格式问题</groupName>
      <ability>L2_HalfPunc</ability>
      <abilityName>全半角检查</abilityName>
      <candidateList>
        <item>｛</item>
      </candidateList>
      <explain>文本全半角错误。</explain>
      <paraID>51073969</paraID>
      <start>3</start>
      <end>4</end>
      <status>unmodified</status>
      <modifiedWord/>
      <trackRevisions>false</trackRevisions>
    </reviewItem>
    <reviewItem>
      <errorID>8081f1b8-484c-48eb-931a-5420a15f69c0</errorID>
      <errorWord>}</errorWord>
      <group>L1_Format</group>
      <groupName>格式问题</groupName>
      <ability>L2_HalfPunc</ability>
      <abilityName>全半角检查</abilityName>
      <candidateList>
        <item>｝</item>
      </candidateList>
      <explain>文本全半角错误。</explain>
      <paraID>51073969</paraID>
      <start>10</start>
      <end>11</end>
      <status>unmodified</status>
      <modifiedWord/>
      <trackRevisions>false</trackRevisions>
    </reviewItem>
    <reviewItem>
      <errorID>70c8eacf-8cb9-46f1-bfb3-6bf8b1c9c99c</errorID>
      <errorWord>{</errorWord>
      <group>L1_Format</group>
      <groupName>格式问题</groupName>
      <ability>L2_HalfPunc</ability>
      <abilityName>全半角检查</abilityName>
      <candidateList>
        <item>｛</item>
      </candidateList>
      <explain>文本全半角错误。</explain>
      <paraID>58A7184B</paraID>
      <start>4</start>
      <end>5</end>
      <status>unmodified</status>
      <modifiedWord/>
      <trackRevisions>false</trackRevisions>
    </reviewItem>
    <reviewItem>
      <errorID>0abf1b05-29dd-49c6-be9e-c4b9699c9c96</errorID>
      <errorWord>}</errorWord>
      <group>L1_Format</group>
      <groupName>格式问题</groupName>
      <ability>L2_HalfPunc</ability>
      <abilityName>全半角检查</abilityName>
      <candidateList>
        <item>｝</item>
      </candidateList>
      <explain>文本全半角错误。</explain>
      <paraID>58A7184B</paraID>
      <start>12</start>
      <end>13</end>
      <status>unmodified</status>
      <modifiedWord/>
      <trackRevisions>false</trackRevisions>
    </reviewItem>
    <reviewItem>
      <errorID>9ed4f906-2687-48d8-9f21-195309d4a677</errorID>
      <errorWord>{</errorWord>
      <group>L1_Format</group>
      <groupName>格式问题</groupName>
      <ability>L2_HalfPunc</ability>
      <abilityName>全半角检查</abilityName>
      <candidateList>
        <item>｛</item>
      </candidateList>
      <explain>文本全半角错误。</explain>
      <paraID>4EEE063E</paraID>
      <start>5</start>
      <end>6</end>
      <status>unmodified</status>
      <modifiedWord/>
      <trackRevisions>false</trackRevisions>
    </reviewItem>
    <reviewItem>
      <errorID>1f9a713f-c536-4605-a7dd-d51ad0b30437</errorID>
      <errorWord>}</errorWord>
      <group>L1_Format</group>
      <groupName>格式问题</groupName>
      <ability>L2_HalfPunc</ability>
      <abilityName>全半角检查</abilityName>
      <candidateList>
        <item>｝</item>
      </candidateList>
      <explain>文本全半角错误。</explain>
      <paraID>4EEE063E</paraID>
      <start>14</start>
      <end>15</end>
      <status>unmodified</status>
      <modifiedWord/>
      <trackRevisions>false</trackRevisions>
    </reviewItem>
    <reviewItem>
      <errorID>340eb7c7-fb6c-4a3e-a3b3-ecf868d42f6b</errorID>
      <errorWord>{</errorWord>
      <group>L1_Format</group>
      <groupName>格式问题</groupName>
      <ability>L2_HalfPunc</ability>
      <abilityName>全半角检查</abilityName>
      <candidateList>
        <item>｛</item>
      </candidateList>
      <explain>文本全半角错误。</explain>
      <paraID>3C0503A8</paraID>
      <start>4</start>
      <end>5</end>
      <status>unmodified</status>
      <modifiedWord/>
      <trackRevisions>false</trackRevisions>
    </reviewItem>
    <reviewItem>
      <errorID>f6cb68f6-357a-4205-9f0a-5edb8b5fb7a5</errorID>
      <errorWord>}</errorWord>
      <group>L1_Format</group>
      <groupName>格式问题</groupName>
      <ability>L2_HalfPunc</ability>
      <abilityName>全半角检查</abilityName>
      <candidateList>
        <item>｝</item>
      </candidateList>
      <explain>文本全半角错误。</explain>
      <paraID>3C0503A8</paraID>
      <start>10</start>
      <end>11</end>
      <status>unmodified</status>
      <modifiedWord/>
      <trackRevisions>false</trackRevisions>
    </reviewItem>
    <reviewItem>
      <errorID>2213b342-0c3a-42ba-880d-fa107a2503a4</errorID>
      <errorWord>{</errorWord>
      <group>L1_Format</group>
      <groupName>格式问题</groupName>
      <ability>L2_HalfPunc</ability>
      <abilityName>全半角检查</abilityName>
      <candidateList>
        <item>｛</item>
      </candidateList>
      <explain>文本全半角错误。</explain>
      <paraID>77453CA1</paraID>
      <start>5</start>
      <end>6</end>
      <status>unmodified</status>
      <modifiedWord/>
      <trackRevisions>false</trackRevisions>
    </reviewItem>
    <reviewItem>
      <errorID>15e9f4b2-6454-40d7-98ab-d7547577da57</errorID>
      <errorWord>}</errorWord>
      <group>L1_Format</group>
      <groupName>格式问题</groupName>
      <ability>L2_HalfPunc</ability>
      <abilityName>全半角检查</abilityName>
      <candidateList>
        <item>｝</item>
      </candidateList>
      <explain>文本全半角错误。</explain>
      <paraID>77453CA1</paraID>
      <start>12</start>
      <end>13</end>
      <status>unmodified</status>
      <modifiedWord/>
      <trackRevisions>false</trackRevisions>
    </reviewItem>
    <reviewItem>
      <errorID>ee455771-b77e-49b9-8364-a48937160569</errorID>
      <errorWord>，</errorWord>
      <group>L1_Word</group>
      <groupName>字词问题</groupName>
      <ability>L2_Typo</ability>
      <abilityName>字词错误</abilityName>
      <candidateList>
        <item>，对</item>
      </candidateList>
      <explain/>
      <paraID>68394BCE</paraID>
      <start>21</start>
      <end>23</end>
      <status>modified</status>
      <modifiedWord>，对</modifiedWord>
      <trackRevisions>false</trackRevisions>
    </reviewItem>
    <reviewItem>
      <errorID>6349f7e9-6d52-43fb-b82f-57e7bd1e09c1</errorID>
      <errorWord>间</errorWord>
      <group>L1_Word</group>
      <groupName>字词问题</groupName>
      <ability>L2_Typo</ability>
      <abilityName>字词错误</abilityName>
      <candidateList>
        <item>间之</item>
      </candidateList>
      <explain/>
      <paraID>4724E971</paraID>
      <start>11</start>
      <end>13</end>
      <status>modified</status>
      <modifiedWord>间之</modifiedWord>
      <trackRevisions>false</trackRevisions>
    </reviewItem>
    <reviewItem>
      <errorID>67e8e478-fc5e-42df-81d5-02e10ad31b6a</errorID>
      <errorWord>法律、法规</errorWord>
      <group>L1_Word</group>
      <groupName>字词问题</groupName>
      <ability>L2_Typo</ability>
      <abilityName>字词错误</abilityName>
      <candidateList>
        <item>法律法规</item>
      </candidateList>
      <explain/>
      <paraID>47D57422</paraID>
      <start>3</start>
      <end>8</end>
      <status>unmodified</status>
      <modifiedWord/>
      <trackRevisions>false</trackRevisions>
    </reviewItem>
    <reviewItem>
      <errorID>8aad7c95-9b09-4361-a837-321f686e8a7a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100</start>
      <end>103</end>
      <status>unmodified</status>
      <modifiedWord/>
      <trackRevisions>false</trackRevisions>
    </reviewItem>
    <reviewItem>
      <errorID>efb32e3f-80e4-4159-81df-9718ea1b409c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116</start>
      <end>119</end>
      <status>unmodified</status>
      <modifiedWord/>
      <trackRevisions>false</trackRevisions>
    </reviewItem>
    <reviewItem>
      <errorID>158973a5-c1f8-45dd-8bd7-a503aaa76d97</errorID>
      <errorWord>法律、法规</errorWord>
      <group>L1_Word</group>
      <groupName>字词问题</groupName>
      <ability>L2_Typo</ability>
      <abilityName>字词错误</abilityName>
      <candidateList>
        <item>法律法规</item>
      </candidateList>
      <explain/>
      <paraID>7B2C3C13</paraID>
      <start>58</start>
      <end>63</end>
      <status>unmodified</status>
      <modifiedWord/>
      <trackRevisions>false</trackRevisions>
    </reviewItem>
    <reviewItem>
      <errorID>8a68b64a-b472-4926-82be-9a3eba17825e</errorID>
      <errorWord>(</errorWord>
      <group>L1_Format</group>
      <groupName>格式问题</groupName>
      <ability>L2_HalfPunc</ability>
      <abilityName>全半角检查</abilityName>
      <candidateList>
        <item>（</item>
      </candidateList>
      <explain>文本全半角错误。</explain>
      <paraID> EEDC12D</paraID>
      <start>10</start>
      <end>11</end>
      <status>modified</status>
      <modifiedWord>（</modifiedWord>
      <trackRevisions>false</trackRevisions>
    </reviewItem>
    <reviewItem>
      <errorID>e31cae11-a7cd-46d0-9e59-8764e3f3b579</errorID>
      <errorWord>)</errorWord>
      <group>L1_Format</group>
      <groupName>格式问题</groupName>
      <ability>L2_HalfPunc</ability>
      <abilityName>全半角检查</abilityName>
      <candidateList>
        <item>）</item>
      </candidateList>
      <explain>文本全半角错误。</explain>
      <paraID> EEDC12D</paraID>
      <start>14</start>
      <end>15</end>
      <status>modified</status>
      <modifiedWord>）</modifiedWord>
      <trackRevisions>false</trackRevisions>
    </reviewItem>
    <reviewItem>
      <errorID>6ec873f8-4a85-4cdb-9e53-ba6a59618ca6</errorID>
      <errorWord>(</errorWord>
      <group>L1_Format</group>
      <groupName>格式问题</groupName>
      <ability>L2_HalfPunc</ability>
      <abilityName>全半角检查</abilityName>
      <candidateList>
        <item>（</item>
      </candidateList>
      <explain>文本全半角错误。</explain>
      <paraID> EEDC12D</paraID>
      <start>38</start>
      <end>39</end>
      <status>modified</status>
      <modifiedWord>（</modifiedWord>
      <trackRevisions>false</trackRevisions>
    </reviewItem>
    <reviewItem>
      <errorID>4f1ffd8b-bd45-4bde-92b7-cbb8b65044b0</errorID>
      <errorWord>)</errorWord>
      <group>L1_Format</group>
      <groupName>格式问题</groupName>
      <ability>L2_HalfPunc</ability>
      <abilityName>全半角检查</abilityName>
      <candidateList>
        <item>）</item>
      </candidateList>
      <explain>文本全半角错误。</explain>
      <paraID> EEDC12D</paraID>
      <start>42</start>
      <end>43</end>
      <status>modified</status>
      <modifiedWord>）</modifiedWord>
      <trackRevisions>false</trackRevisions>
    </reviewItem>
    <reviewItem>
      <errorID>be396d04-21ec-464c-9858-94c177d0546c</errorID>
      <errorWord>(</errorWord>
      <group>L1_Format</group>
      <groupName>格式问题</groupName>
      <ability>L2_HalfPunc</ability>
      <abilityName>全半角检查</abilityName>
      <candidateList>
        <item>（</item>
      </candidateList>
      <explain>文本全半角错误。</explain>
      <paraID>3D7A627F</paraID>
      <start>11</start>
      <end>12</end>
      <status>modified</status>
      <modifiedWord>（</modifiedWord>
      <trackRevisions>false</trackRevisions>
    </reviewItem>
    <reviewItem>
      <errorID>c188a951-bfff-49a7-843d-ef59543c82be</errorID>
      <errorWord>)</errorWord>
      <group>L1_Format</group>
      <groupName>格式问题</groupName>
      <ability>L2_HalfPunc</ability>
      <abilityName>全半角检查</abilityName>
      <candidateList>
        <item>）</item>
      </candidateList>
      <explain>文本全半角错误。</explain>
      <paraID>3D7A627F</paraID>
      <start>35</start>
      <end>36</end>
      <status>modified</status>
      <modifiedWord>）</modifiedWord>
      <trackRevisions>false</trackRevisions>
    </reviewItem>
    <reviewItem>
      <errorID>4a5b6eb5-f649-4ee9-a2a4-357047211748</errorID>
      <errorWord>法律、法规</errorWord>
      <group>L1_Word</group>
      <groupName>字词问题</groupName>
      <ability>L2_Typo</ability>
      <abilityName>字词错误</abilityName>
      <candidateList>
        <item>法律法规</item>
      </candidateList>
      <explain/>
      <paraID>2D97FE55</paraID>
      <start>3</start>
      <end>8</end>
      <status>ignored</status>
      <modifiedWord/>
      <trackRevisions>false</trackRevisions>
    </reviewItem>
    <reviewItem>
      <errorID>648a09c2-30ee-4d5a-8a88-dcbf832756d2</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3B04D4A0</paraID>
      <start>8</start>
      <end>11</end>
      <status>modified</status>
      <modifiedWord>其他为</modifiedWord>
      <trackRevisions>false</trackRevisions>
    </reviewItem>
    <reviewItem>
      <errorID>9daec378-9a8c-406f-be64-60097bfa0418</errorID>
      <errorWord>《政府采购法》</errorWord>
      <group>L1_Word</group>
      <groupName>字词问题</groupName>
      <ability>L2_Typo</ability>
      <abilityName>字词错误</abilityName>
      <candidateList>
        <item>《中华人民共和国政府采购法》</item>
      </candidateList>
      <explain/>
      <paraID>47C1E5BA</paraID>
      <start>73</start>
      <end>87</end>
      <status>modified</status>
      <modifiedWord>《中华人民共和国政府采购法》</modifiedWord>
      <trackRevisions>false</trackRevisions>
    </reviewItem>
    <reviewItem>
      <errorID>6d270204-2b80-41bd-8585-84cf2bbcbab1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7496FEB6</paraID>
      <start>102</start>
      <end>104</end>
      <status>modified</status>
      <modifiedWord>》《</modifiedWord>
      <trackRevisions>false</trackRevisions>
    </reviewItem>
    <reviewItem>
      <errorID>fe3c6fdb-2c14-4fbe-a709-de30df0a8ca3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37</start>
      <end>46</end>
      <status>modified</status>
      <modifiedWord>100万—500万</modifiedWord>
      <trackRevisions>false</trackRevisions>
    </reviewItem>
    <reviewItem>
      <errorID>33417846-33b8-475e-a0db-62cb207410c1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55</start>
      <end>65</end>
      <status>modified</status>
      <modifiedWord>500万—1000万</modifiedWord>
      <trackRevisions>false</trackRevisions>
    </reviewItem>
    <reviewItem>
      <errorID>90c29260-8038-494d-a103-157ed8f7c2ad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74</start>
      <end>85</end>
      <status>modified</status>
      <modifiedWord>1000万—5000万</modifiedWord>
      <trackRevisions>false</trackRevisions>
    </reviewItem>
    <reviewItem>
      <errorID>aabfc1b1-a9e0-4c9d-8268-f8fd50b9b592</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94</start>
      <end>106</end>
      <status>modified</status>
      <modifiedWord>5000万—10000万</modifiedWord>
      <trackRevisions>false</trackRevisions>
    </reviewItem>
    <reviewItem>
      <errorID>f4a5b13b-e7e4-4865-8078-0a4951ed96f6</errorID>
      <errorWord>10000-100000万</errorWord>
      <group>L1_Knowledge</group>
      <groupName>知识性问题</groupName>
      <ability>L2_Knowledge</ability>
      <abilityName>其他知识</abilityName>
      <candidateList>
        <item>10000万—100000万</item>
      </candidateList>
      <explain>1. “10000-100000万”中的单位“万”仅出现在后一个数字上，容易引起歧义；根据《现代汉语标点符号数字用法规范手册》，数字表示范围两边需要使用统一的格式。2.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116</start>
      <end>130</end>
      <status>modified</status>
      <modifiedWord>10000万—100000万</modifiedWord>
      <trackRevisions>false</trackRevisions>
    </reviewItem>
    <reviewItem>
      <errorID>790f9e69-d175-4080-a2ae-3a9e6631d4bb</errorID>
      <errorWord>的的</errorWord>
      <group>L1_Word</group>
      <groupName>字词问题</groupName>
      <ability>L2_Typo</ability>
      <abilityName>字词错误</abilityName>
      <candidateList>
        <item>的</item>
      </candidateList>
      <explain>“的”常用于连接修饰语与名词性中心语，表示属性、所属或描述。</explain>
      <paraID>39FD43B5</paraID>
      <start>29</start>
      <end>30</end>
      <status>modified</status>
      <modifiedWord>的</modifiedWord>
      <trackRevisions>false</trackRevisions>
    </reviewItem>
    <reviewItem>
      <errorID>475fb993-8a82-4564-a9ea-0d804fb9149b</errorID>
      <errorWord>}</errorWord>
      <group>L1_Format</group>
      <groupName>格式问题</groupName>
      <ability>L2_HalfPunc</ability>
      <abilityName>全半角检查</abilityName>
      <candidateList>
        <item>｝</item>
      </candidateList>
      <explain>文本全半角错误。</explain>
      <paraID>70B3A647</paraID>
      <start>41</start>
      <end>42</end>
      <status>ignored</status>
      <modifiedWord/>
      <trackRevisions>false</trackRevisions>
    </reviewItem>
    <reviewItem>
      <errorID>af09c414-f32f-44ba-aa1f-e3b2b5de019d</errorID>
      <errorWord>{</errorWord>
      <group>L1_Format</group>
      <groupName>格式问题</groupName>
      <ability>L2_HalfPunc</ability>
      <abilityName>全半角检查</abilityName>
      <candidateList>
        <item>｛</item>
      </candidateList>
      <explain>文本全半角错误。</explain>
      <paraID>70B3A647</paraID>
      <start>42</start>
      <end>43</end>
      <status>ignored</status>
      <modifiedWord/>
      <trackRevisions>false</trackRevisions>
    </reviewItem>
    <reviewItem>
      <errorID>f68d8520-f6d5-4ac4-8a66-3eb3ed3eb969</errorID>
      <errorWord>}</errorWord>
      <group>L1_Format</group>
      <groupName>格式问题</groupName>
      <ability>L2_HalfPunc</ability>
      <abilityName>全半角检查</abilityName>
      <candidateList>
        <item>｝</item>
      </candidateList>
      <explain>文本全半角错误。</explain>
      <paraID>70B3A647</paraID>
      <start>47</start>
      <end>48</end>
      <status>ignored</status>
      <modifiedWord/>
      <trackRevisions>false</trackRevisions>
    </reviewItem>
    <reviewItem>
      <errorID>d0e2b5e1-e409-4c5c-9592-43d416c70418</errorID>
      <errorWord>{</errorWord>
      <group>L1_Format</group>
      <groupName>格式问题</groupName>
      <ability>L2_HalfPunc</ability>
      <abilityName>全半角检查</abilityName>
      <candidateList>
        <item>｛</item>
      </candidateList>
      <explain>文本全半角错误。</explain>
      <paraID>70B3A647</paraID>
      <start>49</start>
      <end>50</end>
      <status>ignored</status>
      <modifiedWord/>
      <trackRevisions>false</trackRevisions>
    </reviewItem>
    <reviewItem>
      <errorID>83c9173d-7c10-4c60-95e6-2ab14daca517</errorID>
      <errorWord>}</errorWord>
      <group>L1_Format</group>
      <groupName>格式问题</groupName>
      <ability>L2_HalfPunc</ability>
      <abilityName>全半角检查</abilityName>
      <candidateList>
        <item>｝</item>
      </candidateList>
      <explain>文本全半角错误。</explain>
      <paraID>70B3A647</paraID>
      <start>54</start>
      <end>55</end>
      <status>unmodified</status>
      <modifiedWord/>
      <trackRevisions>false</trackRevisions>
    </reviewItem>
    <reviewItem>
      <errorID>65fc3c78-e336-4313-ac61-fdae4b1c4dd6</errorID>
      <errorWord>{</errorWord>
      <group>L1_Format</group>
      <groupName>格式问题</groupName>
      <ability>L2_HalfPunc</ability>
      <abilityName>全半角检查</abilityName>
      <candidateList>
        <item>｛</item>
      </candidateList>
      <explain>文本全半角错误。</explain>
      <paraID>6A6822F5</paraID>
      <start>0</start>
      <end>1</end>
      <status>unmodified</status>
      <modifiedWord/>
      <trackRevisions>false</trackRevisions>
    </reviewItem>
    <reviewItem>
      <errorID>1916f368-30a5-4a57-9908-60b09da34f21</errorID>
      <errorWord>}</errorWord>
      <group>L1_Format</group>
      <groupName>格式问题</groupName>
      <ability>L2_HalfPunc</ability>
      <abilityName>全半角检查</abilityName>
      <candidateList>
        <item>｝</item>
      </candidateList>
      <explain>文本全半角错误。</explain>
      <paraID>6A6822F5</paraID>
      <start>5</start>
      <end>6</end>
      <status>unmodified</status>
      <modifiedWord/>
      <trackRevisions>false</trackRevisions>
    </reviewItem>
    <reviewItem>
      <errorID>864e3b5b-4882-462d-8763-38c95e711e8c</errorID>
      <errorWord>{</errorWord>
      <group>L1_Format</group>
      <groupName>格式问题</groupName>
      <ability>L2_HalfPunc</ability>
      <abilityName>全半角检查</abilityName>
      <candidateList>
        <item>｛</item>
      </candidateList>
      <explain>文本全半角错误。</explain>
      <paraID>327FAC87</paraID>
      <start>135</start>
      <end>136</end>
      <status>unmodified</status>
      <modifiedWord/>
      <trackRevisions>false</trackRevisions>
    </reviewItem>
    <reviewItem>
      <errorID>1d9c1554-445e-4d73-8564-bd1d25b97a2b</errorID>
      <errorWord>}</errorWord>
      <group>L1_Format</group>
      <groupName>格式问题</groupName>
      <ability>L2_HalfPunc</ability>
      <abilityName>全半角检查</abilityName>
      <candidateList>
        <item>｝</item>
      </candidateList>
      <explain>文本全半角错误。</explain>
      <paraID>327FAC87</paraID>
      <start>140</start>
      <end>141</end>
      <status>unmodified</status>
      <modifiedWord/>
      <trackRevisions>false</trackRevisions>
    </reviewItem>
    <reviewItem>
      <errorID>cda3e573-747b-4dc8-8b0b-9478a08b5cd7</errorID>
      <errorWord>{</errorWord>
      <group>L1_Format</group>
      <groupName>格式问题</groupName>
      <ability>L2_HalfPunc</ability>
      <abilityName>全半角检查</abilityName>
      <candidateList>
        <item>｛</item>
      </candidateList>
      <explain>文本全半角错误。</explain>
      <paraID>327FAC87</paraID>
      <start>142</start>
      <end>143</end>
      <status>unmodified</status>
      <modifiedWord/>
      <trackRevisions>false</trackRevisions>
    </reviewItem>
    <reviewItem>
      <errorID>f13e55d0-a3e9-49e1-a454-71078b4d6610</errorID>
      <errorWord>}</errorWord>
      <group>L1_Format</group>
      <groupName>格式问题</groupName>
      <ability>L2_HalfPunc</ability>
      <abilityName>全半角检查</abilityName>
      <candidateList>
        <item>｝</item>
      </candidateList>
      <explain>文本全半角错误。</explain>
      <paraID>327FAC87</paraID>
      <start>147</start>
      <end>148</end>
      <status>unmodified</status>
      <modifiedWord/>
      <trackRevisions>false</trackRevisions>
    </reviewItem>
    <reviewItem>
      <errorID>c3d66a30-c93a-4104-9923-0323f73ce3a5</errorID>
      <errorWord>：</errorWord>
      <group>L1_Punc</group>
      <groupName>标点问题</groupName>
      <ability>L2_Punc</ability>
      <abilityName>标点符号检查</abilityName>
      <candidateList/>
      <explain/>
      <paraID>78F3C4EF</paraID>
      <start>30</start>
      <end>31</end>
      <status>unmodified</status>
      <modifiedWord/>
      <trackRevisions>false</trackRevisions>
    </reviewItem>
    <reviewItem>
      <errorID>24a0414a-1312-409d-a5e2-9498c40e41bb</errorID>
      <errorWord>{</errorWord>
      <group>L1_Format</group>
      <groupName>格式问题</groupName>
      <ability>L2_HalfPunc</ability>
      <abilityName>全半角检查</abilityName>
      <candidateList>
        <item>｛</item>
      </candidateList>
      <explain>文本全半角错误。</explain>
      <paraID>5FF6E602</paraID>
      <start>12</start>
      <end>13</end>
      <status>unmodified</status>
      <modifiedWord/>
      <trackRevisions>false</trackRevisions>
    </reviewItem>
    <reviewItem>
      <errorID>8330b912-97ff-4b69-86aa-fe746aaeac70</errorID>
      <errorWord>}</errorWord>
      <group>L1_Format</group>
      <groupName>格式问题</groupName>
      <ability>L2_HalfPunc</ability>
      <abilityName>全半角检查</abilityName>
      <candidateList>
        <item>｝</item>
      </candidateList>
      <explain>文本全半角错误。</explain>
      <paraID>5FF6E602</paraID>
      <start>17</start>
      <end>18</end>
      <status>unmodified</status>
      <modifiedWord/>
      <trackRevisions>false</trackRevisions>
    </reviewItem>
    <reviewItem>
      <errorID>d6aa0c52-d5d9-4120-8ac8-4121e83fa25a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8F49669</paraID>
      <start>2</start>
      <end>4</end>
      <status>modified</status>
      <modifiedWord>1.</modifiedWord>
      <trackRevisions>false</trackRevisions>
    </reviewItem>
    <reviewItem>
      <errorID>d53baa0d-38e5-4a91-9a83-fed8a19df5bc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344281C6</paraID>
      <start>4</start>
      <end>6</end>
      <status>modified</status>
      <modifiedWord>2.</modifiedWord>
      <trackRevisions>false</trackRevisions>
    </reviewItem>
    <reviewItem>
      <errorID>a014fc06-9eb8-4530-a4a3-5a994d0f63a5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4B07C8BB</paraID>
      <start>4</start>
      <end>6</end>
      <status>modified</status>
      <modifiedWord>3.</modifiedWord>
      <trackRevisions>false</trackRevisions>
    </reviewItem>
    <reviewItem>
      <errorID>7026db44-1d6f-4c9e-b1e0-800c4ba7cb51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28F6896A</paraID>
      <start>4</start>
      <end>6</end>
      <status>modified</status>
      <modifiedWord>4.</modifiedWord>
      <trackRevisions>false</trackRevisions>
    </reviewItem>
    <reviewItem>
      <errorID>00e166be-25d9-4906-9f96-cccda92ba55c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2990B743</paraID>
      <start>4</start>
      <end>6</end>
      <status>modified</status>
      <modifiedWord>5.</modifiedWord>
      <trackRevisions>false</trackRevisions>
    </reviewItem>
    <reviewItem>
      <errorID>f8356f4b-8124-4d83-b00c-d165d8b6c250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657EBA40</paraID>
      <start>4</start>
      <end>6</end>
      <status>modified</status>
      <modifiedWord>6.</modifiedWord>
      <trackRevisions>false</trackRevisions>
    </reviewItem>
    <reviewItem>
      <errorID>4274d8a3-6b8c-40ed-addf-963761995061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23A8B16</paraID>
      <start>0</start>
      <end>2</end>
      <status>modified</status>
      <modifiedWord>7.</modifiedWord>
      <trackRevisions>false</trackRevisions>
    </reviewItem>
    <reviewItem>
      <errorID>67c95c67-21dd-4191-871b-db7259a35fe5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72661F0A</paraID>
      <start>0</start>
      <end>2</end>
      <status>modified</status>
      <modifiedWord>8.</modifiedWord>
      <trackRevisions>false</trackRevisions>
    </reviewItem>
    <reviewItem>
      <errorID>112bb238-b24b-4a63-bc7e-241faf40b9c6</errorID>
      <errorWord>其它</errorWord>
      <group>L1_Word</group>
      <groupName>字词问题</groupName>
      <ability>L2_Alias</ability>
      <abilityName>也作/曾用词</abilityName>
      <candidateList>
        <item>其他</item>
      </candidateList>
      <explain>词汇[其它]为不规范表述或旧称，其规范书面表述为[其他]。</explain>
      <paraID>6E0B51AE</paraID>
      <start>3</start>
      <end>5</end>
      <status>modified</status>
      <modifiedWord>其他</modifiedWord>
      <trackRevisions>false</trackRevisions>
    </reviewItem>
    <reviewItem>
      <errorID>4f8a8d93-5d4a-4b63-99ce-895d670c8fa7</errorID>
      <errorWord>{</errorWord>
      <group>L1_Format</group>
      <groupName>格式问题</groupName>
      <ability>L2_HalfPunc</ability>
      <abilityName>全半角检查</abilityName>
      <candidateList>
        <item>｛</item>
      </candidateList>
      <explain>文本全半角错误。</explain>
      <paraID>11287FBF</paraID>
      <start>0</start>
      <end>1</end>
      <status>ignored</status>
      <modifiedWord/>
      <trackRevisions>false</trackRevisions>
    </reviewItem>
    <reviewItem>
      <errorID>bd0e0398-5a40-4842-aa0b-8504faa30d9a</errorID>
      <errorWord>}</errorWord>
      <group>L1_Format</group>
      <groupName>格式问题</groupName>
      <ability>L2_HalfPunc</ability>
      <abilityName>全半角检查</abilityName>
      <candidateList>
        <item>｝</item>
      </candidateList>
      <explain>文本全半角错误。</explain>
      <paraID>11287FBF</paraID>
      <start>5</start>
      <end>6</end>
      <status>unmodified</status>
      <modifiedWord/>
      <trackRevisions>false</trackRevisions>
    </reviewItem>
    <reviewItem>
      <errorID>0e8d17a2-3bd6-4cd5-8168-5bc60d5563ee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148BF1C1</paraID>
      <start>0</start>
      <end>2</end>
      <status>modified</status>
      <modifiedWord>1.</modifiedWord>
      <trackRevisions>false</trackRevisions>
    </reviewItem>
    <reviewItem>
      <errorID>2ea8a3dd-1675-4d1d-9a45-2e5f870e789b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4196046F</paraID>
      <start>0</start>
      <end>2</end>
      <status>modified</status>
      <modifiedWord>2.</modifiedWord>
      <trackRevisions>false</trackRevisions>
    </reviewItem>
    <reviewItem>
      <errorID>4a495260-9e2d-4cc2-8057-1836f381c2e0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5E81D167</paraID>
      <start>0</start>
      <end>2</end>
      <status>modified</status>
      <modifiedWord>3.</modifiedWord>
      <trackRevisions>false</trackRevisions>
    </reviewItem>
    <reviewItem>
      <errorID>efcd927f-c963-4b09-a291-2236c5aef51e</errorID>
      <errorWord>{</errorWord>
      <group>L1_Format</group>
      <groupName>格式问题</groupName>
      <ability>L2_HalfPunc</ability>
      <abilityName>全半角检查</abilityName>
      <candidateList>
        <item>｛</item>
      </candidateList>
      <explain>文本全半角错误。</explain>
      <paraID>2F4C2FA5</paraID>
      <start>35</start>
      <end>36</end>
      <status>unmodified</status>
      <modifiedWord/>
      <trackRevisions>false</trackRevisions>
    </reviewItem>
    <reviewItem>
      <errorID>0f7cdb5b-9c12-4657-8a24-9690eccf4a4f</errorID>
      <errorWord>}</errorWord>
      <group>L1_Format</group>
      <groupName>格式问题</groupName>
      <ability>L2_HalfPunc</ability>
      <abilityName>全半角检查</abilityName>
      <candidateList>
        <item>｝</item>
      </candidateList>
      <explain>文本全半角错误。</explain>
      <paraID>2F4C2FA5</paraID>
      <start>40</start>
      <end>41</end>
      <status>unmodified</status>
      <modifiedWord/>
      <trackRevisions>false</trackRevisions>
    </reviewItem>
    <reviewItem>
      <errorID>501933a7-835b-485a-91ec-199a850bc7de</errorID>
      <errorWord>{</errorWord>
      <group>L1_Format</group>
      <groupName>格式问题</groupName>
      <ability>L2_HalfPunc</ability>
      <abilityName>全半角检查</abilityName>
      <candidateList>
        <item>｛</item>
      </candidateList>
      <explain>文本全半角错误。</explain>
      <paraID>4AD11D3C</paraID>
      <start>53</start>
      <end>54</end>
      <status>unmodified</status>
      <modifiedWord/>
      <trackRevisions>false</trackRevisions>
    </reviewItem>
    <reviewItem>
      <errorID>5bc449f1-f362-49eb-9736-776b144a9f93</errorID>
      <errorWord>}</errorWord>
      <group>L1_Format</group>
      <groupName>格式问题</groupName>
      <ability>L2_HalfPunc</ability>
      <abilityName>全半角检查</abilityName>
      <candidateList>
        <item>｝</item>
      </candidateList>
      <explain>文本全半角错误。</explain>
      <paraID>4AD11D3C</paraID>
      <start>58</start>
      <end>59</end>
      <status>unmodified</status>
      <modifiedWord/>
      <trackRevisions>false</trackRevisions>
    </reviewItem>
    <reviewItem>
      <errorID>9882d824-640d-45cf-ae5f-78e438181ba5</errorID>
      <errorWord>{</errorWord>
      <group>L1_Format</group>
      <groupName>格式问题</groupName>
      <ability>L2_HalfPunc</ability>
      <abilityName>全半角检查</abilityName>
      <candidateList>
        <item>｛</item>
      </candidateList>
      <explain>文本全半角错误。</explain>
      <paraID>4AD11D3C</paraID>
      <start>60</start>
      <end>61</end>
      <status>unmodified</status>
      <modifiedWord/>
      <trackRevisions>false</trackRevisions>
    </reviewItem>
    <reviewItem>
      <errorID>35967412-17f2-470f-b12a-2dfe958306ea</errorID>
      <errorWord>}</errorWord>
      <group>L1_Format</group>
      <groupName>格式问题</groupName>
      <ability>L2_HalfPunc</ability>
      <abilityName>全半角检查</abilityName>
      <candidateList>
        <item>｝</item>
      </candidateList>
      <explain>文本全半角错误。</explain>
      <paraID>4AD11D3C</paraID>
      <start>65</start>
      <end>66</end>
      <status>unmodified</status>
      <modifiedWord/>
      <trackRevisions>false</trackRevisions>
    </reviewItem>
    <reviewItem>
      <errorID>6b1e2c74-18a1-4413-9c70-0c6610098024</errorID>
      <errorWord>{</errorWord>
      <group>L1_Format</group>
      <groupName>格式问题</groupName>
      <ability>L2_HalfPunc</ability>
      <abilityName>全半角检查</abilityName>
      <candidateList>
        <item>｛</item>
      </candidateList>
      <explain>文本全半角错误。</explain>
      <paraID>68F737B7</paraID>
      <start>0</start>
      <end>1</end>
      <status>unmodified</status>
      <modifiedWord/>
      <trackRevisions>false</trackRevisions>
    </reviewItem>
    <reviewItem>
      <errorID>f242cdf6-f8b3-4352-ab67-c7b506a73813</errorID>
      <errorWord>}</errorWord>
      <group>L1_Format</group>
      <groupName>格式问题</groupName>
      <ability>L2_HalfPunc</ability>
      <abilityName>全半角检查</abilityName>
      <candidateList>
        <item>｝</item>
      </candidateList>
      <explain>文本全半角错误。</explain>
      <paraID>68F737B7</paraID>
      <start>5</start>
      <end>6</end>
      <status>unmodified</status>
      <modifiedWord/>
      <trackRevisions>false</trackRevisions>
    </reviewItem>
    <reviewItem>
      <errorID>a88250ac-6112-4cdf-b56e-b7dfd327c276</errorID>
      <errorWord>{</errorWord>
      <group>L1_Format</group>
      <groupName>格式问题</groupName>
      <ability>L2_HalfPunc</ability>
      <abilityName>全半角检查</abilityName>
      <candidateList>
        <item>｛</item>
      </candidateList>
      <explain>文本全半角错误。</explain>
      <paraID> E0A9B22</paraID>
      <start>10</start>
      <end>11</end>
      <status>unmodified</status>
      <modifiedWord/>
      <trackRevisions>false</trackRevisions>
    </reviewItem>
    <reviewItem>
      <errorID>7a235eac-01bf-4914-86d3-4b5746d463e2</errorID>
      <errorWord>}</errorWord>
      <group>L1_Format</group>
      <groupName>格式问题</groupName>
      <ability>L2_HalfPunc</ability>
      <abilityName>全半角检查</abilityName>
      <candidateList>
        <item>｝</item>
      </candidateList>
      <explain>文本全半角错误。</explain>
      <paraID> E0A9B22</paraID>
      <start>17</start>
      <end>18</end>
      <status>unmodified</status>
      <modifiedWord/>
      <trackRevisions>false</trackRevisions>
    </reviewItem>
    <reviewItem>
      <errorID>926cc208-be59-41b1-8070-2a8011d421f5</errorID>
      <errorWord>：：</errorWord>
      <group>L1_Punc</group>
      <groupName>标点问题</groupName>
      <ability>L2_Punc</ability>
      <abilityName>标点符号检查</abilityName>
      <candidateList>
        <item>：</item>
      </candidateList>
      <explain/>
      <paraID>41AC53BD</paraID>
      <start>4</start>
      <end>6</end>
      <status>unmodified</status>
      <modifiedWord/>
      <trackRevisions>false</trackRevisions>
    </reviewItem>
    <reviewItem>
      <errorID>fdc252c6-dc19-43a4-bee0-377143ec7027</errorID>
      <errorWord>二○一一</errorWord>
      <group>L1_Knowledge</group>
      <groupName>知识性问题</groupName>
      <ability>L2_Knowledge</ability>
      <abilityName>其他知识</abilityName>
      <candidateList>
        <item>二〇一一</item>
      </candidateList>
      <explain/>
      <paraID>46A19A89</paraID>
      <start>24</start>
      <end>28</end>
      <status>unmodified</status>
      <modifiedWord/>
      <trackRevisions>false</trackRevisions>
    </reviewItem>
    <reviewItem>
      <errorID>4e6310d5-279c-4139-ab46-dec0df68f2c2</errorID>
      <errorWord>(</errorWord>
      <group>L1_Format</group>
      <groupName>格式问题</groupName>
      <ability>L2_HalfPunc</ability>
      <abilityName>全半角检查</abilityName>
      <candidateList>
        <item>（</item>
      </candidateList>
      <explain>文本全半角错误。</explain>
      <paraID> FE5DEFB</paraID>
      <start>44</start>
      <end>45</end>
      <status>unmodified</status>
      <modifiedWord/>
      <trackRevisions>false</trackRevisions>
    </reviewItem>
    <reviewItem>
      <errorID>e3af8f13-4222-4883-ae51-7fe3050ce190</errorID>
      <errorWord>)</errorWord>
      <group>L1_Format</group>
      <groupName>格式问题</groupName>
      <ability>L2_HalfPunc</ability>
      <abilityName>全半角检查</abilityName>
      <candidateList>
        <item>）</item>
      </candidateList>
      <explain>文本全半角错误。</explain>
      <paraID> FE5DEFB</paraID>
      <start>56</start>
      <end>57</end>
      <status>unmodified</status>
      <modifiedWord/>
      <trackRevisions>false</trackRevisions>
    </reviewItem>
    <reviewItem>
      <errorID>6f388d42-3343-44ec-bb59-b863d1e2a937</errorID>
      <errorWord>《政府采购法》</errorWord>
      <group>L1_Word</group>
      <groupName>字词问题</groupName>
      <ability>L2_Typo</ability>
      <abilityName>字词错误</abilityName>
      <candidateList>
        <item>《中华人民共和国政府采购法》</item>
      </candidateList>
      <explain/>
      <paraID> 3BB4251</paraID>
      <start>32</start>
      <end>46</end>
      <status>modified</status>
      <modifiedWord>《中华人民共和国政府采购法》</modifiedWord>
      <trackRevisions>false</trackRevisions>
    </reviewItem>
    <reviewItem>
      <errorID>c0eb2204-308a-4efc-ae35-d09fef5354a8</errorID>
      <errorWord>《政府采购法》</errorWord>
      <group>L1_Word</group>
      <groupName>字词问题</groupName>
      <ability>L2_Typo</ability>
      <abilityName>字词错误</abilityName>
      <candidateList>
        <item>《中华人民共和国政府采购法》</item>
      </candidateList>
      <explain/>
      <paraID>47BFA414</paraID>
      <start>28</start>
      <end>42</end>
      <status>modified</status>
      <modifiedWord>《中华人民共和国政府采购法》</modifiedWord>
      <trackRevisions>false</trackRevisions>
    </reviewItem>
    <reviewItem>
      <errorID>425bb6cd-5d00-4f45-b03d-dcdb1fd11791</errorID>
      <errorWord>…………</errorWord>
      <group>L1_Punc</group>
      <groupName>标点问题</groupName>
      <ability>L2_Punc</ability>
      <abilityName>标点符号检查</abilityName>
      <candidateList>
        <item>…</item>
      </candidateList>
      <explain/>
      <paraID>43859A57</paraID>
      <start>0</start>
      <end>1</end>
      <status>modified</status>
      <modifiedWord>…</modifiedWord>
      <trackRevisions>false</trackRevisions>
    </reviewItem>
    <reviewItem>
      <errorID>323e69a6-aa76-411a-8708-524889825a68</errorID>
      <errorWord>…………</errorWord>
      <group>L1_Punc</group>
      <groupName>标点问题</groupName>
      <ability>L2_Punc</ability>
      <abilityName>标点符号检查</abilityName>
      <candidateList>
        <item>…</item>
      </candidateList>
      <explain/>
      <paraID>727C3E16</paraID>
      <start>0</start>
      <end>1</end>
      <status>modified</status>
      <modifiedWord>…</modifiedWord>
      <trackRevisions>false</trackRevisions>
    </reviewItem>
    <reviewItem>
      <errorID>ecf44c3f-5d9b-4a6e-92aa-c0453e62bd61</errorID>
      <errorWord>…………</errorWord>
      <group>L1_Punc</group>
      <groupName>标点问题</groupName>
      <ability>L2_Punc</ability>
      <abilityName>标点符号检查</abilityName>
      <candidateList>
        <item>…</item>
      </candidateList>
      <explain/>
      <paraID>25CE9080</paraID>
      <start>0</start>
      <end>1</end>
      <status>modified</status>
      <modifiedWord>…</modifiedWord>
      <trackRevisions>false</trackRevisions>
    </reviewItem>
    <reviewItem>
      <errorID>206f3179-4d71-4371-a955-36a0bd69d22e</errorID>
      <errorWord>…………</errorWord>
      <group>L1_Punc</group>
      <groupName>标点问题</groupName>
      <ability>L2_Punc</ability>
      <abilityName>标点符号检查</abilityName>
      <candidateList>
        <item>…</item>
      </candidateList>
      <explain/>
      <paraID>4C491168</paraID>
      <start>0</start>
      <end>1</end>
      <status>modified</status>
      <modifiedWord>…</modifiedWord>
      <trackRevisions>false</trackRevisions>
    </reviewItem>
    <reviewItem>
      <errorID>ecdc39aa-0207-4b3f-9417-60aa14547517</errorID>
      <errorWord>(</errorWord>
      <group>L1_Format</group>
      <groupName>格式问题</groupName>
      <ability>L2_HalfPunc</ability>
      <abilityName>全半角检查</abilityName>
      <candidateList>
        <item>（</item>
      </candidateList>
      <explain>文本全半角错误。</explain>
      <paraID>6FB171C0</paraID>
      <start>2</start>
      <end>3</end>
      <status>modified</status>
      <modifiedWord>（</modifiedWord>
      <trackRevisions>false</trackRevisions>
    </reviewItem>
    <reviewItem>
      <errorID>81e6341a-e0dc-4d87-8080-a5ae504f511d</errorID>
      <errorWord>{</errorWord>
      <group>L1_Format</group>
      <groupName>格式问题</groupName>
      <ability>L2_HalfPunc</ability>
      <abilityName>全半角检查</abilityName>
      <candidateList>
        <item>｛</item>
      </candidateList>
      <explain>文本全半角错误。</explain>
      <paraID>6FB171C0</paraID>
      <start>3</start>
      <end>4</end>
      <status>ignored</status>
      <modifiedWord/>
      <trackRevisions>false</trackRevisions>
    </reviewItem>
    <reviewItem>
      <errorID>b16618a0-1969-4106-b908-ab233c2c4396</errorID>
      <errorWord>}</errorWord>
      <group>L1_Format</group>
      <groupName>格式问题</groupName>
      <ability>L2_HalfPunc</ability>
      <abilityName>全半角检查</abilityName>
      <candidateList>
        <item>｝</item>
      </candidateList>
      <explain>文本全半角错误。</explain>
      <paraID>6FB171C0</paraID>
      <start>8</start>
      <end>9</end>
      <status>ignored</status>
      <modifiedWord/>
      <trackRevisions>false</trackRevisions>
    </reviewItem>
    <reviewItem>
      <errorID>7fed11e7-b208-4651-8c69-6b0a7d82273e</errorID>
      <errorWord>)</errorWord>
      <group>L1_Format</group>
      <groupName>格式问题</groupName>
      <ability>L2_HalfPunc</ability>
      <abilityName>全半角检查</abilityName>
      <candidateList>
        <item>）</item>
      </candidateList>
      <explain>文本全半角错误。</explain>
      <paraID>6FB171C0</paraID>
      <start>9</start>
      <end>10</end>
      <status>modified</status>
      <modifiedWord>）</modifiedWord>
      <trackRevisions>false</trackRevisions>
    </reviewItem>
    <reviewItem>
      <errorID>f6401cd8-d728-44e3-b662-9ac551f63db9</errorID>
      <errorWord>:</errorWord>
      <group>L1_Format</group>
      <groupName>格式问题</groupName>
      <ability>L2_HalfPunc</ability>
      <abilityName>全半角检查</abilityName>
      <candidateList>
        <item>：</item>
      </candidateList>
      <explain>文本全半角错误。</explain>
      <paraID>173EA15A</paraID>
      <start>6</start>
      <end>7</end>
      <status>modified</status>
      <modifiedWord>：</modifiedWord>
      <trackRevisions>false</trackRevisions>
    </reviewItem>
    <reviewItem>
      <errorID>0fee2ae0-e3d9-4ed4-80ad-eb41018c5a6e</errorID>
      <errorWord>,</errorWord>
      <group>L1_Format</group>
      <groupName>格式问题</groupName>
      <ability>L2_HalfPunc</ability>
      <abilityName>全半角检查</abilityName>
      <candidateList>
        <item>，</item>
      </candidateList>
      <explain>文本全半角错误。</explain>
      <paraID>414BEE3C</paraID>
      <start>51</start>
      <end>52</end>
      <status>modified</status>
      <modifiedWord>，</modifiedWord>
      <trackRevisions>false</trackRevisions>
    </reviewItem>
    <reviewItem>
      <errorID>ea0991c0-225e-4739-b11c-74aa747684cf</errorID>
      <errorWord>法律、法规</errorWord>
      <group>L1_Word</group>
      <groupName>字词问题</groupName>
      <ability>L2_Typo</ability>
      <abilityName>字词错误</abilityName>
      <candidateList>
        <item>法律法规</item>
      </candidateList>
      <explain/>
      <paraID>7832B1C8</paraID>
      <start>6</start>
      <end>11</end>
      <status>unmodified</status>
      <modifiedWord/>
      <trackRevisions>false</trackRevisions>
    </reviewItem>
    <reviewItem>
      <errorID>abc40631-9f1a-45aa-af78-0e7b54df9065</errorID>
      <errorWord>,</errorWord>
      <group>L1_Format</group>
      <groupName>格式问题</groupName>
      <ability>L2_HalfPunc</ability>
      <abilityName>全半角检查</abilityName>
      <candidateList>
        <item>，</item>
      </candidateList>
      <explain>文本全半角错误。</explain>
      <paraID>1774453A</paraID>
      <start>20</start>
      <end>21</end>
      <status>modified</status>
      <modifiedWord>，</modifiedWord>
      <trackRevisions>false</trackRevisions>
    </reviewItem>
    <reviewItem>
      <errorID>482dcb22-10ac-4af3-8c2c-d8c12969d7ce</errorID>
      <errorWord>法律、法规</errorWord>
      <group>L1_Word</group>
      <groupName>字词问题</groupName>
      <ability>L2_Typo</ability>
      <abilityName>字词错误</abilityName>
      <candidateList>
        <item>法律法规</item>
      </candidateList>
      <explain/>
      <paraID>7881E653</paraID>
      <start>6</start>
      <end>11</end>
      <status>ignored</status>
      <modifiedWord/>
      <trackRevisions>false</trackRevisions>
    </reviewItem>
    <reviewItem>
      <errorID>a7b7f106-6318-47cc-b765-6f2d286519d6</errorID>
      <errorWord>(</errorWord>
      <group>L1_Format</group>
      <groupName>格式问题</groupName>
      <ability>L2_HalfPunc</ability>
      <abilityName>全半角检查</abilityName>
      <candidateList>
        <item>（</item>
      </candidateList>
      <explain>文本全半角错误。</explain>
      <paraID>40E48ACF</paraID>
      <start>4</start>
      <end>5</end>
      <status>modified</status>
      <modifiedWord>（</modifiedWord>
      <trackRevisions>false</trackRevisions>
    </reviewItem>
    <reviewItem>
      <errorID>ad1a6e82-300c-41db-ba3c-f89872a628ba</errorID>
      <errorWord>)</errorWord>
      <group>L1_Format</group>
      <groupName>格式问题</groupName>
      <ability>L2_HalfPunc</ability>
      <abilityName>全半角检查</abilityName>
      <candidateList>
        <item>）</item>
      </candidateList>
      <explain>文本全半角错误。</explain>
      <paraID>40E48ACF</paraID>
      <start>7</start>
      <end>8</end>
      <status>modified</status>
      <modifiedWord>）</modifiedWord>
      <trackRevisions>false</trackRevisions>
    </reviewItem>
    <reviewItem>
      <errorID>e1944d47-be92-4c13-a4ad-bf4bb02ec02c</errorID>
      <errorWord>(</errorWord>
      <group>L1_Format</group>
      <groupName>格式问题</groupName>
      <ability>L2_HalfPunc</ability>
      <abilityName>全半角检查</abilityName>
      <candidateList>
        <item>（</item>
      </candidateList>
      <explain>文本全半角错误。</explain>
      <paraID>3D7DB475</paraID>
      <start>5</start>
      <end>6</end>
      <status>modified</status>
      <modifiedWord>（</modifiedWord>
      <trackRevisions>false</trackRevisions>
    </reviewItem>
    <reviewItem>
      <errorID>2c53eea4-23b2-4bb0-bc93-26da401294d3</errorID>
      <errorWord>)</errorWord>
      <group>L1_Format</group>
      <groupName>格式问题</groupName>
      <ability>L2_HalfPunc</ability>
      <abilityName>全半角检查</abilityName>
      <candidateList>
        <item>）</item>
      </candidateList>
      <explain>文本全半角错误。</explain>
      <paraID>3D7DB475</paraID>
      <start>8</start>
      <end>9</end>
      <status>modified</status>
      <modifiedWord>）</modifiedWord>
      <trackRevisions>false</trackRevisions>
    </reviewItem>
    <reviewItem>
      <errorID>8b71757b-2c90-4521-8c5d-f04f851be437</errorID>
      <errorWord>(</errorWord>
      <group>L1_Format</group>
      <groupName>格式问题</groupName>
      <ability>L2_HalfPunc</ability>
      <abilityName>全半角检查</abilityName>
      <candidateList>
        <item>（</item>
      </candidateList>
      <explain>文本全半角错误。</explain>
      <paraID>4D708718</paraID>
      <start>5</start>
      <end>6</end>
      <status>modified</status>
      <modifiedWord>（</modifiedWord>
      <trackRevisions>false</trackRevisions>
    </reviewItem>
    <reviewItem>
      <errorID>58ea37b2-6d3b-4951-a679-6080dd962908</errorID>
      <errorWord>)</errorWord>
      <group>L1_Format</group>
      <groupName>格式问题</groupName>
      <ability>L2_HalfPunc</ability>
      <abilityName>全半角检查</abilityName>
      <candidateList>
        <item>）</item>
      </candidateList>
      <explain>文本全半角错误。</explain>
      <paraID>4D708718</paraID>
      <start>8</start>
      <end>9</end>
      <status>modified</status>
      <modifiedWord>）</modifiedWord>
      <trackRevisions>false</trackRevisions>
    </reviewItem>
    <reviewItem>
      <errorID>827320b9-2a64-4360-a4a0-cee9d9d7ef31</errorID>
      <errorWord>{</errorWord>
      <group>L1_Format</group>
      <groupName>格式问题</groupName>
      <ability>L2_HalfPunc</ability>
      <abilityName>全半角检查</abilityName>
      <candidateList>
        <item>｛</item>
      </candidateList>
      <explain>文本全半角错误。</explain>
      <paraID> F0A287F</paraID>
      <start>1</start>
      <end>2</end>
      <status>unmodified</status>
      <modifiedWord/>
      <trackRevisions>false</trackRevisions>
    </reviewItem>
    <reviewItem>
      <errorID>4f837d89-5ba2-4e8e-8aaa-6f032817f94f</errorID>
      <errorWord>}</errorWord>
      <group>L1_Format</group>
      <groupName>格式问题</groupName>
      <ability>L2_HalfPunc</ability>
      <abilityName>全半角检查</abilityName>
      <candidateList>
        <item>｝</item>
      </candidateList>
      <explain>文本全半角错误。</explain>
      <paraID> F0A287F</paraID>
      <start>6</start>
      <end>7</end>
      <status>unmodified</status>
      <modifiedWord/>
      <trackRevisions>false</trackRevisions>
    </reviewItem>
    <reviewItem>
      <errorID>b601f84b-140b-4383-8ecc-f8bb7384ce5a</errorID>
      <errorWord>{</errorWord>
      <group>L1_Format</group>
      <groupName>格式问题</groupName>
      <ability>L2_HalfPunc</ability>
      <abilityName>全半角检查</abilityName>
      <candidateList>
        <item>｛</item>
      </candidateList>
      <explain>文本全半角错误。</explain>
      <paraID> F0A287F</paraID>
      <start>34</start>
      <end>35</end>
      <status>unmodified</status>
      <modifiedWord/>
      <trackRevisions>false</trackRevisions>
    </reviewItem>
    <reviewItem>
      <errorID>26c6de39-8256-46a8-8c3f-7b5ffbba9766</errorID>
      <errorWord>}</errorWord>
      <group>L1_Format</group>
      <groupName>格式问题</groupName>
      <ability>L2_HalfPunc</ability>
      <abilityName>全半角检查</abilityName>
      <candidateList>
        <item>｝</item>
      </candidateList>
      <explain>文本全半角错误。</explain>
      <paraID> F0A287F</paraID>
      <start>39</start>
      <end>40</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116A3E16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116A3E16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41D1F259</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41D1F259</paraID>
      <start>10</start>
      <end>11</end>
      <status>unmodified</status>
      <modifiedWord/>
      <trackRevisions>false</trackRevisions>
    </reviewItem>
    <reviewItem>
      <errorID>168e626d-d28f-4cca-94e2-b584222d0208</errorID>
      <errorWord>《民法典》</errorWord>
      <group>L1_Word</group>
      <groupName>字词问题</groupName>
      <ability>L2_Typo</ability>
      <abilityName>字词错误</abilityName>
      <candidateList>
        <item>《中华人民共和国民法典》</item>
      </candidateList>
      <explain/>
      <paraID>4593F505</paraID>
      <start>2</start>
      <end>14</end>
      <status>modified</status>
      <modifiedWord>《中华人民共和国民法典》</modifiedWord>
      <trackRevisions>false</trackRevisions>
    </reviewItem>
    <reviewItem>
      <errorID>61525c24-647a-4c5f-a2f9-edbda685a1a2</errorID>
      <errorWord>其它</errorWord>
      <group>L1_Word</group>
      <groupName>字词问题</groupName>
      <ability>L2_Alias</ability>
      <abilityName>也作/曾用词</abilityName>
      <candidateList>
        <item>其他</item>
      </candidateList>
      <explain>词汇[其它]为不规范表述或旧称，其规范书面表述为[其他]。</explain>
      <paraID>1D884A4D</paraID>
      <start>12</start>
      <end>14</end>
      <status>modified</status>
      <modifiedWord>其他</modifiedWord>
      <trackRevisions>false</trackRevisions>
    </reviewItem>
    <reviewItem>
      <errorID>7bc9997d-6a20-4ecd-a222-29f36adba769</errorID>
      <errorWord>由</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67135E19</paraID>
      <start>48</start>
      <end>50</end>
      <status>modified</status>
      <modifiedWord>由于</modifiedWord>
      <trackRevisions>false</trackRevisions>
    </reviewItem>
    <reviewItem>
      <errorID>0a2ba22a-71fa-4edc-b08d-a70aa42cc6ea</errorID>
      <errorWord>订制</errorWord>
      <group>L1_Word</group>
      <groupName>字词问题</groupName>
      <ability>L2_Typo</ability>
      <abilityName>字词错误</abilityName>
      <candidateList>
        <item>定制</item>
      </candidateList>
      <explain>存在发音相同字词的误用。</explain>
      <paraID>1217A2F0</paraID>
      <start>123</start>
      <end>125</end>
      <status>modified</status>
      <modifiedWord>定制</modifiedWord>
      <trackRevisions>false</trackRevisions>
    </reviewItem>
    <reviewItem>
      <errorID>bf14e0b3-f192-4c8e-80e5-7f63d1549240</errorID>
      <errorWord>拒接</errorWord>
      <group>L1_Word</group>
      <groupName>字词问题</groupName>
      <ability>L2_Typo</ability>
      <abilityName>字词错误</abilityName>
      <candidateList>
        <item>拒绝</item>
      </candidateList>
      <explain>存在发音相近字词的误用。</explain>
      <paraID>62247656</paraID>
      <start>44</start>
      <end>46</end>
      <status>modified</status>
      <modifiedWord>拒绝</modifiedWord>
      <trackRevisions>false</trackRevisions>
    </reviewItem>
    <reviewItem>
      <errorID>fde86dc2-48e3-409e-99ac-e3c3b6b31a95</errorID>
      <errorWord>{</errorWord>
      <group>L1_Format</group>
      <groupName>格式问题</groupName>
      <ability>L2_HalfPunc</ability>
      <abilityName>全半角检查</abilityName>
      <candidateList>
        <item>｛</item>
      </candidateList>
      <explain>文本全半角错误。</explain>
      <paraID>62D4B962</paraID>
      <start>61</start>
      <end>62</end>
      <status>ignored</status>
      <modifiedWord/>
      <trackRevisions>false</trackRevisions>
    </reviewItem>
    <reviewItem>
      <errorID>6babf839-da5d-4e05-bbb6-e2c85f29fab1</errorID>
      <errorWord>}</errorWord>
      <group>L1_Format</group>
      <groupName>格式问题</groupName>
      <ability>L2_HalfPunc</ability>
      <abilityName>全半角检查</abilityName>
      <candidateList>
        <item>｝</item>
      </candidateList>
      <explain>文本全半角错误。</explain>
      <paraID>62D4B962</paraID>
      <start>67</start>
      <end>68</end>
      <status>ignored</status>
      <modifiedWord/>
      <trackRevisions>false</trackRevisions>
    </reviewItem>
    <reviewItem>
      <errorID>2b058c78-1c32-43ff-b84e-342c1d2cb11c</errorID>
      <errorWord>{</errorWord>
      <group>L1_Format</group>
      <groupName>格式问题</groupName>
      <ability>L2_HalfPunc</ability>
      <abilityName>全半角检查</abilityName>
      <candidateList>
        <item>｛</item>
      </candidateList>
      <explain>文本全半角错误。</explain>
      <paraID>62D4B962</paraID>
      <start>87</start>
      <end>88</end>
      <status>ignored</status>
      <modifiedWord/>
      <trackRevisions>false</trackRevisions>
    </reviewItem>
    <reviewItem>
      <errorID>393eccaf-7a5a-42a4-96b3-cac19d25171a</errorID>
      <errorWord>}</errorWord>
      <group>L1_Format</group>
      <groupName>格式问题</groupName>
      <ability>L2_HalfPunc</ability>
      <abilityName>全半角检查</abilityName>
      <candidateList>
        <item>｝</item>
      </candidateList>
      <explain>文本全半角错误。</explain>
      <paraID>62D4B962</paraID>
      <start>93</start>
      <end>94</end>
      <status>ignored</status>
      <modifiedWord/>
      <trackRevisions>false</trackRevisions>
    </reviewItem>
    <reviewItem>
      <errorID>16c9b17c-b76d-49fc-8a53-89c8c67e354a</errorID>
      <errorWord>报价和</errorWord>
      <group>L1_Word</group>
      <groupName>字词问题</groupName>
      <ability>L2_Typo</ability>
      <abilityName>字词错误</abilityName>
      <candidateList>
        <item>报价</item>
      </candidateList>
      <explain/>
      <paraID>70BE48A9</paraID>
      <start>141</start>
      <end>143</end>
      <status>modified</status>
      <modifiedWord>报价</modifiedWord>
      <trackRevisions>false</trackRevisions>
    </reviewItem>
    <reviewItem>
      <errorID>f07f3c53-7608-405d-984c-c532cac19b8b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20E6D95A</paraID>
      <start>0</start>
      <end>2</end>
      <status>modified</status>
      <modifiedWord>1.</modifiedWord>
      <trackRevisions>false</trackRevisions>
    </reviewItem>
    <reviewItem>
      <errorID>07801c0b-8555-4bf8-a3d6-76803ad82f93</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73DC5071</paraID>
      <start>61</start>
      <end>63</end>
      <status>modified</status>
      <modifiedWord>必须</modifiedWord>
      <trackRevisions>false</trackRevisions>
    </reviewItem>
    <reviewItem>
      <errorID>fa9e3506-739c-4eda-bd6c-883ecfb7683c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60F191FD</paraID>
      <start>0</start>
      <end>2</end>
      <status>modified</status>
      <modifiedWord>2.</modifiedWord>
      <trackRevisions>false</trackRevisions>
    </reviewItem>
    <reviewItem>
      <errorID>761a3621-3504-43e0-82dd-bbb7c14e47c0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CEA906</paraID>
      <start>15</start>
      <end>17</end>
      <status>modified</status>
      <modifiedWord>》《</modifiedWord>
      <trackRevisions>false</trackRevisions>
    </reviewItem>
    <reviewItem>
      <errorID>39821dee-fc0f-4ff1-b48d-565534fea568</errorID>
      <errorWord>文</errorWord>
      <group>L1_Word</group>
      <groupName>字词问题</groupName>
      <ability>L2_Typo</ability>
      <abilityName>字词错误</abilityName>
      <candidateList>
        <item>文件</item>
      </candidateList>
      <explain/>
      <paraID>1D78D7C8</paraID>
      <start>42</start>
      <end>44</end>
      <status>modified</status>
      <modifiedWord>文件</modifiedWord>
      <trackRevisions>false</trackRevisions>
    </reviewItem>
    <reviewItem>
      <errorID>d7fd5bf1-b3b9-44be-a474-6584fe8431e3</errorID>
      <errorWord>、</errorWord>
      <group>L1_Punc</group>
      <groupName>标点问题</groupName>
      <ability>L2_Punc</ability>
      <abilityName>标点符号检查</abilityName>
      <candidateList>
        <item>.</item>
      </candidateList>
      <explain/>
      <paraID>67FAB52B</paraID>
      <start>1</start>
      <end>2</end>
      <status>modified</status>
      <modifiedWord>.</modifiedWord>
      <trackRevisions>false</trackRevisions>
    </reviewItem>
    <reviewItem>
      <errorID>6a30015a-8b99-47b1-b378-a32e26ae1e0c</errorID>
      <errorWord>&lt;</errorWord>
      <group>L1_Format</group>
      <groupName>格式问题</groupName>
      <ability>L2_HalfPunc</ability>
      <abilityName>全半角检查</abilityName>
      <candidateList>
        <item>〈</item>
      </candidateList>
      <explain>文本全半角错误。</explain>
      <paraID>24EE76CE</paraID>
      <start>49</start>
      <end>50</end>
      <status>modified</status>
      <modifiedWord>〈</modifiedWord>
      <trackRevisions>false</trackRevisions>
    </reviewItem>
    <reviewItem>
      <errorID>88add211-370a-43cc-8add-1b62176f1885</errorID>
      <errorWord>&lt;</errorWord>
      <group>L1_Format</group>
      <groupName>格式问题</groupName>
      <ability>L2_HalfPunc</ability>
      <abilityName>全半角检查</abilityName>
      <candidateList>
        <item>〈</item>
      </candidateList>
      <explain>文本全半角错误。</explain>
      <paraID>5E4EF671</paraID>
      <start>49</start>
      <end>50</end>
      <status>modified</status>
      <modifiedWord>〈</modifiedWord>
      <trackRevisions>false</trackRevisions>
    </reviewItem>
    <reviewItem>
      <errorID>a7b7dcc8-90eb-44f7-85bb-7a11e16ce4d0</errorID>
      <errorWord>&lt;</errorWord>
      <group>L1_Format</group>
      <groupName>格式问题</groupName>
      <ability>L2_HalfPunc</ability>
      <abilityName>全半角检查</abilityName>
      <candidateList>
        <item>〈</item>
      </candidateList>
      <explain>文本全半角错误。</explain>
      <paraID>3805070D</paraID>
      <start>34</start>
      <end>35</end>
      <status>modified</status>
      <modifiedWord>〈</modifiedWord>
      <trackRevisions>false</trackRevisions>
    </reviewItem>
    <reviewItem>
      <errorID>38bfe975-2698-430c-b1a3-43a1a67d13a3</errorID>
      <errorWord>{</errorWord>
      <group>L1_Format</group>
      <groupName>格式问题</groupName>
      <ability>L2_HalfPunc</ability>
      <abilityName>全半角检查</abilityName>
      <candidateList>
        <item>｛</item>
      </candidateList>
      <explain>文本全半角错误。</explain>
      <paraID>6D642B28</paraID>
      <start>6</start>
      <end>7</end>
      <status>unmodified</status>
      <modifiedWord/>
      <trackRevisions>false</trackRevisions>
    </reviewItem>
    <reviewItem>
      <errorID>dc9278de-e021-42e7-8b1c-7be4cd5d1a2d</errorID>
      <errorWord>}</errorWord>
      <group>L1_Format</group>
      <groupName>格式问题</groupName>
      <ability>L2_HalfPunc</ability>
      <abilityName>全半角检查</abilityName>
      <candidateList>
        <item>｝</item>
      </candidateList>
      <explain>文本全半角错误。</explain>
      <paraID>6D642B28</paraID>
      <start>12</start>
      <end>13</end>
      <status>unmodified</status>
      <modifiedWord/>
      <trackRevisions>false</trackRevisions>
    </reviewItem>
    <reviewItem>
      <errorID>a93d6b96-d83e-4395-b581-f1ed064a63b4</errorID>
      <errorWord>{</errorWord>
      <group>L1_Format</group>
      <groupName>格式问题</groupName>
      <ability>L2_HalfPunc</ability>
      <abilityName>全半角检查</abilityName>
      <candidateList>
        <item>｛</item>
      </candidateList>
      <explain>文本全半角错误。</explain>
      <paraID>62BBF664</paraID>
      <start>50</start>
      <end>51</end>
      <status>unmodified</status>
      <modifiedWord/>
      <trackRevisions>false</trackRevisions>
    </reviewItem>
    <reviewItem>
      <errorID>14270cc6-0a4b-4599-bad6-373e8390572a</errorID>
      <errorWord>}</errorWord>
      <group>L1_Format</group>
      <groupName>格式问题</groupName>
      <ability>L2_HalfPunc</ability>
      <abilityName>全半角检查</abilityName>
      <candidateList>
        <item>｝</item>
      </candidateList>
      <explain>文本全半角错误。</explain>
      <paraID>62BBF664</paraID>
      <start>56</start>
      <end>57</end>
      <status>unmodified</status>
      <modifiedWord/>
      <trackRevisions>false</trackRevisions>
    </reviewItem>
    <reviewItem>
      <errorID>a2ede7fc-4eee-4053-9142-6fd0e78e7904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4651A2F8</paraID>
      <start>0</start>
      <end>3</end>
      <status>modified</status>
      <modifiedWord>（二）</modifiedWord>
      <trackRevisions>false</trackRevisions>
    </reviewItem>
    <reviewItem>
      <errorID>99ad9e32-e6f0-4491-ab17-c87e4778a262</errorID>
      <errorWord>{</errorWord>
      <group>L1_Format</group>
      <groupName>格式问题</groupName>
      <ability>L2_HalfPunc</ability>
      <abilityName>全半角检查</abilityName>
      <candidateList>
        <item>｛</item>
      </candidateList>
      <explain>文本全半角错误。</explain>
      <paraID>4651A2F8</paraID>
      <start>9</start>
      <end>10</end>
      <status>unmodified</status>
      <modifiedWord/>
      <trackRevisions>false</trackRevisions>
    </reviewItem>
    <reviewItem>
      <errorID>d8ab0e76-f7b7-4653-ac4d-738d4dca9275</errorID>
      <errorWord>}</errorWord>
      <group>L1_Format</group>
      <groupName>格式问题</groupName>
      <ability>L2_HalfPunc</ability>
      <abilityName>全半角检查</abilityName>
      <candidateList>
        <item>｝</item>
      </candidateList>
      <explain>文本全半角错误。</explain>
      <paraID>4651A2F8</paraID>
      <start>15</start>
      <end>16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E62A2DA9-B60A-4176-B49C-667A288694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沈佳</cp:lastModifiedBy>
  <cp:revision>11</cp:revision>
  <dcterms:created xsi:type="dcterms:W3CDTF">2026-07-09T03:39:00Z</dcterms:created>
  <dcterms:modified xsi:type="dcterms:W3CDTF">2026-07-17T03:11:33Z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0FAF3FB5CF4547CFB0FB67E4FC49F873_11</vt:lpwstr>
  </property>
  <property fmtid="{D5CDD505-2E9C-101B-9397-08002B2CF9AE}" pid="11" name="KSOTemplateDocerSaveRecord">
    <vt:lpwstr>eyJoZGlkIjoiYmMwNjExZjQwN2QwMmJiOTU1MWVlODAwNTZhNTkxMGIiLCJ1c2VySWQiOiI0NDUxODMyMzAifQ==</vt:lpwstr>
  </property>
</Properties>
</file>