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B01145">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1D38CE3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6DEC9C42">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27377D5C">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48"/>
          <w:highlight w:val="none"/>
          <w:lang w:eastAsia="zh-CN"/>
        </w:rPr>
        <w:t>南京市江宁妇幼保健院采购医用低温设备一批</w:t>
      </w:r>
    </w:p>
    <w:p w14:paraId="3FED9A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7DBC067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46552DF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54C0C91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55BB055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3C5B4DA9">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JSZC-320115-JCEC-G2026-0254</w:t>
      </w:r>
    </w:p>
    <w:p w14:paraId="31F4AE5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2EDC6AA0">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1761679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72B0A75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4D67AB6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33A8622E">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8</w:t>
      </w:r>
      <w:r>
        <w:rPr>
          <w:rFonts w:hint="eastAsia" w:ascii="宋体" w:hAnsi="宋体" w:eastAsia="宋体" w:cs="宋体"/>
          <w:b/>
          <w:color w:val="auto"/>
          <w:sz w:val="36"/>
          <w:highlight w:val="none"/>
          <w:lang w:eastAsia="zh-CN"/>
        </w:rPr>
        <w:t>月</w:t>
      </w:r>
    </w:p>
    <w:p w14:paraId="57A53EA9">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2E53FAEE">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16747414">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4021196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3"/>
          <w:rFonts w:ascii="宋体" w:hAnsi="宋体" w:eastAsia="宋体" w:cs="宋体"/>
          <w:color w:val="auto"/>
          <w:sz w:val="24"/>
          <w:highlight w:val="none"/>
        </w:rPr>
        <w:t>第一章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招标公告</w:t>
      </w:r>
      <w:r>
        <w:rPr>
          <w:rStyle w:val="43"/>
          <w:rFonts w:ascii="宋体" w:hAnsi="宋体" w:eastAsia="宋体" w:cs="宋体"/>
          <w:color w:val="auto"/>
          <w:sz w:val="24"/>
          <w:highlight w:val="none"/>
        </w:rPr>
        <w:fldChar w:fldCharType="end"/>
      </w:r>
    </w:p>
    <w:p w14:paraId="7FF501C3">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3"/>
          <w:rFonts w:ascii="宋体" w:hAnsi="宋体" w:eastAsia="宋体" w:cs="宋体"/>
          <w:color w:val="auto"/>
          <w:sz w:val="24"/>
          <w:highlight w:val="none"/>
        </w:rPr>
        <w:t>第二章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投标人须知</w:t>
      </w:r>
      <w:r>
        <w:rPr>
          <w:rStyle w:val="43"/>
          <w:rFonts w:ascii="宋体" w:hAnsi="宋体" w:eastAsia="宋体" w:cs="宋体"/>
          <w:color w:val="auto"/>
          <w:sz w:val="24"/>
          <w:highlight w:val="none"/>
        </w:rPr>
        <w:fldChar w:fldCharType="end"/>
      </w:r>
    </w:p>
    <w:p w14:paraId="15CCF00C">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3"/>
          <w:rFonts w:ascii="宋体" w:hAnsi="宋体" w:eastAsia="宋体" w:cs="宋体"/>
          <w:color w:val="auto"/>
          <w:sz w:val="24"/>
          <w:highlight w:val="none"/>
        </w:rPr>
        <w:t>第三章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评标标准</w:t>
      </w:r>
      <w:r>
        <w:rPr>
          <w:rStyle w:val="43"/>
          <w:rFonts w:ascii="宋体" w:hAnsi="宋体" w:eastAsia="宋体" w:cs="宋体"/>
          <w:color w:val="auto"/>
          <w:sz w:val="24"/>
          <w:highlight w:val="none"/>
        </w:rPr>
        <w:fldChar w:fldCharType="end"/>
      </w:r>
    </w:p>
    <w:p w14:paraId="2669BC12">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3"/>
          <w:rFonts w:ascii="宋体" w:hAnsi="宋体" w:eastAsia="宋体" w:cs="宋体"/>
          <w:color w:val="auto"/>
          <w:sz w:val="24"/>
          <w:highlight w:val="none"/>
        </w:rPr>
        <w:t>第四章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采购需求</w:t>
      </w:r>
      <w:r>
        <w:rPr>
          <w:rStyle w:val="43"/>
          <w:rFonts w:ascii="宋体" w:hAnsi="宋体" w:eastAsia="宋体" w:cs="宋体"/>
          <w:color w:val="auto"/>
          <w:sz w:val="24"/>
          <w:highlight w:val="none"/>
        </w:rPr>
        <w:fldChar w:fldCharType="end"/>
      </w:r>
    </w:p>
    <w:p w14:paraId="3F3DE332">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3"/>
          <w:rFonts w:ascii="宋体" w:hAnsi="宋体" w:eastAsia="宋体" w:cs="宋体"/>
          <w:color w:val="auto"/>
          <w:sz w:val="24"/>
          <w:highlight w:val="none"/>
        </w:rPr>
        <w:t>第五章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合同主要条款及格式</w:t>
      </w:r>
      <w:r>
        <w:rPr>
          <w:rStyle w:val="43"/>
          <w:rFonts w:ascii="宋体" w:hAnsi="宋体" w:eastAsia="宋体" w:cs="宋体"/>
          <w:color w:val="auto"/>
          <w:sz w:val="24"/>
          <w:highlight w:val="none"/>
        </w:rPr>
        <w:fldChar w:fldCharType="end"/>
      </w:r>
    </w:p>
    <w:p w14:paraId="74EDFE1B">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3"/>
          <w:rFonts w:ascii="宋体" w:hAnsi="宋体" w:eastAsia="宋体" w:cs="宋体"/>
          <w:color w:val="auto"/>
          <w:sz w:val="24"/>
          <w:highlight w:val="none"/>
        </w:rPr>
        <w:t>第六章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投标文件格式及附件</w:t>
      </w:r>
      <w:r>
        <w:rPr>
          <w:rStyle w:val="43"/>
          <w:rFonts w:ascii="宋体" w:hAnsi="宋体" w:eastAsia="宋体" w:cs="宋体"/>
          <w:color w:val="auto"/>
          <w:sz w:val="24"/>
          <w:highlight w:val="none"/>
        </w:rPr>
        <w:fldChar w:fldCharType="end"/>
      </w:r>
    </w:p>
    <w:p w14:paraId="34A36436">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2A210897">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23951203">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05C09F38">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cols w:space="0" w:num="1"/>
          <w:rtlGutter w:val="0"/>
          <w:docGrid w:linePitch="360" w:charSpace="0"/>
        </w:sectPr>
      </w:pPr>
    </w:p>
    <w:p w14:paraId="6B6F267A">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065C40C9">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52DAD1CB">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南京市江宁妇幼保健院采购医用低温设备一批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25</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2F48FF30">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6D6B6C94">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14A2002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JSZC-320115-JCEC-G2026-0254</w:t>
      </w:r>
      <w:r>
        <w:rPr>
          <w:rFonts w:ascii="宋体" w:hAnsi="宋体" w:eastAsia="宋体" w:cs="宋体"/>
          <w:color w:val="auto"/>
          <w:spacing w:val="8"/>
          <w:highlight w:val="none"/>
        </w:rPr>
        <w:t>  </w:t>
      </w:r>
    </w:p>
    <w:p w14:paraId="6189B1C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1.2项目名称：</w:t>
      </w:r>
      <w:r>
        <w:rPr>
          <w:rFonts w:hint="eastAsia" w:ascii="宋体" w:hAnsi="宋体" w:eastAsia="宋体" w:cs="宋体"/>
          <w:color w:val="auto"/>
          <w:spacing w:val="8"/>
          <w:highlight w:val="none"/>
          <w:lang w:eastAsia="zh-CN"/>
        </w:rPr>
        <w:t>南京市江宁妇幼保健院采购医用低温设备一批</w:t>
      </w:r>
    </w:p>
    <w:p w14:paraId="45F33D9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val="en-US" w:eastAsia="zh-CN"/>
        </w:rPr>
      </w:pPr>
      <w:r>
        <w:rPr>
          <w:rFonts w:ascii="宋体" w:hAnsi="宋体" w:eastAsia="宋体" w:cs="宋体"/>
          <w:color w:val="auto"/>
          <w:spacing w:val="8"/>
          <w:highlight w:val="none"/>
        </w:rPr>
        <w:t>1.3预算金额：</w:t>
      </w:r>
      <w:r>
        <w:rPr>
          <w:rFonts w:hint="eastAsia" w:ascii="宋体" w:hAnsi="宋体" w:eastAsia="宋体" w:cs="宋体"/>
          <w:color w:val="auto"/>
          <w:spacing w:val="8"/>
          <w:highlight w:val="none"/>
          <w:lang w:val="en-US" w:eastAsia="zh-CN"/>
        </w:rPr>
        <w:t>148.82</w:t>
      </w:r>
      <w:r>
        <w:rPr>
          <w:rFonts w:hint="eastAsia" w:ascii="宋体" w:hAnsi="宋体" w:eastAsia="宋体" w:cs="宋体"/>
          <w:color w:val="auto"/>
          <w:spacing w:val="8"/>
          <w:highlight w:val="none"/>
          <w:lang w:eastAsia="zh-CN"/>
        </w:rPr>
        <w:t>万元</w:t>
      </w:r>
    </w:p>
    <w:p w14:paraId="088CD05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1.4最高限价：</w:t>
      </w:r>
      <w:r>
        <w:rPr>
          <w:rFonts w:hint="eastAsia" w:ascii="宋体" w:hAnsi="宋体" w:eastAsia="宋体" w:cs="宋体"/>
          <w:color w:val="auto"/>
          <w:spacing w:val="8"/>
          <w:highlight w:val="none"/>
          <w:lang w:val="en-US" w:eastAsia="zh-CN"/>
        </w:rPr>
        <w:t>148.82</w:t>
      </w:r>
      <w:r>
        <w:rPr>
          <w:rFonts w:hint="eastAsia" w:ascii="宋体" w:hAnsi="宋体" w:eastAsia="宋体" w:cs="宋体"/>
          <w:color w:val="auto"/>
          <w:spacing w:val="8"/>
          <w:highlight w:val="none"/>
          <w:lang w:eastAsia="zh-CN"/>
        </w:rPr>
        <w:t>万元</w:t>
      </w:r>
    </w:p>
    <w:p w14:paraId="5361E6E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南京市江宁妇幼保健院采购医用低温设备一批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47B49C2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19CD3AA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2742610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001DF0E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5C9A0C0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212D5DA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04C7F9C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7171D420">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75EF1D98">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4C1BF435">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0C6B61AB">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05AB2ABB">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5C4656F0">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092624E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4E3E06CA">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6D73455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3972F1E6">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7E88090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7AF5BA40">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576552D1">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bookmarkStart w:id="137" w:name="_GoBack"/>
      <w:bookmarkEnd w:id="137"/>
      <w:r>
        <w:rPr>
          <w:rFonts w:ascii="宋体" w:hAnsi="宋体" w:eastAsia="宋体" w:cs="宋体"/>
          <w:color w:val="auto"/>
          <w:highlight w:val="none"/>
        </w:rPr>
        <w:t>拒绝下述供应商参加本次招标活动：</w:t>
      </w:r>
    </w:p>
    <w:p w14:paraId="1B1BFB14">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3C86181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4CB35BB2">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701E33AE">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51B8B016">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5CB1417E">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05B32B9E">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0F484528">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499AC22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25</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66AD7CD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3"/>
          <w:rFonts w:ascii="宋体" w:hAnsi="宋体" w:eastAsia="宋体" w:cs="宋体"/>
          <w:color w:val="auto"/>
          <w:spacing w:val="8"/>
          <w:highlight w:val="none"/>
        </w:rPr>
        <w:t>http://jszfcg.jsczt.cn/）</w:t>
      </w:r>
      <w:r>
        <w:rPr>
          <w:rStyle w:val="43"/>
          <w:rFonts w:ascii="宋体" w:hAnsi="宋体" w:eastAsia="宋体" w:cs="宋体"/>
          <w:color w:val="auto"/>
          <w:spacing w:val="8"/>
          <w:highlight w:val="none"/>
        </w:rPr>
        <w:fldChar w:fldCharType="end"/>
      </w:r>
    </w:p>
    <w:p w14:paraId="79D7166E">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3009181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6D0448BC">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1DEB956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0DD7FCD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272ED3F8">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5C3A77C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188377F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3"/>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3"/>
          <w:rFonts w:ascii="宋体" w:hAnsi="宋体" w:eastAsia="宋体" w:cs="宋体"/>
          <w:color w:val="auto"/>
          <w:highlight w:val="none"/>
        </w:rPr>
        <w:fldChar w:fldCharType="end"/>
      </w:r>
    </w:p>
    <w:p w14:paraId="74E48DD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3"/>
          <w:rFonts w:ascii="宋体" w:hAnsi="宋体" w:eastAsia="宋体" w:cs="宋体"/>
          <w:color w:val="auto"/>
          <w:highlight w:val="none"/>
        </w:rPr>
        <w:t>http://www.ccgp-jiangsu.gov.cn/jiangsu/zlxz/ee/ee3a4bc5a3454aa2b0d9312230633ce9.html</w:t>
      </w:r>
      <w:r>
        <w:rPr>
          <w:rStyle w:val="43"/>
          <w:rFonts w:ascii="宋体" w:hAnsi="宋体" w:eastAsia="宋体" w:cs="宋体"/>
          <w:color w:val="auto"/>
          <w:highlight w:val="none"/>
        </w:rPr>
        <w:fldChar w:fldCharType="end"/>
      </w:r>
    </w:p>
    <w:p w14:paraId="6BCD0F2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2C43210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47101E5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2BF4C66A">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4BC993CC">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highlight w:val="none"/>
        </w:rPr>
        <w:t>6.4供应商诚信档案管理</w:t>
      </w:r>
    </w:p>
    <w:p w14:paraId="1C84A71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根据《关于在政府采购活动中推行信用承诺制的通知》宁财购通〔</w:t>
      </w:r>
      <w:r>
        <w:rPr>
          <w:rFonts w:ascii="Arial" w:hAnsi="Arial" w:eastAsia="Arial" w:cs="Arial"/>
          <w:color w:val="auto"/>
          <w:sz w:val="22"/>
          <w:highlight w:val="none"/>
        </w:rPr>
        <w:t>2021</w:t>
      </w:r>
      <w:r>
        <w:rPr>
          <w:rFonts w:ascii="宋体" w:hAnsi="宋体" w:eastAsia="宋体" w:cs="宋体"/>
          <w:color w:val="auto"/>
          <w:sz w:val="22"/>
          <w:highlight w:val="none"/>
        </w:rPr>
        <w:t>〕</w:t>
      </w:r>
      <w:r>
        <w:rPr>
          <w:rFonts w:ascii="Arial" w:hAnsi="Arial" w:eastAsia="Arial" w:cs="Arial"/>
          <w:color w:val="auto"/>
          <w:sz w:val="22"/>
          <w:highlight w:val="none"/>
        </w:rPr>
        <w:t>5</w:t>
      </w:r>
      <w:r>
        <w:rPr>
          <w:rFonts w:ascii="宋体" w:hAnsi="宋体" w:eastAsia="宋体" w:cs="宋体"/>
          <w:color w:val="auto"/>
          <w:sz w:val="22"/>
          <w:highlight w:val="none"/>
        </w:rPr>
        <w:t>号规定，</w:t>
      </w:r>
      <w:r>
        <w:rPr>
          <w:rFonts w:ascii="Arial" w:hAnsi="Arial" w:eastAsia="Arial" w:cs="Arial"/>
          <w:color w:val="auto"/>
          <w:sz w:val="22"/>
          <w:highlight w:val="none"/>
        </w:rPr>
        <w:t> </w:t>
      </w:r>
      <w:r>
        <w:rPr>
          <w:rFonts w:ascii="宋体" w:hAnsi="宋体" w:eastAsia="宋体" w:cs="宋体"/>
          <w:color w:val="auto"/>
          <w:sz w:val="22"/>
          <w:highlight w:val="none"/>
        </w:rPr>
        <w:t>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w:t>
      </w:r>
      <w:r>
        <w:rPr>
          <w:rFonts w:ascii="宋体" w:hAnsi="宋体" w:eastAsia="宋体" w:cs="宋体"/>
          <w:color w:val="auto"/>
          <w:sz w:val="22"/>
          <w:highlight w:val="none"/>
        </w:rPr>
        <w:t>（</w:t>
      </w:r>
      <w:r>
        <w:rPr>
          <w:rFonts w:ascii="Arial" w:hAnsi="Arial" w:eastAsia="Arial" w:cs="Arial"/>
          <w:color w:val="auto"/>
          <w:sz w:val="22"/>
          <w:highlight w:val="none"/>
        </w:rPr>
        <w:t>https://njgc.jfh.com/</w:t>
      </w:r>
      <w:r>
        <w:rPr>
          <w:rFonts w:ascii="宋体" w:hAnsi="宋体" w:eastAsia="宋体" w:cs="宋体"/>
          <w:color w:val="auto"/>
          <w:sz w:val="22"/>
          <w:highlight w:val="none"/>
        </w:rPr>
        <w:t>）“南京市政府采购供应商诚信档案”系统链接打开系统页面（</w:t>
      </w:r>
      <w:r>
        <w:rPr>
          <w:rFonts w:ascii="Arial" w:hAnsi="Arial" w:eastAsia="Arial" w:cs="Arial"/>
          <w:color w:val="auto"/>
          <w:sz w:val="22"/>
          <w:highlight w:val="none"/>
        </w:rPr>
        <w:t>http://180.101.238.212:8280/hodeframe2018_cxda/index.action;jsessionid=769BA9C8E1729422E7173B991C8EC1E5</w:t>
      </w:r>
      <w:r>
        <w:rPr>
          <w:rFonts w:ascii="宋体" w:hAnsi="宋体" w:eastAsia="宋体" w:cs="宋体"/>
          <w:color w:val="auto"/>
          <w:sz w:val="22"/>
          <w:highlight w:val="none"/>
        </w:rPr>
        <w:t>）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未按要求提供《南京市政府采购供应商信用记录表暨信用承诺书》则该供应商投标文件按无效投标处理。</w:t>
      </w:r>
    </w:p>
    <w:p w14:paraId="3AAA24E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在政府采购资格审查环节，供应商只需提供书面《南京市政府采购供应商信用记录表暨信用承诺书》，即可替代以下证明材料：</w:t>
      </w:r>
    </w:p>
    <w:p w14:paraId="3A0A564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符合国家相关规定的财务状况报告</w:t>
      </w:r>
    </w:p>
    <w:p w14:paraId="41D91473">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依法缴纳税收的证明材料</w:t>
      </w:r>
    </w:p>
    <w:p w14:paraId="397F99C0">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依法缴纳社会保障资金的证明材料</w:t>
      </w:r>
    </w:p>
    <w:p w14:paraId="2C93A18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具备履行政府采购合同所必需的设备和专业技术能力的证明材料；</w:t>
      </w:r>
    </w:p>
    <w:p w14:paraId="73A4B45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参加政府采购活动前三年内在经营活动中没有重大违法记录的证明材料；</w:t>
      </w:r>
    </w:p>
    <w:p w14:paraId="49AED522">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未被列入失信被执行人、重大税收违法失信主体、政府采购严重违法失信行为记录名单的证明材料。</w:t>
      </w:r>
    </w:p>
    <w:p w14:paraId="10363E8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根据宁财购通</w:t>
      </w:r>
      <w:r>
        <w:rPr>
          <w:rFonts w:ascii="Arial" w:hAnsi="Arial" w:eastAsia="Arial" w:cs="Arial"/>
          <w:color w:val="auto"/>
          <w:sz w:val="22"/>
          <w:highlight w:val="none"/>
        </w:rPr>
        <w:t>[2021]5</w:t>
      </w:r>
      <w:r>
        <w:rPr>
          <w:rFonts w:ascii="宋体" w:hAnsi="宋体" w:eastAsia="宋体" w:cs="宋体"/>
          <w:color w:val="auto"/>
          <w:sz w:val="22"/>
          <w:highlight w:val="none"/>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3765FAEB">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供应商涉及一下情形的，不适用信用承诺：</w:t>
      </w:r>
    </w:p>
    <w:p w14:paraId="49056D98">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供应商被列入严重失信主体名单；</w:t>
      </w:r>
    </w:p>
    <w:p w14:paraId="1950C5D0">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被相关监管部门做出行政处罚且尚在出发有效期内；</w:t>
      </w:r>
    </w:p>
    <w:p w14:paraId="1753033A">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被其他法律、行政法规规定的不适用信用承诺的情形。</w:t>
      </w:r>
    </w:p>
    <w:p w14:paraId="47030DA3">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供应商对信用承诺内容的真实性、合法性、有效性负责。如作出虚假信用承诺，视同为“提供虚假材料谋取中标、成交”的违法行为。</w:t>
      </w:r>
    </w:p>
    <w:p w14:paraId="59AE46A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w:t>
      </w:r>
    </w:p>
    <w:p w14:paraId="5B1A6EA8">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57C5EF4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7040B9F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1D65D26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1050AAB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19EE322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31DD0E5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2410139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789A3CDA">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4F6DC43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50F1755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6F3E5B7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1B5013D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6C53F000">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37D179A8">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8</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4</w:t>
      </w:r>
      <w:r>
        <w:rPr>
          <w:rFonts w:ascii="宋体" w:hAnsi="宋体" w:eastAsia="宋体" w:cs="宋体"/>
          <w:color w:val="auto"/>
          <w:spacing w:val="8"/>
          <w:highlight w:val="none"/>
        </w:rPr>
        <w:t>日</w:t>
      </w:r>
    </w:p>
    <w:p w14:paraId="520F8FD1">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2CE32668">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659089FA">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64F5DE24">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6938519"/>
      <w:bookmarkStart w:id="1" w:name="_Toc120614214"/>
      <w:bookmarkStart w:id="2" w:name="_Toc20823275"/>
      <w:bookmarkStart w:id="3" w:name="_Toc513029203"/>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5001820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20823276"/>
      <w:bookmarkStart w:id="7" w:name="_Toc513029204"/>
      <w:bookmarkStart w:id="8" w:name="_Toc16938520"/>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052C40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1F74365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513029205"/>
      <w:bookmarkStart w:id="10" w:name="_Toc20823277"/>
      <w:bookmarkStart w:id="11" w:name="_Toc16938521"/>
      <w:r>
        <w:rPr>
          <w:rFonts w:hint="eastAsia" w:ascii="宋体" w:hAnsi="宋体" w:eastAsia="宋体" w:cs="宋体"/>
          <w:color w:val="auto"/>
          <w:sz w:val="21"/>
          <w:szCs w:val="21"/>
          <w:highlight w:val="none"/>
          <w:lang w:eastAsia="zh-CN"/>
        </w:rPr>
        <w:t>2.合格的投标人</w:t>
      </w:r>
      <w:bookmarkEnd w:id="9"/>
      <w:bookmarkEnd w:id="10"/>
      <w:bookmarkEnd w:id="11"/>
    </w:p>
    <w:p w14:paraId="3CEA8B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7C60431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28E5471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20823278"/>
      <w:bookmarkStart w:id="13" w:name="_Toc513029206"/>
      <w:bookmarkStart w:id="14" w:name="_Toc16938522"/>
      <w:r>
        <w:rPr>
          <w:rFonts w:hint="eastAsia" w:ascii="宋体" w:hAnsi="宋体" w:eastAsia="宋体" w:cs="宋体"/>
          <w:color w:val="auto"/>
          <w:sz w:val="21"/>
          <w:szCs w:val="21"/>
          <w:highlight w:val="none"/>
          <w:lang w:eastAsia="zh-CN"/>
        </w:rPr>
        <w:t>3.适用法律</w:t>
      </w:r>
      <w:bookmarkEnd w:id="12"/>
      <w:bookmarkEnd w:id="13"/>
      <w:bookmarkEnd w:id="14"/>
    </w:p>
    <w:p w14:paraId="503CB5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33F094B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16938523"/>
      <w:bookmarkStart w:id="16" w:name="_Toc462564067"/>
      <w:bookmarkStart w:id="17" w:name="_Toc513029207"/>
      <w:bookmarkStart w:id="18" w:name="_Toc20823279"/>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62F6890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0A06CC9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77E777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434ABE77">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20614215"/>
      <w:bookmarkStart w:id="20" w:name="_Toc20823281"/>
      <w:bookmarkStart w:id="21" w:name="_Toc513029209"/>
      <w:bookmarkStart w:id="22" w:name="_Toc16938525"/>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11920D8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513029210"/>
      <w:bookmarkStart w:id="24" w:name="_Toc16938526"/>
      <w:bookmarkStart w:id="25" w:name="_Toc20823282"/>
      <w:r>
        <w:rPr>
          <w:rFonts w:hint="eastAsia" w:ascii="宋体" w:hAnsi="宋体" w:eastAsia="宋体" w:cs="宋体"/>
          <w:color w:val="auto"/>
          <w:sz w:val="21"/>
          <w:szCs w:val="21"/>
          <w:highlight w:val="none"/>
          <w:lang w:eastAsia="zh-CN"/>
        </w:rPr>
        <w:t>6.招标文件构成</w:t>
      </w:r>
      <w:bookmarkEnd w:id="23"/>
      <w:bookmarkEnd w:id="24"/>
      <w:bookmarkEnd w:id="25"/>
    </w:p>
    <w:p w14:paraId="3E615A3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179E01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招标公告</w:t>
      </w:r>
    </w:p>
    <w:p w14:paraId="0BA90A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7D1516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（3）评标标准</w:t>
      </w:r>
    </w:p>
    <w:p w14:paraId="55CCFA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53333B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（5）合同</w:t>
      </w:r>
      <w:r>
        <w:rPr>
          <w:rFonts w:hint="eastAsia" w:ascii="宋体" w:hAnsi="宋体" w:eastAsia="宋体" w:cs="宋体"/>
          <w:color w:val="auto"/>
          <w:sz w:val="21"/>
          <w:szCs w:val="21"/>
          <w:highlight w:val="none"/>
          <w:lang w:eastAsia="zh-CN"/>
        </w:rPr>
        <w:t>主要条款及格式</w:t>
      </w:r>
    </w:p>
    <w:p w14:paraId="4FE605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（6）投标文件格式</w:t>
      </w:r>
      <w:r>
        <w:rPr>
          <w:rFonts w:hint="eastAsia" w:ascii="宋体" w:hAnsi="宋体" w:eastAsia="宋体" w:cs="宋体"/>
          <w:color w:val="auto"/>
          <w:sz w:val="21"/>
          <w:szCs w:val="21"/>
          <w:highlight w:val="none"/>
          <w:lang w:eastAsia="zh-CN"/>
        </w:rPr>
        <w:t>及附件</w:t>
      </w:r>
    </w:p>
    <w:p w14:paraId="4E66331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7948D8B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71E0CC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462564070"/>
      <w:bookmarkStart w:id="27" w:name="_Toc16938527"/>
      <w:bookmarkStart w:id="28" w:name="_Toc20823283"/>
      <w:bookmarkStart w:id="29" w:name="_Toc513029211"/>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6B521E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2414A75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20823284"/>
      <w:bookmarkStart w:id="31" w:name="_Toc513029212"/>
      <w:bookmarkStart w:id="32" w:name="_Toc462564071"/>
      <w:bookmarkStart w:id="33" w:name="_Toc16938528"/>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53CE30D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513029213"/>
      <w:bookmarkStart w:id="35" w:name="_Toc462564072"/>
      <w:bookmarkStart w:id="36" w:name="_Toc20823285"/>
      <w:bookmarkStart w:id="37" w:name="_Toc120614216"/>
      <w:bookmarkStart w:id="38" w:name="_Toc16938529"/>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445581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3F1B1B8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15607F9A">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22A8D63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513029214"/>
      <w:bookmarkStart w:id="40" w:name="_Toc16938530"/>
      <w:bookmarkStart w:id="41" w:name="_Toc462564073"/>
      <w:bookmarkStart w:id="42" w:name="_Toc20823286"/>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58268F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72A70B5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2354E0C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16938531"/>
      <w:bookmarkStart w:id="44" w:name="_Toc462564074"/>
      <w:bookmarkStart w:id="45" w:name="_Toc513029215"/>
      <w:bookmarkStart w:id="46" w:name="_Toc20823287"/>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1EB325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1BE462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7100E92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954838"/>
      <w:bookmarkEnd w:id="47"/>
      <w:bookmarkStart w:id="48" w:name="_Hlt26670360"/>
      <w:bookmarkEnd w:id="48"/>
      <w:bookmarkStart w:id="49" w:name="_Hlt26668975"/>
      <w:bookmarkEnd w:id="49"/>
      <w:bookmarkStart w:id="50" w:name="_Toc513029219"/>
      <w:bookmarkStart w:id="51" w:name="_Toc14577357"/>
      <w:bookmarkStart w:id="52" w:name="_Toc49090509"/>
      <w:bookmarkStart w:id="53" w:name="_Toc49090507"/>
      <w:bookmarkStart w:id="54" w:name="_Toc14577354"/>
      <w:bookmarkStart w:id="55" w:name="_Toc513029216"/>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46DA2EE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30D611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77597CA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561B59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3813D7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6135F41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954842"/>
      <w:bookmarkEnd w:id="61"/>
      <w:bookmarkStart w:id="62" w:name="_Hlt26670482"/>
      <w:bookmarkEnd w:id="62"/>
      <w:bookmarkStart w:id="63" w:name="_Hlt26668983"/>
      <w:bookmarkEnd w:id="63"/>
      <w:bookmarkStart w:id="64" w:name="_Hlt26670486"/>
      <w:bookmarkEnd w:id="64"/>
      <w:bookmarkStart w:id="65" w:name="_Hlt26954848"/>
      <w:bookmarkEnd w:id="65"/>
      <w:bookmarkStart w:id="66" w:name="_Hlt26670425"/>
      <w:bookmarkEnd w:id="66"/>
      <w:bookmarkStart w:id="67" w:name="_Hlt26954846"/>
      <w:bookmarkEnd w:id="67"/>
      <w:bookmarkStart w:id="68" w:name="_Hlt26954731"/>
      <w:bookmarkEnd w:id="68"/>
      <w:bookmarkStart w:id="69" w:name="_Hlt26670403"/>
      <w:bookmarkEnd w:id="69"/>
      <w:bookmarkStart w:id="70" w:name="_Hlt26954844"/>
      <w:bookmarkEnd w:id="70"/>
      <w:r>
        <w:rPr>
          <w:rFonts w:hint="eastAsia" w:ascii="宋体" w:hAnsi="宋体" w:eastAsia="宋体" w:cs="宋体"/>
          <w:color w:val="auto"/>
          <w:sz w:val="21"/>
          <w:szCs w:val="21"/>
          <w:highlight w:val="none"/>
          <w:lang w:eastAsia="zh-CN"/>
        </w:rPr>
        <w:t>13.响应及偏离表</w:t>
      </w:r>
    </w:p>
    <w:p w14:paraId="6721E76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3E59D4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757679A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14577359"/>
      <w:bookmarkStart w:id="72" w:name="_Toc49090510"/>
      <w:r>
        <w:rPr>
          <w:rFonts w:hint="eastAsia" w:ascii="宋体" w:hAnsi="宋体" w:eastAsia="宋体" w:cs="宋体"/>
          <w:color w:val="auto"/>
          <w:sz w:val="21"/>
          <w:szCs w:val="21"/>
          <w:highlight w:val="none"/>
          <w:lang w:eastAsia="zh-CN"/>
        </w:rPr>
        <w:t>14.投标函和开标一览表及核心产品品牌一览表</w:t>
      </w:r>
    </w:p>
    <w:p w14:paraId="017920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6120400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175823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2C39D7D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670489"/>
      <w:bookmarkEnd w:id="73"/>
      <w:bookmarkStart w:id="74" w:name="_Hlt26954850"/>
      <w:bookmarkEnd w:id="74"/>
      <w:bookmarkStart w:id="75" w:name="_Hlt26954734"/>
      <w:bookmarkEnd w:id="75"/>
      <w:bookmarkStart w:id="76" w:name="_Toc49090511"/>
      <w:bookmarkStart w:id="77" w:name="_Toc14577360"/>
      <w:r>
        <w:rPr>
          <w:rFonts w:hint="eastAsia" w:ascii="宋体" w:hAnsi="宋体" w:eastAsia="宋体" w:cs="宋体"/>
          <w:color w:val="auto"/>
          <w:sz w:val="21"/>
          <w:szCs w:val="21"/>
          <w:highlight w:val="none"/>
          <w:lang w:eastAsia="zh-CN"/>
        </w:rPr>
        <w:t>15.投标有效期</w:t>
      </w:r>
      <w:bookmarkEnd w:id="76"/>
      <w:bookmarkEnd w:id="77"/>
    </w:p>
    <w:p w14:paraId="2A18BC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26B06EA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584E94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6D6364E2">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852"/>
      <w:bookmarkEnd w:id="78"/>
      <w:bookmarkStart w:id="79" w:name="_Hlt26954739"/>
      <w:bookmarkEnd w:id="79"/>
      <w:bookmarkStart w:id="80" w:name="_Toc120614217"/>
      <w:bookmarkStart w:id="81" w:name="_Toc20823296"/>
      <w:bookmarkStart w:id="82" w:name="_Toc16938540"/>
      <w:bookmarkStart w:id="83" w:name="_Toc513029224"/>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7EA7804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20823297"/>
      <w:bookmarkStart w:id="85" w:name="_Toc513029225"/>
      <w:bookmarkStart w:id="86" w:name="_Toc462564084"/>
      <w:bookmarkStart w:id="87" w:name="_Toc16938541"/>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014E9C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20823298"/>
      <w:bookmarkEnd w:id="88"/>
      <w:bookmarkStart w:id="89" w:name="_Toc513029226"/>
      <w:bookmarkEnd w:id="89"/>
      <w:bookmarkStart w:id="90" w:name="_Toc16938542"/>
      <w:bookmarkEnd w:id="90"/>
    </w:p>
    <w:p w14:paraId="5E718D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6FBFA7F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6F3509B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20823299"/>
      <w:bookmarkStart w:id="92" w:name="_Toc16938543"/>
      <w:bookmarkStart w:id="93" w:name="_Toc513029227"/>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510AAA6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4ADD62E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20823300"/>
      <w:bookmarkStart w:id="95" w:name="_Toc513029228"/>
      <w:bookmarkStart w:id="96" w:name="_Toc16938544"/>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273C1D7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6B31DA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60799C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51F0EF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22F8FBA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6EDF55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2C4365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120614218"/>
      <w:bookmarkStart w:id="98" w:name="_Toc513029229"/>
      <w:bookmarkStart w:id="99" w:name="_Toc16938545"/>
      <w:bookmarkStart w:id="100" w:name="_Toc20823301"/>
    </w:p>
    <w:p w14:paraId="7D3ADDA9">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1167049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16938546"/>
      <w:bookmarkStart w:id="102" w:name="_Toc513029230"/>
      <w:bookmarkStart w:id="103" w:name="_Toc20823302"/>
      <w:r>
        <w:rPr>
          <w:rFonts w:hint="eastAsia" w:ascii="宋体" w:hAnsi="宋体" w:eastAsia="宋体" w:cs="宋体"/>
          <w:color w:val="auto"/>
          <w:sz w:val="21"/>
          <w:szCs w:val="21"/>
          <w:highlight w:val="none"/>
          <w:lang w:eastAsia="zh-CN"/>
        </w:rPr>
        <w:t>20.开标</w:t>
      </w:r>
      <w:bookmarkEnd w:id="101"/>
      <w:bookmarkEnd w:id="102"/>
      <w:bookmarkEnd w:id="103"/>
    </w:p>
    <w:p w14:paraId="5394B87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2F99E4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62BE9A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7ABE350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513029231"/>
      <w:bookmarkStart w:id="105" w:name="_Toc20823303"/>
      <w:bookmarkStart w:id="106" w:name="_Toc16938547"/>
      <w:r>
        <w:rPr>
          <w:rFonts w:hint="eastAsia" w:ascii="宋体" w:hAnsi="宋体" w:eastAsia="宋体" w:cs="宋体"/>
          <w:color w:val="auto"/>
          <w:sz w:val="21"/>
          <w:szCs w:val="21"/>
          <w:highlight w:val="none"/>
          <w:lang w:eastAsia="zh-CN"/>
        </w:rPr>
        <w:t>21.评标</w:t>
      </w:r>
    </w:p>
    <w:p w14:paraId="599348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2F5869C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79B0AE0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471DD70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7BF3543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1988BC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6DCA14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58E40B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53D6EC6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513029232"/>
      <w:bookmarkStart w:id="108" w:name="_Toc20823304"/>
      <w:bookmarkStart w:id="109" w:name="_Toc16938548"/>
      <w:r>
        <w:rPr>
          <w:rFonts w:hint="eastAsia" w:ascii="宋体" w:hAnsi="宋体" w:eastAsia="宋体" w:cs="宋体"/>
          <w:color w:val="auto"/>
          <w:sz w:val="21"/>
          <w:szCs w:val="21"/>
          <w:highlight w:val="none"/>
          <w:lang w:eastAsia="zh-CN"/>
        </w:rPr>
        <w:t>23.投标文件的澄清</w:t>
      </w:r>
      <w:bookmarkEnd w:id="107"/>
      <w:bookmarkEnd w:id="108"/>
      <w:bookmarkEnd w:id="109"/>
    </w:p>
    <w:p w14:paraId="31BA95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39A698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7821F87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1A639E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17D35F3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192CB76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513029233"/>
      <w:bookmarkStart w:id="111" w:name="_Toc16938549"/>
      <w:bookmarkStart w:id="112" w:name="_Toc20823305"/>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755445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635E47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28356E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3F4556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610CC7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059171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68DA6A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16962F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12CF57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56AA27B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514201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3C1804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52E786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6371A5F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37EC62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271C64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45C79CB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20823306"/>
      <w:bookmarkStart w:id="114" w:name="_Toc513029234"/>
      <w:bookmarkStart w:id="115" w:name="_Toc1693855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080110D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0FE338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16938551"/>
      <w:bookmarkStart w:id="117" w:name="_Toc20823307"/>
      <w:bookmarkStart w:id="118" w:name="_Toc513029235"/>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76A35D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6FE612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7436EB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70F23C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422C276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28965F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7B86B7C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50034A7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414B27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74300B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1E15FB4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1055854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461AF3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37DDED5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6F77FEC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59B9B3C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7A70AC8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69E96BC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7D8FCE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07E5FB6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3F31520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181A3712">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6755E10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20823310"/>
      <w:bookmarkStart w:id="122" w:name="_Toc16938554"/>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727ECC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163D60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4C2BE2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12B8781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377D63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495B0CC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37F955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61CAA84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16C4FB4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50AF6B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675A14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1E3E52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5A0F0F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769B6A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150A29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4D509A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431ED9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4D66A15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1053AC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0E0E24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61736C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715244CA">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20823308"/>
      <w:bookmarkStart w:id="126" w:name="_Toc16938552"/>
      <w:bookmarkStart w:id="127" w:name="_Toc513029236"/>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30E58DF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16938553"/>
      <w:bookmarkStart w:id="129" w:name="_Toc20823309"/>
      <w:bookmarkStart w:id="130" w:name="_Toc513029237"/>
      <w:r>
        <w:rPr>
          <w:rFonts w:hint="eastAsia" w:ascii="宋体" w:hAnsi="宋体" w:eastAsia="宋体" w:cs="宋体"/>
          <w:color w:val="auto"/>
          <w:sz w:val="21"/>
          <w:szCs w:val="21"/>
          <w:highlight w:val="none"/>
          <w:lang w:eastAsia="zh-CN"/>
        </w:rPr>
        <w:t>28.签订合同</w:t>
      </w:r>
    </w:p>
    <w:p w14:paraId="7865E6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226895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0563CC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65734D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6C1061C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1F66494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3452099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060916C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067EB9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5E305105">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29A1F27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41B4091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0ECDF5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0AC279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2ABD88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22787FF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27B8C9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2D1B6EB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709D281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3A671FE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57F320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4C6F6F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22C8B1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434675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39858BB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44A977B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653A21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380DBD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08EEF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4BDC424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6DF3CE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631308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29394F7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7B87B71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315321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5219D57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665F643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4C871C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7D3319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FE6F94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08E2FF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6096A1D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7F61026E">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4EBA735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59D9A1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5DAF4A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27E048F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3F2D9B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630D05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1671E7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519455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5B14D31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1272F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5B5625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67ACCD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45B272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0424988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55341A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85700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1CCD78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5C10DE5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7B6B9A5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44B973B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5B53A9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0021DF8C">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6E04890C">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01C20B5A">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589581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717E41DE">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4455E491">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4EA93B89">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7A84D634">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144BC765">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2988D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2AB471F9">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30315261">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3F244DF6">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3481A0B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27BA75A0">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53DAC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28FC4CAD">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221D1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4B8A421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35571A83">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021DE37A">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496BF285">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6D77CD87">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14999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12EC6C46">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68A7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0D5ED5F0">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72290E30">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399965DF">
            <w:pPr>
              <w:widowControl w:val="0"/>
              <w:spacing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bidi="ar-SA"/>
              </w:rPr>
              <w:t>0.3</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0.</w:t>
            </w:r>
            <w:r>
              <w:rPr>
                <w:rFonts w:hint="eastAsia" w:ascii="宋体" w:hAnsi="宋体" w:eastAsia="宋体" w:cs="宋体"/>
                <w:color w:val="auto"/>
                <w:sz w:val="21"/>
                <w:szCs w:val="21"/>
                <w:highlight w:val="none"/>
                <w:lang w:val="en-US" w:eastAsia="en-US" w:bidi="ar-SA"/>
              </w:rPr>
              <w:t>1分，扣完为止。</w:t>
            </w:r>
          </w:p>
        </w:tc>
        <w:tc>
          <w:tcPr>
            <w:tcW w:w="647" w:type="dxa"/>
            <w:tcBorders>
              <w:top w:val="single" w:color="000000" w:sz="2" w:space="0"/>
              <w:bottom w:val="single" w:color="000000" w:sz="2" w:space="0"/>
            </w:tcBorders>
            <w:vAlign w:val="center"/>
          </w:tcPr>
          <w:p w14:paraId="5F42700B">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38</w:t>
            </w:r>
          </w:p>
        </w:tc>
        <w:tc>
          <w:tcPr>
            <w:tcW w:w="900" w:type="dxa"/>
            <w:tcBorders>
              <w:top w:val="single" w:color="000000" w:sz="2" w:space="0"/>
              <w:bottom w:val="single" w:color="000000" w:sz="2" w:space="0"/>
            </w:tcBorders>
            <w:vAlign w:val="center"/>
          </w:tcPr>
          <w:p w14:paraId="31E8AC5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7581B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F7DA3C3">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760CD489">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168A6B68">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7023246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59B97422">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72191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82B4C05">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4CE671BC">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148EF82F">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5B0C65D2">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02C8B13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500FAC0F">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594F3B45">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5</w:t>
            </w:r>
          </w:p>
        </w:tc>
        <w:tc>
          <w:tcPr>
            <w:tcW w:w="900" w:type="dxa"/>
            <w:tcBorders>
              <w:top w:val="single" w:color="000000" w:sz="2" w:space="0"/>
              <w:bottom w:val="single" w:color="000000" w:sz="2" w:space="0"/>
            </w:tcBorders>
            <w:shd w:val="clear" w:color="auto" w:fill="auto"/>
            <w:vAlign w:val="center"/>
          </w:tcPr>
          <w:p w14:paraId="15BB0ED3">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54077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0DEEE083">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07425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6FD33CC3">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55E1AF7D">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6F32525D">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50BF2DA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161618BE">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341C4521">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10EF9D88">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09F64893">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5A797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4676961F">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3D2D71DD">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20003867">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279B9852">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0998174D">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11416099">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50B0FB62">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610FCAE3">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1893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4DC6EDF5">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3DD15D7A">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1B60E97B">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444C6A86">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14F2D969">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1B34297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63DE898A">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167FEB0D">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6D74D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6CE178F3">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51CA7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7C0A917F">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689F080D">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23F83E1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w:t>
            </w:r>
            <w:r>
              <w:rPr>
                <w:rFonts w:hint="eastAsia" w:ascii="宋体" w:hAnsi="宋体" w:eastAsia="宋体" w:cs="宋体"/>
                <w:color w:val="auto"/>
                <w:sz w:val="21"/>
                <w:szCs w:val="21"/>
                <w:highlight w:val="none"/>
                <w:lang w:val="en-US" w:eastAsia="zh-CN" w:bidi="ar-SA"/>
              </w:rPr>
              <w:t>5个及以上</w:t>
            </w:r>
            <w:r>
              <w:rPr>
                <w:rFonts w:hint="eastAsia" w:ascii="宋体" w:hAnsi="宋体" w:eastAsia="宋体" w:cs="宋体"/>
                <w:color w:val="auto"/>
                <w:sz w:val="21"/>
                <w:szCs w:val="21"/>
                <w:highlight w:val="none"/>
                <w:lang w:val="en-US" w:eastAsia="en-US" w:bidi="ar-SA"/>
              </w:rPr>
              <w:t>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36B580A8">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4CA443EF">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674DBDD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48392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02F79842">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5B22D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34827CFD">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3DDB014E">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3102F796">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所投产品8年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52EA8F22">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备注：</w:t>
            </w:r>
            <w:r>
              <w:rPr>
                <w:rFonts w:hint="eastAsia" w:ascii="宋体" w:hAnsi="宋体" w:eastAsia="宋体" w:cs="宋体"/>
                <w:color w:val="auto"/>
                <w:sz w:val="21"/>
                <w:szCs w:val="21"/>
                <w:highlight w:val="none"/>
                <w:lang w:val="en-US" w:eastAsia="zh-CN" w:bidi="ar-SA"/>
              </w:rPr>
              <w:t>投标时</w:t>
            </w:r>
            <w:r>
              <w:rPr>
                <w:rFonts w:hint="eastAsia" w:ascii="宋体" w:hAnsi="宋体" w:eastAsia="宋体" w:cs="宋体"/>
                <w:color w:val="auto"/>
                <w:sz w:val="21"/>
                <w:szCs w:val="21"/>
                <w:highlight w:val="none"/>
                <w:lang w:val="en-US" w:eastAsia="en-US" w:bidi="ar-SA"/>
              </w:rPr>
              <w:t>出具的加盖</w:t>
            </w:r>
            <w:r>
              <w:rPr>
                <w:rFonts w:hint="eastAsia" w:ascii="宋体" w:hAnsi="宋体" w:eastAsia="宋体" w:cs="宋体"/>
                <w:color w:val="auto"/>
                <w:sz w:val="21"/>
                <w:szCs w:val="21"/>
                <w:highlight w:val="none"/>
                <w:lang w:val="en-US" w:eastAsia="zh-CN" w:bidi="ar-SA"/>
              </w:rPr>
              <w:t>产品原厂</w:t>
            </w:r>
            <w:r>
              <w:rPr>
                <w:rFonts w:hint="eastAsia" w:ascii="宋体" w:hAnsi="宋体" w:eastAsia="宋体" w:cs="宋体"/>
                <w:color w:val="auto"/>
                <w:sz w:val="21"/>
                <w:szCs w:val="21"/>
                <w:highlight w:val="none"/>
                <w:lang w:val="en-US" w:eastAsia="en-US" w:bidi="ar-SA"/>
              </w:rPr>
              <w:t>公章的质保承诺函原件，格式自拟。</w:t>
            </w:r>
          </w:p>
        </w:tc>
        <w:tc>
          <w:tcPr>
            <w:tcW w:w="647" w:type="dxa"/>
            <w:tcBorders>
              <w:top w:val="single" w:color="000000" w:sz="2" w:space="0"/>
              <w:bottom w:val="single" w:color="000000" w:sz="2" w:space="0"/>
            </w:tcBorders>
            <w:vAlign w:val="center"/>
          </w:tcPr>
          <w:p w14:paraId="39B707FF">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09062272">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74203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736742BD">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2499CA31">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5675267E">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D08763A">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5DF8E293">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1B4F842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159CF20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32B5ECB5">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661AC7DE">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263C032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137360F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6AF08C4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1120ACE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6AD10BC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2EE1002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7BAD3F93">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7AB4742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099945A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7A421A7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2E10EF98">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348F9878">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05911777">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599094FE">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26634D6F">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1777FC83">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一、货物需求一览表</w:t>
      </w:r>
    </w:p>
    <w:tbl>
      <w:tblPr>
        <w:tblStyle w:val="38"/>
        <w:tblpPr w:leftFromText="180" w:rightFromText="180" w:vertAnchor="text" w:horzAnchor="margin" w:tblpXSpec="center" w:tblpY="158"/>
        <w:tblW w:w="10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4"/>
        <w:gridCol w:w="1779"/>
        <w:gridCol w:w="1022"/>
        <w:gridCol w:w="3338"/>
        <w:gridCol w:w="794"/>
        <w:gridCol w:w="711"/>
        <w:gridCol w:w="695"/>
        <w:gridCol w:w="1405"/>
      </w:tblGrid>
      <w:tr w14:paraId="44B5A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554" w:type="dxa"/>
            <w:shd w:val="clear" w:color="auto" w:fill="auto"/>
            <w:vAlign w:val="center"/>
          </w:tcPr>
          <w:p w14:paraId="4C5D1BB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序号</w:t>
            </w:r>
          </w:p>
        </w:tc>
        <w:tc>
          <w:tcPr>
            <w:tcW w:w="1779" w:type="dxa"/>
            <w:vAlign w:val="center"/>
          </w:tcPr>
          <w:p w14:paraId="6BD252C8">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货物名称</w:t>
            </w:r>
          </w:p>
        </w:tc>
        <w:tc>
          <w:tcPr>
            <w:tcW w:w="1022" w:type="dxa"/>
            <w:vAlign w:val="center"/>
          </w:tcPr>
          <w:p w14:paraId="33AA5884">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3338" w:type="dxa"/>
            <w:vAlign w:val="center"/>
          </w:tcPr>
          <w:p w14:paraId="3EEBE4B0">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科室</w:t>
            </w:r>
          </w:p>
        </w:tc>
        <w:tc>
          <w:tcPr>
            <w:tcW w:w="794" w:type="dxa"/>
            <w:vAlign w:val="center"/>
          </w:tcPr>
          <w:p w14:paraId="661268A7">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交货期</w:t>
            </w:r>
          </w:p>
        </w:tc>
        <w:tc>
          <w:tcPr>
            <w:tcW w:w="711" w:type="dxa"/>
            <w:vAlign w:val="center"/>
          </w:tcPr>
          <w:p w14:paraId="72AC3FFA">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交货地点</w:t>
            </w:r>
          </w:p>
        </w:tc>
        <w:tc>
          <w:tcPr>
            <w:tcW w:w="695" w:type="dxa"/>
            <w:vAlign w:val="center"/>
          </w:tcPr>
          <w:p w14:paraId="75B5FD88">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核心产品</w:t>
            </w:r>
          </w:p>
        </w:tc>
        <w:tc>
          <w:tcPr>
            <w:tcW w:w="1405" w:type="dxa"/>
            <w:vAlign w:val="center"/>
          </w:tcPr>
          <w:p w14:paraId="66ED6D1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最高限价</w:t>
            </w:r>
          </w:p>
        </w:tc>
      </w:tr>
      <w:tr w14:paraId="6A367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554" w:type="dxa"/>
            <w:shd w:val="clear" w:color="auto" w:fill="auto"/>
            <w:vAlign w:val="center"/>
          </w:tcPr>
          <w:p w14:paraId="4FA9848F">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1779" w:type="dxa"/>
            <w:vAlign w:val="center"/>
          </w:tcPr>
          <w:p w14:paraId="4776BDEE">
            <w:pPr>
              <w:keepNext w:val="0"/>
              <w:keepLines w:val="0"/>
              <w:widowControl/>
              <w:suppressLineNumbers w:val="0"/>
              <w:jc w:val="center"/>
              <w:textAlignment w:val="center"/>
              <w:rPr>
                <w:rFonts w:hint="eastAsia" w:ascii="宋体" w:hAnsi="宋体" w:eastAsia="宋体" w:cs="宋体"/>
                <w:b w:val="0"/>
                <w:bCs/>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医用冷藏箱1</w:t>
            </w:r>
          </w:p>
        </w:tc>
        <w:tc>
          <w:tcPr>
            <w:tcW w:w="1022" w:type="dxa"/>
            <w:vAlign w:val="center"/>
          </w:tcPr>
          <w:p w14:paraId="63DCB4D3">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eastAsia="zh-CN"/>
              </w:rPr>
            </w:pPr>
            <w:r>
              <w:rPr>
                <w:rFonts w:hint="eastAsia" w:ascii="宋体" w:hAnsi="宋体" w:eastAsia="宋体" w:cs="宋体"/>
                <w:i w:val="0"/>
                <w:iCs w:val="0"/>
                <w:color w:val="auto"/>
                <w:kern w:val="0"/>
                <w:sz w:val="20"/>
                <w:szCs w:val="20"/>
                <w:highlight w:val="none"/>
                <w:u w:val="none"/>
                <w:lang w:val="en-US" w:eastAsia="zh-CN" w:bidi="ar"/>
              </w:rPr>
              <w:t>26台</w:t>
            </w:r>
          </w:p>
        </w:tc>
        <w:tc>
          <w:tcPr>
            <w:tcW w:w="3338" w:type="dxa"/>
            <w:vAlign w:val="center"/>
          </w:tcPr>
          <w:p w14:paraId="288A8727">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1.药剂科（门诊药房）6台；2.药剂科（中心药房）2台；3.药剂科（药品库房）5台；4.药剂科（静配中心）3台；5.检验科8台；6.生殖中心 2台</w:t>
            </w:r>
          </w:p>
        </w:tc>
        <w:tc>
          <w:tcPr>
            <w:tcW w:w="794" w:type="dxa"/>
            <w:vMerge w:val="restart"/>
            <w:vAlign w:val="center"/>
          </w:tcPr>
          <w:p w14:paraId="2B91FF5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rPr>
            </w:pPr>
            <w:r>
              <w:rPr>
                <w:rFonts w:hint="eastAsia" w:ascii="宋体" w:hAnsi="宋体" w:eastAsia="宋体" w:cs="宋体"/>
                <w:color w:val="auto"/>
                <w:spacing w:val="8"/>
                <w:sz w:val="20"/>
                <w:szCs w:val="20"/>
                <w:highlight w:val="none"/>
              </w:rPr>
              <w:t>自合同签订后</w:t>
            </w:r>
            <w:r>
              <w:rPr>
                <w:rFonts w:hint="eastAsia" w:ascii="宋体" w:hAnsi="宋体" w:eastAsia="宋体" w:cs="宋体"/>
                <w:color w:val="auto"/>
                <w:spacing w:val="8"/>
                <w:sz w:val="20"/>
                <w:szCs w:val="20"/>
                <w:highlight w:val="none"/>
                <w:lang w:val="en-US" w:eastAsia="zh-CN"/>
              </w:rPr>
              <w:t>15</w:t>
            </w:r>
            <w:r>
              <w:rPr>
                <w:rFonts w:hint="eastAsia" w:ascii="宋体" w:hAnsi="宋体" w:eastAsia="宋体" w:cs="宋体"/>
                <w:color w:val="auto"/>
                <w:spacing w:val="8"/>
                <w:sz w:val="20"/>
                <w:szCs w:val="20"/>
                <w:highlight w:val="none"/>
              </w:rPr>
              <w:t>日内设备供货并完成安装调试交付使用</w:t>
            </w:r>
          </w:p>
        </w:tc>
        <w:tc>
          <w:tcPr>
            <w:tcW w:w="711" w:type="dxa"/>
            <w:vMerge w:val="restart"/>
            <w:vAlign w:val="center"/>
          </w:tcPr>
          <w:p w14:paraId="26BC47F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eastAsia="zh-CN"/>
              </w:rPr>
              <w:t>南京市江宁妇幼保健院</w:t>
            </w:r>
            <w:r>
              <w:rPr>
                <w:rFonts w:hint="eastAsia" w:ascii="宋体" w:hAnsi="宋体" w:eastAsia="宋体" w:cs="宋体"/>
                <w:b w:val="0"/>
                <w:bCs/>
                <w:color w:val="auto"/>
                <w:sz w:val="20"/>
                <w:szCs w:val="20"/>
                <w:highlight w:val="none"/>
              </w:rPr>
              <w:t>指定地点</w:t>
            </w:r>
          </w:p>
        </w:tc>
        <w:tc>
          <w:tcPr>
            <w:tcW w:w="695" w:type="dxa"/>
            <w:vMerge w:val="restart"/>
            <w:vAlign w:val="center"/>
          </w:tcPr>
          <w:p w14:paraId="45B92A8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t>是</w:t>
            </w:r>
          </w:p>
        </w:tc>
        <w:tc>
          <w:tcPr>
            <w:tcW w:w="1405" w:type="dxa"/>
            <w:vMerge w:val="restart"/>
            <w:vAlign w:val="center"/>
          </w:tcPr>
          <w:p w14:paraId="2BF13CD0">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148.82万元</w:t>
            </w:r>
          </w:p>
        </w:tc>
      </w:tr>
      <w:tr w14:paraId="1C769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4D15388A">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2</w:t>
            </w:r>
          </w:p>
        </w:tc>
        <w:tc>
          <w:tcPr>
            <w:tcW w:w="1779" w:type="dxa"/>
            <w:vAlign w:val="center"/>
          </w:tcPr>
          <w:p w14:paraId="07ACC03E">
            <w:pPr>
              <w:keepNext w:val="0"/>
              <w:keepLines w:val="0"/>
              <w:widowControl/>
              <w:suppressLineNumbers w:val="0"/>
              <w:jc w:val="center"/>
              <w:textAlignment w:val="center"/>
              <w:rPr>
                <w:rFonts w:hint="eastAsia" w:ascii="宋体" w:hAnsi="宋体" w:eastAsia="宋体" w:cs="宋体"/>
                <w:b w:val="0"/>
                <w:bCs/>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医用冷藏箱2</w:t>
            </w:r>
          </w:p>
        </w:tc>
        <w:tc>
          <w:tcPr>
            <w:tcW w:w="1022" w:type="dxa"/>
            <w:vAlign w:val="center"/>
          </w:tcPr>
          <w:p w14:paraId="78B4F252">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6台</w:t>
            </w:r>
          </w:p>
        </w:tc>
        <w:tc>
          <w:tcPr>
            <w:tcW w:w="3338" w:type="dxa"/>
            <w:vAlign w:val="center"/>
          </w:tcPr>
          <w:p w14:paraId="42A4E971">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1.药剂科（急诊药房）2台；2.病理科1台；3.妇保设备-预防接种3台</w:t>
            </w:r>
          </w:p>
        </w:tc>
        <w:tc>
          <w:tcPr>
            <w:tcW w:w="794" w:type="dxa"/>
            <w:vMerge w:val="continue"/>
            <w:vAlign w:val="center"/>
          </w:tcPr>
          <w:p w14:paraId="7F6AE3EB">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18F6B480">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51DFDEE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1EEE9CD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604EB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6191E76C">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3</w:t>
            </w:r>
          </w:p>
        </w:tc>
        <w:tc>
          <w:tcPr>
            <w:tcW w:w="1779" w:type="dxa"/>
            <w:vAlign w:val="center"/>
          </w:tcPr>
          <w:p w14:paraId="7E22C8C8">
            <w:pPr>
              <w:keepNext w:val="0"/>
              <w:keepLines w:val="0"/>
              <w:widowControl/>
              <w:suppressLineNumbers w:val="0"/>
              <w:jc w:val="center"/>
              <w:textAlignment w:val="center"/>
              <w:rPr>
                <w:rFonts w:hint="eastAsia" w:ascii="宋体" w:hAnsi="宋体" w:eastAsia="宋体" w:cs="宋体"/>
                <w:b w:val="0"/>
                <w:bCs/>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医用冷藏箱3</w:t>
            </w:r>
          </w:p>
        </w:tc>
        <w:tc>
          <w:tcPr>
            <w:tcW w:w="1022" w:type="dxa"/>
            <w:vAlign w:val="center"/>
          </w:tcPr>
          <w:p w14:paraId="7361960B">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 xml:space="preserve">4台 </w:t>
            </w:r>
          </w:p>
        </w:tc>
        <w:tc>
          <w:tcPr>
            <w:tcW w:w="3338" w:type="dxa"/>
            <w:vAlign w:val="center"/>
          </w:tcPr>
          <w:p w14:paraId="354C824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1.输血科4台</w:t>
            </w:r>
          </w:p>
        </w:tc>
        <w:tc>
          <w:tcPr>
            <w:tcW w:w="794" w:type="dxa"/>
            <w:vMerge w:val="continue"/>
            <w:vAlign w:val="center"/>
          </w:tcPr>
          <w:p w14:paraId="1451D369">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1104446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7D7637C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0FCEE069">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312AD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507DA1BC">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4</w:t>
            </w:r>
          </w:p>
        </w:tc>
        <w:tc>
          <w:tcPr>
            <w:tcW w:w="1779" w:type="dxa"/>
            <w:vAlign w:val="center"/>
          </w:tcPr>
          <w:p w14:paraId="2E21EA3A">
            <w:pPr>
              <w:keepNext w:val="0"/>
              <w:keepLines w:val="0"/>
              <w:widowControl/>
              <w:suppressLineNumbers w:val="0"/>
              <w:jc w:val="center"/>
              <w:textAlignment w:val="center"/>
              <w:rPr>
                <w:rFonts w:hint="eastAsia" w:ascii="宋体" w:hAnsi="宋体" w:eastAsia="宋体" w:cs="宋体"/>
                <w:b w:val="0"/>
                <w:bCs/>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医用冷藏箱4</w:t>
            </w:r>
          </w:p>
        </w:tc>
        <w:tc>
          <w:tcPr>
            <w:tcW w:w="1022" w:type="dxa"/>
            <w:vAlign w:val="center"/>
          </w:tcPr>
          <w:p w14:paraId="7C574023">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 xml:space="preserve">15台 </w:t>
            </w:r>
          </w:p>
        </w:tc>
        <w:tc>
          <w:tcPr>
            <w:tcW w:w="3338" w:type="dxa"/>
            <w:vAlign w:val="center"/>
          </w:tcPr>
          <w:p w14:paraId="156D3EC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1.产房1台；2.新生儿科1台；3.LDRP病区1台；4.产后病区2台；5.中医科门诊1台；6.生殖中心 2台；7.胎儿医学中心 7台</w:t>
            </w:r>
          </w:p>
        </w:tc>
        <w:tc>
          <w:tcPr>
            <w:tcW w:w="794" w:type="dxa"/>
            <w:vMerge w:val="continue"/>
            <w:vAlign w:val="center"/>
          </w:tcPr>
          <w:p w14:paraId="269C95A9">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5D271F2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1751227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7531B1D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4B7CF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7D83E353">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5</w:t>
            </w:r>
          </w:p>
        </w:tc>
        <w:tc>
          <w:tcPr>
            <w:tcW w:w="1779" w:type="dxa"/>
            <w:vAlign w:val="center"/>
          </w:tcPr>
          <w:p w14:paraId="1ED21CD0">
            <w:pPr>
              <w:keepNext w:val="0"/>
              <w:keepLines w:val="0"/>
              <w:widowControl/>
              <w:suppressLineNumbers w:val="0"/>
              <w:jc w:val="center"/>
              <w:textAlignment w:val="center"/>
              <w:rPr>
                <w:rFonts w:hint="eastAsia" w:ascii="宋体" w:hAnsi="宋体" w:eastAsia="宋体" w:cs="宋体"/>
                <w:b w:val="0"/>
                <w:bCs/>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医用冷藏箱5</w:t>
            </w:r>
          </w:p>
        </w:tc>
        <w:tc>
          <w:tcPr>
            <w:tcW w:w="1022" w:type="dxa"/>
            <w:vAlign w:val="center"/>
          </w:tcPr>
          <w:p w14:paraId="08D9664D">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 xml:space="preserve">1台 </w:t>
            </w:r>
          </w:p>
        </w:tc>
        <w:tc>
          <w:tcPr>
            <w:tcW w:w="3338" w:type="dxa"/>
            <w:vAlign w:val="center"/>
          </w:tcPr>
          <w:p w14:paraId="77092BB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1.产后病区1台</w:t>
            </w:r>
          </w:p>
        </w:tc>
        <w:tc>
          <w:tcPr>
            <w:tcW w:w="794" w:type="dxa"/>
            <w:vMerge w:val="continue"/>
            <w:vAlign w:val="center"/>
          </w:tcPr>
          <w:p w14:paraId="30B8FC8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29CBCAA9">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6DE52A14">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27FF617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3AF21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10E4395C">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6</w:t>
            </w:r>
          </w:p>
        </w:tc>
        <w:tc>
          <w:tcPr>
            <w:tcW w:w="1779" w:type="dxa"/>
            <w:vAlign w:val="center"/>
          </w:tcPr>
          <w:p w14:paraId="76055354">
            <w:pPr>
              <w:keepNext w:val="0"/>
              <w:keepLines w:val="0"/>
              <w:widowControl/>
              <w:suppressLineNumbers w:val="0"/>
              <w:jc w:val="center"/>
              <w:textAlignment w:val="center"/>
              <w:rPr>
                <w:rFonts w:hint="eastAsia" w:ascii="宋体" w:hAnsi="宋体" w:eastAsia="宋体" w:cs="宋体"/>
                <w:b w:val="0"/>
                <w:bCs/>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医用冷藏箱6</w:t>
            </w:r>
          </w:p>
        </w:tc>
        <w:tc>
          <w:tcPr>
            <w:tcW w:w="1022" w:type="dxa"/>
            <w:vAlign w:val="center"/>
          </w:tcPr>
          <w:p w14:paraId="624505CC">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 xml:space="preserve">4台 </w:t>
            </w:r>
          </w:p>
        </w:tc>
        <w:tc>
          <w:tcPr>
            <w:tcW w:w="3338" w:type="dxa"/>
            <w:vAlign w:val="center"/>
          </w:tcPr>
          <w:p w14:paraId="252AE57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1.妇保设备-预防接种4台</w:t>
            </w:r>
          </w:p>
        </w:tc>
        <w:tc>
          <w:tcPr>
            <w:tcW w:w="794" w:type="dxa"/>
            <w:vMerge w:val="continue"/>
            <w:vAlign w:val="center"/>
          </w:tcPr>
          <w:p w14:paraId="503DC61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3452339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7FD09E4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61C2B9D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3EAA3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28BA6818">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7</w:t>
            </w:r>
          </w:p>
        </w:tc>
        <w:tc>
          <w:tcPr>
            <w:tcW w:w="1779" w:type="dxa"/>
            <w:vAlign w:val="center"/>
          </w:tcPr>
          <w:p w14:paraId="7544B8F6">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医用冷藏冷冻箱1</w:t>
            </w:r>
          </w:p>
        </w:tc>
        <w:tc>
          <w:tcPr>
            <w:tcW w:w="1022" w:type="dxa"/>
            <w:vAlign w:val="center"/>
          </w:tcPr>
          <w:p w14:paraId="169834E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30台</w:t>
            </w:r>
          </w:p>
        </w:tc>
        <w:tc>
          <w:tcPr>
            <w:tcW w:w="3338" w:type="dxa"/>
            <w:vAlign w:val="center"/>
          </w:tcPr>
          <w:p w14:paraId="32A3C01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1.药剂科（中心药房）1台；2.抢救室1台；3.ICU 2台；4.产房2台；5.新生儿科1台；6.LDRP病区1台；7.产后病区4台；8.妇科2台；9.院感科1台；10.产前病区1台；11.生殖中心 2台；12.胎儿医学中心 12台</w:t>
            </w:r>
          </w:p>
        </w:tc>
        <w:tc>
          <w:tcPr>
            <w:tcW w:w="794" w:type="dxa"/>
            <w:vMerge w:val="continue"/>
            <w:vAlign w:val="center"/>
          </w:tcPr>
          <w:p w14:paraId="3BE4DE4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0E522D6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40E8A377">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3A189C6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7BE3A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5D505D67">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8</w:t>
            </w:r>
          </w:p>
        </w:tc>
        <w:tc>
          <w:tcPr>
            <w:tcW w:w="1779" w:type="dxa"/>
            <w:vAlign w:val="center"/>
          </w:tcPr>
          <w:p w14:paraId="5FB872BA">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医用冷藏冷冻箱2</w:t>
            </w:r>
          </w:p>
        </w:tc>
        <w:tc>
          <w:tcPr>
            <w:tcW w:w="1022" w:type="dxa"/>
            <w:vAlign w:val="center"/>
          </w:tcPr>
          <w:p w14:paraId="2EC4D5D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1台</w:t>
            </w:r>
          </w:p>
        </w:tc>
        <w:tc>
          <w:tcPr>
            <w:tcW w:w="3338" w:type="dxa"/>
            <w:vAlign w:val="center"/>
          </w:tcPr>
          <w:p w14:paraId="16C3F56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1.新生儿科1台</w:t>
            </w:r>
          </w:p>
        </w:tc>
        <w:tc>
          <w:tcPr>
            <w:tcW w:w="794" w:type="dxa"/>
            <w:vMerge w:val="continue"/>
            <w:vAlign w:val="center"/>
          </w:tcPr>
          <w:p w14:paraId="1B48EF74">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42231E5A">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600CC8B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13DE28E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5C846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245DD276">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9</w:t>
            </w:r>
          </w:p>
        </w:tc>
        <w:tc>
          <w:tcPr>
            <w:tcW w:w="1779" w:type="dxa"/>
            <w:vAlign w:val="center"/>
          </w:tcPr>
          <w:p w14:paraId="6A1EB683">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医用低温保存箱1</w:t>
            </w:r>
          </w:p>
        </w:tc>
        <w:tc>
          <w:tcPr>
            <w:tcW w:w="1022" w:type="dxa"/>
            <w:vAlign w:val="center"/>
          </w:tcPr>
          <w:p w14:paraId="0ED7094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4台</w:t>
            </w:r>
          </w:p>
        </w:tc>
        <w:tc>
          <w:tcPr>
            <w:tcW w:w="3338" w:type="dxa"/>
            <w:vAlign w:val="center"/>
          </w:tcPr>
          <w:p w14:paraId="38C99F2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1.检验科4台</w:t>
            </w:r>
          </w:p>
        </w:tc>
        <w:tc>
          <w:tcPr>
            <w:tcW w:w="794" w:type="dxa"/>
            <w:vMerge w:val="continue"/>
            <w:vAlign w:val="center"/>
          </w:tcPr>
          <w:p w14:paraId="46B2017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303BF1F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69F7C79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7F2664CB">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0995C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77578204">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10</w:t>
            </w:r>
          </w:p>
        </w:tc>
        <w:tc>
          <w:tcPr>
            <w:tcW w:w="1779" w:type="dxa"/>
            <w:vAlign w:val="center"/>
          </w:tcPr>
          <w:p w14:paraId="74F979EE">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医用低温保存箱2</w:t>
            </w:r>
          </w:p>
        </w:tc>
        <w:tc>
          <w:tcPr>
            <w:tcW w:w="1022" w:type="dxa"/>
            <w:vAlign w:val="center"/>
          </w:tcPr>
          <w:p w14:paraId="2EC45AC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3台</w:t>
            </w:r>
          </w:p>
        </w:tc>
        <w:tc>
          <w:tcPr>
            <w:tcW w:w="3338" w:type="dxa"/>
            <w:vAlign w:val="center"/>
          </w:tcPr>
          <w:p w14:paraId="071FD2F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1.检验科3台</w:t>
            </w:r>
          </w:p>
        </w:tc>
        <w:tc>
          <w:tcPr>
            <w:tcW w:w="794" w:type="dxa"/>
            <w:vMerge w:val="continue"/>
            <w:vAlign w:val="center"/>
          </w:tcPr>
          <w:p w14:paraId="032D4D6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61C6409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588DAA8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0302248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5CC48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54930EE6">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11</w:t>
            </w:r>
          </w:p>
        </w:tc>
        <w:tc>
          <w:tcPr>
            <w:tcW w:w="1779" w:type="dxa"/>
            <w:vAlign w:val="center"/>
          </w:tcPr>
          <w:p w14:paraId="02D03857">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医用低温保存箱3</w:t>
            </w:r>
          </w:p>
        </w:tc>
        <w:tc>
          <w:tcPr>
            <w:tcW w:w="1022" w:type="dxa"/>
            <w:vAlign w:val="center"/>
          </w:tcPr>
          <w:p w14:paraId="659AE93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4台</w:t>
            </w:r>
          </w:p>
        </w:tc>
        <w:tc>
          <w:tcPr>
            <w:tcW w:w="3338" w:type="dxa"/>
            <w:vAlign w:val="center"/>
          </w:tcPr>
          <w:p w14:paraId="626E777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1.输血科4台</w:t>
            </w:r>
          </w:p>
        </w:tc>
        <w:tc>
          <w:tcPr>
            <w:tcW w:w="794" w:type="dxa"/>
            <w:vMerge w:val="continue"/>
            <w:vAlign w:val="center"/>
          </w:tcPr>
          <w:p w14:paraId="4B601EA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63F84A8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611D84A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56ADDB1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7732A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554" w:type="dxa"/>
            <w:shd w:val="clear" w:color="auto" w:fill="auto"/>
            <w:vAlign w:val="center"/>
          </w:tcPr>
          <w:p w14:paraId="72FF3D90">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12</w:t>
            </w:r>
          </w:p>
        </w:tc>
        <w:tc>
          <w:tcPr>
            <w:tcW w:w="1779" w:type="dxa"/>
            <w:vAlign w:val="center"/>
          </w:tcPr>
          <w:p w14:paraId="02EB6CC3">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医用低温保存箱4</w:t>
            </w:r>
          </w:p>
        </w:tc>
        <w:tc>
          <w:tcPr>
            <w:tcW w:w="1022" w:type="dxa"/>
            <w:vAlign w:val="center"/>
          </w:tcPr>
          <w:p w14:paraId="3D89E7E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1台</w:t>
            </w:r>
          </w:p>
        </w:tc>
        <w:tc>
          <w:tcPr>
            <w:tcW w:w="3338" w:type="dxa"/>
            <w:vAlign w:val="center"/>
          </w:tcPr>
          <w:p w14:paraId="7295007B">
            <w:pPr>
              <w:keepNext w:val="0"/>
              <w:keepLines w:val="0"/>
              <w:widowControl/>
              <w:suppressLineNumbers w:val="0"/>
              <w:tabs>
                <w:tab w:val="left" w:pos="1203"/>
              </w:tabs>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1.病理科1台</w:t>
            </w:r>
          </w:p>
        </w:tc>
        <w:tc>
          <w:tcPr>
            <w:tcW w:w="794" w:type="dxa"/>
            <w:vMerge w:val="continue"/>
            <w:vAlign w:val="center"/>
          </w:tcPr>
          <w:p w14:paraId="613B5A1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36F5733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36379F10">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403EA1AC">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38B87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554" w:type="dxa"/>
            <w:shd w:val="clear" w:color="auto" w:fill="auto"/>
            <w:vAlign w:val="center"/>
          </w:tcPr>
          <w:p w14:paraId="7CF5811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13</w:t>
            </w:r>
          </w:p>
        </w:tc>
        <w:tc>
          <w:tcPr>
            <w:tcW w:w="1779" w:type="dxa"/>
            <w:vAlign w:val="center"/>
          </w:tcPr>
          <w:p w14:paraId="4F8D30D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医用低温保存箱5</w:t>
            </w:r>
          </w:p>
        </w:tc>
        <w:tc>
          <w:tcPr>
            <w:tcW w:w="1022" w:type="dxa"/>
            <w:vAlign w:val="center"/>
          </w:tcPr>
          <w:p w14:paraId="586F11C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7台</w:t>
            </w:r>
          </w:p>
        </w:tc>
        <w:tc>
          <w:tcPr>
            <w:tcW w:w="3338" w:type="dxa"/>
            <w:vAlign w:val="center"/>
          </w:tcPr>
          <w:p w14:paraId="1AD44A6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1.胎儿医学中心 7台</w:t>
            </w:r>
          </w:p>
        </w:tc>
        <w:tc>
          <w:tcPr>
            <w:tcW w:w="794" w:type="dxa"/>
            <w:vMerge w:val="continue"/>
            <w:vAlign w:val="center"/>
          </w:tcPr>
          <w:p w14:paraId="4F09067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199A8A6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55F0EFB7">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744C759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3D0F3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554" w:type="dxa"/>
            <w:shd w:val="clear" w:color="auto" w:fill="auto"/>
            <w:vAlign w:val="center"/>
          </w:tcPr>
          <w:p w14:paraId="0DC65BA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14</w:t>
            </w:r>
          </w:p>
        </w:tc>
        <w:tc>
          <w:tcPr>
            <w:tcW w:w="1779" w:type="dxa"/>
            <w:vAlign w:val="center"/>
          </w:tcPr>
          <w:p w14:paraId="72EDC7B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医用低温保存箱6</w:t>
            </w:r>
          </w:p>
        </w:tc>
        <w:tc>
          <w:tcPr>
            <w:tcW w:w="1022" w:type="dxa"/>
            <w:vAlign w:val="center"/>
          </w:tcPr>
          <w:p w14:paraId="28ED73F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10台</w:t>
            </w:r>
          </w:p>
        </w:tc>
        <w:tc>
          <w:tcPr>
            <w:tcW w:w="3338" w:type="dxa"/>
            <w:vAlign w:val="center"/>
          </w:tcPr>
          <w:p w14:paraId="26B80B4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1.胎儿医学中心 10台</w:t>
            </w:r>
          </w:p>
        </w:tc>
        <w:tc>
          <w:tcPr>
            <w:tcW w:w="794" w:type="dxa"/>
            <w:vMerge w:val="continue"/>
            <w:vAlign w:val="center"/>
          </w:tcPr>
          <w:p w14:paraId="6FC8FB94">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67211A84">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4E206179">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50EC810A">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1691C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554" w:type="dxa"/>
            <w:shd w:val="clear" w:color="auto" w:fill="auto"/>
            <w:vAlign w:val="center"/>
          </w:tcPr>
          <w:p w14:paraId="06B5672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w:t>
            </w:r>
          </w:p>
        </w:tc>
        <w:tc>
          <w:tcPr>
            <w:tcW w:w="1779" w:type="dxa"/>
            <w:vAlign w:val="center"/>
          </w:tcPr>
          <w:p w14:paraId="1E49508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医用低温保存箱7</w:t>
            </w:r>
          </w:p>
        </w:tc>
        <w:tc>
          <w:tcPr>
            <w:tcW w:w="1022" w:type="dxa"/>
            <w:vAlign w:val="center"/>
          </w:tcPr>
          <w:p w14:paraId="03E7666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1台</w:t>
            </w:r>
          </w:p>
        </w:tc>
        <w:tc>
          <w:tcPr>
            <w:tcW w:w="3338" w:type="dxa"/>
            <w:vAlign w:val="center"/>
          </w:tcPr>
          <w:p w14:paraId="537F958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1.胎儿医学中心 1台</w:t>
            </w:r>
          </w:p>
        </w:tc>
        <w:tc>
          <w:tcPr>
            <w:tcW w:w="794" w:type="dxa"/>
            <w:vMerge w:val="continue"/>
            <w:vAlign w:val="center"/>
          </w:tcPr>
          <w:p w14:paraId="7578CF4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088E01D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2E94FB25">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33B3544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5CF4A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7260C28A">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16</w:t>
            </w:r>
          </w:p>
        </w:tc>
        <w:tc>
          <w:tcPr>
            <w:tcW w:w="1779" w:type="dxa"/>
            <w:vAlign w:val="center"/>
          </w:tcPr>
          <w:p w14:paraId="2B7143E5">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医用低温保存箱8</w:t>
            </w:r>
          </w:p>
        </w:tc>
        <w:tc>
          <w:tcPr>
            <w:tcW w:w="1022" w:type="dxa"/>
            <w:vAlign w:val="center"/>
          </w:tcPr>
          <w:p w14:paraId="5124C34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1台</w:t>
            </w:r>
          </w:p>
        </w:tc>
        <w:tc>
          <w:tcPr>
            <w:tcW w:w="3338" w:type="dxa"/>
            <w:vAlign w:val="center"/>
          </w:tcPr>
          <w:p w14:paraId="1CE3BE9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1.妇保设备-预防接种1台</w:t>
            </w:r>
          </w:p>
        </w:tc>
        <w:tc>
          <w:tcPr>
            <w:tcW w:w="794" w:type="dxa"/>
            <w:vMerge w:val="continue"/>
            <w:vAlign w:val="center"/>
          </w:tcPr>
          <w:p w14:paraId="1C57350B">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3A0050E7">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6837335C">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618F811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71E20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081F7A5C">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17</w:t>
            </w:r>
          </w:p>
        </w:tc>
        <w:tc>
          <w:tcPr>
            <w:tcW w:w="1779" w:type="dxa"/>
            <w:vAlign w:val="center"/>
          </w:tcPr>
          <w:p w14:paraId="017F704D">
            <w:pPr>
              <w:keepNext w:val="0"/>
              <w:keepLines w:val="0"/>
              <w:widowControl/>
              <w:suppressLineNumbers w:val="0"/>
              <w:jc w:val="center"/>
              <w:textAlignment w:val="center"/>
              <w:rPr>
                <w:rStyle w:val="204"/>
                <w:rFonts w:hint="eastAsia" w:ascii="宋体" w:hAnsi="宋体" w:eastAsia="宋体" w:cs="宋体"/>
                <w:color w:val="auto"/>
                <w:sz w:val="20"/>
                <w:szCs w:val="20"/>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医用血液冷藏箱</w:t>
            </w:r>
          </w:p>
        </w:tc>
        <w:tc>
          <w:tcPr>
            <w:tcW w:w="1022" w:type="dxa"/>
            <w:vAlign w:val="center"/>
          </w:tcPr>
          <w:p w14:paraId="7111DF7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4台</w:t>
            </w:r>
          </w:p>
        </w:tc>
        <w:tc>
          <w:tcPr>
            <w:tcW w:w="3338" w:type="dxa"/>
            <w:vAlign w:val="center"/>
          </w:tcPr>
          <w:p w14:paraId="0144FB7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1.输血科4台</w:t>
            </w:r>
          </w:p>
        </w:tc>
        <w:tc>
          <w:tcPr>
            <w:tcW w:w="794" w:type="dxa"/>
            <w:vMerge w:val="continue"/>
            <w:vAlign w:val="center"/>
          </w:tcPr>
          <w:p w14:paraId="3187A9B7">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71B122F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18B9B75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5E67D18A">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r w14:paraId="0DDB6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554" w:type="dxa"/>
            <w:shd w:val="clear" w:color="auto" w:fill="auto"/>
            <w:vAlign w:val="center"/>
          </w:tcPr>
          <w:p w14:paraId="23752E64">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18</w:t>
            </w:r>
          </w:p>
        </w:tc>
        <w:tc>
          <w:tcPr>
            <w:tcW w:w="1779" w:type="dxa"/>
            <w:vAlign w:val="center"/>
          </w:tcPr>
          <w:p w14:paraId="5D806AE9">
            <w:pPr>
              <w:keepNext w:val="0"/>
              <w:keepLines w:val="0"/>
              <w:widowControl/>
              <w:suppressLineNumbers w:val="0"/>
              <w:jc w:val="center"/>
              <w:textAlignment w:val="center"/>
              <w:rPr>
                <w:rFonts w:hint="eastAsia" w:ascii="宋体" w:hAnsi="宋体" w:eastAsia="宋体" w:cs="宋体"/>
                <w:b w:val="0"/>
                <w:bCs/>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冷链监控</w:t>
            </w:r>
          </w:p>
        </w:tc>
        <w:tc>
          <w:tcPr>
            <w:tcW w:w="1022" w:type="dxa"/>
            <w:vAlign w:val="center"/>
          </w:tcPr>
          <w:p w14:paraId="1BE54278">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 xml:space="preserve">点位数量122个 </w:t>
            </w:r>
          </w:p>
        </w:tc>
        <w:tc>
          <w:tcPr>
            <w:tcW w:w="3338" w:type="dxa"/>
            <w:vAlign w:val="center"/>
          </w:tcPr>
          <w:p w14:paraId="2DE2CB7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各个点位</w:t>
            </w:r>
          </w:p>
        </w:tc>
        <w:tc>
          <w:tcPr>
            <w:tcW w:w="794" w:type="dxa"/>
            <w:vMerge w:val="continue"/>
            <w:vAlign w:val="center"/>
          </w:tcPr>
          <w:p w14:paraId="1325AA48">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spacing w:val="8"/>
                <w:sz w:val="20"/>
                <w:szCs w:val="20"/>
                <w:highlight w:val="none"/>
              </w:rPr>
            </w:pPr>
          </w:p>
        </w:tc>
        <w:tc>
          <w:tcPr>
            <w:tcW w:w="711" w:type="dxa"/>
            <w:vMerge w:val="continue"/>
            <w:vAlign w:val="center"/>
          </w:tcPr>
          <w:p w14:paraId="2264B3AA">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695" w:type="dxa"/>
            <w:vMerge w:val="continue"/>
            <w:vAlign w:val="center"/>
          </w:tcPr>
          <w:p w14:paraId="0F3A3E1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c>
          <w:tcPr>
            <w:tcW w:w="1405" w:type="dxa"/>
            <w:vMerge w:val="continue"/>
            <w:vAlign w:val="center"/>
          </w:tcPr>
          <w:p w14:paraId="4FD2F3A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val="0"/>
                <w:bCs/>
                <w:color w:val="auto"/>
                <w:sz w:val="20"/>
                <w:szCs w:val="20"/>
                <w:highlight w:val="none"/>
                <w:lang w:eastAsia="zh-CN"/>
              </w:rPr>
            </w:pPr>
          </w:p>
        </w:tc>
      </w:tr>
    </w:tbl>
    <w:p w14:paraId="2192A34C">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技术参数及要求</w:t>
      </w:r>
    </w:p>
    <w:tbl>
      <w:tblPr>
        <w:tblStyle w:val="38"/>
        <w:tblW w:w="103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9"/>
        <w:gridCol w:w="1095"/>
        <w:gridCol w:w="8753"/>
      </w:tblGrid>
      <w:tr w14:paraId="37190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309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D83B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EE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技术参数及要求</w:t>
            </w:r>
          </w:p>
        </w:tc>
      </w:tr>
      <w:tr w14:paraId="56033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4757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6436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医用冷藏箱1</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2B4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eastAsia="宋体" w:cs="宋体"/>
                <w:b/>
                <w:bCs/>
                <w:i w:val="0"/>
                <w:iCs w:val="0"/>
                <w:color w:val="auto"/>
                <w:kern w:val="0"/>
                <w:sz w:val="21"/>
                <w:szCs w:val="21"/>
                <w:highlight w:val="none"/>
                <w:u w:val="none"/>
                <w:lang w:val="en-US" w:eastAsia="zh-CN" w:bidi="ar"/>
              </w:rPr>
              <w:t>有效容积</w:t>
            </w:r>
            <w:r>
              <w:rPr>
                <w:rFonts w:hint="eastAsia" w:ascii="宋体" w:hAnsi="宋体" w:eastAsia="宋体" w:cs="宋体"/>
                <w:i w:val="0"/>
                <w:iCs w:val="0"/>
                <w:color w:val="auto"/>
                <w:kern w:val="0"/>
                <w:sz w:val="21"/>
                <w:szCs w:val="21"/>
                <w:highlight w:val="none"/>
                <w:u w:val="none"/>
                <w:lang w:val="en-US" w:eastAsia="zh-CN" w:bidi="ar"/>
              </w:rPr>
              <w:t>：箱内有效容积≥1080L，外部尺寸≤1400*820*1990mm；</w:t>
            </w:r>
          </w:p>
        </w:tc>
      </w:tr>
      <w:tr w14:paraId="4FC59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B82E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5818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D0B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eastAsia="宋体" w:cs="宋体"/>
                <w:b/>
                <w:bCs/>
                <w:i w:val="0"/>
                <w:iCs w:val="0"/>
                <w:color w:val="auto"/>
                <w:kern w:val="0"/>
                <w:sz w:val="21"/>
                <w:szCs w:val="21"/>
                <w:highlight w:val="none"/>
                <w:u w:val="none"/>
                <w:lang w:val="en-US" w:eastAsia="zh-CN" w:bidi="ar"/>
              </w:rPr>
              <w:t>温度控制</w:t>
            </w:r>
            <w:r>
              <w:rPr>
                <w:rFonts w:hint="eastAsia" w:ascii="宋体" w:hAnsi="宋体" w:eastAsia="宋体" w:cs="宋体"/>
                <w:i w:val="0"/>
                <w:iCs w:val="0"/>
                <w:color w:val="auto"/>
                <w:kern w:val="0"/>
                <w:sz w:val="21"/>
                <w:szCs w:val="21"/>
                <w:highlight w:val="none"/>
                <w:u w:val="none"/>
                <w:lang w:val="en-US" w:eastAsia="zh-CN" w:bidi="ar"/>
              </w:rPr>
              <w:t>:微电脑控制，箱内控温范围2-8℃，操作方便简洁，LED数码管显示，实时显示箱内温度，观察方便；控温精度显示精度均为0.1℃；</w:t>
            </w:r>
          </w:p>
        </w:tc>
      </w:tr>
      <w:tr w14:paraId="510C1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246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57CB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C09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3、整体结构：</w:t>
            </w:r>
            <w:r>
              <w:rPr>
                <w:rFonts w:hint="eastAsia" w:ascii="宋体" w:hAnsi="宋体" w:eastAsia="宋体" w:cs="宋体"/>
                <w:i w:val="0"/>
                <w:iCs w:val="0"/>
                <w:color w:val="auto"/>
                <w:kern w:val="0"/>
                <w:sz w:val="21"/>
                <w:szCs w:val="21"/>
                <w:highlight w:val="none"/>
                <w:u w:val="none"/>
                <w:lang w:val="en-US" w:eastAsia="zh-CN" w:bidi="ar"/>
              </w:rPr>
              <w:t>立式，双开电加热玻璃门体，采用LBA无氟发泡，真正完全绿色环保，外壳和内胆采用喷涂钢板，有效防菌防腐；</w:t>
            </w:r>
          </w:p>
        </w:tc>
      </w:tr>
      <w:tr w14:paraId="5DA47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D7D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7F0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3455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r>
              <w:rPr>
                <w:rFonts w:hint="eastAsia" w:ascii="宋体" w:hAnsi="宋体" w:eastAsia="宋体" w:cs="宋体"/>
                <w:b/>
                <w:bCs/>
                <w:i w:val="0"/>
                <w:iCs w:val="0"/>
                <w:color w:val="auto"/>
                <w:kern w:val="0"/>
                <w:sz w:val="21"/>
                <w:szCs w:val="21"/>
                <w:highlight w:val="none"/>
                <w:u w:val="none"/>
                <w:lang w:val="en-US" w:eastAsia="zh-CN" w:bidi="ar"/>
              </w:rPr>
              <w:t>核心组件</w:t>
            </w:r>
            <w:r>
              <w:rPr>
                <w:rFonts w:hint="eastAsia" w:ascii="宋体" w:hAnsi="宋体" w:eastAsia="宋体" w:cs="宋体"/>
                <w:i w:val="0"/>
                <w:iCs w:val="0"/>
                <w:color w:val="auto"/>
                <w:kern w:val="0"/>
                <w:sz w:val="21"/>
                <w:szCs w:val="21"/>
                <w:highlight w:val="none"/>
                <w:u w:val="none"/>
                <w:lang w:val="en-US" w:eastAsia="zh-CN" w:bidi="ar"/>
              </w:rPr>
              <w:t>：采用高性能压缩机及风机，碳氢制冷剂，节能环保，质量可靠、性能稳定、使用寿命长；</w:t>
            </w:r>
          </w:p>
        </w:tc>
      </w:tr>
      <w:tr w14:paraId="4FB98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523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353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6E5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r>
              <w:rPr>
                <w:rFonts w:hint="eastAsia" w:ascii="宋体" w:hAnsi="宋体" w:eastAsia="宋体" w:cs="宋体"/>
                <w:b/>
                <w:bCs/>
                <w:i w:val="0"/>
                <w:iCs w:val="0"/>
                <w:color w:val="auto"/>
                <w:kern w:val="0"/>
                <w:sz w:val="21"/>
                <w:szCs w:val="21"/>
                <w:highlight w:val="none"/>
                <w:u w:val="none"/>
                <w:lang w:val="en-US" w:eastAsia="zh-CN" w:bidi="ar"/>
              </w:rPr>
              <w:t>制冷系统</w:t>
            </w:r>
            <w:r>
              <w:rPr>
                <w:rFonts w:hint="eastAsia" w:ascii="宋体" w:hAnsi="宋体" w:eastAsia="宋体" w:cs="宋体"/>
                <w:i w:val="0"/>
                <w:iCs w:val="0"/>
                <w:color w:val="auto"/>
                <w:kern w:val="0"/>
                <w:sz w:val="21"/>
                <w:szCs w:val="21"/>
                <w:highlight w:val="none"/>
                <w:u w:val="none"/>
                <w:lang w:val="en-US" w:eastAsia="zh-CN" w:bidi="ar"/>
              </w:rPr>
              <w:t>：采用翅片式蒸发器设计，制冷速度快，丝管式冷凝器设计，散热效果好；</w:t>
            </w:r>
          </w:p>
        </w:tc>
      </w:tr>
      <w:tr w14:paraId="60CCC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3C7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42D4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A6B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r>
              <w:rPr>
                <w:rFonts w:hint="eastAsia" w:ascii="宋体" w:hAnsi="宋体" w:eastAsia="宋体" w:cs="宋体"/>
                <w:b/>
                <w:bCs/>
                <w:i w:val="0"/>
                <w:iCs w:val="0"/>
                <w:color w:val="auto"/>
                <w:kern w:val="0"/>
                <w:sz w:val="21"/>
                <w:szCs w:val="21"/>
                <w:highlight w:val="none"/>
                <w:u w:val="none"/>
                <w:lang w:val="en-US" w:eastAsia="zh-CN" w:bidi="ar"/>
              </w:rPr>
              <w:t>温度均匀性</w:t>
            </w:r>
            <w:r>
              <w:rPr>
                <w:rFonts w:hint="eastAsia" w:ascii="宋体" w:hAnsi="宋体" w:eastAsia="宋体" w:cs="宋体"/>
                <w:i w:val="0"/>
                <w:iCs w:val="0"/>
                <w:color w:val="auto"/>
                <w:kern w:val="0"/>
                <w:sz w:val="21"/>
                <w:szCs w:val="21"/>
                <w:highlight w:val="none"/>
                <w:u w:val="none"/>
                <w:lang w:val="en-US" w:eastAsia="zh-CN" w:bidi="ar"/>
              </w:rPr>
              <w:t>：采用高性能保温材料，保温效果好，风冷系统，保证箱体温度均匀度≤3℃；</w:t>
            </w:r>
          </w:p>
        </w:tc>
      </w:tr>
      <w:tr w14:paraId="2342A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6B7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A5B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0584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r>
              <w:rPr>
                <w:rFonts w:hint="eastAsia" w:ascii="宋体" w:hAnsi="宋体" w:eastAsia="宋体" w:cs="宋体"/>
                <w:b/>
                <w:bCs/>
                <w:i w:val="0"/>
                <w:iCs w:val="0"/>
                <w:color w:val="auto"/>
                <w:kern w:val="0"/>
                <w:sz w:val="21"/>
                <w:szCs w:val="21"/>
                <w:highlight w:val="none"/>
                <w:u w:val="none"/>
                <w:lang w:val="en-US" w:eastAsia="zh-CN" w:bidi="ar"/>
              </w:rPr>
              <w:t>控温技术</w:t>
            </w:r>
            <w:r>
              <w:rPr>
                <w:rFonts w:hint="eastAsia" w:ascii="宋体" w:hAnsi="宋体" w:eastAsia="宋体" w:cs="宋体"/>
                <w:i w:val="0"/>
                <w:iCs w:val="0"/>
                <w:color w:val="auto"/>
                <w:kern w:val="0"/>
                <w:sz w:val="21"/>
                <w:szCs w:val="21"/>
                <w:highlight w:val="none"/>
                <w:u w:val="none"/>
                <w:lang w:val="en-US" w:eastAsia="zh-CN" w:bidi="ar"/>
              </w:rPr>
              <w:t>：搭配高精度3路传感器设计，包括显示传感器，控制传感器，环温传感器；</w:t>
            </w:r>
          </w:p>
        </w:tc>
      </w:tr>
      <w:tr w14:paraId="547CB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9D2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D4A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3A8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r>
              <w:rPr>
                <w:rFonts w:hint="eastAsia" w:ascii="宋体" w:hAnsi="宋体" w:eastAsia="宋体" w:cs="宋体"/>
                <w:b/>
                <w:bCs/>
                <w:i w:val="0"/>
                <w:iCs w:val="0"/>
                <w:color w:val="auto"/>
                <w:kern w:val="0"/>
                <w:sz w:val="21"/>
                <w:szCs w:val="21"/>
                <w:highlight w:val="none"/>
                <w:u w:val="none"/>
                <w:lang w:val="en-US" w:eastAsia="zh-CN" w:bidi="ar"/>
              </w:rPr>
              <w:t>温度显示：</w:t>
            </w:r>
            <w:r>
              <w:rPr>
                <w:rFonts w:hint="eastAsia" w:ascii="宋体" w:hAnsi="宋体" w:eastAsia="宋体" w:cs="宋体"/>
                <w:i w:val="0"/>
                <w:iCs w:val="0"/>
                <w:color w:val="auto"/>
                <w:kern w:val="0"/>
                <w:sz w:val="21"/>
                <w:szCs w:val="21"/>
                <w:highlight w:val="none"/>
                <w:u w:val="none"/>
                <w:lang w:val="en-US" w:eastAsia="zh-CN" w:bidi="ar"/>
              </w:rPr>
              <w:t>感温探头置于甘油感温盒内，可选择检测温度或者仿生温度；</w:t>
            </w:r>
          </w:p>
        </w:tc>
      </w:tr>
      <w:tr w14:paraId="1ADD2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C37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91F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0E9E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r>
              <w:rPr>
                <w:rFonts w:hint="eastAsia" w:ascii="宋体" w:hAnsi="宋体" w:eastAsia="宋体" w:cs="宋体"/>
                <w:b/>
                <w:bCs/>
                <w:i w:val="0"/>
                <w:iCs w:val="0"/>
                <w:color w:val="auto"/>
                <w:kern w:val="0"/>
                <w:sz w:val="21"/>
                <w:szCs w:val="21"/>
                <w:highlight w:val="none"/>
                <w:u w:val="none"/>
                <w:lang w:val="en-US" w:eastAsia="zh-CN" w:bidi="ar"/>
              </w:rPr>
              <w:t>门体结构</w:t>
            </w:r>
            <w:r>
              <w:rPr>
                <w:rFonts w:hint="eastAsia" w:ascii="宋体" w:hAnsi="宋体" w:eastAsia="宋体" w:cs="宋体"/>
                <w:i w:val="0"/>
                <w:iCs w:val="0"/>
                <w:color w:val="auto"/>
                <w:kern w:val="0"/>
                <w:sz w:val="21"/>
                <w:szCs w:val="21"/>
                <w:highlight w:val="none"/>
                <w:u w:val="none"/>
                <w:lang w:val="en-US" w:eastAsia="zh-CN" w:bidi="ar"/>
              </w:rPr>
              <w:t>：门体双层钢化玻璃，采用电极式加热防凝露设计，32℃环温85%湿度下门体无凝露，门体具有自关门设计；</w:t>
            </w:r>
          </w:p>
        </w:tc>
      </w:tr>
      <w:tr w14:paraId="79176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5AA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9825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C705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eastAsia="宋体" w:cs="宋体"/>
                <w:b/>
                <w:bCs/>
                <w:i w:val="0"/>
                <w:iCs w:val="0"/>
                <w:color w:val="auto"/>
                <w:kern w:val="0"/>
                <w:sz w:val="21"/>
                <w:szCs w:val="21"/>
                <w:highlight w:val="none"/>
                <w:u w:val="none"/>
                <w:lang w:val="en-US" w:eastAsia="zh-CN" w:bidi="ar"/>
              </w:rPr>
              <w:t>安全系统</w:t>
            </w:r>
            <w:r>
              <w:rPr>
                <w:rFonts w:hint="eastAsia" w:ascii="宋体" w:hAnsi="宋体" w:eastAsia="宋体" w:cs="宋体"/>
                <w:i w:val="0"/>
                <w:iCs w:val="0"/>
                <w:color w:val="auto"/>
                <w:kern w:val="0"/>
                <w:sz w:val="21"/>
                <w:szCs w:val="21"/>
                <w:highlight w:val="none"/>
                <w:u w:val="none"/>
                <w:lang w:val="en-US" w:eastAsia="zh-CN" w:bidi="ar"/>
              </w:rPr>
              <w:t>：多重故障报警，具有蜂鸣报警、灯光闪烁、远程报警、云平台报警四种报警方式，可实现高低温报警、传感器故障报警、断电报警、电池电量低报警、开门报警、环温高报警；</w:t>
            </w:r>
          </w:p>
        </w:tc>
      </w:tr>
      <w:tr w14:paraId="3D512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9325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49A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14D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eastAsia="宋体" w:cs="宋体"/>
                <w:b/>
                <w:bCs/>
                <w:i w:val="0"/>
                <w:iCs w:val="0"/>
                <w:color w:val="auto"/>
                <w:kern w:val="0"/>
                <w:sz w:val="21"/>
                <w:szCs w:val="21"/>
                <w:highlight w:val="none"/>
                <w:u w:val="none"/>
                <w:lang w:val="en-US" w:eastAsia="zh-CN" w:bidi="ar"/>
              </w:rPr>
              <w:t>、温度监控</w:t>
            </w:r>
            <w:r>
              <w:rPr>
                <w:rFonts w:hint="eastAsia" w:ascii="宋体" w:hAnsi="宋体" w:eastAsia="宋体" w:cs="宋体"/>
                <w:i w:val="0"/>
                <w:iCs w:val="0"/>
                <w:color w:val="auto"/>
                <w:kern w:val="0"/>
                <w:sz w:val="21"/>
                <w:szCs w:val="21"/>
                <w:highlight w:val="none"/>
                <w:u w:val="none"/>
                <w:lang w:val="en-US" w:eastAsia="zh-CN" w:bidi="ar"/>
              </w:rPr>
              <w:t>：产品配有2个测试孔，方便客户接入各式设备，对箱内温度进行监测；</w:t>
            </w:r>
          </w:p>
        </w:tc>
      </w:tr>
      <w:tr w14:paraId="61068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1A66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B1E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9FB9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r>
              <w:rPr>
                <w:rFonts w:hint="eastAsia" w:ascii="宋体" w:hAnsi="宋体" w:eastAsia="宋体" w:cs="宋体"/>
                <w:b/>
                <w:bCs/>
                <w:i w:val="0"/>
                <w:iCs w:val="0"/>
                <w:color w:val="auto"/>
                <w:kern w:val="0"/>
                <w:sz w:val="21"/>
                <w:szCs w:val="21"/>
                <w:highlight w:val="none"/>
                <w:u w:val="none"/>
                <w:lang w:val="en-US" w:eastAsia="zh-CN" w:bidi="ar"/>
              </w:rPr>
              <w:t>箱内配置</w:t>
            </w:r>
            <w:r>
              <w:rPr>
                <w:rFonts w:hint="eastAsia" w:ascii="宋体" w:hAnsi="宋体" w:eastAsia="宋体" w:cs="宋体"/>
                <w:i w:val="0"/>
                <w:iCs w:val="0"/>
                <w:color w:val="auto"/>
                <w:kern w:val="0"/>
                <w:sz w:val="21"/>
                <w:szCs w:val="21"/>
                <w:highlight w:val="none"/>
                <w:u w:val="none"/>
                <w:lang w:val="en-US" w:eastAsia="zh-CN" w:bidi="ar"/>
              </w:rPr>
              <w:t>：出厂标配10个搁架和价目条；</w:t>
            </w:r>
          </w:p>
        </w:tc>
      </w:tr>
      <w:tr w14:paraId="2E277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3544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E2D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725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r>
              <w:rPr>
                <w:rFonts w:hint="eastAsia" w:ascii="宋体" w:hAnsi="宋体" w:eastAsia="宋体" w:cs="宋体"/>
                <w:b/>
                <w:bCs/>
                <w:i w:val="0"/>
                <w:iCs w:val="0"/>
                <w:color w:val="auto"/>
                <w:kern w:val="0"/>
                <w:sz w:val="21"/>
                <w:szCs w:val="21"/>
                <w:highlight w:val="none"/>
                <w:u w:val="none"/>
                <w:lang w:val="en-US" w:eastAsia="zh-CN" w:bidi="ar"/>
              </w:rPr>
              <w:t>节能降噪：</w:t>
            </w:r>
            <w:r>
              <w:rPr>
                <w:rFonts w:hint="eastAsia" w:ascii="宋体" w:hAnsi="宋体" w:eastAsia="宋体" w:cs="宋体"/>
                <w:i w:val="0"/>
                <w:iCs w:val="0"/>
                <w:color w:val="auto"/>
                <w:kern w:val="0"/>
                <w:sz w:val="21"/>
                <w:szCs w:val="21"/>
                <w:highlight w:val="none"/>
                <w:u w:val="none"/>
                <w:lang w:val="en-US" w:eastAsia="zh-CN" w:bidi="ar"/>
              </w:rPr>
              <w:t>低噪音，噪音≤43分贝；</w:t>
            </w:r>
          </w:p>
        </w:tc>
      </w:tr>
      <w:tr w14:paraId="147AE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1C0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46F4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BA3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r>
              <w:rPr>
                <w:rFonts w:hint="eastAsia" w:ascii="宋体" w:hAnsi="宋体" w:eastAsia="宋体" w:cs="宋体"/>
                <w:b/>
                <w:bCs/>
                <w:i w:val="0"/>
                <w:iCs w:val="0"/>
                <w:color w:val="auto"/>
                <w:kern w:val="0"/>
                <w:sz w:val="21"/>
                <w:szCs w:val="21"/>
                <w:highlight w:val="none"/>
                <w:u w:val="none"/>
                <w:lang w:val="en-US" w:eastAsia="zh-CN" w:bidi="ar"/>
              </w:rPr>
              <w:t>宽电压带</w:t>
            </w:r>
            <w:r>
              <w:rPr>
                <w:rFonts w:hint="eastAsia" w:ascii="宋体" w:hAnsi="宋体" w:eastAsia="宋体" w:cs="宋体"/>
                <w:i w:val="0"/>
                <w:iCs w:val="0"/>
                <w:color w:val="auto"/>
                <w:kern w:val="0"/>
                <w:sz w:val="21"/>
                <w:szCs w:val="21"/>
                <w:highlight w:val="none"/>
                <w:u w:val="none"/>
                <w:lang w:val="en-US" w:eastAsia="zh-CN" w:bidi="ar"/>
              </w:rPr>
              <w:t>：产品配备宽电压带，适合220-240电压下使用，配置滤波器，防止电网冲击，运行可靠，配备可插拔电源线，更换更方便；</w:t>
            </w:r>
          </w:p>
        </w:tc>
      </w:tr>
      <w:tr w14:paraId="0FE9A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5DD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3E0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B64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15、产品具备医疗器械注册证。</w:t>
            </w:r>
          </w:p>
        </w:tc>
      </w:tr>
      <w:tr w14:paraId="4EB24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AE7A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8C22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医用冷藏箱2</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024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▲1、箱内有效容积≥410L，外部尺寸≤670*710*1970mm；</w:t>
            </w:r>
          </w:p>
        </w:tc>
      </w:tr>
      <w:tr w14:paraId="34899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9A7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EA0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B83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2、风冷设计，采用循环风冷背吹，使箱内温度更加均匀；</w:t>
            </w:r>
          </w:p>
        </w:tc>
      </w:tr>
      <w:tr w14:paraId="36887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63FC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5C5D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A840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3.、温度控制：电脑板控制，数字温度显示，可通过调整设定温度使箱内温度恒定控制在2℃-8℃，调节增量为0.1℃，分辨率0.1℃。显示温度可选择检测温度或者仿生温度；</w:t>
            </w:r>
          </w:p>
        </w:tc>
      </w:tr>
      <w:tr w14:paraId="3CDD1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2701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3BCF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C68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4、报警功能齐全，多种故障报警（高低温报警、传感器报警、电池电量低报警、开门报警、断电报警、制冷系统故障报警）；四种报警方式：声音报警、灯光报警、远程报警、云平台报警；</w:t>
            </w:r>
          </w:p>
        </w:tc>
      </w:tr>
      <w:tr w14:paraId="58122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C299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139A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A01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5、具有远程报警功能，可连接报警器到其他房间实现报警功能；</w:t>
            </w:r>
          </w:p>
        </w:tc>
      </w:tr>
      <w:tr w14:paraId="1F827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7CD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9AD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2E4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6、材料：箱体采用喷涂钢板，内胆PS吸附内胆，有效防菌防腐蚀； </w:t>
            </w:r>
          </w:p>
        </w:tc>
      </w:tr>
      <w:tr w14:paraId="741A9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547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3CD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2DD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7、门体：电极式加热玻璃门，实现32℃环温、85%湿度条件下无凝露，自关门功能；</w:t>
            </w:r>
          </w:p>
        </w:tc>
      </w:tr>
      <w:tr w14:paraId="21AF2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AB7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7A2F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09B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▲8、标配Wifi功能，配合手机APP使用，实时监控冰箱运行情况；</w:t>
            </w:r>
          </w:p>
        </w:tc>
      </w:tr>
      <w:tr w14:paraId="097A9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F76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6D8D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D24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▲9、整机噪音≤41分贝，提供安静的工作环境；</w:t>
            </w:r>
          </w:p>
        </w:tc>
      </w:tr>
      <w:tr w14:paraId="314C0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7389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52D5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33B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▲10、产品具备医疗器械注册证；产品具备能源之星认证；产品具备国家级节能环保认证。</w:t>
            </w:r>
          </w:p>
        </w:tc>
      </w:tr>
      <w:tr w14:paraId="4B6AE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36D4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A311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医用冷藏箱3</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40A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▲1、立式对开门设计，有效容积≥650L，外部尺寸≤1170*560*1980mm；</w:t>
            </w:r>
          </w:p>
        </w:tc>
      </w:tr>
      <w:tr w14:paraId="4E7D4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391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042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F70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2、箱内温度控制范围：2℃～8℃，数字显示箱内温度，微电脑控制,显示精度0.1，带电源指示灯，可显示箱内上部、下部温度以及平均温度；</w:t>
            </w:r>
          </w:p>
        </w:tc>
      </w:tr>
      <w:tr w14:paraId="72124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625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11C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63B5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3、多重故障报警，具有蜂鸣报警、灯光闪烁、远程报警等3种报警方式，可实现高低温报警、传感器故障报警、断电报警、电池电量低报警、开门报警、环温高报警；</w:t>
            </w:r>
          </w:p>
        </w:tc>
      </w:tr>
      <w:tr w14:paraId="2B588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EE1E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274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BFC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▲4、双感温包设计，模拟存储物品的表面温度，而非感温探头处空气温度；</w:t>
            </w:r>
          </w:p>
        </w:tc>
      </w:tr>
      <w:tr w14:paraId="62826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0B84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FFC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A1B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5、高精度5路传感器设计，包括上温、下温、化霜、控制、环温； </w:t>
            </w:r>
          </w:p>
        </w:tc>
      </w:tr>
      <w:tr w14:paraId="26D91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742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0389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A1D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▲6、蒸发风机采用2个轴流风机，冷凝风机采用1个罩极风机，保证部件质量和整机性能可靠性；</w:t>
            </w:r>
          </w:p>
        </w:tc>
      </w:tr>
      <w:tr w14:paraId="371F6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6CB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79C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094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7、门体可实现90°自动关门，防止用户忘记关门；</w:t>
            </w:r>
          </w:p>
        </w:tc>
      </w:tr>
      <w:tr w14:paraId="29EC3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CD9C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E45D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12D2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8、产品配有测试孔，方便对箱内温度进行监测；</w:t>
            </w:r>
          </w:p>
        </w:tc>
      </w:tr>
      <w:tr w14:paraId="296F6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BC55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72F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65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9、配置10个带价目条的搁架，可以根据实际使用情况调整搁架间距，保证箱内空间利用率；</w:t>
            </w:r>
          </w:p>
        </w:tc>
      </w:tr>
      <w:tr w14:paraId="1E58F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759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3E8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0FE5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10、产品具有医疗器械注册证。</w:t>
            </w:r>
          </w:p>
        </w:tc>
      </w:tr>
      <w:tr w14:paraId="0CB53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9FF1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BFB6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医用冷藏箱4</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E6CA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▲1、有效容积：箱内有效容积≥310L；外部尺寸≤600mm*630mm*1840mm；</w:t>
            </w:r>
          </w:p>
        </w:tc>
      </w:tr>
      <w:tr w14:paraId="50A6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EDD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40F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091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2、温度控制:微电脑控制，箱内控温范围2-8℃，操作方便简洁，LCD液晶显示，实时显示箱内温度，观察方便；控温精度显示精度均为0.1℃；</w:t>
            </w:r>
          </w:p>
        </w:tc>
      </w:tr>
      <w:tr w14:paraId="79C0A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0AE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ADE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1CCE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3、整体结构：立式，单开真空玻璃门体，采用LBA无氟发泡，外壳采用预涂钢板外壳，内胆采用PS吸附成型内胆，便于箱内清洁、消毒；</w:t>
            </w:r>
          </w:p>
        </w:tc>
      </w:tr>
      <w:tr w14:paraId="153F1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F2A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57AC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B5E1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4、制冷系统：采用板式蒸发器设计，制冷速度快，丝管式冷凝器设计，散热效果好；</w:t>
            </w:r>
          </w:p>
        </w:tc>
      </w:tr>
      <w:tr w14:paraId="3E9B8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7CD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8A6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03F3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5、温度均匀性：采用高性能保温材料，保温效果好，风冷系统，保证箱体温度均匀度≤3℃，波动度≤4.5℃；</w:t>
            </w:r>
          </w:p>
        </w:tc>
      </w:tr>
      <w:tr w14:paraId="3672B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10C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F94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3BE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6、控温技术：搭配高精度2路传感器设计，包括显示传感器，控制传感器；</w:t>
            </w:r>
          </w:p>
        </w:tc>
      </w:tr>
      <w:tr w14:paraId="18E0F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ADE9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622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047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7、温度显示：感温探头置于甘油感温盒内，可选择检测温度或者仿生温度；</w:t>
            </w:r>
          </w:p>
        </w:tc>
      </w:tr>
      <w:tr w14:paraId="47132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7D2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B129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816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8、门体结构：门体双层钢化LOW-E玻璃并拥有上吹风，门体具有自关门设计，防止用户开门后忘记关门；</w:t>
            </w:r>
          </w:p>
        </w:tc>
      </w:tr>
      <w:tr w14:paraId="14B25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188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6D7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E507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9、安全系统：多重故障报警，具有蜂鸣报警、灯光闪烁报警方式，可实现高低温报警、传感器故障报警、断电报警；</w:t>
            </w:r>
          </w:p>
        </w:tc>
      </w:tr>
      <w:tr w14:paraId="047EE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E562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A43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8BC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10、温度监控：产品配有一个测试孔，方便客户接入各式设备，对箱内温度进行监测；</w:t>
            </w:r>
          </w:p>
        </w:tc>
      </w:tr>
      <w:tr w14:paraId="40655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376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AC0A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4312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▲11、节能降噪：噪音低于41分贝；</w:t>
            </w:r>
          </w:p>
        </w:tc>
      </w:tr>
      <w:tr w14:paraId="41510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DC51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3CA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D5E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12、冷凝蒸发：冷凝水汇集后自动蒸发，免除人工处理冷凝水的烦恼；</w:t>
            </w:r>
          </w:p>
        </w:tc>
      </w:tr>
      <w:tr w14:paraId="15127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C99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2C2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B65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13、断电报警：满足产品断电后继续显示箱内的实时温度，持续时间至少24小时；</w:t>
            </w:r>
          </w:p>
        </w:tc>
      </w:tr>
      <w:tr w14:paraId="58B9C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C559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540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28F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14、安全保障：门体带暗锁，可配置挂锁，双重安全保障；</w:t>
            </w:r>
          </w:p>
        </w:tc>
      </w:tr>
      <w:tr w14:paraId="1E187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4435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F09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F2A5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15、宽电压带：产品配备宽电压带，适合198～242V电压下使用；</w:t>
            </w:r>
          </w:p>
        </w:tc>
      </w:tr>
      <w:tr w14:paraId="0C1F3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85B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337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0AA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16、产品具有医疗器械注册证。</w:t>
            </w:r>
          </w:p>
        </w:tc>
      </w:tr>
      <w:tr w14:paraId="50F99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C123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3EC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医用冷藏箱5</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D8B3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eastAsia="宋体" w:cs="宋体"/>
                <w:b/>
                <w:bCs/>
                <w:i w:val="0"/>
                <w:iCs w:val="0"/>
                <w:color w:val="auto"/>
                <w:kern w:val="0"/>
                <w:sz w:val="21"/>
                <w:szCs w:val="21"/>
                <w:highlight w:val="none"/>
                <w:u w:val="none"/>
                <w:lang w:val="en-US" w:eastAsia="zh-CN" w:bidi="ar"/>
              </w:rPr>
              <w:t>有效容积</w:t>
            </w:r>
            <w:r>
              <w:rPr>
                <w:rFonts w:hint="eastAsia" w:ascii="宋体" w:hAnsi="宋体" w:eastAsia="宋体" w:cs="宋体"/>
                <w:i w:val="0"/>
                <w:iCs w:val="0"/>
                <w:color w:val="auto"/>
                <w:kern w:val="0"/>
                <w:sz w:val="21"/>
                <w:szCs w:val="21"/>
                <w:highlight w:val="none"/>
                <w:u w:val="none"/>
                <w:lang w:val="en-US" w:eastAsia="zh-CN" w:bidi="ar"/>
              </w:rPr>
              <w:t>：箱内有效容积≥220L；外部尺寸≤600*600*1520mm；</w:t>
            </w:r>
          </w:p>
        </w:tc>
      </w:tr>
      <w:tr w14:paraId="020A7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3DE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8B9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ED1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eastAsia="宋体" w:cs="宋体"/>
                <w:b/>
                <w:bCs/>
                <w:i w:val="0"/>
                <w:iCs w:val="0"/>
                <w:color w:val="auto"/>
                <w:kern w:val="0"/>
                <w:sz w:val="21"/>
                <w:szCs w:val="21"/>
                <w:highlight w:val="none"/>
                <w:u w:val="none"/>
                <w:lang w:val="en-US" w:eastAsia="zh-CN" w:bidi="ar"/>
              </w:rPr>
              <w:t>温湿度双显</w:t>
            </w:r>
            <w:r>
              <w:rPr>
                <w:rFonts w:hint="eastAsia" w:ascii="宋体" w:hAnsi="宋体" w:eastAsia="宋体" w:cs="宋体"/>
                <w:i w:val="0"/>
                <w:iCs w:val="0"/>
                <w:color w:val="auto"/>
                <w:kern w:val="0"/>
                <w:sz w:val="21"/>
                <w:szCs w:val="21"/>
                <w:highlight w:val="none"/>
                <w:u w:val="none"/>
                <w:lang w:val="en-US" w:eastAsia="zh-CN" w:bidi="ar"/>
              </w:rPr>
              <w:t>，电子温控器控制，精度0.1℃；</w:t>
            </w:r>
          </w:p>
        </w:tc>
      </w:tr>
      <w:tr w14:paraId="32F70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6367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A44C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601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b/>
                <w:bCs/>
                <w:i w:val="0"/>
                <w:iCs w:val="0"/>
                <w:color w:val="auto"/>
                <w:kern w:val="0"/>
                <w:sz w:val="21"/>
                <w:szCs w:val="21"/>
                <w:highlight w:val="none"/>
                <w:u w:val="none"/>
                <w:lang w:val="en-US" w:eastAsia="zh-CN" w:bidi="ar"/>
              </w:rPr>
              <w:t>整体结构</w:t>
            </w:r>
            <w:r>
              <w:rPr>
                <w:rFonts w:hint="eastAsia" w:ascii="宋体" w:hAnsi="宋体" w:eastAsia="宋体" w:cs="宋体"/>
                <w:i w:val="0"/>
                <w:iCs w:val="0"/>
                <w:color w:val="auto"/>
                <w:kern w:val="0"/>
                <w:sz w:val="21"/>
                <w:szCs w:val="21"/>
                <w:highlight w:val="none"/>
                <w:u w:val="none"/>
                <w:lang w:val="en-US" w:eastAsia="zh-CN" w:bidi="ar"/>
              </w:rPr>
              <w:t>：立式，电加热玻璃门，采用LBA无氟发泡，真正完全绿色环保，外壳采用喷涂钢板，内胆采用PS板，有效防菌防腐；</w:t>
            </w:r>
          </w:p>
        </w:tc>
      </w:tr>
      <w:tr w14:paraId="05FF5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03D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9C9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31D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r>
              <w:rPr>
                <w:rFonts w:hint="eastAsia" w:ascii="宋体" w:hAnsi="宋体" w:eastAsia="宋体" w:cs="宋体"/>
                <w:b/>
                <w:bCs/>
                <w:i w:val="0"/>
                <w:iCs w:val="0"/>
                <w:color w:val="auto"/>
                <w:kern w:val="0"/>
                <w:sz w:val="21"/>
                <w:szCs w:val="21"/>
                <w:highlight w:val="none"/>
                <w:u w:val="none"/>
                <w:lang w:val="en-US" w:eastAsia="zh-CN" w:bidi="ar"/>
              </w:rPr>
              <w:t>制冷系统</w:t>
            </w:r>
            <w:r>
              <w:rPr>
                <w:rFonts w:hint="eastAsia" w:ascii="宋体" w:hAnsi="宋体" w:eastAsia="宋体" w:cs="宋体"/>
                <w:i w:val="0"/>
                <w:iCs w:val="0"/>
                <w:color w:val="auto"/>
                <w:kern w:val="0"/>
                <w:sz w:val="21"/>
                <w:szCs w:val="21"/>
                <w:highlight w:val="none"/>
                <w:u w:val="none"/>
                <w:lang w:val="en-US" w:eastAsia="zh-CN" w:bidi="ar"/>
              </w:rPr>
              <w:t>：采用吹胀式蒸发器设计，制冷速度快，丝管式冷凝器设计，散热效果好；</w:t>
            </w:r>
          </w:p>
        </w:tc>
      </w:tr>
      <w:tr w14:paraId="3EE19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F6A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C67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723A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r>
              <w:rPr>
                <w:rFonts w:hint="eastAsia" w:ascii="宋体" w:hAnsi="宋体" w:eastAsia="宋体" w:cs="宋体"/>
                <w:b/>
                <w:bCs/>
                <w:i w:val="0"/>
                <w:iCs w:val="0"/>
                <w:color w:val="auto"/>
                <w:kern w:val="0"/>
                <w:sz w:val="21"/>
                <w:szCs w:val="21"/>
                <w:highlight w:val="none"/>
                <w:u w:val="none"/>
                <w:lang w:val="en-US" w:eastAsia="zh-CN" w:bidi="ar"/>
              </w:rPr>
              <w:t>温度均匀性</w:t>
            </w:r>
            <w:r>
              <w:rPr>
                <w:rFonts w:hint="eastAsia" w:ascii="宋体" w:hAnsi="宋体" w:eastAsia="宋体" w:cs="宋体"/>
                <w:i w:val="0"/>
                <w:iCs w:val="0"/>
                <w:color w:val="auto"/>
                <w:kern w:val="0"/>
                <w:sz w:val="21"/>
                <w:szCs w:val="21"/>
                <w:highlight w:val="none"/>
                <w:u w:val="none"/>
                <w:lang w:val="en-US" w:eastAsia="zh-CN" w:bidi="ar"/>
              </w:rPr>
              <w:t>：采用高性能保温材料，保温效果好，风冷系统，保证箱体温度均匀度≤3℃；</w:t>
            </w:r>
          </w:p>
        </w:tc>
      </w:tr>
      <w:tr w14:paraId="2AA0B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416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4ED9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315E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r>
              <w:rPr>
                <w:rFonts w:hint="eastAsia" w:ascii="宋体" w:hAnsi="宋体" w:eastAsia="宋体" w:cs="宋体"/>
                <w:b/>
                <w:bCs/>
                <w:i w:val="0"/>
                <w:iCs w:val="0"/>
                <w:color w:val="auto"/>
                <w:kern w:val="0"/>
                <w:sz w:val="21"/>
                <w:szCs w:val="21"/>
                <w:highlight w:val="none"/>
                <w:u w:val="none"/>
                <w:lang w:val="en-US" w:eastAsia="zh-CN" w:bidi="ar"/>
              </w:rPr>
              <w:t>控温技术</w:t>
            </w:r>
            <w:r>
              <w:rPr>
                <w:rFonts w:hint="eastAsia" w:ascii="宋体" w:hAnsi="宋体" w:eastAsia="宋体" w:cs="宋体"/>
                <w:i w:val="0"/>
                <w:iCs w:val="0"/>
                <w:color w:val="auto"/>
                <w:kern w:val="0"/>
                <w:sz w:val="21"/>
                <w:szCs w:val="21"/>
                <w:highlight w:val="none"/>
                <w:u w:val="none"/>
                <w:lang w:val="en-US" w:eastAsia="zh-CN" w:bidi="ar"/>
              </w:rPr>
              <w:t>：搭配高精度2路传感器设计，包括显示传感器，控制传感器；</w:t>
            </w:r>
          </w:p>
        </w:tc>
      </w:tr>
      <w:tr w14:paraId="7D2F1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3F33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601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9B20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r>
              <w:rPr>
                <w:rFonts w:hint="eastAsia" w:ascii="宋体" w:hAnsi="宋体" w:eastAsia="宋体" w:cs="宋体"/>
                <w:b/>
                <w:bCs/>
                <w:i w:val="0"/>
                <w:iCs w:val="0"/>
                <w:color w:val="auto"/>
                <w:kern w:val="0"/>
                <w:sz w:val="21"/>
                <w:szCs w:val="21"/>
                <w:highlight w:val="none"/>
                <w:u w:val="none"/>
                <w:lang w:val="en-US" w:eastAsia="zh-CN" w:bidi="ar"/>
              </w:rPr>
              <w:t>门体结构</w:t>
            </w:r>
            <w:r>
              <w:rPr>
                <w:rFonts w:hint="eastAsia" w:ascii="宋体" w:hAnsi="宋体" w:eastAsia="宋体" w:cs="宋体"/>
                <w:i w:val="0"/>
                <w:iCs w:val="0"/>
                <w:color w:val="auto"/>
                <w:kern w:val="0"/>
                <w:sz w:val="21"/>
                <w:szCs w:val="21"/>
                <w:highlight w:val="none"/>
                <w:u w:val="none"/>
                <w:lang w:val="en-US" w:eastAsia="zh-CN" w:bidi="ar"/>
              </w:rPr>
              <w:t>：门体双层钢化玻璃，采用电极式加热防凝露设计，32℃环温85%湿度下门体无凝露，箱内物品清晰可见；</w:t>
            </w:r>
          </w:p>
        </w:tc>
      </w:tr>
      <w:tr w14:paraId="3B1B4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EA5F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3A0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307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r>
              <w:rPr>
                <w:rFonts w:hint="eastAsia" w:ascii="宋体" w:hAnsi="宋体" w:eastAsia="宋体" w:cs="宋体"/>
                <w:b/>
                <w:bCs/>
                <w:i w:val="0"/>
                <w:iCs w:val="0"/>
                <w:color w:val="auto"/>
                <w:kern w:val="0"/>
                <w:sz w:val="21"/>
                <w:szCs w:val="21"/>
                <w:highlight w:val="none"/>
                <w:u w:val="none"/>
                <w:lang w:val="en-US" w:eastAsia="zh-CN" w:bidi="ar"/>
              </w:rPr>
              <w:t>安全系统</w:t>
            </w:r>
            <w:r>
              <w:rPr>
                <w:rFonts w:hint="eastAsia" w:ascii="宋体" w:hAnsi="宋体" w:eastAsia="宋体" w:cs="宋体"/>
                <w:i w:val="0"/>
                <w:iCs w:val="0"/>
                <w:color w:val="auto"/>
                <w:kern w:val="0"/>
                <w:sz w:val="21"/>
                <w:szCs w:val="21"/>
                <w:highlight w:val="none"/>
                <w:u w:val="none"/>
                <w:lang w:val="en-US" w:eastAsia="zh-CN" w:bidi="ar"/>
              </w:rPr>
              <w:t>：多重故障报警，具有蜂鸣报警、灯光闪烁，可实现高低温报警、传感器故障报警；</w:t>
            </w:r>
          </w:p>
        </w:tc>
      </w:tr>
      <w:tr w14:paraId="384C7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109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924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7BF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9、温度监控</w:t>
            </w:r>
            <w:r>
              <w:rPr>
                <w:rFonts w:hint="eastAsia" w:ascii="宋体" w:hAnsi="宋体" w:eastAsia="宋体" w:cs="宋体"/>
                <w:i w:val="0"/>
                <w:iCs w:val="0"/>
                <w:color w:val="auto"/>
                <w:kern w:val="0"/>
                <w:sz w:val="21"/>
                <w:szCs w:val="21"/>
                <w:highlight w:val="none"/>
                <w:u w:val="none"/>
                <w:lang w:val="en-US" w:eastAsia="zh-CN" w:bidi="ar"/>
              </w:rPr>
              <w:t>：产品配有1个测试孔，方便客户接入各式设备，对箱内温度进行监测；</w:t>
            </w:r>
          </w:p>
        </w:tc>
      </w:tr>
      <w:tr w14:paraId="4ADAA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EEA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6838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231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eastAsia="宋体" w:cs="宋体"/>
                <w:b/>
                <w:bCs/>
                <w:i w:val="0"/>
                <w:iCs w:val="0"/>
                <w:color w:val="auto"/>
                <w:kern w:val="0"/>
                <w:sz w:val="21"/>
                <w:szCs w:val="21"/>
                <w:highlight w:val="none"/>
                <w:u w:val="none"/>
                <w:lang w:val="en-US" w:eastAsia="zh-CN" w:bidi="ar"/>
              </w:rPr>
              <w:t>箱内配置</w:t>
            </w:r>
            <w:r>
              <w:rPr>
                <w:rFonts w:hint="eastAsia" w:ascii="宋体" w:hAnsi="宋体" w:eastAsia="宋体" w:cs="宋体"/>
                <w:i w:val="0"/>
                <w:iCs w:val="0"/>
                <w:color w:val="auto"/>
                <w:kern w:val="0"/>
                <w:sz w:val="21"/>
                <w:szCs w:val="21"/>
                <w:highlight w:val="none"/>
                <w:u w:val="none"/>
                <w:lang w:val="en-US" w:eastAsia="zh-CN" w:bidi="ar"/>
              </w:rPr>
              <w:t>：多层搁架设计，搁架间距可调，充分利用箱内空间；出厂标配4个搁架，数量可根据用户需求增加；</w:t>
            </w:r>
          </w:p>
        </w:tc>
      </w:tr>
      <w:tr w14:paraId="4AEF4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96C9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AD4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579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eastAsia="宋体" w:cs="宋体"/>
                <w:b/>
                <w:bCs/>
                <w:i w:val="0"/>
                <w:iCs w:val="0"/>
                <w:color w:val="auto"/>
                <w:kern w:val="0"/>
                <w:sz w:val="21"/>
                <w:szCs w:val="21"/>
                <w:highlight w:val="none"/>
                <w:u w:val="none"/>
                <w:lang w:val="en-US" w:eastAsia="zh-CN" w:bidi="ar"/>
              </w:rPr>
              <w:t>柜内照明</w:t>
            </w:r>
            <w:r>
              <w:rPr>
                <w:rFonts w:hint="eastAsia" w:ascii="宋体" w:hAnsi="宋体" w:eastAsia="宋体" w:cs="宋体"/>
                <w:i w:val="0"/>
                <w:iCs w:val="0"/>
                <w:color w:val="auto"/>
                <w:kern w:val="0"/>
                <w:sz w:val="21"/>
                <w:szCs w:val="21"/>
                <w:highlight w:val="none"/>
                <w:u w:val="none"/>
                <w:lang w:val="en-US" w:eastAsia="zh-CN" w:bidi="ar"/>
              </w:rPr>
              <w:t>：内设LED照明灯，高亮节能，柜内试剂一目了然；</w:t>
            </w:r>
          </w:p>
        </w:tc>
      </w:tr>
      <w:tr w14:paraId="4A726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688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6D4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287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r>
              <w:rPr>
                <w:rFonts w:hint="eastAsia" w:ascii="宋体" w:hAnsi="宋体" w:eastAsia="宋体" w:cs="宋体"/>
                <w:b/>
                <w:bCs/>
                <w:i w:val="0"/>
                <w:iCs w:val="0"/>
                <w:color w:val="auto"/>
                <w:kern w:val="0"/>
                <w:sz w:val="21"/>
                <w:szCs w:val="21"/>
                <w:highlight w:val="none"/>
                <w:u w:val="none"/>
                <w:lang w:val="en-US" w:eastAsia="zh-CN" w:bidi="ar"/>
              </w:rPr>
              <w:t>冷凝蒸发</w:t>
            </w:r>
            <w:r>
              <w:rPr>
                <w:rFonts w:hint="eastAsia" w:ascii="宋体" w:hAnsi="宋体" w:eastAsia="宋体" w:cs="宋体"/>
                <w:i w:val="0"/>
                <w:iCs w:val="0"/>
                <w:color w:val="auto"/>
                <w:kern w:val="0"/>
                <w:sz w:val="21"/>
                <w:szCs w:val="21"/>
                <w:highlight w:val="none"/>
                <w:u w:val="none"/>
                <w:lang w:val="en-US" w:eastAsia="zh-CN" w:bidi="ar"/>
              </w:rPr>
              <w:t>：冷凝水汇集后自动蒸发，免除人工处理冷凝水的烦恼；</w:t>
            </w:r>
          </w:p>
        </w:tc>
      </w:tr>
      <w:tr w14:paraId="6DD90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7B0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1C3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454B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r>
              <w:rPr>
                <w:rFonts w:hint="eastAsia" w:ascii="宋体" w:hAnsi="宋体" w:eastAsia="宋体" w:cs="宋体"/>
                <w:b/>
                <w:bCs/>
                <w:i w:val="0"/>
                <w:iCs w:val="0"/>
                <w:color w:val="auto"/>
                <w:kern w:val="0"/>
                <w:sz w:val="21"/>
                <w:szCs w:val="21"/>
                <w:highlight w:val="none"/>
                <w:u w:val="none"/>
                <w:lang w:val="en-US" w:eastAsia="zh-CN" w:bidi="ar"/>
              </w:rPr>
              <w:t>安全保障</w:t>
            </w:r>
            <w:r>
              <w:rPr>
                <w:rFonts w:hint="eastAsia" w:ascii="宋体" w:hAnsi="宋体" w:eastAsia="宋体" w:cs="宋体"/>
                <w:i w:val="0"/>
                <w:iCs w:val="0"/>
                <w:color w:val="auto"/>
                <w:kern w:val="0"/>
                <w:sz w:val="21"/>
                <w:szCs w:val="21"/>
                <w:highlight w:val="none"/>
                <w:u w:val="none"/>
                <w:lang w:val="en-US" w:eastAsia="zh-CN" w:bidi="ar"/>
              </w:rPr>
              <w:t>：门体带暗锁，且左下角有可加挂锁的锁扣，用户可自行增加挂锁，增加储存物品的安全性,可实现双人双锁；</w:t>
            </w:r>
          </w:p>
        </w:tc>
      </w:tr>
      <w:tr w14:paraId="35DA1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2B5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3DD5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073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14、产品具有医疗器械注册证。</w:t>
            </w:r>
          </w:p>
        </w:tc>
      </w:tr>
      <w:tr w14:paraId="4A61D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8B0C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3D9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医用冷藏箱6</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1C4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▲1、有效容积≥80L，外部尺寸≤500*550*740mm ；</w:t>
            </w:r>
          </w:p>
        </w:tc>
      </w:tr>
      <w:tr w14:paraId="3B14C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0CC8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6F0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5B3A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▲2、门体：三层玻璃门，产品可改制实现左右换门；</w:t>
            </w:r>
          </w:p>
        </w:tc>
      </w:tr>
      <w:tr w14:paraId="59CB4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3784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E0E8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7AF1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3、温度控制：电脑板控制，数字显示箱内温度。使箱内温度范围在2℃~8℃之间；温度显示具有实时显示和模拟显示两种模式可选；</w:t>
            </w:r>
          </w:p>
        </w:tc>
      </w:tr>
      <w:tr w14:paraId="50B97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161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FA74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EE3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安全系统：多重故障报警，可实现高低温报警、传感器故障报警、开门报警、断电报警；压缩机和风机延时保护功能；可查询箱内的最高、最低温度；有声音蜂鸣报警和灯光闪烁报警两种报警方式；具有远程报警接口功能；</w:t>
            </w:r>
          </w:p>
        </w:tc>
      </w:tr>
      <w:tr w14:paraId="052CA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59AF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C80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860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5、制冷方式：风冷结构设计，内部采用2个蒸发风机，直流12VLED节能照明灯；</w:t>
            </w:r>
          </w:p>
        </w:tc>
      </w:tr>
      <w:tr w14:paraId="0932F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17A1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41B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A6D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6、产品内部配有2层搁架及1个筐；</w:t>
            </w:r>
          </w:p>
        </w:tc>
      </w:tr>
      <w:tr w14:paraId="4B318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AA9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C41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E83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7、宽电压带设计：宽电压带，适合187～242V电压下使用；</w:t>
            </w:r>
          </w:p>
        </w:tc>
      </w:tr>
      <w:tr w14:paraId="00B81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AB0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DC07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33B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8、显示板具有密码保护功能，提高箱内温度控制的安全性和准确性；</w:t>
            </w:r>
          </w:p>
        </w:tc>
      </w:tr>
      <w:tr w14:paraId="4D685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136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A542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412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9、产品采用触摸式按键设计，外观美观；</w:t>
            </w:r>
          </w:p>
        </w:tc>
      </w:tr>
      <w:tr w14:paraId="68599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5A59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9E6C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E146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▲10、产品标配WIFI模块，可实现物料APP显示以及报警；</w:t>
            </w:r>
          </w:p>
        </w:tc>
      </w:tr>
      <w:tr w14:paraId="3460C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635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DF1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95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▲11、噪音≤35分贝，可提供安静的工作环境；</w:t>
            </w:r>
          </w:p>
        </w:tc>
      </w:tr>
      <w:tr w14:paraId="0A934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956E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2B0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A1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12、产品具有医疗器械注册证。</w:t>
            </w:r>
          </w:p>
        </w:tc>
      </w:tr>
      <w:tr w14:paraId="3D9D5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756D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69E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医用冷藏冷冻箱1</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7C7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eastAsia="宋体" w:cs="宋体"/>
                <w:b/>
                <w:bCs/>
                <w:i w:val="0"/>
                <w:iCs w:val="0"/>
                <w:color w:val="auto"/>
                <w:kern w:val="0"/>
                <w:sz w:val="21"/>
                <w:szCs w:val="21"/>
                <w:highlight w:val="none"/>
                <w:u w:val="none"/>
                <w:lang w:val="en-US" w:eastAsia="zh-CN" w:bidi="ar"/>
              </w:rPr>
              <w:t xml:space="preserve">有效容积 </w:t>
            </w:r>
            <w:r>
              <w:rPr>
                <w:rFonts w:hint="eastAsia" w:ascii="宋体" w:hAnsi="宋体" w:eastAsia="宋体" w:cs="宋体"/>
                <w:i w:val="0"/>
                <w:iCs w:val="0"/>
                <w:color w:val="auto"/>
                <w:kern w:val="0"/>
                <w:sz w:val="21"/>
                <w:szCs w:val="21"/>
                <w:highlight w:val="none"/>
                <w:u w:val="none"/>
                <w:lang w:val="en-US" w:eastAsia="zh-CN" w:bidi="ar"/>
              </w:rPr>
              <w:t>：有效容积≥315L；冷藏室容积≥215L，冷冻室容积≥100L；</w:t>
            </w:r>
          </w:p>
        </w:tc>
      </w:tr>
      <w:tr w14:paraId="49D0A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EE2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982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17E3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eastAsia="宋体" w:cs="宋体"/>
                <w:b/>
                <w:bCs/>
                <w:i w:val="0"/>
                <w:iCs w:val="0"/>
                <w:color w:val="auto"/>
                <w:kern w:val="0"/>
                <w:sz w:val="21"/>
                <w:szCs w:val="21"/>
                <w:highlight w:val="none"/>
                <w:u w:val="none"/>
                <w:lang w:val="en-US" w:eastAsia="zh-CN" w:bidi="ar"/>
              </w:rPr>
              <w:t>整体结构</w:t>
            </w:r>
            <w:r>
              <w:rPr>
                <w:rFonts w:hint="eastAsia" w:ascii="宋体" w:hAnsi="宋体" w:eastAsia="宋体" w:cs="宋体"/>
                <w:i w:val="0"/>
                <w:iCs w:val="0"/>
                <w:color w:val="auto"/>
                <w:kern w:val="0"/>
                <w:sz w:val="21"/>
                <w:szCs w:val="21"/>
                <w:highlight w:val="none"/>
                <w:u w:val="none"/>
                <w:lang w:val="en-US" w:eastAsia="zh-CN" w:bidi="ar"/>
              </w:rPr>
              <w:t>：立式双门，发泡门设计；保温材料采用LBA硬质发泡，无CFC聚氨酯发泡，保温性能优；</w:t>
            </w:r>
          </w:p>
        </w:tc>
      </w:tr>
      <w:tr w14:paraId="291C2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A0B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AA9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F21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b/>
                <w:bCs/>
                <w:i w:val="0"/>
                <w:iCs w:val="0"/>
                <w:color w:val="auto"/>
                <w:kern w:val="0"/>
                <w:sz w:val="21"/>
                <w:szCs w:val="21"/>
                <w:highlight w:val="none"/>
                <w:u w:val="none"/>
                <w:lang w:val="en-US" w:eastAsia="zh-CN" w:bidi="ar"/>
              </w:rPr>
              <w:t>材质</w:t>
            </w:r>
            <w:r>
              <w:rPr>
                <w:rFonts w:hint="eastAsia" w:ascii="宋体" w:hAnsi="宋体" w:eastAsia="宋体" w:cs="宋体"/>
                <w:i w:val="0"/>
                <w:iCs w:val="0"/>
                <w:color w:val="auto"/>
                <w:kern w:val="0"/>
                <w:sz w:val="21"/>
                <w:szCs w:val="21"/>
                <w:highlight w:val="none"/>
                <w:u w:val="none"/>
                <w:lang w:val="en-US" w:eastAsia="zh-CN" w:bidi="ar"/>
              </w:rPr>
              <w:t>：箱体采用喷涂钢板材质，内胆采用钣金内胆；</w:t>
            </w:r>
          </w:p>
        </w:tc>
      </w:tr>
      <w:tr w14:paraId="4E29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912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FB12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F70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r>
              <w:rPr>
                <w:rFonts w:hint="eastAsia" w:ascii="宋体" w:hAnsi="宋体" w:eastAsia="宋体" w:cs="宋体"/>
                <w:b/>
                <w:bCs/>
                <w:i w:val="0"/>
                <w:iCs w:val="0"/>
                <w:color w:val="auto"/>
                <w:kern w:val="0"/>
                <w:sz w:val="21"/>
                <w:szCs w:val="21"/>
                <w:highlight w:val="none"/>
                <w:u w:val="none"/>
                <w:lang w:val="en-US" w:eastAsia="zh-CN" w:bidi="ar"/>
              </w:rPr>
              <w:t>温度控制</w:t>
            </w:r>
            <w:r>
              <w:rPr>
                <w:rFonts w:hint="eastAsia" w:ascii="宋体" w:hAnsi="宋体" w:eastAsia="宋体" w:cs="宋体"/>
                <w:i w:val="0"/>
                <w:iCs w:val="0"/>
                <w:color w:val="auto"/>
                <w:kern w:val="0"/>
                <w:sz w:val="21"/>
                <w:szCs w:val="21"/>
                <w:highlight w:val="none"/>
                <w:u w:val="none"/>
                <w:lang w:val="en-US" w:eastAsia="zh-CN" w:bidi="ar"/>
              </w:rPr>
              <w:t>:微电脑控制，可同时显示冷藏、冷冻室温度；冷藏室温度范围2～8℃，冷冻室温度范围-10~-30 ℃，可自行调节温度；</w:t>
            </w:r>
          </w:p>
        </w:tc>
      </w:tr>
      <w:tr w14:paraId="19157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A90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91C7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05B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r>
              <w:rPr>
                <w:rFonts w:hint="eastAsia" w:ascii="宋体" w:hAnsi="宋体" w:eastAsia="宋体" w:cs="宋体"/>
                <w:b/>
                <w:bCs/>
                <w:i w:val="0"/>
                <w:iCs w:val="0"/>
                <w:color w:val="auto"/>
                <w:kern w:val="0"/>
                <w:sz w:val="21"/>
                <w:szCs w:val="21"/>
                <w:highlight w:val="none"/>
                <w:u w:val="none"/>
                <w:lang w:val="en-US" w:eastAsia="zh-CN" w:bidi="ar"/>
              </w:rPr>
              <w:t>门体结构</w:t>
            </w:r>
            <w:r>
              <w:rPr>
                <w:rFonts w:hint="eastAsia" w:ascii="宋体" w:hAnsi="宋体" w:eastAsia="宋体" w:cs="宋体"/>
                <w:i w:val="0"/>
                <w:iCs w:val="0"/>
                <w:color w:val="auto"/>
                <w:kern w:val="0"/>
                <w:sz w:val="21"/>
                <w:szCs w:val="21"/>
                <w:highlight w:val="none"/>
                <w:u w:val="none"/>
                <w:lang w:val="en-US" w:eastAsia="zh-CN" w:bidi="ar"/>
              </w:rPr>
              <w:t>：门体采用低于90°自关，90°以上悬停设计；</w:t>
            </w:r>
          </w:p>
        </w:tc>
      </w:tr>
      <w:tr w14:paraId="1E97F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5EA9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85D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ED1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6、双压缩机、双制冷系统，上冷藏室和下冷冻室可独立控制运行，其中一个出现故障不影响另外一个正常运行使用；</w:t>
            </w:r>
          </w:p>
        </w:tc>
      </w:tr>
      <w:tr w14:paraId="02AA0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0207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2C6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B280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r>
              <w:rPr>
                <w:rFonts w:hint="eastAsia" w:ascii="宋体" w:hAnsi="宋体" w:eastAsia="宋体" w:cs="宋体"/>
                <w:b/>
                <w:bCs/>
                <w:i w:val="0"/>
                <w:iCs w:val="0"/>
                <w:color w:val="auto"/>
                <w:kern w:val="0"/>
                <w:sz w:val="21"/>
                <w:szCs w:val="21"/>
                <w:highlight w:val="none"/>
                <w:u w:val="none"/>
                <w:lang w:val="en-US" w:eastAsia="zh-CN" w:bidi="ar"/>
              </w:rPr>
              <w:t>温度均匀性</w:t>
            </w:r>
            <w:r>
              <w:rPr>
                <w:rFonts w:hint="eastAsia" w:ascii="宋体" w:hAnsi="宋体" w:eastAsia="宋体" w:cs="宋体"/>
                <w:i w:val="0"/>
                <w:iCs w:val="0"/>
                <w:color w:val="auto"/>
                <w:kern w:val="0"/>
                <w:sz w:val="21"/>
                <w:szCs w:val="21"/>
                <w:highlight w:val="none"/>
                <w:u w:val="none"/>
                <w:lang w:val="en-US" w:eastAsia="zh-CN" w:bidi="ar"/>
              </w:rPr>
              <w:t>：采用高性能保温材料，保温效果好，风冷系统，保证箱体温度冷藏室均匀性≤±3℃，波动性≤±3℃；</w:t>
            </w:r>
          </w:p>
        </w:tc>
      </w:tr>
      <w:tr w14:paraId="1BE10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F99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898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4CEB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r>
              <w:rPr>
                <w:rFonts w:hint="eastAsia" w:ascii="宋体" w:hAnsi="宋体" w:eastAsia="宋体" w:cs="宋体"/>
                <w:b/>
                <w:bCs/>
                <w:i w:val="0"/>
                <w:iCs w:val="0"/>
                <w:color w:val="auto"/>
                <w:kern w:val="0"/>
                <w:sz w:val="21"/>
                <w:szCs w:val="21"/>
                <w:highlight w:val="none"/>
                <w:u w:val="none"/>
                <w:lang w:val="en-US" w:eastAsia="zh-CN" w:bidi="ar"/>
              </w:rPr>
              <w:t>安全系统</w:t>
            </w:r>
            <w:r>
              <w:rPr>
                <w:rFonts w:hint="eastAsia" w:ascii="宋体" w:hAnsi="宋体" w:eastAsia="宋体" w:cs="宋体"/>
                <w:i w:val="0"/>
                <w:iCs w:val="0"/>
                <w:color w:val="auto"/>
                <w:kern w:val="0"/>
                <w:sz w:val="21"/>
                <w:szCs w:val="21"/>
                <w:highlight w:val="none"/>
                <w:u w:val="none"/>
                <w:lang w:val="en-US" w:eastAsia="zh-CN" w:bidi="ar"/>
              </w:rPr>
              <w:t>：具有蜂鸣报警和灯光闪烁两种报警方式，标配远程报警接口；多重故障报警类型，可实现高温报警、低温报警、传感器故障报警、断电报警、开门报警、环温高报警、电池电量低报警；</w:t>
            </w:r>
          </w:p>
        </w:tc>
      </w:tr>
      <w:tr w14:paraId="072D2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7E8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BC2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823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r>
              <w:rPr>
                <w:rFonts w:hint="eastAsia" w:ascii="宋体" w:hAnsi="宋体" w:eastAsia="宋体" w:cs="宋体"/>
                <w:b/>
                <w:bCs/>
                <w:i w:val="0"/>
                <w:iCs w:val="0"/>
                <w:color w:val="auto"/>
                <w:kern w:val="0"/>
                <w:sz w:val="21"/>
                <w:szCs w:val="21"/>
                <w:highlight w:val="none"/>
                <w:u w:val="none"/>
                <w:lang w:val="en-US" w:eastAsia="zh-CN" w:bidi="ar"/>
              </w:rPr>
              <w:t>温度监控</w:t>
            </w:r>
            <w:r>
              <w:rPr>
                <w:rFonts w:hint="eastAsia" w:ascii="宋体" w:hAnsi="宋体" w:eastAsia="宋体" w:cs="宋体"/>
                <w:i w:val="0"/>
                <w:iCs w:val="0"/>
                <w:color w:val="auto"/>
                <w:kern w:val="0"/>
                <w:sz w:val="21"/>
                <w:szCs w:val="21"/>
                <w:highlight w:val="none"/>
                <w:u w:val="none"/>
                <w:lang w:val="en-US" w:eastAsia="zh-CN" w:bidi="ar"/>
              </w:rPr>
              <w:t>：产品配有两个测试孔，方便客户接入温度监控设备，对箱内温度进行监测；</w:t>
            </w:r>
          </w:p>
        </w:tc>
      </w:tr>
      <w:tr w14:paraId="7B146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73D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B249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23C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eastAsia="宋体" w:cs="宋体"/>
                <w:b/>
                <w:bCs/>
                <w:i w:val="0"/>
                <w:iCs w:val="0"/>
                <w:color w:val="auto"/>
                <w:kern w:val="0"/>
                <w:sz w:val="21"/>
                <w:szCs w:val="21"/>
                <w:highlight w:val="none"/>
                <w:u w:val="none"/>
                <w:lang w:val="en-US" w:eastAsia="zh-CN" w:bidi="ar"/>
              </w:rPr>
              <w:t>箱内配置</w:t>
            </w:r>
            <w:r>
              <w:rPr>
                <w:rFonts w:hint="eastAsia" w:ascii="宋体" w:hAnsi="宋体" w:eastAsia="宋体" w:cs="宋体"/>
                <w:i w:val="0"/>
                <w:iCs w:val="0"/>
                <w:color w:val="auto"/>
                <w:kern w:val="0"/>
                <w:sz w:val="21"/>
                <w:szCs w:val="21"/>
                <w:highlight w:val="none"/>
                <w:u w:val="none"/>
                <w:lang w:val="en-US" w:eastAsia="zh-CN" w:bidi="ar"/>
              </w:rPr>
              <w:t>：冷藏室配有3个蘸塑搁架；冷冻室配有2个蘸塑搁架；</w:t>
            </w:r>
          </w:p>
        </w:tc>
      </w:tr>
      <w:tr w14:paraId="32003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8531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959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CE4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eastAsia="宋体" w:cs="宋体"/>
                <w:b/>
                <w:bCs/>
                <w:i w:val="0"/>
                <w:iCs w:val="0"/>
                <w:color w:val="auto"/>
                <w:kern w:val="0"/>
                <w:sz w:val="21"/>
                <w:szCs w:val="21"/>
                <w:highlight w:val="none"/>
                <w:u w:val="none"/>
                <w:lang w:val="en-US" w:eastAsia="zh-CN" w:bidi="ar"/>
              </w:rPr>
              <w:t>安全保障</w:t>
            </w:r>
            <w:r>
              <w:rPr>
                <w:rFonts w:hint="eastAsia" w:ascii="宋体" w:hAnsi="宋体" w:eastAsia="宋体" w:cs="宋体"/>
                <w:i w:val="0"/>
                <w:iCs w:val="0"/>
                <w:color w:val="auto"/>
                <w:kern w:val="0"/>
                <w:sz w:val="21"/>
                <w:szCs w:val="21"/>
                <w:highlight w:val="none"/>
                <w:u w:val="none"/>
                <w:lang w:val="en-US" w:eastAsia="zh-CN" w:bidi="ar"/>
              </w:rPr>
              <w:t>：冷藏室、冷冻室各配置一个锁扣，每个锁扣均可外挂锁，冷藏室配置1个暗锁；</w:t>
            </w:r>
          </w:p>
        </w:tc>
      </w:tr>
      <w:tr w14:paraId="7F12E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63A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7A3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F7D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r>
              <w:rPr>
                <w:rFonts w:hint="eastAsia" w:ascii="宋体" w:hAnsi="宋体" w:eastAsia="宋体" w:cs="宋体"/>
                <w:b/>
                <w:bCs/>
                <w:i w:val="0"/>
                <w:iCs w:val="0"/>
                <w:color w:val="auto"/>
                <w:kern w:val="0"/>
                <w:sz w:val="21"/>
                <w:szCs w:val="21"/>
                <w:highlight w:val="none"/>
                <w:u w:val="none"/>
                <w:lang w:val="en-US" w:eastAsia="zh-CN" w:bidi="ar"/>
              </w:rPr>
              <w:t>运行安全</w:t>
            </w:r>
            <w:r>
              <w:rPr>
                <w:rFonts w:hint="eastAsia" w:ascii="宋体" w:hAnsi="宋体" w:eastAsia="宋体" w:cs="宋体"/>
                <w:i w:val="0"/>
                <w:iCs w:val="0"/>
                <w:color w:val="auto"/>
                <w:kern w:val="0"/>
                <w:sz w:val="21"/>
                <w:szCs w:val="21"/>
                <w:highlight w:val="none"/>
                <w:u w:val="none"/>
                <w:lang w:val="en-US" w:eastAsia="zh-CN" w:bidi="ar"/>
              </w:rPr>
              <w:t>：当冷藏或者冷冻室传感器损坏后，自动进入安全运行模式并报警，压缩机按照周期启停运行；</w:t>
            </w:r>
          </w:p>
        </w:tc>
      </w:tr>
      <w:tr w14:paraId="5690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47F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F8DA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FA6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r>
              <w:rPr>
                <w:rFonts w:hint="eastAsia" w:ascii="宋体" w:hAnsi="宋体" w:eastAsia="宋体" w:cs="宋体"/>
                <w:b/>
                <w:bCs/>
                <w:i w:val="0"/>
                <w:iCs w:val="0"/>
                <w:color w:val="auto"/>
                <w:kern w:val="0"/>
                <w:sz w:val="21"/>
                <w:szCs w:val="21"/>
                <w:highlight w:val="none"/>
                <w:u w:val="none"/>
                <w:lang w:val="en-US" w:eastAsia="zh-CN" w:bidi="ar"/>
              </w:rPr>
              <w:t>换热设计：</w:t>
            </w:r>
            <w:r>
              <w:rPr>
                <w:rFonts w:hint="eastAsia" w:ascii="宋体" w:hAnsi="宋体" w:eastAsia="宋体" w:cs="宋体"/>
                <w:i w:val="0"/>
                <w:iCs w:val="0"/>
                <w:color w:val="auto"/>
                <w:kern w:val="0"/>
                <w:sz w:val="21"/>
                <w:szCs w:val="21"/>
                <w:highlight w:val="none"/>
                <w:u w:val="none"/>
                <w:lang w:val="en-US" w:eastAsia="zh-CN" w:bidi="ar"/>
              </w:rPr>
              <w:t>冷冻室为隐藏蒸发器设计，箱内空间利用率高，冷冻室双重密封，结霜少；</w:t>
            </w:r>
          </w:p>
        </w:tc>
      </w:tr>
      <w:tr w14:paraId="79A51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E07F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C31D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6378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r>
              <w:rPr>
                <w:rFonts w:hint="eastAsia" w:ascii="宋体" w:hAnsi="宋体" w:eastAsia="宋体" w:cs="宋体"/>
                <w:b/>
                <w:bCs/>
                <w:i w:val="0"/>
                <w:iCs w:val="0"/>
                <w:color w:val="auto"/>
                <w:kern w:val="0"/>
                <w:sz w:val="21"/>
                <w:szCs w:val="21"/>
                <w:highlight w:val="none"/>
                <w:u w:val="none"/>
                <w:lang w:val="en-US" w:eastAsia="zh-CN" w:bidi="ar"/>
              </w:rPr>
              <w:t>物联通讯：</w:t>
            </w:r>
            <w:r>
              <w:rPr>
                <w:rFonts w:hint="eastAsia" w:ascii="宋体" w:hAnsi="宋体" w:eastAsia="宋体" w:cs="宋体"/>
                <w:i w:val="0"/>
                <w:iCs w:val="0"/>
                <w:color w:val="auto"/>
                <w:kern w:val="0"/>
                <w:sz w:val="21"/>
                <w:szCs w:val="21"/>
                <w:highlight w:val="none"/>
                <w:u w:val="none"/>
                <w:lang w:val="en-US" w:eastAsia="zh-CN" w:bidi="ar"/>
              </w:rPr>
              <w:t>产品标配Wifi接口，冰箱运行温度数据及报警信息可传至云平台通过手机端提醒；</w:t>
            </w:r>
          </w:p>
        </w:tc>
      </w:tr>
      <w:tr w14:paraId="54386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2CB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B318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E641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15、产品具有医疗器械注册证。</w:t>
            </w:r>
          </w:p>
        </w:tc>
      </w:tr>
      <w:tr w14:paraId="16339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9DE6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4383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医用冷藏冷冻箱2</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4BE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eastAsia="宋体" w:cs="宋体"/>
                <w:b/>
                <w:bCs/>
                <w:i w:val="0"/>
                <w:iCs w:val="0"/>
                <w:color w:val="auto"/>
                <w:kern w:val="0"/>
                <w:sz w:val="21"/>
                <w:szCs w:val="21"/>
                <w:highlight w:val="none"/>
                <w:u w:val="none"/>
                <w:lang w:val="en-US" w:eastAsia="zh-CN" w:bidi="ar"/>
              </w:rPr>
              <w:t xml:space="preserve">有效容积 </w:t>
            </w:r>
            <w:r>
              <w:rPr>
                <w:rFonts w:hint="eastAsia" w:ascii="宋体" w:hAnsi="宋体" w:eastAsia="宋体" w:cs="宋体"/>
                <w:i w:val="0"/>
                <w:iCs w:val="0"/>
                <w:color w:val="auto"/>
                <w:kern w:val="0"/>
                <w:sz w:val="21"/>
                <w:szCs w:val="21"/>
                <w:highlight w:val="none"/>
                <w:u w:val="none"/>
                <w:lang w:val="en-US" w:eastAsia="zh-CN" w:bidi="ar"/>
              </w:rPr>
              <w:t>：有效容积≥530L；冷藏室容积≥270L，冷冻室容积≥260L；外部尺寸≤760×810×1930mm（宽×深×高）；</w:t>
            </w:r>
          </w:p>
        </w:tc>
      </w:tr>
      <w:tr w14:paraId="067E0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112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348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1C64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整体结构</w:t>
            </w:r>
            <w:r>
              <w:rPr>
                <w:rFonts w:hint="eastAsia" w:ascii="宋体" w:hAnsi="宋体" w:eastAsia="宋体" w:cs="宋体"/>
                <w:i w:val="0"/>
                <w:iCs w:val="0"/>
                <w:color w:val="auto"/>
                <w:kern w:val="0"/>
                <w:sz w:val="21"/>
                <w:szCs w:val="21"/>
                <w:highlight w:val="none"/>
                <w:u w:val="none"/>
                <w:lang w:val="en-US" w:eastAsia="zh-CN" w:bidi="ar"/>
              </w:rPr>
              <w:t>：立式双门设计，冷藏室：玻璃门；冷冻室：发泡门；保温材料采用LBA硬质发泡，无CFC聚氨酯发泡，保温性能优；</w:t>
            </w:r>
          </w:p>
        </w:tc>
      </w:tr>
      <w:tr w14:paraId="1F004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AC51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8BE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FD7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b/>
                <w:bCs/>
                <w:i w:val="0"/>
                <w:iCs w:val="0"/>
                <w:color w:val="auto"/>
                <w:kern w:val="0"/>
                <w:sz w:val="21"/>
                <w:szCs w:val="21"/>
                <w:highlight w:val="none"/>
                <w:u w:val="none"/>
                <w:lang w:val="en-US" w:eastAsia="zh-CN" w:bidi="ar"/>
              </w:rPr>
              <w:t>材质</w:t>
            </w:r>
            <w:r>
              <w:rPr>
                <w:rFonts w:hint="eastAsia" w:ascii="宋体" w:hAnsi="宋体" w:eastAsia="宋体" w:cs="宋体"/>
                <w:i w:val="0"/>
                <w:iCs w:val="0"/>
                <w:color w:val="auto"/>
                <w:kern w:val="0"/>
                <w:sz w:val="21"/>
                <w:szCs w:val="21"/>
                <w:highlight w:val="none"/>
                <w:u w:val="none"/>
                <w:lang w:val="en-US" w:eastAsia="zh-CN" w:bidi="ar"/>
              </w:rPr>
              <w:t>：箱体采用喷涂钢板材质，内胆采用喷涂钢板材质；</w:t>
            </w:r>
          </w:p>
        </w:tc>
      </w:tr>
      <w:tr w14:paraId="57A9D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222F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CF5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78B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r>
              <w:rPr>
                <w:rFonts w:hint="eastAsia" w:ascii="宋体" w:hAnsi="宋体" w:eastAsia="宋体" w:cs="宋体"/>
                <w:b/>
                <w:bCs/>
                <w:i w:val="0"/>
                <w:iCs w:val="0"/>
                <w:color w:val="auto"/>
                <w:kern w:val="0"/>
                <w:sz w:val="21"/>
                <w:szCs w:val="21"/>
                <w:highlight w:val="none"/>
                <w:u w:val="none"/>
                <w:lang w:val="en-US" w:eastAsia="zh-CN" w:bidi="ar"/>
              </w:rPr>
              <w:t>温度控制</w:t>
            </w:r>
            <w:r>
              <w:rPr>
                <w:rFonts w:hint="eastAsia" w:ascii="宋体" w:hAnsi="宋体" w:eastAsia="宋体" w:cs="宋体"/>
                <w:i w:val="0"/>
                <w:iCs w:val="0"/>
                <w:color w:val="auto"/>
                <w:kern w:val="0"/>
                <w:sz w:val="21"/>
                <w:szCs w:val="21"/>
                <w:highlight w:val="none"/>
                <w:u w:val="none"/>
                <w:lang w:val="en-US" w:eastAsia="zh-CN" w:bidi="ar"/>
              </w:rPr>
              <w:t>:微电脑控制,触摸液晶屏，可同时显示冷藏、冷冻室温度。控制显示精度0.1 ℃，冷藏室温度范围2～8℃，冷冻室温度范围-10~-40 ℃，可自行调节温度；</w:t>
            </w:r>
          </w:p>
        </w:tc>
      </w:tr>
      <w:tr w14:paraId="40DE2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19C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1E9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F52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r>
              <w:rPr>
                <w:rFonts w:hint="eastAsia" w:ascii="宋体" w:hAnsi="宋体" w:eastAsia="宋体" w:cs="宋体"/>
                <w:b/>
                <w:bCs/>
                <w:i w:val="0"/>
                <w:iCs w:val="0"/>
                <w:color w:val="auto"/>
                <w:kern w:val="0"/>
                <w:sz w:val="21"/>
                <w:szCs w:val="21"/>
                <w:highlight w:val="none"/>
                <w:u w:val="none"/>
                <w:lang w:val="en-US" w:eastAsia="zh-CN" w:bidi="ar"/>
              </w:rPr>
              <w:t>核心组件</w:t>
            </w:r>
            <w:r>
              <w:rPr>
                <w:rFonts w:hint="eastAsia" w:ascii="宋体" w:hAnsi="宋体" w:eastAsia="宋体" w:cs="宋体"/>
                <w:i w:val="0"/>
                <w:iCs w:val="0"/>
                <w:color w:val="auto"/>
                <w:kern w:val="0"/>
                <w:sz w:val="21"/>
                <w:szCs w:val="21"/>
                <w:highlight w:val="none"/>
                <w:u w:val="none"/>
                <w:lang w:val="en-US" w:eastAsia="zh-CN" w:bidi="ar"/>
              </w:rPr>
              <w:t>：采用</w:t>
            </w:r>
            <w:r>
              <w:rPr>
                <w:rFonts w:hint="eastAsia" w:ascii="宋体" w:hAnsi="宋体" w:eastAsia="宋体" w:cs="宋体"/>
                <w:b/>
                <w:bCs/>
                <w:i w:val="0"/>
                <w:iCs w:val="0"/>
                <w:color w:val="auto"/>
                <w:kern w:val="0"/>
                <w:sz w:val="21"/>
                <w:szCs w:val="21"/>
                <w:highlight w:val="none"/>
                <w:u w:val="none"/>
                <w:lang w:val="en-US" w:eastAsia="zh-CN" w:bidi="ar"/>
              </w:rPr>
              <w:t>变频</w:t>
            </w:r>
            <w:r>
              <w:rPr>
                <w:rFonts w:hint="eastAsia" w:ascii="宋体" w:hAnsi="宋体" w:eastAsia="宋体" w:cs="宋体"/>
                <w:i w:val="0"/>
                <w:iCs w:val="0"/>
                <w:color w:val="auto"/>
                <w:kern w:val="0"/>
                <w:sz w:val="21"/>
                <w:szCs w:val="21"/>
                <w:highlight w:val="none"/>
                <w:u w:val="none"/>
                <w:lang w:val="en-US" w:eastAsia="zh-CN" w:bidi="ar"/>
              </w:rPr>
              <w:t>压缩机，碳氢制冷剂，节能环保，制冷效果佳，质量可靠、性能稳定、使用寿命长，提供铭牌证明；</w:t>
            </w:r>
          </w:p>
        </w:tc>
      </w:tr>
      <w:tr w14:paraId="09AC4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E586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04D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913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r>
              <w:rPr>
                <w:rFonts w:hint="eastAsia" w:ascii="宋体" w:hAnsi="宋体" w:eastAsia="宋体" w:cs="宋体"/>
                <w:b/>
                <w:bCs/>
                <w:i w:val="0"/>
                <w:iCs w:val="0"/>
                <w:color w:val="auto"/>
                <w:kern w:val="0"/>
                <w:sz w:val="21"/>
                <w:szCs w:val="21"/>
                <w:highlight w:val="none"/>
                <w:u w:val="none"/>
                <w:lang w:val="en-US" w:eastAsia="zh-CN" w:bidi="ar"/>
              </w:rPr>
              <w:t>门体结构</w:t>
            </w:r>
            <w:r>
              <w:rPr>
                <w:rFonts w:hint="eastAsia" w:ascii="宋体" w:hAnsi="宋体" w:eastAsia="宋体" w:cs="宋体"/>
                <w:i w:val="0"/>
                <w:iCs w:val="0"/>
                <w:color w:val="auto"/>
                <w:kern w:val="0"/>
                <w:sz w:val="21"/>
                <w:szCs w:val="21"/>
                <w:highlight w:val="none"/>
                <w:u w:val="none"/>
                <w:lang w:val="en-US" w:eastAsia="zh-CN" w:bidi="ar"/>
              </w:rPr>
              <w:t>：冷藏三层钢化玻璃门设计，采用边框加热，高湿度不凝露，可视性好；冷冻为发泡门设计，保温性能优；</w:t>
            </w:r>
            <w:r>
              <w:rPr>
                <w:rFonts w:hint="eastAsia" w:ascii="宋体" w:hAnsi="宋体" w:eastAsia="宋体" w:cs="宋体"/>
                <w:b/>
                <w:bCs/>
                <w:i w:val="0"/>
                <w:iCs w:val="0"/>
                <w:color w:val="auto"/>
                <w:kern w:val="0"/>
                <w:sz w:val="21"/>
                <w:szCs w:val="21"/>
                <w:highlight w:val="none"/>
                <w:u w:val="none"/>
                <w:lang w:val="en-US" w:eastAsia="zh-CN" w:bidi="ar"/>
              </w:rPr>
              <w:t>门体采用低于90°自关，90°以上悬停设计</w:t>
            </w:r>
            <w:r>
              <w:rPr>
                <w:rFonts w:hint="eastAsia" w:ascii="宋体" w:hAnsi="宋体" w:eastAsia="宋体" w:cs="宋体"/>
                <w:i w:val="0"/>
                <w:iCs w:val="0"/>
                <w:color w:val="auto"/>
                <w:kern w:val="0"/>
                <w:sz w:val="21"/>
                <w:szCs w:val="21"/>
                <w:highlight w:val="none"/>
                <w:u w:val="none"/>
                <w:lang w:val="en-US" w:eastAsia="zh-CN" w:bidi="ar"/>
              </w:rPr>
              <w:t xml:space="preserve">，防止用户忘记关门、便于用户取拿存储物； </w:t>
            </w:r>
          </w:p>
        </w:tc>
      </w:tr>
      <w:tr w14:paraId="13AEA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E97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7F5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E2E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7、双压缩机、双制冷系统，上冷藏室和下冷冻室可独立控制运行，其中一个出现故障不影响另外一个正常运行使用；</w:t>
            </w:r>
          </w:p>
        </w:tc>
      </w:tr>
      <w:tr w14:paraId="0F864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520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156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9CD6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r>
              <w:rPr>
                <w:rFonts w:hint="eastAsia" w:ascii="宋体" w:hAnsi="宋体" w:eastAsia="宋体" w:cs="宋体"/>
                <w:b/>
                <w:bCs/>
                <w:i w:val="0"/>
                <w:iCs w:val="0"/>
                <w:color w:val="auto"/>
                <w:kern w:val="0"/>
                <w:sz w:val="21"/>
                <w:szCs w:val="21"/>
                <w:highlight w:val="none"/>
                <w:u w:val="none"/>
                <w:lang w:val="en-US" w:eastAsia="zh-CN" w:bidi="ar"/>
              </w:rPr>
              <w:t>温度均匀性</w:t>
            </w:r>
            <w:r>
              <w:rPr>
                <w:rFonts w:hint="eastAsia" w:ascii="宋体" w:hAnsi="宋体" w:eastAsia="宋体" w:cs="宋体"/>
                <w:i w:val="0"/>
                <w:iCs w:val="0"/>
                <w:color w:val="auto"/>
                <w:kern w:val="0"/>
                <w:sz w:val="21"/>
                <w:szCs w:val="21"/>
                <w:highlight w:val="none"/>
                <w:u w:val="none"/>
                <w:lang w:val="en-US" w:eastAsia="zh-CN" w:bidi="ar"/>
              </w:rPr>
              <w:t>：采用高性能保温材料，保温效果好，风冷系统，保证箱体温度冷藏室均匀性≤±1.5℃，均匀性≤±1.5℃，冷冻室均匀性≤±3℃，均匀性≤±3℃；</w:t>
            </w:r>
          </w:p>
        </w:tc>
      </w:tr>
      <w:tr w14:paraId="64EDB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608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F28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C18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r>
              <w:rPr>
                <w:rFonts w:hint="eastAsia" w:ascii="宋体" w:hAnsi="宋体" w:eastAsia="宋体" w:cs="宋体"/>
                <w:b/>
                <w:bCs/>
                <w:i w:val="0"/>
                <w:iCs w:val="0"/>
                <w:color w:val="auto"/>
                <w:kern w:val="0"/>
                <w:sz w:val="21"/>
                <w:szCs w:val="21"/>
                <w:highlight w:val="none"/>
                <w:u w:val="none"/>
                <w:lang w:val="en-US" w:eastAsia="zh-CN" w:bidi="ar"/>
              </w:rPr>
              <w:t>安全系统</w:t>
            </w:r>
            <w:r>
              <w:rPr>
                <w:rFonts w:hint="eastAsia" w:ascii="宋体" w:hAnsi="宋体" w:eastAsia="宋体" w:cs="宋体"/>
                <w:i w:val="0"/>
                <w:iCs w:val="0"/>
                <w:color w:val="auto"/>
                <w:kern w:val="0"/>
                <w:sz w:val="21"/>
                <w:szCs w:val="21"/>
                <w:highlight w:val="none"/>
                <w:u w:val="none"/>
                <w:lang w:val="en-US" w:eastAsia="zh-CN" w:bidi="ar"/>
              </w:rPr>
              <w:t xml:space="preserve">：具有蜂鸣报警和屏幕弹窗报警两种报警方式，标配远程报警接口及485接口；多重故障报警类型，可实现高温报警、低温报警、传感器故障报警、断电报警、开门报警、环温高报警、电池电量低报警； </w:t>
            </w:r>
          </w:p>
        </w:tc>
      </w:tr>
      <w:tr w14:paraId="79207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AAAA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CE7C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9BDB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eastAsia="宋体" w:cs="宋体"/>
                <w:b/>
                <w:bCs/>
                <w:i w:val="0"/>
                <w:iCs w:val="0"/>
                <w:color w:val="auto"/>
                <w:kern w:val="0"/>
                <w:sz w:val="21"/>
                <w:szCs w:val="21"/>
                <w:highlight w:val="none"/>
                <w:u w:val="none"/>
                <w:lang w:val="en-US" w:eastAsia="zh-CN" w:bidi="ar"/>
              </w:rPr>
              <w:t>数据存储</w:t>
            </w:r>
            <w:r>
              <w:rPr>
                <w:rFonts w:hint="eastAsia" w:ascii="宋体" w:hAnsi="宋体" w:eastAsia="宋体" w:cs="宋体"/>
                <w:i w:val="0"/>
                <w:iCs w:val="0"/>
                <w:color w:val="auto"/>
                <w:kern w:val="0"/>
                <w:sz w:val="21"/>
                <w:szCs w:val="21"/>
                <w:highlight w:val="none"/>
                <w:u w:val="none"/>
                <w:lang w:val="en-US" w:eastAsia="zh-CN" w:bidi="ar"/>
              </w:rPr>
              <w:t>：自带数据存储模块，自带温度数据可存储十年，实现温度数据的可追溯性，不必插入U盘等外接设备即可实现数据的自动存储。用户需求数据时，可以插入USB自动导出数据；</w:t>
            </w:r>
          </w:p>
        </w:tc>
      </w:tr>
      <w:tr w14:paraId="5E36C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95D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A795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6B4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eastAsia="宋体" w:cs="宋体"/>
                <w:b/>
                <w:bCs/>
                <w:i w:val="0"/>
                <w:iCs w:val="0"/>
                <w:color w:val="auto"/>
                <w:kern w:val="0"/>
                <w:sz w:val="21"/>
                <w:szCs w:val="21"/>
                <w:highlight w:val="none"/>
                <w:u w:val="none"/>
                <w:lang w:val="en-US" w:eastAsia="zh-CN" w:bidi="ar"/>
              </w:rPr>
              <w:t>温度监控</w:t>
            </w:r>
            <w:r>
              <w:rPr>
                <w:rFonts w:hint="eastAsia" w:ascii="宋体" w:hAnsi="宋体" w:eastAsia="宋体" w:cs="宋体"/>
                <w:i w:val="0"/>
                <w:iCs w:val="0"/>
                <w:color w:val="auto"/>
                <w:kern w:val="0"/>
                <w:sz w:val="21"/>
                <w:szCs w:val="21"/>
                <w:highlight w:val="none"/>
                <w:u w:val="none"/>
                <w:lang w:val="en-US" w:eastAsia="zh-CN" w:bidi="ar"/>
              </w:rPr>
              <w:t>：产品配有两个测试孔，方便接入温度监控设备，对箱内温度进行监测；</w:t>
            </w:r>
          </w:p>
        </w:tc>
      </w:tr>
      <w:tr w14:paraId="22348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EFA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B50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68E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r>
              <w:rPr>
                <w:rFonts w:hint="eastAsia" w:ascii="宋体" w:hAnsi="宋体" w:eastAsia="宋体" w:cs="宋体"/>
                <w:b/>
                <w:bCs/>
                <w:i w:val="0"/>
                <w:iCs w:val="0"/>
                <w:color w:val="auto"/>
                <w:kern w:val="0"/>
                <w:sz w:val="21"/>
                <w:szCs w:val="21"/>
                <w:highlight w:val="none"/>
                <w:u w:val="none"/>
                <w:lang w:val="en-US" w:eastAsia="zh-CN" w:bidi="ar"/>
              </w:rPr>
              <w:t>箱内配置</w:t>
            </w:r>
            <w:r>
              <w:rPr>
                <w:rFonts w:hint="eastAsia" w:ascii="宋体" w:hAnsi="宋体" w:eastAsia="宋体" w:cs="宋体"/>
                <w:i w:val="0"/>
                <w:iCs w:val="0"/>
                <w:color w:val="auto"/>
                <w:kern w:val="0"/>
                <w:sz w:val="21"/>
                <w:szCs w:val="21"/>
                <w:highlight w:val="none"/>
                <w:u w:val="none"/>
                <w:lang w:val="en-US" w:eastAsia="zh-CN" w:bidi="ar"/>
              </w:rPr>
              <w:t>：冷藏室标配3个搁架及3个价目条；冷冻室标配4个搁架及7个抽屉，方便用户使用；</w:t>
            </w:r>
          </w:p>
        </w:tc>
      </w:tr>
      <w:tr w14:paraId="082D1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1486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4FC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476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r>
              <w:rPr>
                <w:rFonts w:hint="eastAsia" w:ascii="宋体" w:hAnsi="宋体" w:eastAsia="宋体" w:cs="宋体"/>
                <w:b/>
                <w:bCs/>
                <w:i w:val="0"/>
                <w:iCs w:val="0"/>
                <w:color w:val="auto"/>
                <w:kern w:val="0"/>
                <w:sz w:val="21"/>
                <w:szCs w:val="21"/>
                <w:highlight w:val="none"/>
                <w:u w:val="none"/>
                <w:lang w:val="en-US" w:eastAsia="zh-CN" w:bidi="ar"/>
              </w:rPr>
              <w:t>柜内照明</w:t>
            </w:r>
            <w:r>
              <w:rPr>
                <w:rFonts w:hint="eastAsia" w:ascii="宋体" w:hAnsi="宋体" w:eastAsia="宋体" w:cs="宋体"/>
                <w:i w:val="0"/>
                <w:iCs w:val="0"/>
                <w:color w:val="auto"/>
                <w:kern w:val="0"/>
                <w:sz w:val="21"/>
                <w:szCs w:val="21"/>
                <w:highlight w:val="none"/>
                <w:u w:val="none"/>
                <w:lang w:val="en-US" w:eastAsia="zh-CN" w:bidi="ar"/>
              </w:rPr>
              <w:t>：内设LED照明灯，高亮节能，柜内试剂一目了然；</w:t>
            </w:r>
          </w:p>
        </w:tc>
      </w:tr>
      <w:tr w14:paraId="0641F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7A3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5C2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0A3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r>
              <w:rPr>
                <w:rFonts w:hint="eastAsia" w:ascii="宋体" w:hAnsi="宋体" w:eastAsia="宋体" w:cs="宋体"/>
                <w:b/>
                <w:bCs/>
                <w:i w:val="0"/>
                <w:iCs w:val="0"/>
                <w:color w:val="auto"/>
                <w:kern w:val="0"/>
                <w:sz w:val="21"/>
                <w:szCs w:val="21"/>
                <w:highlight w:val="none"/>
                <w:u w:val="none"/>
                <w:lang w:val="en-US" w:eastAsia="zh-CN" w:bidi="ar"/>
              </w:rPr>
              <w:t>安全保障</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冷藏室、冷冻室各配置一个锁扣</w:t>
            </w:r>
            <w:r>
              <w:rPr>
                <w:rFonts w:hint="eastAsia" w:ascii="宋体" w:hAnsi="宋体" w:eastAsia="宋体" w:cs="宋体"/>
                <w:i w:val="0"/>
                <w:iCs w:val="0"/>
                <w:color w:val="auto"/>
                <w:kern w:val="0"/>
                <w:sz w:val="21"/>
                <w:szCs w:val="21"/>
                <w:highlight w:val="none"/>
                <w:u w:val="none"/>
                <w:lang w:val="en-US" w:eastAsia="zh-CN" w:bidi="ar"/>
              </w:rPr>
              <w:t>，每个锁扣均可外挂锁，满足多人管理的安全要求，还配置一个暗锁，实现一锁锁双门；</w:t>
            </w:r>
          </w:p>
        </w:tc>
      </w:tr>
      <w:tr w14:paraId="72D02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88F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91C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52C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r>
              <w:rPr>
                <w:rFonts w:hint="eastAsia" w:ascii="宋体" w:hAnsi="宋体" w:eastAsia="宋体" w:cs="宋体"/>
                <w:b/>
                <w:bCs/>
                <w:i w:val="0"/>
                <w:iCs w:val="0"/>
                <w:color w:val="auto"/>
                <w:kern w:val="0"/>
                <w:sz w:val="21"/>
                <w:szCs w:val="21"/>
                <w:highlight w:val="none"/>
                <w:u w:val="none"/>
                <w:lang w:val="en-US" w:eastAsia="zh-CN" w:bidi="ar"/>
              </w:rPr>
              <w:t>运行安全</w:t>
            </w:r>
            <w:r>
              <w:rPr>
                <w:rFonts w:hint="eastAsia" w:ascii="宋体" w:hAnsi="宋体" w:eastAsia="宋体" w:cs="宋体"/>
                <w:i w:val="0"/>
                <w:iCs w:val="0"/>
                <w:color w:val="auto"/>
                <w:kern w:val="0"/>
                <w:sz w:val="21"/>
                <w:szCs w:val="21"/>
                <w:highlight w:val="none"/>
                <w:u w:val="none"/>
                <w:lang w:val="en-US" w:eastAsia="zh-CN" w:bidi="ar"/>
              </w:rPr>
              <w:t>：当冷藏或者冷冻室传感器损坏后，自动进入安全运行模式并报警，压缩机按照周期启停运行；</w:t>
            </w:r>
          </w:p>
        </w:tc>
      </w:tr>
      <w:tr w14:paraId="5437A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D7DE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0BE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D2D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r>
              <w:rPr>
                <w:rFonts w:hint="eastAsia" w:ascii="宋体" w:hAnsi="宋体" w:eastAsia="宋体" w:cs="宋体"/>
                <w:b/>
                <w:bCs/>
                <w:i w:val="0"/>
                <w:iCs w:val="0"/>
                <w:color w:val="auto"/>
                <w:kern w:val="0"/>
                <w:sz w:val="21"/>
                <w:szCs w:val="21"/>
                <w:highlight w:val="none"/>
                <w:u w:val="none"/>
                <w:lang w:val="en-US" w:eastAsia="zh-CN" w:bidi="ar"/>
              </w:rPr>
              <w:t>停电报警</w:t>
            </w:r>
            <w:r>
              <w:rPr>
                <w:rFonts w:hint="eastAsia" w:ascii="宋体" w:hAnsi="宋体" w:eastAsia="宋体" w:cs="宋体"/>
                <w:i w:val="0"/>
                <w:iCs w:val="0"/>
                <w:color w:val="auto"/>
                <w:kern w:val="0"/>
                <w:sz w:val="21"/>
                <w:szCs w:val="21"/>
                <w:highlight w:val="none"/>
                <w:u w:val="none"/>
                <w:lang w:val="en-US" w:eastAsia="zh-CN" w:bidi="ar"/>
              </w:rPr>
              <w:t>：内置大容量电池，满足产品断电后继续显示箱内的实时温度，持续时间至少24小时；</w:t>
            </w:r>
          </w:p>
        </w:tc>
      </w:tr>
      <w:tr w14:paraId="2F9F3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0D8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7A6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D7A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17、冷藏室配置自动化霜功能，不必人工除霜；</w:t>
            </w:r>
          </w:p>
        </w:tc>
      </w:tr>
      <w:tr w14:paraId="2976D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B62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EB52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2878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18、冷冻室配置快速化霜功能，加快冷冻除霜；</w:t>
            </w:r>
          </w:p>
        </w:tc>
      </w:tr>
      <w:tr w14:paraId="4922A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F2A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3F6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D85A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▲19、冷冻室配置泄压装置，减少二次开门时间；</w:t>
            </w:r>
          </w:p>
        </w:tc>
      </w:tr>
      <w:tr w14:paraId="75EF3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69D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B72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920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20、当门打开，冷藏内灯亮，内风机停，保障箱内温度稳定，实现节能降耗；</w:t>
            </w:r>
          </w:p>
        </w:tc>
      </w:tr>
      <w:tr w14:paraId="2A9DB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317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A028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DB26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21、换热设计：冷冻室为隐藏蒸发器设计，箱内空间利用率高；</w:t>
            </w:r>
          </w:p>
        </w:tc>
      </w:tr>
      <w:tr w14:paraId="25FDB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BB0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896F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A91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▲22、物联通讯：产品标配Wifi接口，标配485接口，可通过接口连网，冰箱运行温度数据及报警信息可传至云平台通过手机端提醒；</w:t>
            </w:r>
          </w:p>
        </w:tc>
      </w:tr>
      <w:tr w14:paraId="47C8E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F03A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FF8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4DF3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23、产品具有医疗器械注册证。</w:t>
            </w:r>
          </w:p>
        </w:tc>
      </w:tr>
      <w:tr w14:paraId="23535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6C7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BF80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医用低温保存箱1</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CF8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▲1、温度范围-10°C～-30°C可调节，微电脑控制，LCD数码显示箱内温度，显示精度0.1℃；</w:t>
            </w:r>
          </w:p>
        </w:tc>
      </w:tr>
      <w:tr w14:paraId="6ED4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5E3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5CC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C61C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▲2、箱内有效容积≥530L，外部尺寸≤940*850*1880mm；</w:t>
            </w:r>
          </w:p>
        </w:tc>
      </w:tr>
      <w:tr w14:paraId="5D1D4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BDC8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5ADA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DB9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3、具有多种故障报警：高温报警、低温报警、传感器故障报警、环温高报警、断电报警、门开报警；</w:t>
            </w:r>
          </w:p>
        </w:tc>
      </w:tr>
      <w:tr w14:paraId="34404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5AF7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D9C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137D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4、具有多种报警方式：声音蜂鸣报警、数字闪烁报警、符号闪烁报警，远程报警接口；</w:t>
            </w:r>
          </w:p>
        </w:tc>
      </w:tr>
      <w:tr w14:paraId="42451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79C7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A5D0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823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5、多重保护功能：开机延时保护、停机间隔保护、显示面板密码保护、断电记忆数据保护、传感器故障保护运行；</w:t>
            </w:r>
          </w:p>
        </w:tc>
      </w:tr>
      <w:tr w14:paraId="145EA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AD1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5EC9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505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6、具有断电报警功能，且在产品断电后能有数字温度显示≥24小时；</w:t>
            </w:r>
          </w:p>
        </w:tc>
      </w:tr>
      <w:tr w14:paraId="131DB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B7C8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F57B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BD2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▲7、采用HC环保制冷剂和制冷系统，明确制冷剂用量，制冷剂用量符合国家安全标准,可燃制冷剂不能高于150g；</w:t>
            </w:r>
          </w:p>
        </w:tc>
      </w:tr>
      <w:tr w14:paraId="648DA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9A2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B9D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116F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8、设定-30℃的特性点温度均匀性±3℃，全温区温度均匀性±5℃以内；</w:t>
            </w:r>
          </w:p>
        </w:tc>
      </w:tr>
      <w:tr w14:paraId="5303B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04D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4A8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5E8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9、立式双门结构，优化嵌入式双密封条设计，密封保温效果好，环保节能；</w:t>
            </w:r>
          </w:p>
        </w:tc>
      </w:tr>
      <w:tr w14:paraId="14FBB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58F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2EF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F8F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10、内藏式蒸发器设计，金属喷粉内胆，防腐蚀，制冷快；</w:t>
            </w:r>
          </w:p>
        </w:tc>
      </w:tr>
      <w:tr w14:paraId="5F0C0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600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4459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FD0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11、产品具有医疗器械注册证。</w:t>
            </w:r>
          </w:p>
        </w:tc>
      </w:tr>
      <w:tr w14:paraId="08F8E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380B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7CE8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医用低温保存箱2</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598C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▲1、立式，有效容积≥720L；整机宽度≤1050mm(含手把、箱体、铰链)，整机装箱量≥500个冻存盒，整机样本量≥50000份（2ml冻存管）；</w:t>
            </w:r>
          </w:p>
        </w:tc>
      </w:tr>
      <w:tr w14:paraId="63233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4852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FCC4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8508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2、采用HC环保制冷剂，低温保存箱铭牌或标签上要标注制冷剂的详细名称及装入量；制冷剂用量符合国家安全标准，单制冷系统可燃制冷剂灌注量不能高于150g；提供产品铭牌和相关证明材料；</w:t>
            </w:r>
          </w:p>
        </w:tc>
      </w:tr>
      <w:tr w14:paraId="67D23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B078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3FE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E77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▲3、采用双级复叠制冷系统，高温级压机和低温级压机耦合优化复叠制冷循环，具有级间换热器；高温级提供低温级的负荷，提供产品彩页和制冷原理图等相关证明材料；</w:t>
            </w:r>
          </w:p>
        </w:tc>
      </w:tr>
      <w:tr w14:paraId="25D7E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C68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4AF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57B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温度控制：微电脑控制，箱内温度-40℃~-86℃可调，不小于10英寸高性能触摸屏，可显示箱内温度，设定温度，环境温度，输入电压，灵敏度高，支持戴手套操作。能设定高低温报警和箱内温度，具有故障提示预警功能；</w:t>
            </w:r>
          </w:p>
        </w:tc>
      </w:tr>
      <w:tr w14:paraId="5390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4E2F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261C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6C3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安全系统：多种故障报警（高低温报警、传感器故障报警、门开报警、冷凝器脏报警、电池电量低报警）；两种报警方式（声音蜂鸣报警、灯光闪烁报警）；多重保护功能（开机延时保护可设定时间、显示面板密码锁功能）；</w:t>
            </w:r>
          </w:p>
        </w:tc>
      </w:tr>
      <w:tr w14:paraId="76489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20C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66E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386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6、一体式手把门锁设计，单手实现开关门。双锁结构设计,自带暗锁，可同时使用暗锁（四把钥匙）及双挂锁；4个内门并带密封条设计，外门4层密封，整机共计5层密封，保温效果好；</w:t>
            </w:r>
          </w:p>
        </w:tc>
      </w:tr>
      <w:tr w14:paraId="76799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46A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C48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71E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7、使用航空真空隔热材料VIP+PU整体发泡（90mm），VIP厚度≥25mm，保温效果好；</w:t>
            </w:r>
          </w:p>
        </w:tc>
      </w:tr>
      <w:tr w14:paraId="749EE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242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913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58C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8、搁架可调，方便用户存储物品，可选配温度记录仪和冻存架、冻存盒等；双测试孔设计，方便用户实验使用和监控箱内温度；</w:t>
            </w:r>
          </w:p>
        </w:tc>
      </w:tr>
      <w:tr w14:paraId="656EF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DD3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7C3B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A57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▲9、温度均匀性：依据GB/T 20154-2024规定的方法进行均匀度检测，温度均匀度＜3℃；提供具有CMA、CNAS、ILAC资质的第三方机构检验报告；</w:t>
            </w:r>
          </w:p>
        </w:tc>
      </w:tr>
      <w:tr w14:paraId="07148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D20C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0D5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3DE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▲10、温度波动度：依据GB/T 20154-2024规定的方法进行波动度检测，温度波动度＜1.5℃；提供具有CMA、CNAS、ILAC资质的第三方机构检验报告；</w:t>
            </w:r>
          </w:p>
        </w:tc>
      </w:tr>
      <w:tr w14:paraId="6EC72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12D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A7D0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5C6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▲11、降温时间：依据 GB/T 20154-2024 规定的检测方法进行降温时间检测，降温时间≤330min，提供具有CMA、CNAS、ILAC资质的第三方机构检验报告；</w:t>
            </w:r>
          </w:p>
        </w:tc>
      </w:tr>
      <w:tr w14:paraId="6702C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B9F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709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3526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▲12、开门恢复时间：依据 GB/T 20154-2024 规定的检测方法进行开门回复时间检测，开门恢复时间＜25min；提供具有CMA、CNAS、ILAC资质的第三方机构检验报告；</w:t>
            </w:r>
          </w:p>
        </w:tc>
      </w:tr>
      <w:tr w14:paraId="254BD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BCF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29E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25A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▲13、保温时间：依据GB/T 20154-2024规定的方法进行保温时间检测，断电保温时间≥300min；提供具有CMA、CNAS、ILAC资质的第三方机构检验报告；</w:t>
            </w:r>
          </w:p>
        </w:tc>
      </w:tr>
      <w:tr w14:paraId="4B4D3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620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3A2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EEC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▲14、噪声：依据GB/T 20154-2024规定的方法进行噪声检测，噪音值≤50dB（A）；提供具有CMA、CNAS、ILAC资质的第三方机构检验报告；</w:t>
            </w:r>
          </w:p>
        </w:tc>
      </w:tr>
      <w:tr w14:paraId="3EEA3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F9B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C06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697A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15、耗电量：依据GB/T 20154-2024规定的方法进行耗电量实验，设定-70℃稳定运行耗电量日耗电量＜8.1kWh/24h；提供具有CMA、CNAS、ILAC资质的第三方机构检验报告；</w:t>
            </w:r>
          </w:p>
        </w:tc>
      </w:tr>
      <w:tr w14:paraId="5E2A2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FF5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6B9D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C4B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16、符合《低温保存箱节能环保认证技术规范》要求，并获取节能、环保证书；提供中国质量中心节能证书和环保证书（原件备查，并提供CQC网站截图及网址备查）；</w:t>
            </w:r>
          </w:p>
        </w:tc>
      </w:tr>
      <w:tr w14:paraId="1C96D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3E96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C74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855A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17、自动加热门体快速平衡孔设计，二次开门时间小于1分钟，支持短时间内连续多次开门；</w:t>
            </w:r>
          </w:p>
        </w:tc>
      </w:tr>
      <w:tr w14:paraId="6D83B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E77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A11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16C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18、标配5V冷链供电系统，专门为冷链采集模块供电，避免外部供电杂乱、触电风险；标配RS485数据接口，USB数据接口；</w:t>
            </w:r>
          </w:p>
        </w:tc>
      </w:tr>
      <w:tr w14:paraId="4A931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DE2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2E6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4D1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19、产品具备医疗器械注册证。</w:t>
            </w:r>
          </w:p>
        </w:tc>
      </w:tr>
      <w:tr w14:paraId="3A674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7510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A907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医用低温保存箱3</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5ED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▲1、温度范围-20°C～-40°C可调节，微电脑控制，LED大数码管显示箱内温度，显示精度0.1℃；</w:t>
            </w:r>
          </w:p>
        </w:tc>
      </w:tr>
      <w:tr w14:paraId="20EAC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6C99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9852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FA1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▲2、箱内有效容积≥530L，外部尺寸≤940*850*1880mm；</w:t>
            </w:r>
          </w:p>
        </w:tc>
      </w:tr>
      <w:tr w14:paraId="787D3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815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4CB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ADA4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3、具有多种故障报警：高温报警、低温报警、传感器故障报警、环温高报警、断电报警、门开报警、电池报警；</w:t>
            </w:r>
          </w:p>
        </w:tc>
      </w:tr>
      <w:tr w14:paraId="05BCB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D2E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961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0109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4、具有多种报警方式：声音蜂鸣报警、灯光闪烁报警，远程报警接口；</w:t>
            </w:r>
          </w:p>
        </w:tc>
      </w:tr>
      <w:tr w14:paraId="1FA1A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D90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194C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B60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▲5、多重保护功能：开机延时保护、停机间隔保护、显示面板密码保护、断电记忆数据保护、传感器故障保护运行；</w:t>
            </w:r>
          </w:p>
        </w:tc>
      </w:tr>
      <w:tr w14:paraId="150FA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2EC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1B6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C0F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6、后备电池设计，断电后持续报警并显示箱内实时温度24小时以上；</w:t>
            </w:r>
          </w:p>
        </w:tc>
      </w:tr>
      <w:tr w14:paraId="673AB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C04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980A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D04F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7、采用HC环保制冷剂和制冷系统，明确制冷剂用量，制冷剂用量符合国家安全标准,可燃制冷剂不能高于150g；</w:t>
            </w:r>
          </w:p>
        </w:tc>
      </w:tr>
      <w:tr w14:paraId="5B130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12E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793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F42E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8、根据低温保存箱国家标准GB/T 20154要求，低温保存箱铭牌上要标注制冷剂的详细名称及装入量；</w:t>
            </w:r>
          </w:p>
        </w:tc>
      </w:tr>
      <w:tr w14:paraId="6887C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EE4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1EA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4ABE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9、采用碳氢节能压缩机，更节能环保；</w:t>
            </w:r>
          </w:p>
        </w:tc>
      </w:tr>
      <w:tr w14:paraId="78598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01F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786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F7F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10、设定-40℃的特性点温度均匀性±3℃，全温区温度均匀性±5℃以内；</w:t>
            </w:r>
          </w:p>
        </w:tc>
      </w:tr>
      <w:tr w14:paraId="25679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0F2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2F5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F5E9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11、立式双门结构，优化嵌入式双密封条设计，三层密封，密封保温效果好，环保节能；</w:t>
            </w:r>
          </w:p>
        </w:tc>
      </w:tr>
      <w:tr w14:paraId="7B289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9A45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C78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25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12、内藏式蒸发器设计，金属喷粉内胆，防腐蚀，制冷快；</w:t>
            </w:r>
          </w:p>
        </w:tc>
      </w:tr>
      <w:tr w14:paraId="08A7A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DD42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2D9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735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13、门锁+锁鼻一体式手把门锁设计，即可一把钥匙一把锁，又可外加挂锁，可随意配置任意挂锁，实现多人管理；</w:t>
            </w:r>
          </w:p>
        </w:tc>
      </w:tr>
      <w:tr w14:paraId="4658A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CC7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3C3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CFEB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14、具有2个测试孔，方便实验使用和监控箱内温度；</w:t>
            </w:r>
          </w:p>
        </w:tc>
      </w:tr>
      <w:tr w14:paraId="2754B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1394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472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7888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15、产品具备医疗器械注册证。</w:t>
            </w:r>
          </w:p>
        </w:tc>
      </w:tr>
      <w:tr w14:paraId="369E9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090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9B42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医用低温保存箱4</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E67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▲1、温度范围-10°C～-25°C可调节，控温精度0.1℃，微电脑控制，LCD数字显示箱内温度，显示精度0.1℃；</w:t>
            </w:r>
          </w:p>
        </w:tc>
      </w:tr>
      <w:tr w14:paraId="41162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9AC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0E2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706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▲2、箱内有效容积≥380L，外部尺寸≤1240*750*850mm；</w:t>
            </w:r>
          </w:p>
        </w:tc>
      </w:tr>
      <w:tr w14:paraId="606BD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C1D8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F33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36D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3、具有多种故障报警：高温报警、低温报警、传感器故障报警、断电报警、超温限报警；</w:t>
            </w:r>
          </w:p>
        </w:tc>
      </w:tr>
      <w:tr w14:paraId="5ABA9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0BC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4A6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E7E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4、具有两种报警方式：声音蜂鸣报警、灯光闪烁报警；</w:t>
            </w:r>
          </w:p>
        </w:tc>
      </w:tr>
      <w:tr w14:paraId="7E50C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E8AC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110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A52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5、多重保护功能：开机延时保护、停机间隔保护、显示面板密码保护、断电记忆数据保护、传感器故障保护运行；</w:t>
            </w:r>
          </w:p>
        </w:tc>
      </w:tr>
      <w:tr w14:paraId="2AD3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B334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0EB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772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6、具有断电报警功能，且在产品断电后能有数字温度显示&gt;20小时；</w:t>
            </w:r>
          </w:p>
        </w:tc>
      </w:tr>
      <w:tr w14:paraId="75046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A18D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034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4B4C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7、箱壳采用冷轧钢板喷粉；内胆采用麻纹铝板材质，不生锈；</w:t>
            </w:r>
          </w:p>
        </w:tc>
      </w:tr>
      <w:tr w14:paraId="0BF68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0744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3E47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6DA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8、门体上部带锁设计，方便用户操作的同时防止门体随意开启，保证存储物品安全；</w:t>
            </w:r>
          </w:p>
        </w:tc>
      </w:tr>
      <w:tr w14:paraId="7F8CA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880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CC60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53B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9、配备物品筐，方便物品拿取；</w:t>
            </w:r>
          </w:p>
        </w:tc>
      </w:tr>
      <w:tr w14:paraId="70E0F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D3D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16C5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AE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10、宽电压带，适合187~242V电压下使用；</w:t>
            </w:r>
          </w:p>
        </w:tc>
      </w:tr>
      <w:tr w14:paraId="5C7F7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ADF5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00B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D0E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11、配备排水孔，方便化霜水排出；</w:t>
            </w:r>
          </w:p>
        </w:tc>
      </w:tr>
      <w:tr w14:paraId="04AD3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616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43E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AF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12、产品具备医疗器械注册证。</w:t>
            </w:r>
          </w:p>
        </w:tc>
      </w:tr>
      <w:tr w14:paraId="1F2AD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restart"/>
            <w:tcBorders>
              <w:top w:val="single" w:color="000000" w:sz="4" w:space="0"/>
              <w:left w:val="single" w:color="000000" w:sz="4" w:space="0"/>
              <w:right w:val="single" w:color="000000" w:sz="4" w:space="0"/>
            </w:tcBorders>
            <w:shd w:val="clear" w:color="auto" w:fill="auto"/>
            <w:vAlign w:val="center"/>
          </w:tcPr>
          <w:p w14:paraId="6B23BA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w:t>
            </w:r>
          </w:p>
        </w:tc>
        <w:tc>
          <w:tcPr>
            <w:tcW w:w="1095" w:type="dxa"/>
            <w:vMerge w:val="restart"/>
            <w:tcBorders>
              <w:top w:val="single" w:color="000000" w:sz="4" w:space="0"/>
              <w:left w:val="single" w:color="000000" w:sz="4" w:space="0"/>
              <w:right w:val="single" w:color="000000" w:sz="4" w:space="0"/>
            </w:tcBorders>
            <w:shd w:val="clear" w:color="auto" w:fill="auto"/>
            <w:vAlign w:val="center"/>
          </w:tcPr>
          <w:p w14:paraId="6C8D1E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医用低温保存箱5</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5AE6">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1、立式，有效容积≥620L；整机宽度≤1050mm(含手把、箱体、铰链)，保障足够放置空间；整机装箱量≥400个冻存盒，整机样本量≥40000份（2ml冻存管）；</w:t>
            </w:r>
          </w:p>
        </w:tc>
      </w:tr>
      <w:tr w14:paraId="63474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704CAE4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color w:val="auto"/>
                <w:highlight w:val="none"/>
              </w:rPr>
            </w:pPr>
          </w:p>
        </w:tc>
        <w:tc>
          <w:tcPr>
            <w:tcW w:w="1095" w:type="dxa"/>
            <w:vMerge w:val="continue"/>
            <w:tcBorders>
              <w:left w:val="single" w:color="000000" w:sz="4" w:space="0"/>
              <w:right w:val="single" w:color="000000" w:sz="4" w:space="0"/>
            </w:tcBorders>
            <w:shd w:val="clear" w:color="auto" w:fill="auto"/>
            <w:vAlign w:val="center"/>
          </w:tcPr>
          <w:p w14:paraId="46CA72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color w:val="auto"/>
                <w:highlight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70F81">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2、采用HC环保制冷剂，制冷效率高，节能环保，低温保存箱铭牌或标签上要标注制冷剂的详细名称及装入量；提供产品铭牌和相关证明材料；</w:t>
            </w:r>
          </w:p>
        </w:tc>
      </w:tr>
      <w:tr w14:paraId="1CE29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375C4E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16749DD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FE07">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3、采用双级复叠制冷系统，具有级间换热器；高温级提供低温级的负荷，提供产品彩页和制冷原理图等相关证明材料；</w:t>
            </w:r>
          </w:p>
        </w:tc>
      </w:tr>
      <w:tr w14:paraId="7E9BC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4C44917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30CFD3D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505B">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4、温度控制：微电脑控制，箱内温度-40℃~-86℃可调，LED显示屏，可显示箱内温度，设定温度，环境温度，输入电压。能设定高低温报警和箱内温度，具有故障提示预警功能。</w:t>
            </w:r>
          </w:p>
        </w:tc>
      </w:tr>
      <w:tr w14:paraId="0E333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715FED3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3788D7A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8F60E">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安全系统：多种故障报警（高低温报警、传感器故障报警、门开报警、冷凝器脏报警、电池电量低报警）；两种报警方式（声音蜂鸣报警、灯光闪烁报警）；多重保护功能（开机延时保护可设定时间、显示面板密码锁功能）；</w:t>
            </w:r>
          </w:p>
        </w:tc>
      </w:tr>
      <w:tr w14:paraId="043E2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3EE1859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2831E71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48F64">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6、一体式手把门锁设计，单手实现开关门。双锁结构设计,自带暗锁，可同时使用暗锁（四把钥匙）及双挂锁；4个内门并带密封条设计，外门4层密封，整机共计5层密封，保温效果好；</w:t>
            </w:r>
          </w:p>
        </w:tc>
      </w:tr>
      <w:tr w14:paraId="3623D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6591CE1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26B96B9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0BCC8">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7、使用航空真空隔热材料VIP+PU整体发泡（90mm），VIP厚度≥15mm，保温效果好；</w:t>
            </w:r>
          </w:p>
        </w:tc>
      </w:tr>
      <w:tr w14:paraId="391BB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07C0308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71F4E21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DB32F">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8、整机温度均匀性好，箱内每层5点（四角及中心），整机多于20点测试，最高温度与最低温度的差≤±5℃，确保存储的样本温度均匀一致；</w:t>
            </w:r>
          </w:p>
        </w:tc>
      </w:tr>
      <w:tr w14:paraId="38457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45B0CC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55DFBFE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D4E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9、自动加热门体快速平衡孔设计，二次开门时间小于1.5分钟，支持短时间内连续多次开门；</w:t>
            </w:r>
          </w:p>
        </w:tc>
      </w:tr>
      <w:tr w14:paraId="1B5A2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46E2308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6E70087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7417">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10、标配5V冷链供电系统，专门为冷链采集模块供电，避免外部供电杂乱、触电风险。</w:t>
            </w:r>
          </w:p>
        </w:tc>
      </w:tr>
      <w:tr w14:paraId="04054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bottom w:val="single" w:color="000000" w:sz="4" w:space="0"/>
              <w:right w:val="single" w:color="000000" w:sz="4" w:space="0"/>
            </w:tcBorders>
            <w:shd w:val="clear" w:color="auto" w:fill="auto"/>
            <w:vAlign w:val="center"/>
          </w:tcPr>
          <w:p w14:paraId="26452E1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bottom w:val="single" w:color="000000" w:sz="4" w:space="0"/>
              <w:right w:val="single" w:color="000000" w:sz="4" w:space="0"/>
            </w:tcBorders>
            <w:shd w:val="clear" w:color="auto" w:fill="auto"/>
            <w:vAlign w:val="center"/>
          </w:tcPr>
          <w:p w14:paraId="75D50DA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60716">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11、产品具备医疗器械注册证。</w:t>
            </w:r>
          </w:p>
        </w:tc>
      </w:tr>
      <w:tr w14:paraId="62EAF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restart"/>
            <w:tcBorders>
              <w:top w:val="single" w:color="000000" w:sz="4" w:space="0"/>
              <w:left w:val="single" w:color="000000" w:sz="4" w:space="0"/>
              <w:right w:val="single" w:color="000000" w:sz="4" w:space="0"/>
            </w:tcBorders>
            <w:shd w:val="clear" w:color="auto" w:fill="auto"/>
            <w:vAlign w:val="center"/>
          </w:tcPr>
          <w:p w14:paraId="26EF19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w:t>
            </w:r>
          </w:p>
        </w:tc>
        <w:tc>
          <w:tcPr>
            <w:tcW w:w="1095" w:type="dxa"/>
            <w:vMerge w:val="restart"/>
            <w:tcBorders>
              <w:top w:val="single" w:color="000000" w:sz="4" w:space="0"/>
              <w:left w:val="single" w:color="000000" w:sz="4" w:space="0"/>
              <w:right w:val="single" w:color="000000" w:sz="4" w:space="0"/>
            </w:tcBorders>
            <w:shd w:val="clear" w:color="auto" w:fill="auto"/>
            <w:vAlign w:val="center"/>
          </w:tcPr>
          <w:p w14:paraId="4F4351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医用低温保存箱6</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39AE">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1、温度范围-10°C～-30°C可调节，微电脑控制，LCD数码管显示箱内温度，显示精度0.1℃；</w:t>
            </w:r>
          </w:p>
        </w:tc>
      </w:tr>
      <w:tr w14:paraId="09A48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652BF55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color w:val="auto"/>
                <w:highlight w:val="none"/>
              </w:rPr>
            </w:pPr>
          </w:p>
        </w:tc>
        <w:tc>
          <w:tcPr>
            <w:tcW w:w="1095" w:type="dxa"/>
            <w:vMerge w:val="continue"/>
            <w:tcBorders>
              <w:left w:val="single" w:color="000000" w:sz="4" w:space="0"/>
              <w:right w:val="single" w:color="000000" w:sz="4" w:space="0"/>
            </w:tcBorders>
            <w:shd w:val="clear" w:color="auto" w:fill="auto"/>
            <w:vAlign w:val="center"/>
          </w:tcPr>
          <w:p w14:paraId="1CAC7E0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color w:val="auto"/>
                <w:highlight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D4F9">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2、箱内有效容积≥290L，外部尺寸≤770*710*1830mm；</w:t>
            </w:r>
          </w:p>
        </w:tc>
      </w:tr>
      <w:tr w14:paraId="0FEF1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4A64938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5EA00A1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93124">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3、具有多种故障报警：高温报警、低温报警、传感器故障报警、环温高报警、断电报警、门开报警；</w:t>
            </w:r>
          </w:p>
        </w:tc>
      </w:tr>
      <w:tr w14:paraId="56BBA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6DD7B5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11E8836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C661">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4、具有多种报警方式：声音蜂鸣报警、数字闪烁报警、符号闪烁报警，远程报警接口；</w:t>
            </w:r>
          </w:p>
        </w:tc>
      </w:tr>
      <w:tr w14:paraId="1E35E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269B51C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61A204F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79075">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5、多重保护功能：开机延时保护、停机间隔保护、显示面板密码保护、断电记忆数据保护、传感器故障保护运行；</w:t>
            </w:r>
          </w:p>
        </w:tc>
      </w:tr>
      <w:tr w14:paraId="30BD8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59ED8EE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4719A60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2C6D">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6、具有断电报警功能，且在产品断电后能有数字温度显示≥24小时；</w:t>
            </w:r>
          </w:p>
        </w:tc>
      </w:tr>
      <w:tr w14:paraId="11563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37633A2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2EA20E8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49C77">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7、碳氢节能压缩机，采用HC环保制冷剂和制冷系统，明确制冷剂用量，制冷剂用量符合国家安全标准,可燃制冷剂不能高于150g；</w:t>
            </w:r>
          </w:p>
        </w:tc>
      </w:tr>
      <w:tr w14:paraId="567AC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026BA65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1F1165E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E9B7">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8、设定-30℃的特性点温度均匀性±3℃，全温区温度均匀性±5℃以内；</w:t>
            </w:r>
          </w:p>
        </w:tc>
      </w:tr>
      <w:tr w14:paraId="3E2A0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3A6C8A6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6A8A52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B819">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9、内藏式蒸发器设计，PCM内胆，防腐蚀，制冷快；</w:t>
            </w:r>
          </w:p>
        </w:tc>
      </w:tr>
      <w:tr w14:paraId="20185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right w:val="single" w:color="000000" w:sz="4" w:space="0"/>
            </w:tcBorders>
            <w:shd w:val="clear" w:color="auto" w:fill="auto"/>
            <w:vAlign w:val="center"/>
          </w:tcPr>
          <w:p w14:paraId="36F5144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4A41BED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B7EF">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10、箱内大空间，搁架间距上下可调，便于存放不同尺寸的物品；</w:t>
            </w:r>
          </w:p>
        </w:tc>
      </w:tr>
      <w:tr w14:paraId="0E7D1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 w:hRule="atLeast"/>
          <w:jc w:val="center"/>
        </w:trPr>
        <w:tc>
          <w:tcPr>
            <w:tcW w:w="509" w:type="dxa"/>
            <w:vMerge w:val="continue"/>
            <w:tcBorders>
              <w:left w:val="single" w:color="000000" w:sz="4" w:space="0"/>
              <w:bottom w:val="single" w:color="000000" w:sz="4" w:space="0"/>
              <w:right w:val="single" w:color="000000" w:sz="4" w:space="0"/>
            </w:tcBorders>
            <w:shd w:val="clear" w:color="auto" w:fill="auto"/>
            <w:vAlign w:val="center"/>
          </w:tcPr>
          <w:p w14:paraId="3F37A2C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bottom w:val="single" w:color="000000" w:sz="4" w:space="0"/>
              <w:right w:val="single" w:color="000000" w:sz="4" w:space="0"/>
            </w:tcBorders>
            <w:shd w:val="clear" w:color="auto" w:fill="auto"/>
            <w:vAlign w:val="center"/>
          </w:tcPr>
          <w:p w14:paraId="6B3DF95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FB06F">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11、产品具备医疗器械注册证。</w:t>
            </w:r>
          </w:p>
        </w:tc>
      </w:tr>
      <w:tr w14:paraId="3B236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 w:hRule="atLeast"/>
          <w:jc w:val="center"/>
        </w:trPr>
        <w:tc>
          <w:tcPr>
            <w:tcW w:w="509" w:type="dxa"/>
            <w:vMerge w:val="restart"/>
            <w:tcBorders>
              <w:top w:val="single" w:color="000000" w:sz="4" w:space="0"/>
              <w:left w:val="single" w:color="000000" w:sz="4" w:space="0"/>
              <w:right w:val="single" w:color="000000" w:sz="4" w:space="0"/>
            </w:tcBorders>
            <w:shd w:val="clear" w:color="auto" w:fill="auto"/>
            <w:vAlign w:val="center"/>
          </w:tcPr>
          <w:p w14:paraId="2BB545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w:t>
            </w:r>
          </w:p>
        </w:tc>
        <w:tc>
          <w:tcPr>
            <w:tcW w:w="1095" w:type="dxa"/>
            <w:vMerge w:val="restart"/>
            <w:tcBorders>
              <w:top w:val="single" w:color="000000" w:sz="4" w:space="0"/>
              <w:left w:val="single" w:color="000000" w:sz="4" w:space="0"/>
              <w:right w:val="single" w:color="000000" w:sz="4" w:space="0"/>
            </w:tcBorders>
            <w:shd w:val="clear" w:color="auto" w:fill="auto"/>
            <w:vAlign w:val="center"/>
          </w:tcPr>
          <w:p w14:paraId="22047C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医用低温保存箱7</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D9FA">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1、温度范围-10°C～-25°C可调节，控温精度0.1℃，微电脑控制，LCD数字显示箱内温度，显示精度0.1℃；</w:t>
            </w:r>
          </w:p>
        </w:tc>
      </w:tr>
      <w:tr w14:paraId="0E575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6689ECC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color w:val="auto"/>
                <w:highlight w:val="none"/>
              </w:rPr>
            </w:pPr>
          </w:p>
        </w:tc>
        <w:tc>
          <w:tcPr>
            <w:tcW w:w="1095" w:type="dxa"/>
            <w:vMerge w:val="continue"/>
            <w:tcBorders>
              <w:left w:val="single" w:color="000000" w:sz="4" w:space="0"/>
              <w:right w:val="single" w:color="000000" w:sz="4" w:space="0"/>
            </w:tcBorders>
            <w:shd w:val="clear" w:color="auto" w:fill="auto"/>
            <w:vAlign w:val="center"/>
          </w:tcPr>
          <w:p w14:paraId="7A00DB0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color w:val="auto"/>
                <w:highlight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684B">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2、箱内有效容积≥290L，外部尺寸≤1060*750*850mm；</w:t>
            </w:r>
          </w:p>
        </w:tc>
      </w:tr>
      <w:tr w14:paraId="6471B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3BEBF11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285DDEB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390E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3、具有多种故障报警：高温报警、低温报警、传感器故障报警、断电报警、超温限报警；</w:t>
            </w:r>
          </w:p>
        </w:tc>
      </w:tr>
      <w:tr w14:paraId="2FB0A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347174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730389C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B41C">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4、具有两种报警方式：声音蜂鸣报警、灯光闪烁报警；</w:t>
            </w:r>
          </w:p>
        </w:tc>
      </w:tr>
      <w:tr w14:paraId="3C3DF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722CB68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4D55A4E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AF21">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ascii="PingFang SC" w:hAnsi="PingFang SC" w:eastAsia="PingFang SC" w:cs="PingFang SC"/>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5、多重保护功能：开机延时保护、停机间隔保护、显示面板密码保护、断电记忆数据保护、传感器故障保护运行；</w:t>
            </w:r>
          </w:p>
        </w:tc>
      </w:tr>
      <w:tr w14:paraId="59C8E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71BF0CE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587ACD2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D46C">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6、具有断电报警功能，且在产品断电后能有数字温度显示&gt;20小时；</w:t>
            </w:r>
          </w:p>
        </w:tc>
      </w:tr>
      <w:tr w14:paraId="36290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422EC1E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13766C6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6C78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7、采用HC环保制冷剂和制冷系统，LBA无氟发泡，真正完全绿色环保；</w:t>
            </w:r>
          </w:p>
        </w:tc>
      </w:tr>
      <w:tr w14:paraId="71FFA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0026920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2711CDA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D2FEB">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8、制冷技术采用内置冷凝器结构，制冷效果好；</w:t>
            </w:r>
          </w:p>
        </w:tc>
      </w:tr>
      <w:tr w14:paraId="67CCC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35A4445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07C9608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103FF">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9、箱壳采用冷轧钢板喷粉；内胆采用麻纹铝板材质，不生锈；</w:t>
            </w:r>
          </w:p>
        </w:tc>
      </w:tr>
      <w:tr w14:paraId="289B2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05BBBAE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782867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FDE47">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10配备物品筐，方便物品拿取；</w:t>
            </w:r>
          </w:p>
        </w:tc>
      </w:tr>
      <w:tr w14:paraId="5875A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683F1F8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07EBA60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DFB6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11、宽电压带，适合187~242V电压下使用；</w:t>
            </w:r>
          </w:p>
        </w:tc>
      </w:tr>
      <w:tr w14:paraId="1148E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right w:val="single" w:color="000000" w:sz="4" w:space="0"/>
            </w:tcBorders>
            <w:shd w:val="clear" w:color="auto" w:fill="auto"/>
            <w:vAlign w:val="center"/>
          </w:tcPr>
          <w:p w14:paraId="0D1178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right w:val="single" w:color="000000" w:sz="4" w:space="0"/>
            </w:tcBorders>
            <w:shd w:val="clear" w:color="auto" w:fill="auto"/>
            <w:vAlign w:val="center"/>
          </w:tcPr>
          <w:p w14:paraId="275002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8BFE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12、配备排水孔，方便化霜水排出。</w:t>
            </w:r>
          </w:p>
        </w:tc>
      </w:tr>
      <w:tr w14:paraId="2AAC1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 w:hRule="atLeast"/>
          <w:jc w:val="center"/>
        </w:trPr>
        <w:tc>
          <w:tcPr>
            <w:tcW w:w="509" w:type="dxa"/>
            <w:vMerge w:val="continue"/>
            <w:tcBorders>
              <w:left w:val="single" w:color="000000" w:sz="4" w:space="0"/>
              <w:bottom w:val="single" w:color="000000" w:sz="4" w:space="0"/>
              <w:right w:val="single" w:color="000000" w:sz="4" w:space="0"/>
            </w:tcBorders>
            <w:shd w:val="clear" w:color="auto" w:fill="auto"/>
            <w:vAlign w:val="center"/>
          </w:tcPr>
          <w:p w14:paraId="3E4074E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5" w:type="dxa"/>
            <w:vMerge w:val="continue"/>
            <w:tcBorders>
              <w:left w:val="single" w:color="000000" w:sz="4" w:space="0"/>
              <w:bottom w:val="single" w:color="000000" w:sz="4" w:space="0"/>
              <w:right w:val="single" w:color="000000" w:sz="4" w:space="0"/>
            </w:tcBorders>
            <w:shd w:val="clear" w:color="auto" w:fill="auto"/>
            <w:vAlign w:val="center"/>
          </w:tcPr>
          <w:p w14:paraId="631C44D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5DDC">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13、具备医疗器械注册证。</w:t>
            </w:r>
          </w:p>
        </w:tc>
      </w:tr>
      <w:tr w14:paraId="1EFB9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F56D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16</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4F4A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医用低温保存箱8</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224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1、温度范围-10°C～-25°C可调节，控温精度0.1℃。微电脑控制，LCD数码显示箱内温度，显示精度0.1℃；</w:t>
            </w:r>
          </w:p>
        </w:tc>
      </w:tr>
      <w:tr w14:paraId="2FF82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C3B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0C25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A92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▲2、有效容积≥260L，外部尺寸≤700*710*1670mm；</w:t>
            </w:r>
          </w:p>
        </w:tc>
      </w:tr>
      <w:tr w14:paraId="520C7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4CF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964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E9D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3、具有多种故障报警：高温报警、低温报警、传感器故障报警、开门报警、断电报警、环温高报警；</w:t>
            </w:r>
          </w:p>
        </w:tc>
      </w:tr>
      <w:tr w14:paraId="7FB36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4C39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564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BE9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4、具有多种报警方式：声音蜂鸣报警、数字闪烁报警、符号闪烁报警，远程报警接口；</w:t>
            </w:r>
          </w:p>
        </w:tc>
      </w:tr>
      <w:tr w14:paraId="77612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6DC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C6A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CDC7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5、多重保护功能：开机延时保护、停机间隔保护、显示面板保护、断电记忆数据保护、传感器故障保护运行；</w:t>
            </w:r>
          </w:p>
        </w:tc>
      </w:tr>
      <w:tr w14:paraId="3155B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FAC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543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F550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6、具有断电报警功能，且在产品断电后能有数字温度显示≥24小时；</w:t>
            </w:r>
          </w:p>
        </w:tc>
      </w:tr>
      <w:tr w14:paraId="28082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A55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6C9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6A8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7、宽电压带，适合187~242V电压下使用；</w:t>
            </w:r>
          </w:p>
        </w:tc>
      </w:tr>
      <w:tr w14:paraId="0953F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2B2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B47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513F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▲8、搁架式蒸发器设计，保证箱内温度在最短的时间内降到用户需要温度；</w:t>
            </w:r>
          </w:p>
        </w:tc>
      </w:tr>
      <w:tr w14:paraId="48899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91F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A559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092E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9、箱壳采用冷轧钢板喷粉；内胆采用PS板吸附材质永不生锈，防腐可靠，易于清洁，箱体背板采用镀锌钢板，更坚固，更安全；</w:t>
            </w:r>
          </w:p>
        </w:tc>
      </w:tr>
      <w:tr w14:paraId="52AC9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A479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0D9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F619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10、85mm以上厚度的超厚保温层，门体可拆卸式密封条设计，顶部双密封设计，更好的保证保温节能效果；</w:t>
            </w:r>
          </w:p>
        </w:tc>
      </w:tr>
      <w:tr w14:paraId="037E9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86C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225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2B5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▲11、7个独立塑料抽屉设计，每个抽屉都可以单独拿出来存放物品再放回去，可存储不同类型的物品，防止保存物品交叉影响；</w:t>
            </w:r>
          </w:p>
        </w:tc>
      </w:tr>
      <w:tr w14:paraId="2BFF7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F58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E65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D62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▲12、优化系统与结构低噪音设计，运行噪音≤35dB；</w:t>
            </w:r>
          </w:p>
        </w:tc>
      </w:tr>
      <w:tr w14:paraId="5C052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285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A24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6D8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13、产品具有医疗器械注册证。</w:t>
            </w:r>
          </w:p>
        </w:tc>
      </w:tr>
      <w:tr w14:paraId="76D38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60ED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17</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1AF4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医用血液冷藏箱</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B96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▲1、箱内有效容积≥425L，外部尺寸≤630*940*1830mm；</w:t>
            </w:r>
          </w:p>
        </w:tc>
      </w:tr>
      <w:tr w14:paraId="5CECA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3B5D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72F9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E9F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▲2、门体：采用立式单门设计，三层玻璃发泡门，内外层LOW-E玻璃，降低传热效率，提升门体表面的防凝露能力，自关门功能；</w:t>
            </w:r>
          </w:p>
        </w:tc>
      </w:tr>
      <w:tr w14:paraId="7E32D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308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E9C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E42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3、微电脑控制，箱内温度恒定控制在4±1℃范围内，控温精度0.1°C。高清液晶触摸大屏显示，观察方便数字显示箱内温度，可以查询工作状态，曲线显示，报警和事件记录等信息；</w:t>
            </w:r>
          </w:p>
        </w:tc>
      </w:tr>
      <w:tr w14:paraId="6D123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6189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E562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81B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4、风冷设计，保证箱内任意角落的温度都维持在标定的温度范围内，同时增加测试孔设计，满足用户根据实际需要检测箱内温度；</w:t>
            </w:r>
          </w:p>
        </w:tc>
      </w:tr>
      <w:tr w14:paraId="07EE2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E4A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6128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A9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5、多种故障报警：高低温报警、断电报警、开门报警、传感器故障报警、电池电量低报警，两种报警方式（声音蜂鸣报警和灯光闪烁报警）；</w:t>
            </w:r>
          </w:p>
        </w:tc>
      </w:tr>
      <w:tr w14:paraId="56BA3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C5A7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071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A35D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6、多重保护功能：开机延时保护、停机间隔保护、显示面板密码保护、断电记忆数据保护、传感器故障保护运行等；</w:t>
            </w:r>
          </w:p>
        </w:tc>
      </w:tr>
      <w:tr w14:paraId="7211D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70F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26B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9C8B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▲7、冷凝水汇集后自动电加热蒸发，免除人工处理冷凝水的烦恼；</w:t>
            </w:r>
          </w:p>
        </w:tc>
      </w:tr>
      <w:tr w14:paraId="67063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6A8F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FA0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CD7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8、具有远程报警功能，可连接报警器到其他房间实现报警功能， 具有RS485网络接口，连接后可以将温度数据传输到用户监控软件端；</w:t>
            </w:r>
          </w:p>
        </w:tc>
      </w:tr>
      <w:tr w14:paraId="4E21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422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3C0A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102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9、配备四个脚轮，两个底脚；可移动、可通过底脚锁定；</w:t>
            </w:r>
          </w:p>
        </w:tc>
      </w:tr>
      <w:tr w14:paraId="09570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1D9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B146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B8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10、压缩机：变频压缩机，环保制冷剂，高效节能，低噪音，使用寿命长。通电开机温差大时高转速运行，快速降温，稳定运行时低转速，均匀性更好；</w:t>
            </w:r>
          </w:p>
        </w:tc>
      </w:tr>
      <w:tr w14:paraId="441CD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C6C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CD3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B88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11、冷凝风机：采用进口品牌EBM冷凝风机，高效节能，低噪音，使用寿命长；</w:t>
            </w:r>
          </w:p>
        </w:tc>
      </w:tr>
      <w:tr w14:paraId="482FE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F48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0EB6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9BC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▲12、噪声低于国家标准，声压级≤40dB（A）；</w:t>
            </w:r>
          </w:p>
        </w:tc>
      </w:tr>
      <w:tr w14:paraId="2A133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DDA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8C5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7EC1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13、不锈钢内胆设计，防腐可靠；</w:t>
            </w:r>
          </w:p>
        </w:tc>
      </w:tr>
      <w:tr w14:paraId="0CDCD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EBF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3DAF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30CF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14、门体配置机械锁，选配电磁锁，电磁锁可以实现NFC打卡开锁和指纹开锁（选配）功能；</w:t>
            </w:r>
          </w:p>
        </w:tc>
      </w:tr>
      <w:tr w14:paraId="2552C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9F8D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6E25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0AB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15、箱内7路传感器，主控传感器为高精度PT100，环境温湿度传感器可显示环境温湿度，防低温机械温控器，电控板故障时可直接控制压机开停，防止温低影响血液安全；</w:t>
            </w:r>
          </w:p>
        </w:tc>
      </w:tr>
      <w:tr w14:paraId="6E4E6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2A4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A30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1C8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16、标配USB接口，可下载温度数据，报警记录等信息，可以存储箱内温度数据10年，实现产品整个生命周期的温度数据可追溯，可选配圆盘温度记录仪；</w:t>
            </w:r>
          </w:p>
        </w:tc>
      </w:tr>
      <w:tr w14:paraId="24C1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810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72F6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DFCE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17、5个蘸塑搁架，15个注塑血筐，5个内门，可减小开门取血的冷量散失；</w:t>
            </w:r>
          </w:p>
        </w:tc>
      </w:tr>
      <w:tr w14:paraId="6CB69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2B77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7B2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26B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18、血筐：塑料一体成型血袋筐15个，带标识卡槽，配隔板可保持血袋不满筐时立放。标配血型标贴，便于分类标记；</w:t>
            </w:r>
          </w:p>
        </w:tc>
      </w:tr>
      <w:tr w14:paraId="35547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9931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369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16F6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▲19、标配物联模块，云网互联，通过电脑端和手机端可随时随地查看冷藏箱信息，故障一键报修；</w:t>
            </w:r>
          </w:p>
        </w:tc>
      </w:tr>
      <w:tr w14:paraId="2A730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17F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D050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5CD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20、产品具有医疗器械注册证。</w:t>
            </w:r>
          </w:p>
        </w:tc>
      </w:tr>
      <w:tr w14:paraId="3BBF7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D7CE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CEC0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冷链监控</w:t>
            </w: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AC3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、测温范围：</w:t>
            </w:r>
          </w:p>
        </w:tc>
      </w:tr>
      <w:tr w14:paraId="656AC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A9F3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3A0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11CC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Style w:val="211"/>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超低温传感器</w:t>
            </w:r>
            <w:r>
              <w:rPr>
                <w:rStyle w:val="211"/>
                <w:rFonts w:hint="eastAsia" w:ascii="宋体" w:hAnsi="宋体" w:eastAsia="宋体" w:cs="宋体"/>
                <w:color w:val="auto"/>
                <w:sz w:val="21"/>
                <w:szCs w:val="21"/>
                <w:highlight w:val="none"/>
                <w:lang w:val="en-US" w:eastAsia="zh-CN" w:bidi="ar"/>
              </w:rPr>
              <w:t>-200</w:t>
            </w: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+150</w:t>
            </w:r>
            <w:r>
              <w:rPr>
                <w:rFonts w:hint="eastAsia" w:ascii="宋体" w:hAnsi="宋体" w:eastAsia="宋体" w:cs="宋体"/>
                <w:i w:val="0"/>
                <w:iCs w:val="0"/>
                <w:color w:val="auto"/>
                <w:kern w:val="0"/>
                <w:sz w:val="21"/>
                <w:szCs w:val="21"/>
                <w:highlight w:val="none"/>
                <w:u w:val="none"/>
                <w:lang w:val="en-US" w:eastAsia="zh-CN" w:bidi="ar"/>
              </w:rPr>
              <w:t>℃；精度：</w:t>
            </w:r>
            <w:r>
              <w:rPr>
                <w:rStyle w:val="211"/>
                <w:rFonts w:hint="eastAsia" w:ascii="宋体" w:hAnsi="宋体" w:eastAsia="宋体" w:cs="宋体"/>
                <w:color w:val="auto"/>
                <w:sz w:val="21"/>
                <w:szCs w:val="21"/>
                <w:highlight w:val="none"/>
                <w:lang w:val="en-US" w:eastAsia="zh-CN" w:bidi="ar"/>
              </w:rPr>
              <w:t>-40</w:t>
            </w: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+85</w:t>
            </w: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±0.5</w:t>
            </w:r>
            <w:r>
              <w:rPr>
                <w:rFonts w:hint="eastAsia" w:ascii="宋体" w:hAnsi="宋体" w:eastAsia="宋体" w:cs="宋体"/>
                <w:i w:val="0"/>
                <w:iCs w:val="0"/>
                <w:color w:val="auto"/>
                <w:kern w:val="0"/>
                <w:sz w:val="21"/>
                <w:szCs w:val="21"/>
                <w:highlight w:val="none"/>
                <w:u w:val="none"/>
                <w:lang w:val="en-US" w:eastAsia="zh-CN" w:bidi="ar"/>
              </w:rPr>
              <w:t>℃；其它</w:t>
            </w:r>
            <w:r>
              <w:rPr>
                <w:rStyle w:val="211"/>
                <w:rFonts w:hint="eastAsia" w:ascii="宋体" w:hAnsi="宋体" w:eastAsia="宋体" w:cs="宋体"/>
                <w:color w:val="auto"/>
                <w:sz w:val="21"/>
                <w:szCs w:val="21"/>
                <w:highlight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w:t>
            </w:r>
          </w:p>
        </w:tc>
      </w:tr>
      <w:tr w14:paraId="4A06E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C287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7C0F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BC6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Style w:val="211"/>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温湿度传感器：温度</w:t>
            </w:r>
            <w:r>
              <w:rPr>
                <w:rStyle w:val="211"/>
                <w:rFonts w:hint="eastAsia" w:ascii="宋体" w:hAnsi="宋体" w:eastAsia="宋体" w:cs="宋体"/>
                <w:color w:val="auto"/>
                <w:sz w:val="21"/>
                <w:szCs w:val="21"/>
                <w:highlight w:val="none"/>
                <w:lang w:val="en-US" w:eastAsia="zh-CN" w:bidi="ar"/>
              </w:rPr>
              <w:t>-40</w:t>
            </w: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+85</w:t>
            </w:r>
            <w:r>
              <w:rPr>
                <w:rFonts w:hint="eastAsia" w:ascii="宋体" w:hAnsi="宋体" w:eastAsia="宋体" w:cs="宋体"/>
                <w:i w:val="0"/>
                <w:iCs w:val="0"/>
                <w:color w:val="auto"/>
                <w:kern w:val="0"/>
                <w:sz w:val="21"/>
                <w:szCs w:val="21"/>
                <w:highlight w:val="none"/>
                <w:u w:val="none"/>
                <w:lang w:val="en-US" w:eastAsia="zh-CN" w:bidi="ar"/>
              </w:rPr>
              <w:t>℃，精度：</w:t>
            </w:r>
            <w:r>
              <w:rPr>
                <w:rStyle w:val="211"/>
                <w:rFonts w:hint="eastAsia" w:ascii="宋体" w:hAnsi="宋体" w:eastAsia="宋体" w:cs="宋体"/>
                <w:color w:val="auto"/>
                <w:sz w:val="21"/>
                <w:szCs w:val="21"/>
                <w:highlight w:val="none"/>
                <w:lang w:val="en-US" w:eastAsia="zh-CN" w:bidi="ar"/>
              </w:rPr>
              <w:t>±0.5</w:t>
            </w:r>
            <w:r>
              <w:rPr>
                <w:rFonts w:hint="eastAsia" w:ascii="宋体" w:hAnsi="宋体" w:eastAsia="宋体" w:cs="宋体"/>
                <w:i w:val="0"/>
                <w:iCs w:val="0"/>
                <w:color w:val="auto"/>
                <w:kern w:val="0"/>
                <w:sz w:val="21"/>
                <w:szCs w:val="21"/>
                <w:highlight w:val="none"/>
                <w:u w:val="none"/>
                <w:lang w:val="en-US" w:eastAsia="zh-CN" w:bidi="ar"/>
              </w:rPr>
              <w:t>℃；湿度</w:t>
            </w:r>
            <w:r>
              <w:rPr>
                <w:rStyle w:val="211"/>
                <w:rFonts w:hint="eastAsia" w:ascii="宋体" w:hAnsi="宋体" w:eastAsia="宋体" w:cs="宋体"/>
                <w:color w:val="auto"/>
                <w:sz w:val="21"/>
                <w:szCs w:val="21"/>
                <w:highlight w:val="none"/>
                <w:lang w:val="en-US" w:eastAsia="zh-CN" w:bidi="ar"/>
              </w:rPr>
              <w:t>0%</w:t>
            </w: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100%</w:t>
            </w:r>
            <w:r>
              <w:rPr>
                <w:rFonts w:hint="eastAsia" w:ascii="宋体" w:hAnsi="宋体" w:eastAsia="宋体" w:cs="宋体"/>
                <w:i w:val="0"/>
                <w:iCs w:val="0"/>
                <w:color w:val="auto"/>
                <w:kern w:val="0"/>
                <w:sz w:val="21"/>
                <w:szCs w:val="21"/>
                <w:highlight w:val="none"/>
                <w:u w:val="none"/>
                <w:lang w:val="en-US" w:eastAsia="zh-CN" w:bidi="ar"/>
              </w:rPr>
              <w:t>，精度</w:t>
            </w:r>
            <w:r>
              <w:rPr>
                <w:rStyle w:val="211"/>
                <w:rFonts w:hint="eastAsia" w:ascii="宋体" w:hAnsi="宋体" w:eastAsia="宋体" w:cs="宋体"/>
                <w:color w:val="auto"/>
                <w:sz w:val="21"/>
                <w:szCs w:val="21"/>
                <w:highlight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w:t>
            </w:r>
          </w:p>
        </w:tc>
      </w:tr>
      <w:tr w14:paraId="5414A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7524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B5D8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DB6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、提供具备</w:t>
            </w:r>
            <w:r>
              <w:rPr>
                <w:rStyle w:val="211"/>
                <w:rFonts w:hint="eastAsia" w:ascii="宋体" w:hAnsi="宋体" w:eastAsia="宋体" w:cs="宋体"/>
                <w:color w:val="auto"/>
                <w:sz w:val="21"/>
                <w:szCs w:val="21"/>
                <w:highlight w:val="none"/>
                <w:lang w:val="en-US" w:eastAsia="zh-CN" w:bidi="ar"/>
              </w:rPr>
              <w:t>CNAS</w:t>
            </w:r>
            <w:r>
              <w:rPr>
                <w:rFonts w:hint="eastAsia" w:ascii="宋体" w:hAnsi="宋体" w:eastAsia="宋体" w:cs="宋体"/>
                <w:i w:val="0"/>
                <w:iCs w:val="0"/>
                <w:color w:val="auto"/>
                <w:kern w:val="0"/>
                <w:sz w:val="21"/>
                <w:szCs w:val="21"/>
                <w:highlight w:val="none"/>
                <w:u w:val="none"/>
                <w:lang w:val="en-US" w:eastAsia="zh-CN" w:bidi="ar"/>
              </w:rPr>
              <w:t>认证的第三方机构出具的计量报告；</w:t>
            </w:r>
          </w:p>
        </w:tc>
      </w:tr>
      <w:tr w14:paraId="3EF59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DD5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78B8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C7D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Style w:val="211"/>
                <w:rFonts w:hint="eastAsia" w:ascii="宋体" w:hAnsi="宋体" w:eastAsia="宋体" w:cs="宋体"/>
                <w:color w:val="auto"/>
                <w:sz w:val="21"/>
                <w:szCs w:val="21"/>
                <w:highlight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、通信：</w:t>
            </w:r>
            <w:r>
              <w:rPr>
                <w:rStyle w:val="211"/>
                <w:rFonts w:hint="eastAsia" w:ascii="宋体" w:hAnsi="宋体" w:eastAsia="宋体" w:cs="宋体"/>
                <w:color w:val="auto"/>
                <w:sz w:val="21"/>
                <w:szCs w:val="21"/>
                <w:highlight w:val="none"/>
                <w:lang w:val="en-US" w:eastAsia="zh-CN" w:bidi="ar"/>
              </w:rPr>
              <w:t>4G</w:t>
            </w:r>
            <w:r>
              <w:rPr>
                <w:rFonts w:hint="eastAsia" w:ascii="宋体" w:hAnsi="宋体" w:eastAsia="宋体" w:cs="宋体"/>
                <w:i w:val="0"/>
                <w:iCs w:val="0"/>
                <w:color w:val="auto"/>
                <w:kern w:val="0"/>
                <w:sz w:val="21"/>
                <w:szCs w:val="21"/>
                <w:highlight w:val="none"/>
                <w:u w:val="none"/>
                <w:lang w:val="en-US" w:eastAsia="zh-CN" w:bidi="ar"/>
              </w:rPr>
              <w:t>通信，设备预置</w:t>
            </w:r>
            <w:r>
              <w:rPr>
                <w:rStyle w:val="211"/>
                <w:rFonts w:hint="eastAsia" w:ascii="宋体" w:hAnsi="宋体" w:eastAsia="宋体" w:cs="宋体"/>
                <w:color w:val="auto"/>
                <w:sz w:val="21"/>
                <w:szCs w:val="21"/>
                <w:highlight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年流量费用；</w:t>
            </w:r>
          </w:p>
        </w:tc>
      </w:tr>
      <w:tr w14:paraId="1EF2A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8D6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5CC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A8E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Style w:val="211"/>
                <w:rFonts w:hint="eastAsia" w:ascii="宋体" w:hAnsi="宋体" w:eastAsia="宋体" w:cs="宋体"/>
                <w:color w:val="auto"/>
                <w:sz w:val="21"/>
                <w:szCs w:val="21"/>
                <w:highlight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、显示：高清段码屏显示，可显示实时温湿度、温度显示精度</w:t>
            </w:r>
            <w:r>
              <w:rPr>
                <w:rStyle w:val="211"/>
                <w:rFonts w:hint="eastAsia" w:ascii="宋体" w:hAnsi="宋体" w:eastAsia="宋体" w:cs="宋体"/>
                <w:color w:val="auto"/>
                <w:sz w:val="21"/>
                <w:szCs w:val="21"/>
                <w:highlight w:val="none"/>
                <w:lang w:val="en-US" w:eastAsia="zh-CN" w:bidi="ar"/>
              </w:rPr>
              <w:t>0.1</w:t>
            </w:r>
            <w:r>
              <w:rPr>
                <w:rFonts w:hint="eastAsia" w:ascii="宋体" w:hAnsi="宋体" w:eastAsia="宋体" w:cs="宋体"/>
                <w:i w:val="0"/>
                <w:iCs w:val="0"/>
                <w:color w:val="auto"/>
                <w:kern w:val="0"/>
                <w:sz w:val="21"/>
                <w:szCs w:val="21"/>
                <w:highlight w:val="none"/>
                <w:u w:val="none"/>
                <w:lang w:val="en-US" w:eastAsia="zh-CN" w:bidi="ar"/>
              </w:rPr>
              <w:t>℃，湿度显示精度</w:t>
            </w:r>
            <w:r>
              <w:rPr>
                <w:rStyle w:val="211"/>
                <w:rFonts w:hint="eastAsia" w:ascii="宋体" w:hAnsi="宋体" w:eastAsia="宋体" w:cs="宋体"/>
                <w:color w:val="auto"/>
                <w:sz w:val="21"/>
                <w:szCs w:val="21"/>
                <w:highlight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，信号强度、电池电量、 充电符号、低电报警、温湿度报警信息，时间日期、</w:t>
            </w:r>
            <w:r>
              <w:rPr>
                <w:rStyle w:val="211"/>
                <w:rFonts w:hint="eastAsia" w:ascii="宋体" w:hAnsi="宋体" w:eastAsia="宋体" w:cs="宋体"/>
                <w:color w:val="auto"/>
                <w:sz w:val="21"/>
                <w:szCs w:val="21"/>
                <w:highlight w:val="none"/>
                <w:lang w:val="en-US" w:eastAsia="zh-CN" w:bidi="ar"/>
              </w:rPr>
              <w:t xml:space="preserve">USB </w:t>
            </w:r>
            <w:r>
              <w:rPr>
                <w:rFonts w:hint="eastAsia" w:ascii="宋体" w:hAnsi="宋体" w:eastAsia="宋体" w:cs="宋体"/>
                <w:i w:val="0"/>
                <w:iCs w:val="0"/>
                <w:color w:val="auto"/>
                <w:kern w:val="0"/>
                <w:sz w:val="21"/>
                <w:szCs w:val="21"/>
                <w:highlight w:val="none"/>
                <w:u w:val="none"/>
                <w:lang w:val="en-US" w:eastAsia="zh-CN" w:bidi="ar"/>
              </w:rPr>
              <w:t>连接、</w:t>
            </w:r>
            <w:r>
              <w:rPr>
                <w:rStyle w:val="211"/>
                <w:rFonts w:hint="eastAsia" w:ascii="宋体" w:hAnsi="宋体" w:eastAsia="宋体" w:cs="宋体"/>
                <w:color w:val="auto"/>
                <w:sz w:val="21"/>
                <w:szCs w:val="21"/>
                <w:highlight w:val="none"/>
                <w:lang w:val="en-US" w:eastAsia="zh-CN" w:bidi="ar"/>
              </w:rPr>
              <w:t>ID</w:t>
            </w:r>
            <w:r>
              <w:rPr>
                <w:rFonts w:hint="eastAsia" w:ascii="宋体" w:hAnsi="宋体" w:eastAsia="宋体" w:cs="宋体"/>
                <w:i w:val="0"/>
                <w:iCs w:val="0"/>
                <w:color w:val="auto"/>
                <w:kern w:val="0"/>
                <w:sz w:val="21"/>
                <w:szCs w:val="21"/>
                <w:highlight w:val="none"/>
                <w:u w:val="none"/>
                <w:lang w:val="en-US" w:eastAsia="zh-CN" w:bidi="ar"/>
              </w:rPr>
              <w:t>号、软件版本号、本地离线数据存储数；</w:t>
            </w:r>
          </w:p>
        </w:tc>
      </w:tr>
      <w:tr w14:paraId="54176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BE8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F3F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FA8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▲5、报警：本地具有声光报警，可实现温度超限报警、传感器故障报警、断电报警、电池电量低报警；</w:t>
            </w:r>
          </w:p>
        </w:tc>
      </w:tr>
      <w:tr w14:paraId="6DD65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9BB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ABB2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A6D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▲6、数据完整性：板载存储芯片可存储</w:t>
            </w:r>
            <w:r>
              <w:rPr>
                <w:rStyle w:val="211"/>
                <w:rFonts w:hint="eastAsia" w:ascii="宋体" w:hAnsi="宋体" w:eastAsia="宋体" w:cs="宋体"/>
                <w:color w:val="auto"/>
                <w:sz w:val="21"/>
                <w:szCs w:val="21"/>
                <w:highlight w:val="none"/>
                <w:lang w:val="en-US" w:eastAsia="zh-CN" w:bidi="ar"/>
              </w:rPr>
              <w:t>10000</w:t>
            </w:r>
            <w:r>
              <w:rPr>
                <w:rFonts w:hint="eastAsia" w:ascii="宋体" w:hAnsi="宋体" w:eastAsia="宋体" w:cs="宋体"/>
                <w:i w:val="0"/>
                <w:iCs w:val="0"/>
                <w:color w:val="auto"/>
                <w:kern w:val="0"/>
                <w:sz w:val="21"/>
                <w:szCs w:val="21"/>
                <w:highlight w:val="none"/>
                <w:u w:val="none"/>
                <w:lang w:val="en-US" w:eastAsia="zh-CN" w:bidi="ar"/>
              </w:rPr>
              <w:t>条以上数据，可实现断点续传；</w:t>
            </w:r>
          </w:p>
        </w:tc>
      </w:tr>
      <w:tr w14:paraId="72560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C16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994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AF9B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Style w:val="211"/>
                <w:rFonts w:hint="eastAsia" w:ascii="宋体" w:hAnsi="宋体" w:eastAsia="宋体" w:cs="宋体"/>
                <w:color w:val="auto"/>
                <w:sz w:val="21"/>
                <w:szCs w:val="21"/>
                <w:highlight w:val="none"/>
                <w:lang w:val="en-US" w:eastAsia="zh-CN" w:bidi="ar"/>
              </w:rPr>
              <w:t>7</w:t>
            </w:r>
            <w:r>
              <w:rPr>
                <w:rFonts w:hint="eastAsia" w:ascii="宋体" w:hAnsi="宋体" w:eastAsia="宋体" w:cs="宋体"/>
                <w:i w:val="0"/>
                <w:iCs w:val="0"/>
                <w:color w:val="auto"/>
                <w:kern w:val="0"/>
                <w:sz w:val="21"/>
                <w:szCs w:val="21"/>
                <w:highlight w:val="none"/>
                <w:u w:val="none"/>
                <w:lang w:val="en-US" w:eastAsia="zh-CN" w:bidi="ar"/>
              </w:rPr>
              <w:t>、报警策略管理：支持逐级报警，可自定义设置；可设置允许报警时间段；可设置延时报警以及延时时长；</w:t>
            </w:r>
          </w:p>
        </w:tc>
      </w:tr>
      <w:tr w14:paraId="4D3C2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FCC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27E0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AAB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▲8、数据报告管理：可输出针对本部门设备运行情况生成报告，并通过邮件的方式发送订阅报告，也可以在系统中随时导出设备报告信息；</w:t>
            </w:r>
          </w:p>
        </w:tc>
      </w:tr>
      <w:tr w14:paraId="3E10B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140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F4F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DE2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Style w:val="211"/>
                <w:rFonts w:hint="eastAsia" w:ascii="宋体" w:hAnsi="宋体" w:eastAsia="宋体" w:cs="宋体"/>
                <w:color w:val="auto"/>
                <w:sz w:val="21"/>
                <w:szCs w:val="21"/>
                <w:highlight w:val="none"/>
                <w:lang w:val="en-US" w:eastAsia="zh-CN" w:bidi="ar"/>
              </w:rPr>
              <w:t>9</w:t>
            </w:r>
            <w:r>
              <w:rPr>
                <w:rFonts w:hint="eastAsia" w:ascii="宋体" w:hAnsi="宋体" w:eastAsia="宋体" w:cs="宋体"/>
                <w:i w:val="0"/>
                <w:iCs w:val="0"/>
                <w:color w:val="auto"/>
                <w:kern w:val="0"/>
                <w:sz w:val="21"/>
                <w:szCs w:val="21"/>
                <w:highlight w:val="none"/>
                <w:u w:val="none"/>
                <w:lang w:val="en-US" w:eastAsia="zh-CN" w:bidi="ar"/>
              </w:rPr>
              <w:t>、权限控制：可按照部门，角色，人员管理部门，等多个维度，对登录人进行数据权限控制和操作权限控制。数据权限，限定登录人能够控制和访问的具体部门设备数据。操作权限控制，限定登录人的新增、修改、删除等功能的使用；</w:t>
            </w:r>
          </w:p>
        </w:tc>
      </w:tr>
      <w:tr w14:paraId="7E22E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CAC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207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96B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Style w:val="211"/>
                <w:rFonts w:hint="eastAsia" w:ascii="宋体" w:hAnsi="宋体" w:eastAsia="宋体" w:cs="宋体"/>
                <w:color w:val="auto"/>
                <w:sz w:val="21"/>
                <w:szCs w:val="21"/>
                <w:highlight w:val="none"/>
                <w:lang w:val="en-US" w:eastAsia="zh-CN" w:bidi="ar"/>
              </w:rPr>
              <w:t>10</w:t>
            </w:r>
            <w:r>
              <w:rPr>
                <w:rFonts w:hint="eastAsia" w:ascii="宋体" w:hAnsi="宋体" w:eastAsia="宋体" w:cs="宋体"/>
                <w:i w:val="0"/>
                <w:iCs w:val="0"/>
                <w:color w:val="auto"/>
                <w:kern w:val="0"/>
                <w:sz w:val="21"/>
                <w:szCs w:val="21"/>
                <w:highlight w:val="none"/>
                <w:u w:val="none"/>
                <w:lang w:val="en-US" w:eastAsia="zh-CN" w:bidi="ar"/>
              </w:rPr>
              <w:t>、软件开发商需具备</w:t>
            </w:r>
            <w:r>
              <w:rPr>
                <w:rStyle w:val="211"/>
                <w:rFonts w:hint="eastAsia" w:ascii="宋体" w:hAnsi="宋体" w:eastAsia="宋体" w:cs="宋体"/>
                <w:color w:val="auto"/>
                <w:sz w:val="21"/>
                <w:szCs w:val="21"/>
                <w:highlight w:val="none"/>
                <w:lang w:val="en-US" w:eastAsia="zh-CN" w:bidi="ar"/>
              </w:rPr>
              <w:t>CMM</w:t>
            </w:r>
            <w:r>
              <w:rPr>
                <w:rFonts w:hint="eastAsia" w:ascii="宋体" w:hAnsi="宋体" w:eastAsia="宋体" w:cs="宋体"/>
                <w:i w:val="0"/>
                <w:iCs w:val="0"/>
                <w:color w:val="auto"/>
                <w:kern w:val="0"/>
                <w:sz w:val="21"/>
                <w:szCs w:val="21"/>
                <w:highlight w:val="none"/>
                <w:u w:val="none"/>
                <w:lang w:val="en-US" w:eastAsia="zh-CN" w:bidi="ar"/>
              </w:rPr>
              <w:t>资质。</w:t>
            </w:r>
          </w:p>
        </w:tc>
      </w:tr>
      <w:tr w14:paraId="29B47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09CA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A05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20B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r>
              <w:rPr>
                <w:rStyle w:val="212"/>
                <w:rFonts w:hint="eastAsia" w:ascii="宋体" w:hAnsi="宋体" w:eastAsia="宋体" w:cs="宋体"/>
                <w:color w:val="auto"/>
                <w:sz w:val="21"/>
                <w:szCs w:val="21"/>
                <w:highlight w:val="none"/>
                <w:lang w:val="en-US" w:eastAsia="zh-CN" w:bidi="ar"/>
              </w:rPr>
              <w:t>★11、共计122台冰箱点位，其中疫苗冷链中卫信点位</w:t>
            </w:r>
            <w:r>
              <w:rPr>
                <w:rStyle w:val="213"/>
                <w:rFonts w:hint="eastAsia" w:ascii="宋体" w:hAnsi="宋体" w:eastAsia="宋体" w:cs="宋体"/>
                <w:color w:val="auto"/>
                <w:sz w:val="21"/>
                <w:szCs w:val="21"/>
                <w:highlight w:val="none"/>
                <w:lang w:val="en-US" w:eastAsia="zh-CN" w:bidi="ar"/>
              </w:rPr>
              <w:t>4</w:t>
            </w:r>
            <w:r>
              <w:rPr>
                <w:rStyle w:val="212"/>
                <w:rFonts w:hint="eastAsia" w:ascii="宋体" w:hAnsi="宋体" w:eastAsia="宋体" w:cs="宋体"/>
                <w:color w:val="auto"/>
                <w:sz w:val="21"/>
                <w:szCs w:val="21"/>
                <w:highlight w:val="none"/>
                <w:lang w:val="en-US" w:eastAsia="zh-CN" w:bidi="ar"/>
              </w:rPr>
              <w:t>个，118个冷链点位（其中31台冷藏冷冻用双路探头的型号）。提供承诺函响应，格式自拟。</w:t>
            </w:r>
          </w:p>
        </w:tc>
      </w:tr>
    </w:tbl>
    <w:p w14:paraId="75BE300C">
      <w:pPr>
        <w:pStyle w:val="2"/>
        <w:numPr>
          <w:ilvl w:val="0"/>
          <w:numId w:val="0"/>
        </w:numPr>
        <w:ind w:left="420" w:leftChars="0"/>
        <w:rPr>
          <w:rFonts w:hint="eastAsia"/>
          <w:color w:val="auto"/>
          <w:highlight w:val="none"/>
        </w:rPr>
      </w:pPr>
    </w:p>
    <w:p w14:paraId="00D053CB">
      <w:pPr>
        <w:spacing w:line="440" w:lineRule="exact"/>
        <w:outlineLvl w:val="2"/>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1F695C14">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110C46B4">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4BF97780">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3.质保期：设备验收合格后原厂质保不少于8年，质保期外提供终身维修服务，软件终身免费升级。</w:t>
      </w:r>
    </w:p>
    <w:p w14:paraId="2C605063">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7D28E41E">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71F289C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65CCC292">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01C5C513">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780AD73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03659849">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21440B1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1F6DEE83">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28A814B5">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1E6C63D2">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4070FE93">
      <w:pPr>
        <w:spacing w:line="440" w:lineRule="exact"/>
        <w:ind w:firstLine="480"/>
        <w:rPr>
          <w:rFonts w:hint="eastAsia" w:ascii="仿宋" w:hAnsi="仿宋" w:eastAsia="仿宋" w:cs="仿宋"/>
          <w:color w:val="auto"/>
          <w:highlight w:val="none"/>
          <w:lang w:val="en-US" w:eastAsia="zh-CN"/>
        </w:rPr>
      </w:pPr>
    </w:p>
    <w:p w14:paraId="0064D0AE">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56A5CC90">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78601382">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186ECBBD">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1E2C7AC7">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2DB75A8C">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58D031C0">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5CB1ED34">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26BD537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73330F6D">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078D8F5F">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6B729A27">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556B2006">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511268CA">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217FE219">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513A844B">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1FA04A75">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7376A74">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3458A8F7">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3E8BF03B">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364DB747">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76F4E31C">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574E41A5">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1DF4F761">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5688D75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6A41C40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763A742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5A6FDDA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41733F3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27D481B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60985D0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69BBD96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1E817BBE">
      <w:pPr>
        <w:pStyle w:val="22"/>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本合同金额为（大写）：____________________圆（_________________元）人民币。</w:t>
      </w:r>
    </w:p>
    <w:p w14:paraId="1A333E4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2714F98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6F232CB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6CEA987C">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302DDC5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336FEF4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3C3D1A1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6B259AFF">
      <w:pPr>
        <w:spacing w:line="264" w:lineRule="auto"/>
        <w:rPr>
          <w:rFonts w:hint="eastAsia" w:ascii="宋体" w:hAnsi="宋体" w:eastAsia="宋体" w:cs="宋体"/>
          <w:bCs/>
          <w:color w:val="auto"/>
          <w:sz w:val="24"/>
          <w:szCs w:val="24"/>
          <w:highlight w:val="none"/>
        </w:rPr>
      </w:pPr>
    </w:p>
    <w:p w14:paraId="2CE6ACE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47D8E51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59AC37F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4C1E2B2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14492A2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13BE5AD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56027AF4">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77521ECC">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7A511CD7">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7241BD86">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53EF4894">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8.1.3 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5EFD9024">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448C6D13">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4063F7BD">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1AD11F4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7EA192D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6D417C69">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0F49261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3836EBB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2243FC6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37316CD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39D16DD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0895451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2DDF1CB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3349F73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年，因人为因素出现的故障不在质保范围内。超过质保期的乙方负责终生维修，维修时只收取部件成本费。</w:t>
      </w:r>
    </w:p>
    <w:p w14:paraId="2759DDB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5A4DAA3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3529462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24A6DC1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对于实际使用人和甲方分离的项目，甲方邀请实际使用人参与验收。</w:t>
      </w:r>
    </w:p>
    <w:p w14:paraId="7B72B20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02DA90D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3D016FF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0E3EE5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十二、货物的包装、发运及运输</w:t>
      </w:r>
    </w:p>
    <w:p w14:paraId="266DBE3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50AAA21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使用说明书、质量检验证明书、随配附件和工具以及清单一并附于货物内。</w:t>
      </w:r>
    </w:p>
    <w:p w14:paraId="5F69416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乙方在货物发运手续办理完毕后24小时内或货到甲方48小时前通知甲方，以准备接货。</w:t>
      </w:r>
    </w:p>
    <w:p w14:paraId="63B4276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货物在交付甲方前发生的风险均由乙方负责。</w:t>
      </w:r>
    </w:p>
    <w:p w14:paraId="30CBD9D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 货物在规定的交付期限内由乙方送达甲方指定的地点视为交付，乙方同时需通知甲方货物已送达。</w:t>
      </w:r>
    </w:p>
    <w:p w14:paraId="67A666C1">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十三、违约责任</w:t>
      </w:r>
    </w:p>
    <w:p w14:paraId="71D36C6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53FB136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70172E8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332EFF4F">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223D704C">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735A9C0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十四、不可抗力事件处理</w:t>
      </w:r>
    </w:p>
    <w:p w14:paraId="206101C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在合同有效期内，任何一方因不可抗力事件导致不能履行合同，则合同履行期可延长，其延长期与不可抗力影响期相同。</w:t>
      </w:r>
    </w:p>
    <w:p w14:paraId="18F2A43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不可抗力事件发生后，应立即通知对方并寄送有关权威机构出具的证明。</w:t>
      </w:r>
    </w:p>
    <w:p w14:paraId="53F511A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不可抗力事件延续120天以上，双方应通过友好协商确定是否继续履行合同。</w:t>
      </w:r>
    </w:p>
    <w:p w14:paraId="2D8AC8EB">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十五、解决争议的方法</w:t>
      </w:r>
    </w:p>
    <w:p w14:paraId="2657DEA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甲乙双方因合同签订、履行而发生的一切争议，应通过友好协商解决。协商不成的由甲方住所地人民法院管辖。</w:t>
      </w:r>
    </w:p>
    <w:p w14:paraId="44C6C6C4">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十六、合同生效及其它</w:t>
      </w:r>
    </w:p>
    <w:p w14:paraId="768F782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本合同经双方加盖单位公章后生效。</w:t>
      </w:r>
    </w:p>
    <w:p w14:paraId="6D91138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本合同未尽事宜，遵照《中华人民共和国民法典》《中华人民共和国政府采购法》有关条文执行。</w:t>
      </w:r>
    </w:p>
    <w:p w14:paraId="034995E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本合同正本一式两份，具有同等法律效力，甲方、乙方各执一份。</w:t>
      </w:r>
    </w:p>
    <w:p w14:paraId="2F09A986">
      <w:pPr>
        <w:pStyle w:val="22"/>
        <w:spacing w:before="120" w:after="120" w:line="264" w:lineRule="auto"/>
        <w:rPr>
          <w:rFonts w:hint="eastAsia" w:ascii="宋体" w:hAnsi="宋体" w:eastAsia="宋体" w:cs="宋体"/>
          <w:color w:val="auto"/>
          <w:sz w:val="24"/>
          <w:szCs w:val="24"/>
          <w:highlight w:val="none"/>
          <w:lang w:eastAsia="zh-CN"/>
        </w:rPr>
      </w:pPr>
      <w:bookmarkStart w:id="132" w:name="_Hlt16619369"/>
      <w:bookmarkEnd w:id="132"/>
      <w:r>
        <w:rPr>
          <w:rFonts w:hint="eastAsia" w:ascii="宋体" w:hAnsi="宋体" w:eastAsia="宋体" w:cs="宋体"/>
          <w:color w:val="auto"/>
          <w:sz w:val="24"/>
          <w:szCs w:val="24"/>
          <w:highlight w:val="none"/>
          <w:lang w:eastAsia="zh-CN"/>
        </w:rPr>
        <w:t xml:space="preserve">  </w:t>
      </w:r>
    </w:p>
    <w:p w14:paraId="7BEEA04E">
      <w:pPr>
        <w:pStyle w:val="22"/>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74D37C02">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2FB2F968">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0D674098">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649F23F4">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5CD53356">
      <w:pPr>
        <w:pStyle w:val="22"/>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484750CD">
      <w:pPr>
        <w:spacing w:before="145" w:after="145" w:line="264" w:lineRule="auto"/>
        <w:jc w:val="center"/>
        <w:rPr>
          <w:rFonts w:hint="eastAsia" w:ascii="宋体" w:hAnsi="宋体" w:eastAsia="宋体" w:cs="宋体"/>
          <w:b/>
          <w:color w:val="auto"/>
          <w:sz w:val="30"/>
          <w:szCs w:val="21"/>
          <w:highlight w:val="none"/>
        </w:rPr>
      </w:pPr>
    </w:p>
    <w:p w14:paraId="5A002E01">
      <w:pPr>
        <w:spacing w:before="145" w:after="145" w:line="264" w:lineRule="auto"/>
        <w:rPr>
          <w:rFonts w:hint="eastAsia" w:ascii="宋体" w:hAnsi="宋体" w:eastAsia="宋体" w:cs="宋体"/>
          <w:bCs/>
          <w:color w:val="auto"/>
          <w:sz w:val="32"/>
          <w:szCs w:val="32"/>
          <w:highlight w:val="none"/>
        </w:rPr>
      </w:pPr>
    </w:p>
    <w:p w14:paraId="0D893521">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48297DBA">
      <w:pPr>
        <w:pStyle w:val="22"/>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1D500433">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05C888D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44A01D30">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2C1FE674">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125E95F5">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0CA4985A">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39CF8871">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76343985">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18A75DBD">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43DC89D1">
      <w:pPr>
        <w:jc w:val="center"/>
        <w:rPr>
          <w:rFonts w:hint="eastAsia" w:ascii="宋体" w:hAnsi="宋体" w:eastAsia="宋体" w:cs="宋体"/>
          <w:b/>
          <w:color w:val="auto"/>
          <w:sz w:val="72"/>
          <w:szCs w:val="21"/>
          <w:highlight w:val="none"/>
        </w:rPr>
      </w:pPr>
    </w:p>
    <w:p w14:paraId="40F087E8">
      <w:pPr>
        <w:jc w:val="center"/>
        <w:rPr>
          <w:rFonts w:hint="eastAsia" w:ascii="宋体" w:hAnsi="宋体" w:eastAsia="宋体" w:cs="宋体"/>
          <w:b/>
          <w:color w:val="auto"/>
          <w:sz w:val="72"/>
          <w:szCs w:val="21"/>
          <w:highlight w:val="none"/>
        </w:rPr>
      </w:pPr>
    </w:p>
    <w:p w14:paraId="54D07B62">
      <w:pPr>
        <w:jc w:val="center"/>
        <w:rPr>
          <w:rFonts w:hint="eastAsia" w:ascii="宋体" w:hAnsi="宋体" w:eastAsia="宋体" w:cs="宋体"/>
          <w:b/>
          <w:color w:val="auto"/>
          <w:sz w:val="36"/>
          <w:szCs w:val="21"/>
          <w:highlight w:val="none"/>
        </w:rPr>
      </w:pPr>
    </w:p>
    <w:p w14:paraId="43B18CE2">
      <w:pPr>
        <w:jc w:val="center"/>
        <w:rPr>
          <w:rFonts w:hint="eastAsia" w:ascii="宋体" w:hAnsi="宋体" w:eastAsia="宋体" w:cs="宋体"/>
          <w:b/>
          <w:color w:val="auto"/>
          <w:sz w:val="36"/>
          <w:szCs w:val="21"/>
          <w:highlight w:val="none"/>
        </w:rPr>
      </w:pPr>
    </w:p>
    <w:p w14:paraId="5FDE0160">
      <w:pPr>
        <w:jc w:val="center"/>
        <w:rPr>
          <w:rFonts w:hint="eastAsia" w:ascii="宋体" w:hAnsi="宋体" w:eastAsia="宋体" w:cs="宋体"/>
          <w:b/>
          <w:color w:val="auto"/>
          <w:sz w:val="36"/>
          <w:szCs w:val="21"/>
          <w:highlight w:val="none"/>
        </w:rPr>
      </w:pPr>
    </w:p>
    <w:p w14:paraId="09C74C79">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0A423FB3">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1C4E4994">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339676CA">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55F25359">
      <w:pPr>
        <w:spacing w:line="440" w:lineRule="exact"/>
        <w:jc w:val="center"/>
        <w:rPr>
          <w:rFonts w:hint="eastAsia" w:ascii="宋体" w:hAnsi="宋体" w:eastAsia="宋体" w:cs="宋体"/>
          <w:b/>
          <w:bCs/>
          <w:color w:val="auto"/>
          <w:sz w:val="32"/>
          <w:szCs w:val="32"/>
          <w:highlight w:val="none"/>
        </w:rPr>
      </w:pPr>
    </w:p>
    <w:p w14:paraId="1242E6C1">
      <w:pPr>
        <w:spacing w:line="440" w:lineRule="exact"/>
        <w:rPr>
          <w:rFonts w:hint="eastAsia" w:ascii="宋体" w:hAnsi="宋体" w:eastAsia="宋体" w:cs="宋体"/>
          <w:color w:val="auto"/>
          <w:szCs w:val="21"/>
          <w:highlight w:val="none"/>
        </w:rPr>
      </w:pPr>
    </w:p>
    <w:p w14:paraId="17B9F8D0">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24C59FA4">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198D615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5175D25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487411C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5C8E5D8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4C4D4C3C">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23BC4AC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7C7D5C4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37C25E8C">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0B33704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191FF92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2D25931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4DA7548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4EFE30C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7747FC3D">
      <w:pPr>
        <w:pStyle w:val="37"/>
        <w:rPr>
          <w:rFonts w:hint="eastAsia"/>
          <w:color w:val="auto"/>
          <w:highlight w:val="none"/>
        </w:rPr>
      </w:pPr>
    </w:p>
    <w:p w14:paraId="725A5523">
      <w:pPr>
        <w:pStyle w:val="37"/>
        <w:rPr>
          <w:rFonts w:hint="eastAsia"/>
          <w:color w:val="auto"/>
          <w:highlight w:val="none"/>
        </w:rPr>
      </w:pPr>
    </w:p>
    <w:p w14:paraId="5390534D">
      <w:pPr>
        <w:spacing w:line="600" w:lineRule="exact"/>
        <w:ind w:firstLine="560"/>
        <w:rPr>
          <w:rFonts w:hint="eastAsia" w:ascii="宋体" w:hAnsi="宋体" w:eastAsia="宋体" w:cs="宋体"/>
          <w:color w:val="auto"/>
          <w:sz w:val="28"/>
          <w:szCs w:val="28"/>
          <w:highlight w:val="none"/>
        </w:rPr>
      </w:pPr>
    </w:p>
    <w:p w14:paraId="22C02359">
      <w:pPr>
        <w:spacing w:line="440" w:lineRule="exact"/>
        <w:ind w:firstLine="480"/>
        <w:rPr>
          <w:rFonts w:hint="eastAsia" w:ascii="宋体" w:hAnsi="宋体" w:eastAsia="宋体" w:cs="宋体"/>
          <w:color w:val="auto"/>
          <w:sz w:val="24"/>
          <w:highlight w:val="none"/>
        </w:rPr>
      </w:pPr>
    </w:p>
    <w:p w14:paraId="12B924F2">
      <w:pPr>
        <w:spacing w:line="440" w:lineRule="exact"/>
        <w:ind w:firstLine="480"/>
        <w:rPr>
          <w:rFonts w:hint="eastAsia" w:ascii="宋体" w:hAnsi="宋体" w:eastAsia="宋体" w:cs="宋体"/>
          <w:color w:val="auto"/>
          <w:sz w:val="24"/>
          <w:highlight w:val="none"/>
        </w:rPr>
      </w:pPr>
    </w:p>
    <w:p w14:paraId="7244DF0D">
      <w:pPr>
        <w:spacing w:line="440" w:lineRule="exact"/>
        <w:ind w:firstLine="480"/>
        <w:rPr>
          <w:rFonts w:hint="eastAsia" w:ascii="宋体" w:hAnsi="宋体" w:eastAsia="宋体" w:cs="宋体"/>
          <w:color w:val="auto"/>
          <w:sz w:val="24"/>
          <w:szCs w:val="24"/>
          <w:highlight w:val="none"/>
        </w:rPr>
      </w:pPr>
    </w:p>
    <w:p w14:paraId="6EA60E3A">
      <w:pPr>
        <w:spacing w:line="440" w:lineRule="exact"/>
        <w:ind w:firstLine="480"/>
        <w:rPr>
          <w:rFonts w:hint="eastAsia" w:ascii="宋体" w:hAnsi="宋体" w:eastAsia="宋体" w:cs="宋体"/>
          <w:color w:val="auto"/>
          <w:sz w:val="24"/>
          <w:szCs w:val="24"/>
          <w:highlight w:val="none"/>
        </w:rPr>
      </w:pPr>
    </w:p>
    <w:p w14:paraId="513EFD23">
      <w:pPr>
        <w:spacing w:line="440" w:lineRule="exact"/>
        <w:ind w:firstLine="480"/>
        <w:rPr>
          <w:rFonts w:hint="eastAsia" w:ascii="宋体" w:hAnsi="宋体" w:eastAsia="宋体" w:cs="宋体"/>
          <w:color w:val="auto"/>
          <w:sz w:val="24"/>
          <w:szCs w:val="24"/>
          <w:highlight w:val="none"/>
        </w:rPr>
      </w:pPr>
    </w:p>
    <w:p w14:paraId="77070508">
      <w:pPr>
        <w:spacing w:line="440" w:lineRule="exact"/>
        <w:ind w:firstLine="480"/>
        <w:rPr>
          <w:rFonts w:hint="eastAsia" w:ascii="宋体" w:hAnsi="宋体" w:eastAsia="宋体" w:cs="宋体"/>
          <w:color w:val="auto"/>
          <w:sz w:val="24"/>
          <w:szCs w:val="24"/>
          <w:highlight w:val="none"/>
        </w:rPr>
      </w:pPr>
    </w:p>
    <w:p w14:paraId="5444645D">
      <w:pPr>
        <w:spacing w:line="440" w:lineRule="exact"/>
        <w:ind w:firstLine="480"/>
        <w:rPr>
          <w:rFonts w:hint="eastAsia" w:ascii="宋体" w:hAnsi="宋体" w:eastAsia="宋体" w:cs="宋体"/>
          <w:color w:val="auto"/>
          <w:sz w:val="24"/>
          <w:szCs w:val="24"/>
          <w:highlight w:val="none"/>
        </w:rPr>
      </w:pPr>
    </w:p>
    <w:p w14:paraId="648A2A03">
      <w:pPr>
        <w:pStyle w:val="199"/>
        <w:rPr>
          <w:rFonts w:hint="eastAsia" w:ascii="宋体" w:hAnsi="宋体" w:eastAsia="宋体" w:cs="宋体"/>
          <w:color w:val="auto"/>
          <w:sz w:val="24"/>
          <w:highlight w:val="none"/>
        </w:rPr>
      </w:pPr>
    </w:p>
    <w:p w14:paraId="35DDFCBE">
      <w:pPr>
        <w:pStyle w:val="199"/>
        <w:rPr>
          <w:rFonts w:hint="eastAsia" w:ascii="宋体" w:hAnsi="宋体" w:eastAsia="宋体" w:cs="宋体"/>
          <w:color w:val="auto"/>
          <w:sz w:val="24"/>
          <w:highlight w:val="none"/>
        </w:rPr>
      </w:pPr>
    </w:p>
    <w:p w14:paraId="344886B2">
      <w:pPr>
        <w:pStyle w:val="199"/>
        <w:rPr>
          <w:rFonts w:hint="eastAsia" w:ascii="宋体" w:hAnsi="宋体" w:eastAsia="宋体" w:cs="宋体"/>
          <w:color w:val="auto"/>
          <w:sz w:val="24"/>
          <w:highlight w:val="none"/>
        </w:rPr>
      </w:pPr>
    </w:p>
    <w:p w14:paraId="6BB23525">
      <w:pPr>
        <w:pStyle w:val="199"/>
        <w:rPr>
          <w:rFonts w:hint="eastAsia" w:ascii="宋体" w:hAnsi="宋体" w:eastAsia="宋体" w:cs="宋体"/>
          <w:color w:val="auto"/>
          <w:sz w:val="24"/>
          <w:highlight w:val="none"/>
        </w:rPr>
      </w:pPr>
    </w:p>
    <w:p w14:paraId="61DACB1C">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5F58CEC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618FE881">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2F1AD6B2">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7C221BDB">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120AE49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4E90BD8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55A2F528">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08630F8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638076C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11CB383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5DF3F73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1EBA941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08A535A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082724E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22E35B8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7EE38138">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67B40AD5">
      <w:pPr>
        <w:spacing w:line="460" w:lineRule="exact"/>
        <w:ind w:firstLine="492"/>
        <w:rPr>
          <w:rFonts w:hint="eastAsia" w:ascii="宋体" w:hAnsi="宋体" w:eastAsia="宋体" w:cs="宋体"/>
          <w:color w:val="auto"/>
          <w:sz w:val="24"/>
          <w:szCs w:val="24"/>
          <w:highlight w:val="none"/>
        </w:rPr>
      </w:pPr>
    </w:p>
    <w:p w14:paraId="6A6313EE">
      <w:pPr>
        <w:pStyle w:val="200"/>
        <w:rPr>
          <w:rFonts w:hint="eastAsia" w:ascii="宋体" w:hAnsi="宋体" w:eastAsia="宋体" w:cs="宋体"/>
          <w:color w:val="auto"/>
          <w:sz w:val="24"/>
          <w:szCs w:val="24"/>
          <w:highlight w:val="none"/>
        </w:rPr>
      </w:pPr>
    </w:p>
    <w:p w14:paraId="5759C63D">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27A57213">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1216972">
      <w:pPr>
        <w:rPr>
          <w:rFonts w:hint="eastAsia" w:ascii="宋体" w:hAnsi="宋体" w:eastAsia="宋体" w:cs="宋体"/>
          <w:color w:val="auto"/>
          <w:sz w:val="24"/>
          <w:szCs w:val="24"/>
          <w:highlight w:val="none"/>
        </w:rPr>
      </w:pPr>
    </w:p>
    <w:p w14:paraId="2E9D8175">
      <w:pPr>
        <w:spacing w:line="440" w:lineRule="exact"/>
        <w:rPr>
          <w:rFonts w:hint="eastAsia" w:ascii="宋体" w:hAnsi="宋体" w:eastAsia="宋体" w:cs="宋体"/>
          <w:color w:val="auto"/>
          <w:sz w:val="24"/>
          <w:szCs w:val="24"/>
          <w:highlight w:val="none"/>
        </w:rPr>
      </w:pPr>
    </w:p>
    <w:p w14:paraId="0B0E477B">
      <w:pPr>
        <w:spacing w:line="440" w:lineRule="exact"/>
        <w:ind w:firstLine="480"/>
        <w:rPr>
          <w:rFonts w:hint="eastAsia" w:ascii="宋体" w:hAnsi="宋体" w:eastAsia="宋体" w:cs="宋体"/>
          <w:color w:val="auto"/>
          <w:sz w:val="24"/>
          <w:szCs w:val="24"/>
          <w:highlight w:val="none"/>
        </w:rPr>
      </w:pPr>
    </w:p>
    <w:p w14:paraId="640D60D3">
      <w:pPr>
        <w:spacing w:line="440" w:lineRule="exact"/>
        <w:ind w:firstLine="480"/>
        <w:rPr>
          <w:rFonts w:hint="eastAsia" w:ascii="宋体" w:hAnsi="宋体" w:eastAsia="宋体" w:cs="宋体"/>
          <w:color w:val="auto"/>
          <w:sz w:val="24"/>
          <w:szCs w:val="24"/>
          <w:highlight w:val="none"/>
        </w:rPr>
      </w:pPr>
    </w:p>
    <w:p w14:paraId="0B2336C9">
      <w:pPr>
        <w:spacing w:line="440" w:lineRule="exact"/>
        <w:ind w:firstLine="480"/>
        <w:rPr>
          <w:rFonts w:hint="eastAsia" w:ascii="宋体" w:hAnsi="宋体" w:eastAsia="宋体" w:cs="宋体"/>
          <w:color w:val="auto"/>
          <w:sz w:val="24"/>
          <w:szCs w:val="24"/>
          <w:highlight w:val="none"/>
        </w:rPr>
      </w:pPr>
    </w:p>
    <w:p w14:paraId="1DF9DF18">
      <w:pPr>
        <w:rPr>
          <w:rFonts w:hint="eastAsia" w:ascii="宋体" w:hAnsi="宋体" w:eastAsia="宋体" w:cs="宋体"/>
          <w:i/>
          <w:color w:val="auto"/>
          <w:sz w:val="32"/>
          <w:szCs w:val="32"/>
          <w:highlight w:val="none"/>
          <w:u w:val="single"/>
        </w:rPr>
      </w:pPr>
    </w:p>
    <w:p w14:paraId="076A7ECE">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A73C241">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2D49204A">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7F744D11">
      <w:pPr>
        <w:rPr>
          <w:rFonts w:hint="eastAsia" w:ascii="宋体" w:hAnsi="宋体" w:eastAsia="宋体" w:cs="宋体"/>
          <w:i/>
          <w:color w:val="auto"/>
          <w:sz w:val="32"/>
          <w:szCs w:val="32"/>
          <w:highlight w:val="none"/>
          <w:u w:val="single"/>
        </w:rPr>
      </w:pPr>
    </w:p>
    <w:p w14:paraId="12893E78">
      <w:pPr>
        <w:pStyle w:val="202"/>
        <w:rPr>
          <w:rFonts w:hint="eastAsia" w:ascii="宋体" w:hAnsi="宋体" w:eastAsia="宋体" w:cs="宋体"/>
          <w:color w:val="auto"/>
          <w:highlight w:val="none"/>
          <w:lang w:eastAsia="zh-CN"/>
        </w:rPr>
      </w:pPr>
    </w:p>
    <w:p w14:paraId="3AB868ED">
      <w:pPr>
        <w:rPr>
          <w:rFonts w:hint="eastAsia" w:ascii="宋体" w:hAnsi="宋体" w:eastAsia="宋体" w:cs="宋体"/>
          <w:color w:val="auto"/>
          <w:highlight w:val="none"/>
        </w:rPr>
      </w:pPr>
    </w:p>
    <w:p w14:paraId="04CF72AC">
      <w:pPr>
        <w:rPr>
          <w:rFonts w:hint="eastAsia" w:ascii="宋体" w:hAnsi="宋体" w:eastAsia="宋体" w:cs="宋体"/>
          <w:i/>
          <w:color w:val="auto"/>
          <w:sz w:val="32"/>
          <w:szCs w:val="32"/>
          <w:highlight w:val="none"/>
          <w:u w:val="single"/>
        </w:rPr>
      </w:pPr>
    </w:p>
    <w:p w14:paraId="7AE5909C">
      <w:pPr>
        <w:rPr>
          <w:rFonts w:hint="eastAsia" w:ascii="宋体" w:hAnsi="宋体" w:eastAsia="宋体" w:cs="宋体"/>
          <w:i/>
          <w:color w:val="auto"/>
          <w:sz w:val="32"/>
          <w:szCs w:val="32"/>
          <w:highlight w:val="none"/>
          <w:u w:val="single"/>
        </w:rPr>
      </w:pPr>
    </w:p>
    <w:p w14:paraId="54B5F3E2">
      <w:pPr>
        <w:rPr>
          <w:rFonts w:hint="eastAsia" w:ascii="宋体" w:hAnsi="宋体" w:eastAsia="宋体" w:cs="宋体"/>
          <w:i/>
          <w:color w:val="auto"/>
          <w:sz w:val="32"/>
          <w:szCs w:val="32"/>
          <w:highlight w:val="none"/>
          <w:u w:val="single"/>
        </w:rPr>
      </w:pPr>
    </w:p>
    <w:p w14:paraId="227037FB">
      <w:pPr>
        <w:rPr>
          <w:rFonts w:hint="eastAsia" w:ascii="宋体" w:hAnsi="宋体" w:eastAsia="宋体" w:cs="宋体"/>
          <w:i/>
          <w:color w:val="auto"/>
          <w:sz w:val="32"/>
          <w:szCs w:val="32"/>
          <w:highlight w:val="none"/>
          <w:u w:val="single"/>
        </w:rPr>
      </w:pPr>
    </w:p>
    <w:p w14:paraId="1F05F2C8">
      <w:pPr>
        <w:spacing w:line="360" w:lineRule="auto"/>
        <w:jc w:val="left"/>
        <w:rPr>
          <w:rFonts w:hint="eastAsia" w:ascii="宋体" w:hAnsi="宋体" w:eastAsia="宋体" w:cs="宋体"/>
          <w:color w:val="auto"/>
          <w:sz w:val="32"/>
          <w:szCs w:val="32"/>
          <w:highlight w:val="none"/>
        </w:rPr>
      </w:pPr>
    </w:p>
    <w:p w14:paraId="074DDDD3">
      <w:pPr>
        <w:spacing w:line="360" w:lineRule="auto"/>
        <w:jc w:val="left"/>
        <w:rPr>
          <w:rFonts w:hint="eastAsia" w:ascii="宋体" w:hAnsi="宋体" w:eastAsia="宋体" w:cs="宋体"/>
          <w:color w:val="auto"/>
          <w:sz w:val="32"/>
          <w:szCs w:val="32"/>
          <w:highlight w:val="none"/>
        </w:rPr>
      </w:pPr>
    </w:p>
    <w:p w14:paraId="532E440C">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15C69AC4">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34BD6F0F">
      <w:pPr>
        <w:pStyle w:val="201"/>
        <w:spacing w:line="420" w:lineRule="exact"/>
        <w:ind w:firstLine="480"/>
        <w:rPr>
          <w:rFonts w:hint="eastAsia" w:ascii="宋体" w:hAnsi="宋体" w:eastAsia="宋体" w:cs="宋体"/>
          <w:color w:val="auto"/>
          <w:sz w:val="24"/>
          <w:szCs w:val="24"/>
          <w:highlight w:val="none"/>
        </w:rPr>
      </w:pPr>
    </w:p>
    <w:p w14:paraId="089F9E8F">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273FE607">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0713AE4C">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68F5F191">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1A0C1078">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07B8AA2E">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031F04A9">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格式3__银行出具的资信证明"/>
      <w:bookmarkEnd w:id="134"/>
      <w:bookmarkStart w:id="135" w:name="_Hlt26955070"/>
      <w:bookmarkEnd w:id="135"/>
      <w:bookmarkStart w:id="136" w:name="_Hlt26671380"/>
      <w:bookmarkEnd w:id="136"/>
    </w:p>
    <w:p w14:paraId="2A9ADD13">
      <w:pPr>
        <w:pStyle w:val="15"/>
        <w:rPr>
          <w:rFonts w:hint="eastAsia" w:ascii="宋体" w:hAnsi="宋体" w:eastAsia="宋体" w:cs="宋体"/>
          <w:i/>
          <w:color w:val="auto"/>
          <w:sz w:val="24"/>
          <w:szCs w:val="24"/>
          <w:highlight w:val="none"/>
          <w:u w:val="single"/>
          <w:lang w:eastAsia="zh-CN"/>
        </w:rPr>
      </w:pPr>
    </w:p>
    <w:p w14:paraId="324AEA4D">
      <w:pPr>
        <w:pStyle w:val="15"/>
        <w:ind w:firstLine="0"/>
        <w:rPr>
          <w:rFonts w:hint="eastAsia" w:ascii="宋体" w:hAnsi="宋体" w:eastAsia="宋体" w:cs="宋体"/>
          <w:color w:val="auto"/>
          <w:highlight w:val="none"/>
          <w:lang w:eastAsia="zh-CN"/>
        </w:rPr>
      </w:pPr>
    </w:p>
    <w:p w14:paraId="032E3005">
      <w:pPr>
        <w:spacing w:line="460" w:lineRule="exact"/>
        <w:rPr>
          <w:rFonts w:hint="eastAsia" w:ascii="宋体" w:hAnsi="宋体" w:eastAsia="宋体" w:cs="宋体"/>
          <w:bCs/>
          <w:color w:val="auto"/>
          <w:sz w:val="24"/>
          <w:szCs w:val="24"/>
          <w:highlight w:val="none"/>
        </w:rPr>
      </w:pPr>
    </w:p>
    <w:p w14:paraId="1B8D25AB">
      <w:pPr>
        <w:spacing w:line="460" w:lineRule="exact"/>
        <w:rPr>
          <w:rFonts w:hint="eastAsia" w:ascii="宋体" w:hAnsi="宋体" w:eastAsia="宋体" w:cs="宋体"/>
          <w:color w:val="auto"/>
          <w:sz w:val="24"/>
          <w:szCs w:val="24"/>
          <w:highlight w:val="none"/>
        </w:rPr>
      </w:pPr>
    </w:p>
    <w:p w14:paraId="50C729DF">
      <w:pPr>
        <w:spacing w:line="460" w:lineRule="exact"/>
        <w:rPr>
          <w:rFonts w:hint="eastAsia" w:ascii="宋体" w:hAnsi="宋体" w:eastAsia="宋体" w:cs="宋体"/>
          <w:color w:val="auto"/>
          <w:sz w:val="24"/>
          <w:szCs w:val="24"/>
          <w:highlight w:val="none"/>
        </w:rPr>
      </w:pPr>
    </w:p>
    <w:p w14:paraId="0C1B2161">
      <w:pPr>
        <w:spacing w:line="460" w:lineRule="exact"/>
        <w:rPr>
          <w:rFonts w:hint="eastAsia" w:ascii="宋体" w:hAnsi="宋体" w:eastAsia="宋体" w:cs="宋体"/>
          <w:color w:val="auto"/>
          <w:sz w:val="24"/>
          <w:szCs w:val="24"/>
          <w:highlight w:val="none"/>
        </w:rPr>
      </w:pPr>
    </w:p>
    <w:p w14:paraId="34773D87">
      <w:pPr>
        <w:spacing w:line="460" w:lineRule="exact"/>
        <w:rPr>
          <w:rFonts w:hint="eastAsia" w:ascii="宋体" w:hAnsi="宋体" w:eastAsia="宋体" w:cs="宋体"/>
          <w:color w:val="auto"/>
          <w:sz w:val="24"/>
          <w:szCs w:val="24"/>
          <w:highlight w:val="none"/>
        </w:rPr>
      </w:pPr>
    </w:p>
    <w:p w14:paraId="039FAA51">
      <w:pPr>
        <w:spacing w:line="460" w:lineRule="exact"/>
        <w:rPr>
          <w:rFonts w:hint="eastAsia" w:ascii="宋体" w:hAnsi="宋体" w:eastAsia="宋体" w:cs="宋体"/>
          <w:color w:val="auto"/>
          <w:sz w:val="24"/>
          <w:szCs w:val="24"/>
          <w:highlight w:val="none"/>
        </w:rPr>
      </w:pPr>
    </w:p>
    <w:p w14:paraId="5BE05E1D">
      <w:pPr>
        <w:pStyle w:val="199"/>
        <w:rPr>
          <w:rFonts w:hint="eastAsia" w:ascii="宋体" w:hAnsi="宋体" w:eastAsia="宋体" w:cs="宋体"/>
          <w:bCs/>
          <w:color w:val="auto"/>
          <w:sz w:val="24"/>
          <w:highlight w:val="none"/>
        </w:rPr>
      </w:pPr>
    </w:p>
    <w:p w14:paraId="43565EB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DB7D08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0C36D64B">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0AD849F7">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609D34D7">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342DB6E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680F8F5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36DB705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5AE5080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3CA9E5E5">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6790F03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395CFA40">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5611CE6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02063DA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620AA146">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04FA1AF4">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3DE7399B">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7200BAA2">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29F80D1D">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3B2FC715">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39707B3">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6D7F93F8">
      <w:pPr>
        <w:spacing w:line="560" w:lineRule="exact"/>
        <w:ind w:firstLine="240"/>
        <w:jc w:val="center"/>
        <w:rPr>
          <w:rFonts w:hint="eastAsia" w:ascii="宋体" w:hAnsi="宋体" w:eastAsia="宋体" w:cs="宋体"/>
          <w:bCs/>
          <w:color w:val="auto"/>
          <w:sz w:val="24"/>
          <w:highlight w:val="none"/>
        </w:rPr>
      </w:pPr>
    </w:p>
    <w:p w14:paraId="1D54E364">
      <w:pPr>
        <w:spacing w:line="560" w:lineRule="exact"/>
        <w:ind w:firstLine="240"/>
        <w:jc w:val="center"/>
        <w:rPr>
          <w:rFonts w:hint="eastAsia" w:ascii="宋体" w:hAnsi="宋体" w:eastAsia="宋体" w:cs="宋体"/>
          <w:bCs/>
          <w:color w:val="auto"/>
          <w:sz w:val="24"/>
          <w:highlight w:val="none"/>
        </w:rPr>
      </w:pPr>
    </w:p>
    <w:p w14:paraId="6449F739">
      <w:pPr>
        <w:spacing w:line="560" w:lineRule="exact"/>
        <w:ind w:firstLine="240"/>
        <w:jc w:val="center"/>
        <w:rPr>
          <w:rFonts w:hint="eastAsia" w:ascii="宋体" w:hAnsi="宋体" w:eastAsia="宋体" w:cs="宋体"/>
          <w:bCs/>
          <w:color w:val="auto"/>
          <w:sz w:val="24"/>
          <w:highlight w:val="none"/>
        </w:rPr>
      </w:pPr>
    </w:p>
    <w:p w14:paraId="692FFBEF">
      <w:pPr>
        <w:spacing w:line="360" w:lineRule="auto"/>
        <w:jc w:val="left"/>
        <w:rPr>
          <w:rFonts w:hint="eastAsia" w:ascii="宋体" w:hAnsi="宋体" w:eastAsia="宋体" w:cs="宋体"/>
          <w:color w:val="auto"/>
          <w:sz w:val="32"/>
          <w:szCs w:val="32"/>
          <w:highlight w:val="none"/>
        </w:rPr>
      </w:pPr>
    </w:p>
    <w:p w14:paraId="6FFB87E9">
      <w:pPr>
        <w:spacing w:line="360" w:lineRule="auto"/>
        <w:jc w:val="left"/>
        <w:rPr>
          <w:rFonts w:hint="eastAsia" w:ascii="宋体" w:hAnsi="宋体" w:eastAsia="宋体" w:cs="宋体"/>
          <w:color w:val="auto"/>
          <w:sz w:val="32"/>
          <w:szCs w:val="32"/>
          <w:highlight w:val="none"/>
        </w:rPr>
      </w:pPr>
    </w:p>
    <w:p w14:paraId="454EA2C7">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3D9872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05315E97">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230F8C2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68924A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36EF54B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8"/>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4"/>
      </w:tblGrid>
      <w:tr w14:paraId="6C140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984" w:type="dxa"/>
            <w:vAlign w:val="center"/>
          </w:tcPr>
          <w:p w14:paraId="0BA7D2EC">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58283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984" w:type="dxa"/>
            <w:vAlign w:val="center"/>
          </w:tcPr>
          <w:p w14:paraId="663D9963">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399D628D">
      <w:pPr>
        <w:rPr>
          <w:rFonts w:hint="eastAsia" w:ascii="宋体" w:hAnsi="宋体" w:eastAsia="宋体" w:cs="宋体"/>
          <w:color w:val="auto"/>
          <w:sz w:val="24"/>
          <w:szCs w:val="24"/>
          <w:highlight w:val="none"/>
        </w:rPr>
      </w:pPr>
    </w:p>
    <w:p w14:paraId="2C8CE6D7">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7E8F448A">
      <w:pPr>
        <w:spacing w:line="480" w:lineRule="exact"/>
        <w:ind w:firstLine="482"/>
        <w:rPr>
          <w:rFonts w:hint="eastAsia" w:ascii="宋体" w:hAnsi="宋体" w:eastAsia="宋体" w:cs="宋体"/>
          <w:b/>
          <w:bCs/>
          <w:color w:val="auto"/>
          <w:sz w:val="24"/>
          <w:szCs w:val="24"/>
          <w:highlight w:val="none"/>
        </w:rPr>
      </w:pPr>
    </w:p>
    <w:p w14:paraId="2785DF96">
      <w:pPr>
        <w:spacing w:line="480" w:lineRule="exact"/>
        <w:ind w:firstLine="482"/>
        <w:rPr>
          <w:rFonts w:hint="eastAsia" w:ascii="宋体" w:hAnsi="宋体" w:eastAsia="宋体" w:cs="宋体"/>
          <w:b/>
          <w:bCs/>
          <w:color w:val="auto"/>
          <w:sz w:val="24"/>
          <w:szCs w:val="24"/>
          <w:highlight w:val="none"/>
        </w:rPr>
      </w:pPr>
    </w:p>
    <w:p w14:paraId="1F107370">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4BAB56C1">
      <w:pPr>
        <w:spacing w:line="360" w:lineRule="auto"/>
        <w:jc w:val="center"/>
        <w:rPr>
          <w:rFonts w:hint="eastAsia" w:ascii="宋体" w:hAnsi="宋体" w:eastAsia="宋体" w:cs="宋体"/>
          <w:color w:val="auto"/>
          <w:sz w:val="32"/>
          <w:szCs w:val="32"/>
          <w:highlight w:val="none"/>
        </w:rPr>
      </w:pPr>
    </w:p>
    <w:p w14:paraId="41AB1557">
      <w:pPr>
        <w:spacing w:line="360" w:lineRule="auto"/>
        <w:jc w:val="center"/>
        <w:rPr>
          <w:rFonts w:hint="eastAsia" w:ascii="宋体" w:hAnsi="宋体" w:eastAsia="宋体" w:cs="宋体"/>
          <w:color w:val="auto"/>
          <w:sz w:val="32"/>
          <w:szCs w:val="32"/>
          <w:highlight w:val="none"/>
        </w:rPr>
      </w:pPr>
    </w:p>
    <w:p w14:paraId="6C1A2C3D">
      <w:pPr>
        <w:spacing w:line="360" w:lineRule="auto"/>
        <w:jc w:val="left"/>
        <w:rPr>
          <w:rFonts w:hint="eastAsia" w:ascii="宋体" w:hAnsi="宋体" w:eastAsia="宋体" w:cs="宋体"/>
          <w:color w:val="auto"/>
          <w:sz w:val="32"/>
          <w:szCs w:val="32"/>
          <w:highlight w:val="none"/>
        </w:rPr>
      </w:pPr>
    </w:p>
    <w:p w14:paraId="6FEEE990">
      <w:pPr>
        <w:spacing w:line="360" w:lineRule="auto"/>
        <w:jc w:val="left"/>
        <w:rPr>
          <w:rFonts w:hint="eastAsia" w:ascii="宋体" w:hAnsi="宋体" w:eastAsia="宋体" w:cs="宋体"/>
          <w:color w:val="auto"/>
          <w:sz w:val="32"/>
          <w:szCs w:val="32"/>
          <w:highlight w:val="none"/>
        </w:rPr>
      </w:pPr>
    </w:p>
    <w:p w14:paraId="45B82FC8">
      <w:pPr>
        <w:spacing w:line="360" w:lineRule="auto"/>
        <w:jc w:val="left"/>
        <w:rPr>
          <w:rFonts w:hint="eastAsia" w:ascii="宋体" w:hAnsi="宋体" w:eastAsia="宋体" w:cs="宋体"/>
          <w:color w:val="auto"/>
          <w:sz w:val="32"/>
          <w:szCs w:val="32"/>
          <w:highlight w:val="none"/>
        </w:rPr>
      </w:pPr>
    </w:p>
    <w:p w14:paraId="6C1FFFD7">
      <w:pPr>
        <w:spacing w:line="360" w:lineRule="auto"/>
        <w:jc w:val="left"/>
        <w:rPr>
          <w:rFonts w:hint="eastAsia" w:ascii="宋体" w:hAnsi="宋体" w:eastAsia="宋体" w:cs="宋体"/>
          <w:color w:val="auto"/>
          <w:sz w:val="32"/>
          <w:szCs w:val="32"/>
          <w:highlight w:val="none"/>
        </w:rPr>
      </w:pPr>
    </w:p>
    <w:p w14:paraId="0BCA96EE">
      <w:pPr>
        <w:spacing w:line="360" w:lineRule="auto"/>
        <w:jc w:val="left"/>
        <w:rPr>
          <w:rFonts w:hint="eastAsia" w:ascii="宋体" w:hAnsi="宋体" w:eastAsia="宋体" w:cs="宋体"/>
          <w:color w:val="auto"/>
          <w:sz w:val="32"/>
          <w:szCs w:val="32"/>
          <w:highlight w:val="none"/>
        </w:rPr>
      </w:pPr>
    </w:p>
    <w:p w14:paraId="1DAD0547">
      <w:pPr>
        <w:spacing w:line="360" w:lineRule="auto"/>
        <w:jc w:val="left"/>
        <w:rPr>
          <w:rFonts w:hint="eastAsia" w:ascii="宋体" w:hAnsi="宋体" w:eastAsia="宋体" w:cs="宋体"/>
          <w:color w:val="auto"/>
          <w:sz w:val="32"/>
          <w:szCs w:val="32"/>
          <w:highlight w:val="none"/>
        </w:rPr>
      </w:pPr>
    </w:p>
    <w:p w14:paraId="42C289A5">
      <w:pPr>
        <w:spacing w:line="360" w:lineRule="auto"/>
        <w:jc w:val="left"/>
        <w:rPr>
          <w:rFonts w:hint="eastAsia" w:ascii="宋体" w:hAnsi="宋体" w:eastAsia="宋体" w:cs="宋体"/>
          <w:color w:val="auto"/>
          <w:sz w:val="32"/>
          <w:szCs w:val="32"/>
          <w:highlight w:val="none"/>
        </w:rPr>
      </w:pPr>
    </w:p>
    <w:p w14:paraId="6FA73C71">
      <w:pPr>
        <w:spacing w:line="360" w:lineRule="auto"/>
        <w:jc w:val="left"/>
        <w:rPr>
          <w:rFonts w:hint="eastAsia" w:ascii="宋体" w:hAnsi="宋体" w:eastAsia="宋体" w:cs="宋体"/>
          <w:color w:val="auto"/>
          <w:sz w:val="32"/>
          <w:szCs w:val="32"/>
          <w:highlight w:val="none"/>
        </w:rPr>
      </w:pPr>
    </w:p>
    <w:p w14:paraId="3D3BA44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9653356">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4B97090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8"/>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2123E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422C9B18">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02FEB8CF">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6585F11C">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52E2580F">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02911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7E82B06D">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6CAF16A9">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6D16A1C2">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5DF8B0FE">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24C9D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3B1968E0">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04285144">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6B8B5798">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6393F5CA">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067A1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79574F7">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w:t>
            </w:r>
          </w:p>
        </w:tc>
        <w:tc>
          <w:tcPr>
            <w:tcW w:w="3753" w:type="dxa"/>
            <w:tcBorders>
              <w:left w:val="single" w:color="000000" w:sz="4" w:space="0"/>
              <w:right w:val="single" w:color="000000" w:sz="4" w:space="0"/>
            </w:tcBorders>
            <w:vAlign w:val="center"/>
          </w:tcPr>
          <w:p w14:paraId="2B1D9FAD">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w:t>
            </w:r>
          </w:p>
        </w:tc>
        <w:tc>
          <w:tcPr>
            <w:tcW w:w="2158" w:type="dxa"/>
            <w:tcBorders>
              <w:left w:val="single" w:color="000000" w:sz="4" w:space="0"/>
              <w:right w:val="single" w:color="000000" w:sz="4" w:space="0"/>
            </w:tcBorders>
            <w:vAlign w:val="top"/>
          </w:tcPr>
          <w:p w14:paraId="12C944C4">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70078DCD">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2336D398">
      <w:pPr>
        <w:widowControl/>
        <w:spacing w:line="360" w:lineRule="auto"/>
        <w:ind w:firstLine="480"/>
        <w:jc w:val="left"/>
        <w:rPr>
          <w:rFonts w:hint="eastAsia" w:ascii="宋体" w:hAnsi="宋体" w:eastAsia="宋体" w:cs="宋体"/>
          <w:color w:val="auto"/>
          <w:sz w:val="24"/>
          <w:szCs w:val="24"/>
          <w:highlight w:val="none"/>
        </w:rPr>
      </w:pPr>
    </w:p>
    <w:p w14:paraId="0FC075C5">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04A503E8">
      <w:pPr>
        <w:spacing w:line="480" w:lineRule="exact"/>
        <w:ind w:firstLine="482"/>
        <w:rPr>
          <w:rFonts w:hint="eastAsia" w:ascii="宋体" w:hAnsi="宋体" w:eastAsia="宋体" w:cs="宋体"/>
          <w:b/>
          <w:bCs/>
          <w:color w:val="auto"/>
          <w:sz w:val="24"/>
          <w:szCs w:val="24"/>
          <w:highlight w:val="none"/>
        </w:rPr>
      </w:pPr>
    </w:p>
    <w:p w14:paraId="0A16C9FA">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05A304EB">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64F1B0C3">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31405CC2">
      <w:pPr>
        <w:spacing w:line="360" w:lineRule="auto"/>
        <w:jc w:val="left"/>
        <w:rPr>
          <w:rFonts w:hint="eastAsia" w:ascii="宋体" w:hAnsi="宋体" w:eastAsia="宋体" w:cs="宋体"/>
          <w:color w:val="auto"/>
          <w:sz w:val="32"/>
          <w:szCs w:val="32"/>
          <w:highlight w:val="none"/>
        </w:rPr>
      </w:pPr>
    </w:p>
    <w:p w14:paraId="74E09DEF">
      <w:pPr>
        <w:spacing w:line="360" w:lineRule="auto"/>
        <w:jc w:val="left"/>
        <w:rPr>
          <w:rFonts w:hint="eastAsia" w:ascii="宋体" w:hAnsi="宋体" w:eastAsia="宋体" w:cs="宋体"/>
          <w:color w:val="auto"/>
          <w:sz w:val="32"/>
          <w:szCs w:val="32"/>
          <w:highlight w:val="none"/>
        </w:rPr>
      </w:pPr>
    </w:p>
    <w:p w14:paraId="343FB7A3">
      <w:pPr>
        <w:spacing w:line="360" w:lineRule="auto"/>
        <w:jc w:val="left"/>
        <w:rPr>
          <w:rFonts w:hint="eastAsia" w:ascii="宋体" w:hAnsi="宋体" w:eastAsia="宋体" w:cs="宋体"/>
          <w:color w:val="auto"/>
          <w:sz w:val="32"/>
          <w:szCs w:val="32"/>
          <w:highlight w:val="none"/>
        </w:rPr>
      </w:pPr>
    </w:p>
    <w:p w14:paraId="20B3D344">
      <w:pPr>
        <w:spacing w:line="360" w:lineRule="auto"/>
        <w:jc w:val="left"/>
        <w:rPr>
          <w:rFonts w:hint="eastAsia" w:ascii="宋体" w:hAnsi="宋体" w:eastAsia="宋体" w:cs="宋体"/>
          <w:color w:val="auto"/>
          <w:sz w:val="32"/>
          <w:szCs w:val="32"/>
          <w:highlight w:val="none"/>
        </w:rPr>
      </w:pPr>
    </w:p>
    <w:p w14:paraId="2F79CFD3">
      <w:pPr>
        <w:spacing w:line="360" w:lineRule="auto"/>
        <w:jc w:val="left"/>
        <w:rPr>
          <w:rFonts w:hint="eastAsia" w:ascii="宋体" w:hAnsi="宋体" w:eastAsia="宋体" w:cs="宋体"/>
          <w:color w:val="auto"/>
          <w:sz w:val="32"/>
          <w:szCs w:val="32"/>
          <w:highlight w:val="none"/>
        </w:rPr>
      </w:pPr>
    </w:p>
    <w:p w14:paraId="28DAFB18">
      <w:pPr>
        <w:spacing w:line="360" w:lineRule="auto"/>
        <w:jc w:val="left"/>
        <w:rPr>
          <w:rFonts w:hint="eastAsia" w:ascii="宋体" w:hAnsi="宋体" w:eastAsia="宋体" w:cs="宋体"/>
          <w:color w:val="auto"/>
          <w:sz w:val="32"/>
          <w:szCs w:val="32"/>
          <w:highlight w:val="none"/>
        </w:rPr>
      </w:pPr>
    </w:p>
    <w:p w14:paraId="005DA156">
      <w:pPr>
        <w:spacing w:line="360" w:lineRule="auto"/>
        <w:jc w:val="left"/>
        <w:rPr>
          <w:rFonts w:hint="eastAsia" w:ascii="宋体" w:hAnsi="宋体" w:eastAsia="宋体" w:cs="宋体"/>
          <w:color w:val="auto"/>
          <w:sz w:val="32"/>
          <w:szCs w:val="32"/>
          <w:highlight w:val="none"/>
        </w:rPr>
      </w:pPr>
    </w:p>
    <w:p w14:paraId="7A9C41AD">
      <w:pPr>
        <w:spacing w:line="360" w:lineRule="auto"/>
        <w:jc w:val="left"/>
        <w:rPr>
          <w:rFonts w:hint="eastAsia" w:ascii="宋体" w:hAnsi="宋体" w:eastAsia="宋体" w:cs="宋体"/>
          <w:color w:val="auto"/>
          <w:sz w:val="32"/>
          <w:szCs w:val="32"/>
          <w:highlight w:val="none"/>
        </w:rPr>
      </w:pPr>
    </w:p>
    <w:p w14:paraId="684FE792">
      <w:pPr>
        <w:spacing w:line="360" w:lineRule="auto"/>
        <w:jc w:val="left"/>
        <w:rPr>
          <w:rFonts w:hint="eastAsia" w:ascii="宋体" w:hAnsi="宋体" w:eastAsia="宋体" w:cs="宋体"/>
          <w:color w:val="auto"/>
          <w:sz w:val="32"/>
          <w:szCs w:val="32"/>
          <w:highlight w:val="none"/>
        </w:rPr>
      </w:pPr>
    </w:p>
    <w:p w14:paraId="21BED98C">
      <w:pPr>
        <w:spacing w:line="360" w:lineRule="auto"/>
        <w:jc w:val="left"/>
        <w:rPr>
          <w:rFonts w:hint="eastAsia" w:ascii="宋体" w:hAnsi="宋体" w:eastAsia="宋体" w:cs="宋体"/>
          <w:color w:val="auto"/>
          <w:sz w:val="32"/>
          <w:szCs w:val="32"/>
          <w:highlight w:val="none"/>
        </w:rPr>
      </w:pPr>
    </w:p>
    <w:p w14:paraId="2A6A79F9">
      <w:pPr>
        <w:spacing w:line="360" w:lineRule="auto"/>
        <w:jc w:val="left"/>
        <w:rPr>
          <w:rFonts w:hint="eastAsia" w:ascii="宋体" w:hAnsi="宋体" w:eastAsia="宋体" w:cs="宋体"/>
          <w:color w:val="auto"/>
          <w:sz w:val="32"/>
          <w:szCs w:val="32"/>
          <w:highlight w:val="none"/>
        </w:rPr>
      </w:pPr>
    </w:p>
    <w:p w14:paraId="54C15C1E">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1A15E972">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8"/>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681"/>
      </w:tblGrid>
      <w:tr w14:paraId="015A1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098E97D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2B18329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532FC03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0E1A69F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56D48F6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3B3982F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2325CEC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4C61B6C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681" w:type="dxa"/>
            <w:vAlign w:val="center"/>
          </w:tcPr>
          <w:p w14:paraId="5052A23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288A8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3AB2CA1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5D35EB3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1896DECE">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3A65D6B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1652E31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78BFABB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37F9EEF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4F73C4A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681" w:type="dxa"/>
            <w:vAlign w:val="center"/>
          </w:tcPr>
          <w:p w14:paraId="010D671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15B95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10614F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6C8FB89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070A84C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DD7034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09A89E6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3A25331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05BC2C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5EF5DD3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4591D35">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5FD37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7DA6D2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7454954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10DB3A8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7DFA5E9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EBACE3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17F0ACE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39FC5B2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379FFEB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658162E8">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61F87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098549B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2E32A28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6575460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C12446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1F10481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0709D3B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37B400C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CCD1B1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15E0710">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3CBFF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32423B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1240" w:type="dxa"/>
            <w:vAlign w:val="center"/>
          </w:tcPr>
          <w:p w14:paraId="18905408">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70" w:type="dxa"/>
            <w:vAlign w:val="center"/>
          </w:tcPr>
          <w:p w14:paraId="504FB55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262E10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43733B1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BD29DD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1FF1B9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332F00C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388EA3B9">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1249C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69943C2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61" w:type="dxa"/>
            <w:gridSpan w:val="8"/>
            <w:vAlign w:val="center"/>
          </w:tcPr>
          <w:p w14:paraId="3070BF1F">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1E582996">
      <w:pPr>
        <w:ind w:firstLine="480"/>
        <w:rPr>
          <w:rFonts w:hint="eastAsia" w:ascii="宋体" w:hAnsi="宋体" w:eastAsia="宋体" w:cs="宋体"/>
          <w:color w:val="auto"/>
          <w:sz w:val="24"/>
          <w:szCs w:val="24"/>
          <w:highlight w:val="none"/>
        </w:rPr>
      </w:pPr>
    </w:p>
    <w:p w14:paraId="71ECE05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1278DC6">
      <w:pPr>
        <w:ind w:firstLine="480"/>
        <w:rPr>
          <w:rFonts w:hint="eastAsia" w:ascii="宋体" w:hAnsi="宋体" w:eastAsia="宋体" w:cs="宋体"/>
          <w:color w:val="auto"/>
          <w:sz w:val="24"/>
          <w:szCs w:val="24"/>
          <w:highlight w:val="none"/>
        </w:rPr>
      </w:pPr>
    </w:p>
    <w:p w14:paraId="229F31A4">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44A602F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0B706B3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48C15BA4">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，视为无效投标。</w:t>
      </w:r>
    </w:p>
    <w:p w14:paraId="59EA43B0">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33E8EC49">
      <w:pPr>
        <w:spacing w:line="480" w:lineRule="exact"/>
        <w:rPr>
          <w:rFonts w:hint="eastAsia" w:ascii="宋体" w:hAnsi="宋体" w:eastAsia="宋体" w:cs="宋体"/>
          <w:color w:val="auto"/>
          <w:sz w:val="24"/>
          <w:szCs w:val="24"/>
          <w:highlight w:val="none"/>
        </w:rPr>
      </w:pPr>
    </w:p>
    <w:p w14:paraId="1D131CD0">
      <w:pPr>
        <w:rPr>
          <w:rFonts w:hint="eastAsia" w:ascii="宋体" w:hAnsi="宋体" w:eastAsia="宋体" w:cs="宋体"/>
          <w:color w:val="auto"/>
          <w:sz w:val="24"/>
          <w:szCs w:val="24"/>
          <w:highlight w:val="none"/>
        </w:rPr>
      </w:pPr>
    </w:p>
    <w:p w14:paraId="09298964">
      <w:pPr>
        <w:rPr>
          <w:rFonts w:hint="eastAsia" w:ascii="宋体" w:hAnsi="宋体" w:eastAsia="宋体" w:cs="宋体"/>
          <w:color w:val="auto"/>
          <w:sz w:val="24"/>
          <w:szCs w:val="24"/>
          <w:highlight w:val="none"/>
        </w:rPr>
      </w:pPr>
    </w:p>
    <w:p w14:paraId="44C4BDBF">
      <w:pPr>
        <w:spacing w:line="360" w:lineRule="auto"/>
        <w:jc w:val="left"/>
        <w:rPr>
          <w:rFonts w:hint="eastAsia" w:ascii="宋体" w:hAnsi="宋体" w:eastAsia="宋体" w:cs="宋体"/>
          <w:color w:val="auto"/>
          <w:sz w:val="32"/>
          <w:szCs w:val="32"/>
          <w:highlight w:val="none"/>
        </w:rPr>
      </w:pPr>
    </w:p>
    <w:p w14:paraId="5E9A4F75">
      <w:pPr>
        <w:spacing w:line="360" w:lineRule="auto"/>
        <w:jc w:val="left"/>
        <w:rPr>
          <w:rFonts w:hint="eastAsia" w:ascii="宋体" w:hAnsi="宋体" w:eastAsia="宋体" w:cs="宋体"/>
          <w:color w:val="auto"/>
          <w:sz w:val="32"/>
          <w:szCs w:val="32"/>
          <w:highlight w:val="none"/>
        </w:rPr>
      </w:pPr>
    </w:p>
    <w:p w14:paraId="0EB05AD1">
      <w:pPr>
        <w:spacing w:line="360" w:lineRule="auto"/>
        <w:jc w:val="left"/>
        <w:rPr>
          <w:rFonts w:hint="eastAsia" w:ascii="宋体" w:hAnsi="宋体" w:eastAsia="宋体" w:cs="宋体"/>
          <w:color w:val="auto"/>
          <w:sz w:val="32"/>
          <w:szCs w:val="32"/>
          <w:highlight w:val="none"/>
        </w:rPr>
      </w:pPr>
    </w:p>
    <w:p w14:paraId="373D6F71">
      <w:pPr>
        <w:spacing w:line="360" w:lineRule="auto"/>
        <w:jc w:val="left"/>
        <w:rPr>
          <w:rFonts w:hint="eastAsia" w:ascii="宋体" w:hAnsi="宋体" w:eastAsia="宋体" w:cs="宋体"/>
          <w:color w:val="auto"/>
          <w:sz w:val="32"/>
          <w:szCs w:val="32"/>
          <w:highlight w:val="none"/>
        </w:rPr>
      </w:pPr>
    </w:p>
    <w:p w14:paraId="67AC685E">
      <w:pPr>
        <w:spacing w:line="360" w:lineRule="auto"/>
        <w:jc w:val="left"/>
        <w:rPr>
          <w:rFonts w:hint="eastAsia" w:ascii="宋体" w:hAnsi="宋体" w:eastAsia="宋体" w:cs="宋体"/>
          <w:color w:val="auto"/>
          <w:sz w:val="32"/>
          <w:szCs w:val="32"/>
          <w:highlight w:val="none"/>
        </w:rPr>
      </w:pPr>
    </w:p>
    <w:p w14:paraId="69BB9FAC">
      <w:pPr>
        <w:spacing w:line="360" w:lineRule="auto"/>
        <w:jc w:val="left"/>
        <w:rPr>
          <w:rFonts w:hint="eastAsia" w:ascii="宋体" w:hAnsi="宋体" w:eastAsia="宋体" w:cs="宋体"/>
          <w:color w:val="auto"/>
          <w:sz w:val="32"/>
          <w:szCs w:val="32"/>
          <w:highlight w:val="none"/>
        </w:rPr>
      </w:pPr>
    </w:p>
    <w:p w14:paraId="18A6137F">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4B2425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6A4EEE4F">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8"/>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7A709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55C9BCDF">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638EDDC7">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0113AE93">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2F46FC5F">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20D2419E">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34718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A7D27B3">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2AEE3719">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E2F1CAA">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418233A1">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6A63261">
            <w:pPr>
              <w:widowControl w:val="0"/>
              <w:jc w:val="center"/>
              <w:rPr>
                <w:rFonts w:hint="eastAsia" w:ascii="宋体" w:hAnsi="宋体" w:eastAsia="宋体" w:cs="宋体"/>
                <w:color w:val="auto"/>
                <w:sz w:val="24"/>
                <w:szCs w:val="24"/>
                <w:highlight w:val="none"/>
                <w:lang w:val="en-US" w:eastAsia="en-US" w:bidi="ar-SA"/>
              </w:rPr>
            </w:pPr>
          </w:p>
        </w:tc>
      </w:tr>
      <w:tr w14:paraId="51B57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F569D81">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6FDDF3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2073642">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AD1C4E7">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6102055">
            <w:pPr>
              <w:widowControl w:val="0"/>
              <w:jc w:val="center"/>
              <w:rPr>
                <w:rFonts w:hint="eastAsia" w:ascii="宋体" w:hAnsi="宋体" w:eastAsia="宋体" w:cs="宋体"/>
                <w:color w:val="auto"/>
                <w:sz w:val="24"/>
                <w:szCs w:val="24"/>
                <w:highlight w:val="none"/>
                <w:lang w:val="en-US" w:eastAsia="en-US" w:bidi="ar-SA"/>
              </w:rPr>
            </w:pPr>
          </w:p>
        </w:tc>
      </w:tr>
      <w:tr w14:paraId="7A158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5DFF39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262776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7BDCFCA">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EB6F9F6">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4AD62FE">
            <w:pPr>
              <w:widowControl w:val="0"/>
              <w:jc w:val="center"/>
              <w:rPr>
                <w:rFonts w:hint="eastAsia" w:ascii="宋体" w:hAnsi="宋体" w:eastAsia="宋体" w:cs="宋体"/>
                <w:color w:val="auto"/>
                <w:sz w:val="24"/>
                <w:szCs w:val="24"/>
                <w:highlight w:val="none"/>
                <w:lang w:val="en-US" w:eastAsia="en-US" w:bidi="ar-SA"/>
              </w:rPr>
            </w:pPr>
          </w:p>
        </w:tc>
      </w:tr>
      <w:tr w14:paraId="4E8AF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CEFB75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B949331">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A9AA3F6">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39F3EF7">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155EF7F">
            <w:pPr>
              <w:widowControl w:val="0"/>
              <w:jc w:val="center"/>
              <w:rPr>
                <w:rFonts w:hint="eastAsia" w:ascii="宋体" w:hAnsi="宋体" w:eastAsia="宋体" w:cs="宋体"/>
                <w:color w:val="auto"/>
                <w:sz w:val="24"/>
                <w:szCs w:val="24"/>
                <w:highlight w:val="none"/>
                <w:lang w:val="en-US" w:eastAsia="en-US" w:bidi="ar-SA"/>
              </w:rPr>
            </w:pPr>
          </w:p>
        </w:tc>
      </w:tr>
      <w:tr w14:paraId="31B41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7DE18B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8F34501">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C991952">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14EFCE9">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CE5D9E6">
            <w:pPr>
              <w:widowControl w:val="0"/>
              <w:jc w:val="center"/>
              <w:rPr>
                <w:rFonts w:hint="eastAsia" w:ascii="宋体" w:hAnsi="宋体" w:eastAsia="宋体" w:cs="宋体"/>
                <w:color w:val="auto"/>
                <w:sz w:val="24"/>
                <w:szCs w:val="24"/>
                <w:highlight w:val="none"/>
                <w:lang w:val="en-US" w:eastAsia="en-US" w:bidi="ar-SA"/>
              </w:rPr>
            </w:pPr>
          </w:p>
        </w:tc>
      </w:tr>
      <w:tr w14:paraId="5467E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1B63196">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2F9337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EA2901A">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60F5A3F">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BED755C">
            <w:pPr>
              <w:widowControl w:val="0"/>
              <w:jc w:val="center"/>
              <w:rPr>
                <w:rFonts w:hint="eastAsia" w:ascii="宋体" w:hAnsi="宋体" w:eastAsia="宋体" w:cs="宋体"/>
                <w:color w:val="auto"/>
                <w:sz w:val="24"/>
                <w:szCs w:val="24"/>
                <w:highlight w:val="none"/>
                <w:lang w:val="en-US" w:eastAsia="en-US" w:bidi="ar-SA"/>
              </w:rPr>
            </w:pPr>
          </w:p>
        </w:tc>
      </w:tr>
      <w:tr w14:paraId="5545F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09C1AC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2074192">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CE9E94B">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47D8FA3A">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883E382">
            <w:pPr>
              <w:widowControl w:val="0"/>
              <w:jc w:val="center"/>
              <w:rPr>
                <w:rFonts w:hint="eastAsia" w:ascii="宋体" w:hAnsi="宋体" w:eastAsia="宋体" w:cs="宋体"/>
                <w:color w:val="auto"/>
                <w:sz w:val="24"/>
                <w:szCs w:val="24"/>
                <w:highlight w:val="none"/>
                <w:lang w:val="en-US" w:eastAsia="en-US" w:bidi="ar-SA"/>
              </w:rPr>
            </w:pPr>
          </w:p>
        </w:tc>
      </w:tr>
      <w:tr w14:paraId="2E46D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D60E9F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1BAA3D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4F4BC37">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971C086">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E418BD5">
            <w:pPr>
              <w:widowControl w:val="0"/>
              <w:jc w:val="center"/>
              <w:rPr>
                <w:rFonts w:hint="eastAsia" w:ascii="宋体" w:hAnsi="宋体" w:eastAsia="宋体" w:cs="宋体"/>
                <w:color w:val="auto"/>
                <w:sz w:val="24"/>
                <w:szCs w:val="24"/>
                <w:highlight w:val="none"/>
                <w:lang w:val="en-US" w:eastAsia="en-US" w:bidi="ar-SA"/>
              </w:rPr>
            </w:pPr>
          </w:p>
        </w:tc>
      </w:tr>
    </w:tbl>
    <w:p w14:paraId="50090B41">
      <w:pPr>
        <w:spacing w:line="560" w:lineRule="exact"/>
        <w:ind w:right="180" w:firstLine="480"/>
        <w:rPr>
          <w:rFonts w:hint="eastAsia" w:ascii="宋体" w:hAnsi="宋体" w:eastAsia="宋体" w:cs="宋体"/>
          <w:color w:val="auto"/>
          <w:sz w:val="24"/>
          <w:szCs w:val="24"/>
          <w:highlight w:val="none"/>
        </w:rPr>
      </w:pPr>
    </w:p>
    <w:p w14:paraId="3B2F176D">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6080DA0">
      <w:pPr>
        <w:pStyle w:val="35"/>
        <w:spacing w:before="0" w:beforeAutospacing="0" w:after="0" w:afterAutospacing="0"/>
        <w:ind w:firstLine="480"/>
        <w:jc w:val="both"/>
        <w:rPr>
          <w:rFonts w:hint="eastAsia" w:ascii="宋体" w:hAnsi="宋体" w:eastAsia="宋体" w:cs="宋体"/>
          <w:color w:val="auto"/>
          <w:highlight w:val="none"/>
        </w:rPr>
      </w:pPr>
    </w:p>
    <w:p w14:paraId="6294233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1EFD3B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46ADF35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4D32761A">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7ACBBDB1">
      <w:pPr>
        <w:spacing w:line="360" w:lineRule="auto"/>
        <w:jc w:val="left"/>
        <w:rPr>
          <w:rFonts w:hint="eastAsia" w:ascii="宋体" w:hAnsi="宋体" w:eastAsia="宋体" w:cs="宋体"/>
          <w:color w:val="auto"/>
          <w:sz w:val="32"/>
          <w:szCs w:val="32"/>
          <w:highlight w:val="none"/>
        </w:rPr>
      </w:pPr>
    </w:p>
    <w:p w14:paraId="2FB29AA4">
      <w:pPr>
        <w:spacing w:line="360" w:lineRule="auto"/>
        <w:jc w:val="left"/>
        <w:rPr>
          <w:rFonts w:hint="eastAsia" w:ascii="宋体" w:hAnsi="宋体" w:eastAsia="宋体" w:cs="宋体"/>
          <w:color w:val="auto"/>
          <w:sz w:val="32"/>
          <w:szCs w:val="32"/>
          <w:highlight w:val="none"/>
        </w:rPr>
      </w:pPr>
    </w:p>
    <w:p w14:paraId="2812A928">
      <w:pPr>
        <w:rPr>
          <w:rFonts w:hint="eastAsia" w:ascii="宋体" w:hAnsi="宋体" w:eastAsia="宋体" w:cs="宋体"/>
          <w:color w:val="auto"/>
          <w:highlight w:val="none"/>
        </w:rPr>
      </w:pPr>
    </w:p>
    <w:p w14:paraId="011BF396">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FFE7F39">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3260343C">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8"/>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2724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2CF334FE">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30DB850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598CBB6D">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0764343F">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07AB0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A868F1C">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4858E5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1ED076A">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544426E">
            <w:pPr>
              <w:widowControl w:val="0"/>
              <w:jc w:val="center"/>
              <w:rPr>
                <w:rFonts w:hint="eastAsia" w:ascii="宋体" w:hAnsi="宋体" w:eastAsia="宋体" w:cs="宋体"/>
                <w:color w:val="auto"/>
                <w:sz w:val="24"/>
                <w:szCs w:val="24"/>
                <w:highlight w:val="none"/>
                <w:lang w:val="en-US" w:eastAsia="en-US" w:bidi="ar-SA"/>
              </w:rPr>
            </w:pPr>
          </w:p>
        </w:tc>
      </w:tr>
      <w:tr w14:paraId="75663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0E0699B6">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8808F22">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ECD652C">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4DF272B">
            <w:pPr>
              <w:widowControl w:val="0"/>
              <w:jc w:val="center"/>
              <w:rPr>
                <w:rFonts w:hint="eastAsia" w:ascii="宋体" w:hAnsi="宋体" w:eastAsia="宋体" w:cs="宋体"/>
                <w:color w:val="auto"/>
                <w:sz w:val="24"/>
                <w:szCs w:val="24"/>
                <w:highlight w:val="none"/>
                <w:lang w:val="en-US" w:eastAsia="en-US" w:bidi="ar-SA"/>
              </w:rPr>
            </w:pPr>
          </w:p>
        </w:tc>
      </w:tr>
      <w:tr w14:paraId="045EE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36808A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11E8F68">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F119D9C">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94D6522">
            <w:pPr>
              <w:widowControl w:val="0"/>
              <w:jc w:val="center"/>
              <w:rPr>
                <w:rFonts w:hint="eastAsia" w:ascii="宋体" w:hAnsi="宋体" w:eastAsia="宋体" w:cs="宋体"/>
                <w:color w:val="auto"/>
                <w:sz w:val="24"/>
                <w:szCs w:val="24"/>
                <w:highlight w:val="none"/>
                <w:lang w:val="en-US" w:eastAsia="en-US" w:bidi="ar-SA"/>
              </w:rPr>
            </w:pPr>
          </w:p>
        </w:tc>
      </w:tr>
      <w:tr w14:paraId="74896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5C816C8">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C2A979D">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7BB1CE2">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14AEEEB">
            <w:pPr>
              <w:widowControl w:val="0"/>
              <w:jc w:val="center"/>
              <w:rPr>
                <w:rFonts w:hint="eastAsia" w:ascii="宋体" w:hAnsi="宋体" w:eastAsia="宋体" w:cs="宋体"/>
                <w:color w:val="auto"/>
                <w:sz w:val="24"/>
                <w:szCs w:val="24"/>
                <w:highlight w:val="none"/>
                <w:lang w:val="en-US" w:eastAsia="en-US" w:bidi="ar-SA"/>
              </w:rPr>
            </w:pPr>
          </w:p>
        </w:tc>
      </w:tr>
      <w:tr w14:paraId="47524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B628F7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5B0E5C8">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6097E6D">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8A52A05">
            <w:pPr>
              <w:widowControl w:val="0"/>
              <w:jc w:val="center"/>
              <w:rPr>
                <w:rFonts w:hint="eastAsia" w:ascii="宋体" w:hAnsi="宋体" w:eastAsia="宋体" w:cs="宋体"/>
                <w:color w:val="auto"/>
                <w:sz w:val="24"/>
                <w:szCs w:val="24"/>
                <w:highlight w:val="none"/>
                <w:lang w:val="en-US" w:eastAsia="en-US" w:bidi="ar-SA"/>
              </w:rPr>
            </w:pPr>
          </w:p>
        </w:tc>
      </w:tr>
      <w:tr w14:paraId="140A8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A4CF35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F046FB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EDBE2B7">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78C9A22">
            <w:pPr>
              <w:widowControl w:val="0"/>
              <w:jc w:val="center"/>
              <w:rPr>
                <w:rFonts w:hint="eastAsia" w:ascii="宋体" w:hAnsi="宋体" w:eastAsia="宋体" w:cs="宋体"/>
                <w:color w:val="auto"/>
                <w:sz w:val="24"/>
                <w:szCs w:val="24"/>
                <w:highlight w:val="none"/>
                <w:lang w:val="en-US" w:eastAsia="en-US" w:bidi="ar-SA"/>
              </w:rPr>
            </w:pPr>
          </w:p>
        </w:tc>
      </w:tr>
      <w:tr w14:paraId="180B5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DFD6D7D">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9C213F9">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D985D3D">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445E0AE">
            <w:pPr>
              <w:widowControl w:val="0"/>
              <w:jc w:val="center"/>
              <w:rPr>
                <w:rFonts w:hint="eastAsia" w:ascii="宋体" w:hAnsi="宋体" w:eastAsia="宋体" w:cs="宋体"/>
                <w:color w:val="auto"/>
                <w:sz w:val="24"/>
                <w:szCs w:val="24"/>
                <w:highlight w:val="none"/>
                <w:lang w:val="en-US" w:eastAsia="en-US" w:bidi="ar-SA"/>
              </w:rPr>
            </w:pPr>
          </w:p>
        </w:tc>
      </w:tr>
      <w:tr w14:paraId="122A3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A8E03C7">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E409829">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6CCCCFC5">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FFC4E27">
            <w:pPr>
              <w:widowControl w:val="0"/>
              <w:jc w:val="center"/>
              <w:rPr>
                <w:rFonts w:hint="eastAsia" w:ascii="宋体" w:hAnsi="宋体" w:eastAsia="宋体" w:cs="宋体"/>
                <w:color w:val="auto"/>
                <w:sz w:val="24"/>
                <w:szCs w:val="24"/>
                <w:highlight w:val="none"/>
                <w:lang w:val="en-US" w:eastAsia="en-US" w:bidi="ar-SA"/>
              </w:rPr>
            </w:pPr>
          </w:p>
        </w:tc>
      </w:tr>
    </w:tbl>
    <w:p w14:paraId="5B530076">
      <w:pPr>
        <w:spacing w:line="560" w:lineRule="exact"/>
        <w:ind w:right="180" w:firstLine="480"/>
        <w:rPr>
          <w:rFonts w:hint="eastAsia" w:ascii="宋体" w:hAnsi="宋体" w:eastAsia="宋体" w:cs="宋体"/>
          <w:color w:val="auto"/>
          <w:sz w:val="24"/>
          <w:szCs w:val="24"/>
          <w:highlight w:val="none"/>
        </w:rPr>
      </w:pPr>
    </w:p>
    <w:p w14:paraId="12575155">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2E89220">
      <w:pPr>
        <w:ind w:firstLine="480"/>
        <w:rPr>
          <w:rFonts w:hint="eastAsia" w:ascii="宋体" w:hAnsi="宋体" w:eastAsia="宋体" w:cs="宋体"/>
          <w:color w:val="auto"/>
          <w:sz w:val="24"/>
          <w:szCs w:val="24"/>
          <w:highlight w:val="none"/>
        </w:rPr>
      </w:pPr>
    </w:p>
    <w:p w14:paraId="5880EBBC">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A287730">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766315BC">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2A2683EA">
      <w:pPr>
        <w:spacing w:line="480" w:lineRule="auto"/>
        <w:rPr>
          <w:rFonts w:hint="eastAsia" w:ascii="宋体" w:hAnsi="宋体" w:eastAsia="宋体" w:cs="宋体"/>
          <w:color w:val="auto"/>
          <w:sz w:val="24"/>
          <w:szCs w:val="21"/>
          <w:highlight w:val="none"/>
        </w:rPr>
      </w:pPr>
    </w:p>
    <w:p w14:paraId="371FF38C">
      <w:pPr>
        <w:spacing w:line="480" w:lineRule="auto"/>
        <w:rPr>
          <w:rFonts w:hint="eastAsia" w:ascii="宋体" w:hAnsi="宋体" w:eastAsia="宋体" w:cs="宋体"/>
          <w:color w:val="auto"/>
          <w:sz w:val="30"/>
          <w:szCs w:val="21"/>
          <w:highlight w:val="none"/>
        </w:rPr>
      </w:pPr>
    </w:p>
    <w:p w14:paraId="7DFBFB91">
      <w:pPr>
        <w:spacing w:line="360" w:lineRule="auto"/>
        <w:jc w:val="left"/>
        <w:rPr>
          <w:rFonts w:hint="eastAsia" w:ascii="宋体" w:hAnsi="宋体" w:eastAsia="宋体" w:cs="宋体"/>
          <w:color w:val="auto"/>
          <w:sz w:val="32"/>
          <w:szCs w:val="32"/>
          <w:highlight w:val="none"/>
        </w:rPr>
      </w:pPr>
    </w:p>
    <w:p w14:paraId="14F79383">
      <w:pPr>
        <w:spacing w:line="360" w:lineRule="auto"/>
        <w:jc w:val="left"/>
        <w:rPr>
          <w:rFonts w:hint="eastAsia" w:ascii="宋体" w:hAnsi="宋体" w:eastAsia="宋体" w:cs="宋体"/>
          <w:color w:val="auto"/>
          <w:sz w:val="32"/>
          <w:szCs w:val="32"/>
          <w:highlight w:val="none"/>
        </w:rPr>
      </w:pPr>
    </w:p>
    <w:p w14:paraId="2E167F53">
      <w:pPr>
        <w:spacing w:line="360" w:lineRule="auto"/>
        <w:jc w:val="left"/>
        <w:rPr>
          <w:rFonts w:hint="eastAsia" w:ascii="宋体" w:hAnsi="宋体" w:eastAsia="宋体" w:cs="宋体"/>
          <w:color w:val="auto"/>
          <w:sz w:val="32"/>
          <w:szCs w:val="32"/>
          <w:highlight w:val="none"/>
        </w:rPr>
      </w:pPr>
    </w:p>
    <w:p w14:paraId="67AF285E">
      <w:pPr>
        <w:pStyle w:val="198"/>
        <w:rPr>
          <w:rFonts w:hint="eastAsia" w:ascii="宋体" w:hAnsi="宋体" w:eastAsia="宋体" w:cs="宋体"/>
          <w:color w:val="auto"/>
          <w:sz w:val="32"/>
          <w:szCs w:val="32"/>
          <w:highlight w:val="none"/>
          <w:lang w:val="en-US"/>
        </w:rPr>
      </w:pPr>
    </w:p>
    <w:p w14:paraId="1EBBFDF4">
      <w:pPr>
        <w:rPr>
          <w:rFonts w:hint="eastAsia" w:ascii="宋体" w:hAnsi="宋体" w:eastAsia="宋体" w:cs="宋体"/>
          <w:color w:val="auto"/>
          <w:highlight w:val="none"/>
        </w:rPr>
      </w:pPr>
    </w:p>
    <w:p w14:paraId="345F90B2">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0FDC2E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774A79C7">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67037E59">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70887C8">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5D2F41D">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1873F8DA">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C936945">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1CB50EB">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2B7EC76">
      <w:pPr>
        <w:pStyle w:val="198"/>
        <w:spacing w:line="336" w:lineRule="auto"/>
        <w:rPr>
          <w:rFonts w:hint="eastAsia" w:ascii="宋体" w:hAnsi="宋体" w:eastAsia="宋体" w:cs="宋体"/>
          <w:color w:val="auto"/>
          <w:sz w:val="24"/>
          <w:szCs w:val="24"/>
          <w:highlight w:val="none"/>
        </w:rPr>
      </w:pPr>
    </w:p>
    <w:p w14:paraId="57F39A93">
      <w:pPr>
        <w:spacing w:line="336" w:lineRule="auto"/>
        <w:rPr>
          <w:rFonts w:hint="eastAsia" w:ascii="宋体" w:hAnsi="宋体" w:eastAsia="宋体" w:cs="宋体"/>
          <w:color w:val="auto"/>
          <w:highlight w:val="none"/>
        </w:rPr>
      </w:pPr>
    </w:p>
    <w:p w14:paraId="40DF4E35">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131C10F">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CE664BD">
      <w:pPr>
        <w:spacing w:line="336" w:lineRule="auto"/>
        <w:ind w:firstLine="480"/>
        <w:rPr>
          <w:rFonts w:hint="eastAsia" w:ascii="宋体" w:hAnsi="宋体" w:eastAsia="宋体" w:cs="宋体"/>
          <w:color w:val="auto"/>
          <w:sz w:val="24"/>
          <w:szCs w:val="24"/>
          <w:highlight w:val="none"/>
        </w:rPr>
      </w:pPr>
    </w:p>
    <w:p w14:paraId="796A996B">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1D86E04C">
      <w:pPr>
        <w:spacing w:line="360" w:lineRule="auto"/>
        <w:jc w:val="left"/>
        <w:rPr>
          <w:rFonts w:hint="eastAsia" w:ascii="宋体" w:hAnsi="宋体" w:eastAsia="宋体" w:cs="宋体"/>
          <w:color w:val="auto"/>
          <w:sz w:val="32"/>
          <w:szCs w:val="32"/>
          <w:highlight w:val="none"/>
        </w:rPr>
      </w:pPr>
    </w:p>
    <w:p w14:paraId="79D36FD0">
      <w:pPr>
        <w:pStyle w:val="2"/>
        <w:rPr>
          <w:rFonts w:hint="eastAsia" w:ascii="宋体" w:hAnsi="宋体" w:eastAsia="宋体" w:cs="宋体"/>
          <w:color w:val="auto"/>
          <w:sz w:val="32"/>
          <w:szCs w:val="32"/>
          <w:highlight w:val="none"/>
        </w:rPr>
      </w:pPr>
    </w:p>
    <w:p w14:paraId="39214226">
      <w:pPr>
        <w:rPr>
          <w:rFonts w:hint="eastAsia"/>
          <w:color w:val="auto"/>
          <w:highlight w:val="none"/>
        </w:rPr>
      </w:pPr>
    </w:p>
    <w:p w14:paraId="077171D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75170895">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F244C93">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1E9B9B6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251BDCAD">
      <w:pPr>
        <w:pStyle w:val="198"/>
        <w:rPr>
          <w:rFonts w:hint="eastAsia" w:ascii="宋体" w:hAnsi="宋体" w:eastAsia="宋体" w:cs="宋体"/>
          <w:color w:val="auto"/>
          <w:sz w:val="24"/>
          <w:szCs w:val="24"/>
          <w:highlight w:val="none"/>
        </w:rPr>
      </w:pPr>
    </w:p>
    <w:p w14:paraId="52C99887">
      <w:pPr>
        <w:rPr>
          <w:rFonts w:hint="eastAsia" w:ascii="宋体" w:hAnsi="宋体" w:eastAsia="宋体" w:cs="宋体"/>
          <w:color w:val="auto"/>
          <w:highlight w:val="none"/>
        </w:rPr>
      </w:pPr>
    </w:p>
    <w:p w14:paraId="75527B20">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50CF8F89">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3CBDE767">
      <w:pPr>
        <w:spacing w:line="588" w:lineRule="exact"/>
        <w:ind w:firstLine="480"/>
        <w:rPr>
          <w:rFonts w:hint="eastAsia" w:ascii="宋体" w:hAnsi="宋体" w:eastAsia="宋体" w:cs="宋体"/>
          <w:color w:val="auto"/>
          <w:sz w:val="24"/>
          <w:highlight w:val="none"/>
        </w:rPr>
      </w:pPr>
    </w:p>
    <w:p w14:paraId="087B13A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595F3CB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3DADC92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28B6E256">
      <w:pPr>
        <w:spacing w:line="480" w:lineRule="exact"/>
        <w:ind w:firstLine="624"/>
        <w:rPr>
          <w:rFonts w:hint="eastAsia" w:ascii="宋体" w:hAnsi="宋体" w:eastAsia="宋体" w:cs="宋体"/>
          <w:color w:val="auto"/>
          <w:spacing w:val="6"/>
          <w:sz w:val="30"/>
          <w:szCs w:val="30"/>
          <w:highlight w:val="none"/>
        </w:rPr>
      </w:pPr>
    </w:p>
    <w:p w14:paraId="36EF23EF">
      <w:pPr>
        <w:pStyle w:val="199"/>
        <w:rPr>
          <w:rFonts w:hint="eastAsia" w:ascii="宋体" w:hAnsi="宋体" w:eastAsia="宋体" w:cs="宋体"/>
          <w:color w:val="auto"/>
          <w:highlight w:val="none"/>
        </w:rPr>
      </w:pPr>
    </w:p>
    <w:p w14:paraId="767DBAF4">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7893A2E">
      <w:pPr>
        <w:spacing w:line="560" w:lineRule="exact"/>
        <w:jc w:val="center"/>
        <w:rPr>
          <w:rFonts w:hint="eastAsia" w:ascii="宋体" w:hAnsi="宋体" w:eastAsia="宋体" w:cs="宋体"/>
          <w:b/>
          <w:color w:val="auto"/>
          <w:sz w:val="32"/>
          <w:szCs w:val="32"/>
          <w:highlight w:val="none"/>
        </w:rPr>
      </w:pPr>
    </w:p>
    <w:p w14:paraId="74EAB28B">
      <w:pPr>
        <w:spacing w:line="560" w:lineRule="exact"/>
        <w:jc w:val="center"/>
        <w:rPr>
          <w:rFonts w:hint="eastAsia" w:ascii="宋体" w:hAnsi="宋体" w:eastAsia="宋体" w:cs="宋体"/>
          <w:b/>
          <w:color w:val="auto"/>
          <w:sz w:val="32"/>
          <w:szCs w:val="32"/>
          <w:highlight w:val="none"/>
        </w:rPr>
      </w:pPr>
    </w:p>
    <w:p w14:paraId="680D4457">
      <w:pPr>
        <w:spacing w:line="560" w:lineRule="exact"/>
        <w:jc w:val="center"/>
        <w:rPr>
          <w:rFonts w:hint="eastAsia" w:ascii="宋体" w:hAnsi="宋体" w:eastAsia="宋体" w:cs="宋体"/>
          <w:b/>
          <w:color w:val="auto"/>
          <w:sz w:val="32"/>
          <w:szCs w:val="32"/>
          <w:highlight w:val="none"/>
        </w:rPr>
      </w:pPr>
    </w:p>
    <w:p w14:paraId="24495334">
      <w:pPr>
        <w:spacing w:line="560" w:lineRule="exact"/>
        <w:jc w:val="center"/>
        <w:rPr>
          <w:rFonts w:hint="eastAsia" w:ascii="宋体" w:hAnsi="宋体" w:eastAsia="宋体" w:cs="宋体"/>
          <w:b/>
          <w:color w:val="auto"/>
          <w:sz w:val="32"/>
          <w:szCs w:val="32"/>
          <w:highlight w:val="none"/>
        </w:rPr>
      </w:pPr>
    </w:p>
    <w:p w14:paraId="380EAB22">
      <w:pPr>
        <w:spacing w:line="560" w:lineRule="exact"/>
        <w:jc w:val="center"/>
        <w:rPr>
          <w:rFonts w:hint="eastAsia" w:ascii="宋体" w:hAnsi="宋体" w:eastAsia="宋体" w:cs="宋体"/>
          <w:b/>
          <w:color w:val="auto"/>
          <w:sz w:val="32"/>
          <w:szCs w:val="32"/>
          <w:highlight w:val="none"/>
        </w:rPr>
      </w:pPr>
    </w:p>
    <w:p w14:paraId="10ED1913">
      <w:pPr>
        <w:spacing w:line="560" w:lineRule="exact"/>
        <w:jc w:val="center"/>
        <w:rPr>
          <w:rFonts w:hint="eastAsia" w:ascii="宋体" w:hAnsi="宋体" w:eastAsia="宋体" w:cs="宋体"/>
          <w:b/>
          <w:bCs/>
          <w:color w:val="auto"/>
          <w:sz w:val="32"/>
          <w:szCs w:val="32"/>
          <w:highlight w:val="none"/>
        </w:rPr>
      </w:pPr>
    </w:p>
    <w:p w14:paraId="423B2988">
      <w:pPr>
        <w:spacing w:line="560" w:lineRule="exact"/>
        <w:jc w:val="center"/>
        <w:rPr>
          <w:rFonts w:hint="eastAsia" w:ascii="宋体" w:hAnsi="宋体" w:eastAsia="宋体" w:cs="宋体"/>
          <w:b/>
          <w:bCs/>
          <w:color w:val="auto"/>
          <w:sz w:val="32"/>
          <w:szCs w:val="32"/>
          <w:highlight w:val="none"/>
        </w:rPr>
      </w:pPr>
    </w:p>
    <w:p w14:paraId="5FE43F1E">
      <w:pPr>
        <w:spacing w:line="560" w:lineRule="exact"/>
        <w:jc w:val="center"/>
        <w:rPr>
          <w:rFonts w:hint="eastAsia" w:ascii="宋体" w:hAnsi="宋体" w:eastAsia="宋体" w:cs="宋体"/>
          <w:b/>
          <w:bCs/>
          <w:color w:val="auto"/>
          <w:sz w:val="32"/>
          <w:szCs w:val="32"/>
          <w:highlight w:val="none"/>
        </w:rPr>
      </w:pPr>
    </w:p>
    <w:p w14:paraId="6EE12A86">
      <w:pPr>
        <w:spacing w:line="560" w:lineRule="exact"/>
        <w:jc w:val="center"/>
        <w:rPr>
          <w:rFonts w:hint="eastAsia" w:ascii="宋体" w:hAnsi="宋体" w:eastAsia="宋体" w:cs="宋体"/>
          <w:b/>
          <w:color w:val="auto"/>
          <w:sz w:val="32"/>
          <w:szCs w:val="32"/>
          <w:highlight w:val="none"/>
        </w:rPr>
      </w:pPr>
    </w:p>
    <w:p w14:paraId="2AF3F92B">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5CA7BDAD">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48B9F69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60D6DAE5">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2C244415">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2A33EE38">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EE65F8B">
      <w:pPr>
        <w:spacing w:line="560" w:lineRule="exact"/>
        <w:ind w:firstLine="645"/>
        <w:rPr>
          <w:rFonts w:hint="eastAsia" w:ascii="宋体" w:hAnsi="宋体" w:eastAsia="宋体" w:cs="宋体"/>
          <w:color w:val="auto"/>
          <w:sz w:val="24"/>
          <w:highlight w:val="none"/>
        </w:rPr>
      </w:pPr>
    </w:p>
    <w:p w14:paraId="0A123A37">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B0C492F">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5D87206F">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3D0840A0">
      <w:pPr>
        <w:spacing w:line="480" w:lineRule="exact"/>
        <w:ind w:firstLine="480"/>
        <w:rPr>
          <w:rFonts w:hint="eastAsia" w:ascii="宋体" w:hAnsi="宋体" w:eastAsia="宋体" w:cs="宋体"/>
          <w:color w:val="auto"/>
          <w:sz w:val="24"/>
          <w:highlight w:val="none"/>
        </w:rPr>
      </w:pPr>
    </w:p>
    <w:p w14:paraId="48CD38A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1A1B22E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1933622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2CE6566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2E96F0EC">
      <w:pPr>
        <w:pStyle w:val="37"/>
        <w:ind w:firstLine="480"/>
        <w:rPr>
          <w:rFonts w:hint="eastAsia" w:ascii="宋体" w:hAnsi="宋体" w:eastAsia="宋体" w:cs="宋体"/>
          <w:color w:val="auto"/>
          <w:sz w:val="24"/>
          <w:highlight w:val="none"/>
          <w:lang w:eastAsia="zh-CN"/>
        </w:rPr>
      </w:pPr>
    </w:p>
    <w:p w14:paraId="6483C8C5">
      <w:pPr>
        <w:rPr>
          <w:rFonts w:hint="eastAsia" w:ascii="宋体" w:hAnsi="宋体" w:eastAsia="宋体" w:cs="宋体"/>
          <w:color w:val="auto"/>
          <w:highlight w:val="none"/>
        </w:rPr>
      </w:pPr>
    </w:p>
    <w:p w14:paraId="667AC6A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3E10326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1BC5C014">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4CA8FC59">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7342B1C">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2"/>
          <w:rFonts w:hint="eastAsia" w:ascii="宋体" w:hAnsi="宋体" w:eastAsia="宋体" w:cs="宋体"/>
          <w:i w:val="0"/>
          <w:color w:val="auto"/>
          <w:highlight w:val="none"/>
          <w:u w:val="single"/>
          <w:shd w:val="clear" w:color="auto" w:fill="FFFFFF"/>
        </w:rPr>
        <w:t>（产品名称1）</w:t>
      </w:r>
      <w:r>
        <w:rPr>
          <w:rStyle w:val="42"/>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Style w:val="42"/>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Style w:val="42"/>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Style w:val="42"/>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Style w:val="42"/>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0C744C94">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2"/>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2"/>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613AADF4">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64A52D78">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2"/>
          <w:rFonts w:hint="eastAsia" w:ascii="宋体" w:hAnsi="宋体" w:eastAsia="宋体" w:cs="宋体"/>
          <w:color w:val="auto"/>
          <w:highlight w:val="none"/>
          <w:vertAlign w:val="superscript"/>
        </w:rPr>
        <w:t>6</w:t>
      </w:r>
    </w:p>
    <w:p w14:paraId="23375F33">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473D07C2">
      <w:pPr>
        <w:pStyle w:val="35"/>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7D15F21D">
      <w:pPr>
        <w:pStyle w:val="35"/>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0660E314">
      <w:pPr>
        <w:pStyle w:val="35"/>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1135470D">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6D4ECF52">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65B9CE3B">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2701C6D1">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788D51E9">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392DD0F3">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A7B816F">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73855B44">
      <w:pPr>
        <w:pStyle w:val="37"/>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sectPr>
      <w:footerReference r:id="rId3" w:type="default"/>
      <w:pgSz w:w="11906" w:h="16838"/>
      <w:pgMar w:top="1134" w:right="850" w:bottom="1134" w:left="850" w:header="709" w:footer="709"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PingFang SC">
    <w:altName w:val="Courier New"/>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177A3">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6C1888F">
                          <w:pPr>
                            <w:pStyle w:val="25"/>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76C1888F">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lvl>
  </w:abstractNum>
  <w:abstractNum w:abstractNumId="1">
    <w:nsid w:val="0BC80E39"/>
    <w:multiLevelType w:val="singleLevel"/>
    <w:tmpl w:val="0BC80E3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3055E24"/>
    <w:rsid w:val="03564151"/>
    <w:rsid w:val="043C28E7"/>
    <w:rsid w:val="04AB3B40"/>
    <w:rsid w:val="05364520"/>
    <w:rsid w:val="06F908C0"/>
    <w:rsid w:val="08F6140A"/>
    <w:rsid w:val="09990181"/>
    <w:rsid w:val="0A7100AA"/>
    <w:rsid w:val="0AA40F17"/>
    <w:rsid w:val="0C3F2FA5"/>
    <w:rsid w:val="0DB63E15"/>
    <w:rsid w:val="0E4050AE"/>
    <w:rsid w:val="0E9F5BF6"/>
    <w:rsid w:val="0FF059D8"/>
    <w:rsid w:val="0FF32684"/>
    <w:rsid w:val="10497F0F"/>
    <w:rsid w:val="10761BCF"/>
    <w:rsid w:val="11755223"/>
    <w:rsid w:val="124E4C68"/>
    <w:rsid w:val="13E86D7D"/>
    <w:rsid w:val="14D369CF"/>
    <w:rsid w:val="153B6FB6"/>
    <w:rsid w:val="15C72B47"/>
    <w:rsid w:val="160C0529"/>
    <w:rsid w:val="171E6032"/>
    <w:rsid w:val="17400023"/>
    <w:rsid w:val="17667630"/>
    <w:rsid w:val="17EA193C"/>
    <w:rsid w:val="1933169D"/>
    <w:rsid w:val="1B820AA2"/>
    <w:rsid w:val="1D385A0E"/>
    <w:rsid w:val="1E853266"/>
    <w:rsid w:val="1F621CAD"/>
    <w:rsid w:val="1F70118A"/>
    <w:rsid w:val="213E64F7"/>
    <w:rsid w:val="230D1610"/>
    <w:rsid w:val="23FF4C83"/>
    <w:rsid w:val="250D5FC6"/>
    <w:rsid w:val="25527533"/>
    <w:rsid w:val="26442101"/>
    <w:rsid w:val="27405364"/>
    <w:rsid w:val="2776790F"/>
    <w:rsid w:val="27C77D91"/>
    <w:rsid w:val="27DB06E2"/>
    <w:rsid w:val="2B1D7FD4"/>
    <w:rsid w:val="2D3F3EC0"/>
    <w:rsid w:val="2D597221"/>
    <w:rsid w:val="2D6D6966"/>
    <w:rsid w:val="2E0A6AF7"/>
    <w:rsid w:val="2E2F2B8E"/>
    <w:rsid w:val="2E78652E"/>
    <w:rsid w:val="2EE421F9"/>
    <w:rsid w:val="30B1347C"/>
    <w:rsid w:val="30DA423C"/>
    <w:rsid w:val="33D47363"/>
    <w:rsid w:val="34242218"/>
    <w:rsid w:val="354B6B44"/>
    <w:rsid w:val="370E007C"/>
    <w:rsid w:val="374F3770"/>
    <w:rsid w:val="376C024C"/>
    <w:rsid w:val="37973D18"/>
    <w:rsid w:val="39C85C5F"/>
    <w:rsid w:val="39CF0719"/>
    <w:rsid w:val="3A4E0949"/>
    <w:rsid w:val="3A6E02D4"/>
    <w:rsid w:val="3A7B0884"/>
    <w:rsid w:val="3BCA20EE"/>
    <w:rsid w:val="3C065265"/>
    <w:rsid w:val="3C253401"/>
    <w:rsid w:val="3D7C212C"/>
    <w:rsid w:val="3E9304E6"/>
    <w:rsid w:val="3FA92284"/>
    <w:rsid w:val="43001F21"/>
    <w:rsid w:val="44E52CF4"/>
    <w:rsid w:val="46153878"/>
    <w:rsid w:val="46D474D1"/>
    <w:rsid w:val="472646B9"/>
    <w:rsid w:val="47C762C1"/>
    <w:rsid w:val="481A11CB"/>
    <w:rsid w:val="48CC531F"/>
    <w:rsid w:val="48F915F7"/>
    <w:rsid w:val="490516FC"/>
    <w:rsid w:val="4BA57DEC"/>
    <w:rsid w:val="4D824981"/>
    <w:rsid w:val="4DC80FAA"/>
    <w:rsid w:val="51B31F5E"/>
    <w:rsid w:val="52832A5B"/>
    <w:rsid w:val="53227643"/>
    <w:rsid w:val="534348FB"/>
    <w:rsid w:val="552917CF"/>
    <w:rsid w:val="5587547A"/>
    <w:rsid w:val="57250C00"/>
    <w:rsid w:val="5990139E"/>
    <w:rsid w:val="59F40440"/>
    <w:rsid w:val="5BE61766"/>
    <w:rsid w:val="5D77535E"/>
    <w:rsid w:val="60D63997"/>
    <w:rsid w:val="610F34E7"/>
    <w:rsid w:val="638E7F62"/>
    <w:rsid w:val="639A0CF8"/>
    <w:rsid w:val="63DE760D"/>
    <w:rsid w:val="641D5397"/>
    <w:rsid w:val="6472448E"/>
    <w:rsid w:val="686D69C5"/>
    <w:rsid w:val="68711971"/>
    <w:rsid w:val="699B4E42"/>
    <w:rsid w:val="6C155782"/>
    <w:rsid w:val="6D6A4A10"/>
    <w:rsid w:val="6E7C1ADF"/>
    <w:rsid w:val="6FA3244B"/>
    <w:rsid w:val="709F07E0"/>
    <w:rsid w:val="715F2A36"/>
    <w:rsid w:val="73540364"/>
    <w:rsid w:val="75C622C6"/>
    <w:rsid w:val="76544F86"/>
    <w:rsid w:val="78795B54"/>
    <w:rsid w:val="78D71657"/>
    <w:rsid w:val="797632A5"/>
    <w:rsid w:val="79814FA8"/>
    <w:rsid w:val="7A1359B5"/>
    <w:rsid w:val="7B1B4B77"/>
    <w:rsid w:val="7B2D2C9E"/>
    <w:rsid w:val="7B6B216B"/>
    <w:rsid w:val="7B762D85"/>
    <w:rsid w:val="7B8B5F33"/>
    <w:rsid w:val="7FC62F9C"/>
    <w:rsid w:val="7FCD2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5">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6">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7">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8">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9">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10">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1">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2">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3">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11"/>
    <w:basedOn w:val="1"/>
    <w:next w:val="4"/>
    <w:unhideWhenUsed/>
    <w:qFormat/>
    <w:uiPriority w:val="0"/>
    <w:pPr>
      <w:spacing w:after="120"/>
      <w:ind w:left="420"/>
    </w:pPr>
  </w:style>
  <w:style w:type="paragraph" w:customStyle="1" w:styleId="4">
    <w:name w:val="寄信人地址11"/>
    <w:basedOn w:val="1"/>
    <w:qFormat/>
    <w:uiPriority w:val="0"/>
    <w:rPr>
      <w:rFonts w:ascii="Arial" w:hAnsi="Arial" w:eastAsia="宋体" w:cs="宋体"/>
    </w:rPr>
  </w:style>
  <w:style w:type="paragraph" w:styleId="14">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5">
    <w:name w:val="Normal Indent"/>
    <w:basedOn w:val="1"/>
    <w:qFormat/>
    <w:uiPriority w:val="0"/>
    <w:pPr>
      <w:ind w:firstLine="420"/>
    </w:pPr>
    <w:rPr>
      <w:sz w:val="20"/>
      <w:szCs w:val="21"/>
      <w:lang w:eastAsia="en-US"/>
    </w:rPr>
  </w:style>
  <w:style w:type="paragraph" w:styleId="16">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Indent"/>
    <w:basedOn w:val="1"/>
    <w:next w:val="19"/>
    <w:unhideWhenUsed/>
    <w:qFormat/>
    <w:uiPriority w:val="99"/>
    <w:pPr>
      <w:spacing w:after="120"/>
      <w:ind w:left="420"/>
    </w:pPr>
  </w:style>
  <w:style w:type="paragraph" w:styleId="19">
    <w:name w:val="envelope return"/>
    <w:basedOn w:val="1"/>
    <w:qFormat/>
    <w:uiPriority w:val="0"/>
    <w:rPr>
      <w:rFonts w:ascii="Arial" w:hAnsi="Arial" w:cs="宋体"/>
    </w:rPr>
  </w:style>
  <w:style w:type="paragraph" w:styleId="20">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21">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2">
    <w:name w:val="Plain Text"/>
    <w:basedOn w:val="1"/>
    <w:qFormat/>
    <w:uiPriority w:val="0"/>
    <w:rPr>
      <w:rFonts w:ascii="宋体" w:hAnsi="Courier New"/>
      <w:sz w:val="20"/>
      <w:szCs w:val="21"/>
      <w:lang w:eastAsia="en-US"/>
    </w:rPr>
  </w:style>
  <w:style w:type="paragraph" w:styleId="23">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4">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5">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6">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7">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8">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9">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30">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31">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2">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3">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4">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5">
    <w:name w:val="Normal (Web)"/>
    <w:basedOn w:val="1"/>
    <w:semiHidden/>
    <w:unhideWhenUsed/>
    <w:qFormat/>
    <w:uiPriority w:val="99"/>
    <w:pPr>
      <w:spacing w:beforeAutospacing="1" w:afterAutospacing="1"/>
      <w:jc w:val="left"/>
    </w:pPr>
  </w:style>
  <w:style w:type="paragraph" w:styleId="36">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7">
    <w:name w:val="Body Text First Indent 2"/>
    <w:basedOn w:val="18"/>
    <w:next w:val="1"/>
    <w:qFormat/>
    <w:uiPriority w:val="0"/>
    <w:pPr>
      <w:spacing w:after="0" w:line="360" w:lineRule="auto"/>
      <w:ind w:left="0" w:firstLine="420"/>
    </w:pPr>
    <w:rPr>
      <w:rFonts w:ascii="宋体" w:hAnsi="宋体"/>
      <w:sz w:val="20"/>
      <w:szCs w:val="20"/>
      <w:lang w:eastAsia="en-U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character" w:customStyle="1" w:styleId="45">
    <w:name w:val="标题 1 字符"/>
    <w:link w:val="5"/>
    <w:qFormat/>
    <w:uiPriority w:val="9"/>
    <w:rPr>
      <w:rFonts w:ascii="Arial" w:hAnsi="Arial" w:eastAsia="Arial" w:cs="Arial"/>
      <w:sz w:val="40"/>
      <w:szCs w:val="40"/>
    </w:rPr>
  </w:style>
  <w:style w:type="character" w:customStyle="1" w:styleId="46">
    <w:name w:val="标题 2 字符"/>
    <w:link w:val="6"/>
    <w:qFormat/>
    <w:uiPriority w:val="9"/>
    <w:rPr>
      <w:rFonts w:ascii="Arial" w:hAnsi="Arial" w:eastAsia="Arial" w:cs="Arial"/>
      <w:sz w:val="34"/>
    </w:rPr>
  </w:style>
  <w:style w:type="character" w:customStyle="1" w:styleId="47">
    <w:name w:val="标题 3 字符"/>
    <w:link w:val="7"/>
    <w:qFormat/>
    <w:uiPriority w:val="9"/>
    <w:rPr>
      <w:rFonts w:ascii="Arial" w:hAnsi="Arial" w:eastAsia="Arial" w:cs="Arial"/>
      <w:sz w:val="30"/>
      <w:szCs w:val="30"/>
    </w:rPr>
  </w:style>
  <w:style w:type="character" w:customStyle="1" w:styleId="48">
    <w:name w:val="标题 4 字符"/>
    <w:link w:val="8"/>
    <w:qFormat/>
    <w:uiPriority w:val="9"/>
    <w:rPr>
      <w:rFonts w:ascii="Arial" w:hAnsi="Arial" w:eastAsia="Arial" w:cs="Arial"/>
      <w:b/>
      <w:bCs/>
      <w:sz w:val="26"/>
      <w:szCs w:val="26"/>
    </w:rPr>
  </w:style>
  <w:style w:type="character" w:customStyle="1" w:styleId="49">
    <w:name w:val="标题 5 字符"/>
    <w:link w:val="9"/>
    <w:qFormat/>
    <w:uiPriority w:val="9"/>
    <w:rPr>
      <w:rFonts w:ascii="Arial" w:hAnsi="Arial" w:eastAsia="Arial" w:cs="Arial"/>
      <w:b/>
      <w:bCs/>
      <w:sz w:val="24"/>
      <w:szCs w:val="24"/>
    </w:rPr>
  </w:style>
  <w:style w:type="character" w:customStyle="1" w:styleId="50">
    <w:name w:val="标题 6 字符"/>
    <w:link w:val="10"/>
    <w:qFormat/>
    <w:uiPriority w:val="9"/>
    <w:rPr>
      <w:rFonts w:ascii="Arial" w:hAnsi="Arial" w:eastAsia="Arial" w:cs="Arial"/>
      <w:b/>
      <w:bCs/>
      <w:sz w:val="22"/>
      <w:szCs w:val="22"/>
    </w:rPr>
  </w:style>
  <w:style w:type="character" w:customStyle="1" w:styleId="51">
    <w:name w:val="标题 7 字符"/>
    <w:link w:val="11"/>
    <w:qFormat/>
    <w:uiPriority w:val="9"/>
    <w:rPr>
      <w:rFonts w:ascii="Arial" w:hAnsi="Arial" w:eastAsia="Arial" w:cs="Arial"/>
      <w:b/>
      <w:bCs/>
      <w:i/>
      <w:iCs/>
      <w:sz w:val="22"/>
      <w:szCs w:val="22"/>
    </w:rPr>
  </w:style>
  <w:style w:type="character" w:customStyle="1" w:styleId="52">
    <w:name w:val="标题 8 字符"/>
    <w:link w:val="12"/>
    <w:qFormat/>
    <w:uiPriority w:val="9"/>
    <w:rPr>
      <w:rFonts w:ascii="Arial" w:hAnsi="Arial" w:eastAsia="Arial" w:cs="Arial"/>
      <w:i/>
      <w:iCs/>
      <w:sz w:val="22"/>
      <w:szCs w:val="22"/>
    </w:rPr>
  </w:style>
  <w:style w:type="character" w:customStyle="1" w:styleId="53">
    <w:name w:val="标题 9 字符"/>
    <w:link w:val="13"/>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6"/>
    <w:qFormat/>
    <w:uiPriority w:val="10"/>
    <w:rPr>
      <w:sz w:val="48"/>
      <w:szCs w:val="48"/>
    </w:rPr>
  </w:style>
  <w:style w:type="character" w:customStyle="1" w:styleId="57">
    <w:name w:val="副标题 字符"/>
    <w:link w:val="29"/>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6"/>
    <w:qFormat/>
    <w:uiPriority w:val="99"/>
  </w:style>
  <w:style w:type="character" w:customStyle="1" w:styleId="63">
    <w:name w:val="Footer Char"/>
    <w:qFormat/>
    <w:uiPriority w:val="99"/>
  </w:style>
  <w:style w:type="character" w:customStyle="1" w:styleId="64">
    <w:name w:val="页脚 字符"/>
    <w:link w:val="25"/>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30"/>
    <w:qFormat/>
    <w:uiPriority w:val="99"/>
    <w:rPr>
      <w:sz w:val="18"/>
    </w:rPr>
  </w:style>
  <w:style w:type="character" w:customStyle="1" w:styleId="191">
    <w:name w:val="尾注文本 字符"/>
    <w:link w:val="24"/>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5"/>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40"/>
    <w:qFormat/>
    <w:uiPriority w:val="0"/>
    <w:rPr>
      <w:rFonts w:ascii="宋体" w:hAnsi="宋体" w:eastAsia="宋体" w:cs="宋体"/>
      <w:color w:val="000000"/>
      <w:sz w:val="18"/>
      <w:szCs w:val="18"/>
      <w:u w:val="none"/>
    </w:rPr>
  </w:style>
  <w:style w:type="character" w:customStyle="1" w:styleId="205">
    <w:name w:val="font11"/>
    <w:basedOn w:val="40"/>
    <w:qFormat/>
    <w:uiPriority w:val="0"/>
    <w:rPr>
      <w:rFonts w:hint="eastAsia" w:ascii="宋体" w:hAnsi="宋体" w:eastAsia="宋体" w:cs="宋体"/>
      <w:color w:val="FF0000"/>
      <w:sz w:val="22"/>
      <w:szCs w:val="22"/>
      <w:u w:val="none"/>
    </w:rPr>
  </w:style>
  <w:style w:type="character" w:customStyle="1" w:styleId="206">
    <w:name w:val="font01"/>
    <w:basedOn w:val="40"/>
    <w:qFormat/>
    <w:uiPriority w:val="0"/>
    <w:rPr>
      <w:rFonts w:hint="eastAsia" w:ascii="宋体" w:hAnsi="宋体" w:eastAsia="宋体" w:cs="宋体"/>
      <w:color w:val="000000"/>
      <w:sz w:val="22"/>
      <w:szCs w:val="22"/>
      <w:u w:val="none"/>
    </w:rPr>
  </w:style>
  <w:style w:type="character" w:customStyle="1" w:styleId="207">
    <w:name w:val="font21"/>
    <w:basedOn w:val="40"/>
    <w:qFormat/>
    <w:uiPriority w:val="0"/>
    <w:rPr>
      <w:rFonts w:hint="eastAsia" w:ascii="宋体" w:hAnsi="宋体" w:eastAsia="宋体" w:cs="宋体"/>
      <w:color w:val="000000"/>
      <w:sz w:val="21"/>
      <w:szCs w:val="21"/>
      <w:u w:val="none"/>
    </w:rPr>
  </w:style>
  <w:style w:type="character" w:customStyle="1" w:styleId="208">
    <w:name w:val="font31"/>
    <w:basedOn w:val="40"/>
    <w:qFormat/>
    <w:uiPriority w:val="0"/>
    <w:rPr>
      <w:rFonts w:hint="eastAsia" w:ascii="宋体" w:hAnsi="宋体" w:eastAsia="宋体" w:cs="宋体"/>
      <w:color w:val="FF0000"/>
      <w:sz w:val="21"/>
      <w:szCs w:val="21"/>
      <w:u w:val="none"/>
    </w:rPr>
  </w:style>
  <w:style w:type="character" w:customStyle="1" w:styleId="209">
    <w:name w:val="font41"/>
    <w:basedOn w:val="40"/>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character" w:customStyle="1" w:styleId="211">
    <w:name w:val="font71"/>
    <w:basedOn w:val="40"/>
    <w:qFormat/>
    <w:uiPriority w:val="0"/>
    <w:rPr>
      <w:rFonts w:hint="default" w:ascii="Times New Roman" w:hAnsi="Times New Roman" w:cs="Times New Roman"/>
      <w:color w:val="000000"/>
      <w:sz w:val="24"/>
      <w:szCs w:val="24"/>
      <w:u w:val="none"/>
    </w:rPr>
  </w:style>
  <w:style w:type="character" w:customStyle="1" w:styleId="212">
    <w:name w:val="font81"/>
    <w:basedOn w:val="40"/>
    <w:qFormat/>
    <w:uiPriority w:val="0"/>
    <w:rPr>
      <w:rFonts w:hint="eastAsia" w:ascii="宋体" w:hAnsi="宋体" w:eastAsia="宋体" w:cs="宋体"/>
      <w:color w:val="000000"/>
      <w:sz w:val="24"/>
      <w:szCs w:val="24"/>
      <w:u w:val="none"/>
    </w:rPr>
  </w:style>
  <w:style w:type="character" w:customStyle="1" w:styleId="213">
    <w:name w:val="font91"/>
    <w:basedOn w:val="40"/>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24228</Words>
  <Characters>26384</Characters>
  <Lines>1114</Lines>
  <Paragraphs>955</Paragraphs>
  <TotalTime>0</TotalTime>
  <ScaleCrop>false</ScaleCrop>
  <LinksUpToDate>false</LinksUpToDate>
  <CharactersWithSpaces>26676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2026-08-04T01:53:13Z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C22706B293D7489CB7810F517C9E1C19_13</vt:lpwstr>
  </property>
  <property fmtid="{D5CDD505-2E9C-101B-9397-08002B2CF9AE}" pid="4" name="KSOTemplateDocerSaveRecord">
    <vt:lpwstr>eyJoZGlkIjoiMWVjMzU3Yjc3NDAxOThhMGJkMTk1MTkyODk4ZDRmN2MiLCJ1c2VySWQiOiIzMTg2NTgxNTYifQ==</vt:lpwstr>
  </property>
</Properties>
</file>