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630" w:leader="none"/>
        </w:tabs>
        <w:rPr>
          <w:rFonts w:hint="eastAsia" w:ascii="Arial" w:hAnsi="Arial"/>
          <w:b/>
          <w:bCs/>
          <w:color w:val="000000"/>
          <w:sz w:val="44"/>
          <w:szCs w:val="44"/>
          <w:highlight w:val="none"/>
          <w:lang w:eastAsia="zh-CN"/>
        </w:rPr>
      </w:pPr>
      <w:r>
        <w:rPr>
          <w:rFonts w:hint="eastAsia" w:ascii="Arial" w:hAnsi="Arial"/>
          <w:b/>
          <w:bCs/>
          <w:color w:val="000000"/>
          <w:sz w:val="44"/>
          <w:szCs w:val="44"/>
          <w:highlight w:val="none"/>
          <w:lang w:eastAsia="zh-CN"/>
        </w:rPr>
      </w:r>
      <w:r/>
    </w:p>
    <w:p>
      <w:pPr>
        <w:jc w:val="center"/>
        <w:spacing w:line="360" w:lineRule="auto"/>
        <w:tabs>
          <w:tab w:val="left" w:pos="630" w:leader="none"/>
        </w:tabs>
        <w:rPr>
          <w:rFonts w:hint="eastAsia" w:ascii="Arial" w:hAnsi="Arial"/>
          <w:b/>
          <w:bCs/>
          <w:color w:val="000000"/>
          <w:sz w:val="44"/>
          <w:szCs w:val="44"/>
          <w:highlight w:val="none"/>
          <w:lang w:eastAsia="zh-CN"/>
        </w:rPr>
      </w:pPr>
      <w:r>
        <w:rPr>
          <w:rFonts w:hint="eastAsia" w:ascii="Arial" w:hAnsi="Arial"/>
          <w:b/>
          <w:bCs/>
          <w:color w:val="000000"/>
          <w:sz w:val="44"/>
          <w:szCs w:val="44"/>
          <w:highlight w:val="none"/>
          <w:lang w:eastAsia="zh-CN"/>
        </w:rPr>
        <w:t xml:space="preserve">南京市建邺区人力资源和社会保障局</w:t>
      </w:r>
      <w:r/>
    </w:p>
    <w:p>
      <w:pPr>
        <w:jc w:val="center"/>
        <w:spacing w:line="360" w:lineRule="auto"/>
        <w:tabs>
          <w:tab w:val="left" w:pos="630" w:leader="none"/>
        </w:tabs>
        <w:rPr>
          <w:rFonts w:hint="eastAsia" w:ascii="Arial" w:hAnsi="Arial"/>
          <w:b/>
          <w:bCs/>
          <w:color w:val="000000"/>
          <w:sz w:val="44"/>
          <w:szCs w:val="44"/>
          <w:highlight w:val="none"/>
          <w:lang w:eastAsia="zh-CN"/>
        </w:rPr>
      </w:pPr>
      <w:r>
        <w:rPr>
          <w:rFonts w:hint="eastAsia" w:ascii="Arial" w:hAnsi="Arial"/>
          <w:b/>
          <w:bCs/>
          <w:color w:val="000000"/>
          <w:sz w:val="44"/>
          <w:szCs w:val="44"/>
          <w:highlight w:val="none"/>
          <w:lang w:eastAsia="zh-CN"/>
        </w:rPr>
        <w:t xml:space="preserve">重要会议活动服务项目</w:t>
      </w:r>
      <w:r/>
    </w:p>
    <w:p>
      <w:pPr>
        <w:spacing w:line="360" w:lineRule="auto"/>
        <w:rPr>
          <w:rFonts w:ascii="Arial" w:hAnsi="Arial"/>
          <w:b/>
          <w:bCs/>
          <w:color w:val="000000"/>
          <w:sz w:val="44"/>
          <w:szCs w:val="44"/>
          <w:highlight w:val="none"/>
        </w:rPr>
      </w:pPr>
      <w:r>
        <w:rPr>
          <w:rFonts w:ascii="Arial" w:hAnsi="Arial"/>
          <w:b/>
          <w:bCs/>
          <w:color w:val="000000"/>
          <w:sz w:val="44"/>
          <w:szCs w:val="44"/>
          <w:highlight w:val="none"/>
        </w:rPr>
      </w:r>
      <w:r/>
    </w:p>
    <w:p>
      <w:pPr>
        <w:spacing w:line="360" w:lineRule="auto"/>
        <w:rPr>
          <w:rFonts w:ascii="Arial" w:hAnsi="Arial"/>
          <w:color w:val="000000"/>
          <w:sz w:val="36"/>
          <w:szCs w:val="36"/>
          <w:highlight w:val="none"/>
        </w:rPr>
      </w:pPr>
      <w:r>
        <w:rPr>
          <w:rFonts w:ascii="Arial" w:hAnsi="Arial"/>
          <w:color w:val="000000"/>
          <w:sz w:val="36"/>
          <w:szCs w:val="36"/>
          <w:highlight w:val="none"/>
        </w:rPr>
      </w:r>
      <w:r/>
    </w:p>
    <w:p>
      <w:pPr>
        <w:spacing w:line="360" w:lineRule="auto"/>
        <w:rPr>
          <w:rFonts w:ascii="Arial" w:hAnsi="Arial"/>
          <w:color w:val="000000"/>
          <w:sz w:val="44"/>
          <w:szCs w:val="44"/>
          <w:highlight w:val="none"/>
        </w:rPr>
      </w:pPr>
      <w:r>
        <w:rPr>
          <w:rFonts w:ascii="Arial" w:hAnsi="Arial"/>
          <w:color w:val="000000"/>
          <w:sz w:val="44"/>
          <w:szCs w:val="44"/>
          <w:highlight w:val="none"/>
        </w:rPr>
      </w:r>
      <w:r/>
    </w:p>
    <w:p>
      <w:pPr>
        <w:pStyle w:val="1034"/>
        <w:rPr>
          <w:highlight w:val="none"/>
        </w:rPr>
      </w:pPr>
      <w:r>
        <w:rPr>
          <w:highlight w:val="none"/>
        </w:rPr>
      </w:r>
      <w:r/>
    </w:p>
    <w:p>
      <w:pPr>
        <w:jc w:val="center"/>
        <w:spacing w:line="360" w:lineRule="auto"/>
        <w:tabs>
          <w:tab w:val="left" w:pos="390" w:leader="none"/>
          <w:tab w:val="center" w:pos="4404" w:leader="none"/>
        </w:tabs>
        <w:rPr>
          <w:rFonts w:ascii="Arial" w:hAnsi="宋体"/>
          <w:b/>
          <w:bCs/>
          <w:color w:val="000000"/>
          <w:sz w:val="44"/>
          <w:szCs w:val="44"/>
          <w:highlight w:val="none"/>
        </w:rPr>
      </w:pPr>
      <w:r>
        <w:rPr>
          <w:rFonts w:ascii="Arial" w:hAnsi="宋体"/>
          <w:b/>
          <w:bCs/>
          <w:color w:val="000000"/>
          <w:sz w:val="44"/>
          <w:szCs w:val="44"/>
          <w:highlight w:val="none"/>
        </w:rPr>
        <w:t xml:space="preserve">竞争性磋商文件</w:t>
      </w:r>
      <w:r/>
    </w:p>
    <w:p>
      <w:pPr>
        <w:jc w:val="center"/>
        <w:spacing w:line="360" w:lineRule="auto"/>
        <w:rPr>
          <w:rFonts w:hint="eastAsia" w:ascii="Arial" w:hAnsi="Arial" w:eastAsia="宋体"/>
          <w:color w:val="000000"/>
          <w:sz w:val="48"/>
          <w:szCs w:val="48"/>
          <w:highlight w:val="none"/>
          <w:lang w:eastAsia="zh-CN"/>
        </w:rPr>
      </w:pPr>
      <w:r>
        <w:rPr>
          <w:rFonts w:ascii="Arial" w:hAnsi="宋体"/>
          <w:b/>
          <w:bCs/>
          <w:color w:val="000000"/>
          <w:sz w:val="36"/>
          <w:szCs w:val="36"/>
          <w:highlight w:val="none"/>
        </w:rPr>
        <w:t xml:space="preserve">项目编号：</w:t>
      </w:r>
      <w:r>
        <w:rPr>
          <w:rFonts w:hint="eastAsia" w:ascii="Arial" w:hAnsi="宋体"/>
          <w:b/>
          <w:bCs/>
          <w:color w:val="000000"/>
          <w:sz w:val="36"/>
          <w:szCs w:val="36"/>
          <w:highlight w:val="none"/>
        </w:rPr>
        <w:t xml:space="preserve">JSZC-320105-ZTZB-C2026-0047</w:t>
      </w:r>
      <w:r/>
    </w:p>
    <w:p>
      <w:pPr>
        <w:jc w:val="center"/>
        <w:spacing w:line="360" w:lineRule="auto"/>
        <w:rPr>
          <w:rFonts w:ascii="Arial" w:hAnsi="Arial"/>
          <w:color w:val="000000"/>
          <w:sz w:val="48"/>
          <w:szCs w:val="48"/>
          <w:highlight w:val="none"/>
        </w:rPr>
      </w:pPr>
      <w:r>
        <w:rPr>
          <w:rFonts w:ascii="Arial" w:hAnsi="Arial"/>
          <w:color w:val="000000"/>
          <w:sz w:val="48"/>
          <w:szCs w:val="48"/>
          <w:highlight w:val="none"/>
        </w:rPr>
      </w:r>
      <w:r/>
    </w:p>
    <w:p>
      <w:pPr>
        <w:pStyle w:val="1034"/>
      </w:pPr>
      <w:r/>
      <w:r/>
    </w:p>
    <w:p>
      <w:pPr>
        <w:pStyle w:val="1049"/>
        <w:rPr>
          <w:highlight w:val="none"/>
        </w:rPr>
      </w:pPr>
      <w:r>
        <w:rPr>
          <w:highlight w:val="none"/>
        </w:rPr>
      </w:r>
      <w:r/>
    </w:p>
    <w:p>
      <w:pPr>
        <w:jc w:val="both"/>
        <w:spacing w:line="360" w:lineRule="auto"/>
        <w:rPr>
          <w:rFonts w:ascii="Arial" w:hAnsi="Arial"/>
          <w:color w:val="000000"/>
          <w:sz w:val="48"/>
          <w:szCs w:val="48"/>
          <w:highlight w:val="none"/>
        </w:rPr>
      </w:pPr>
      <w:r>
        <w:rPr>
          <w:rFonts w:ascii="Arial" w:hAnsi="Arial"/>
          <w:color w:val="000000"/>
          <w:sz w:val="48"/>
          <w:szCs w:val="48"/>
          <w:highlight w:val="none"/>
        </w:rPr>
      </w:r>
      <w:r/>
    </w:p>
    <w:p>
      <w:pPr>
        <w:pStyle w:val="1034"/>
        <w:rPr>
          <w:rFonts w:ascii="Arial" w:hAnsi="Arial"/>
          <w:color w:val="000000"/>
          <w:sz w:val="48"/>
          <w:szCs w:val="48"/>
          <w:highlight w:val="none"/>
        </w:rPr>
      </w:pPr>
      <w:r>
        <w:rPr>
          <w:rFonts w:ascii="Arial" w:hAnsi="Arial"/>
          <w:color w:val="000000"/>
          <w:sz w:val="48"/>
          <w:szCs w:val="48"/>
          <w:highlight w:val="none"/>
        </w:rPr>
      </w:r>
      <w:r/>
    </w:p>
    <w:p>
      <w:pPr>
        <w:pStyle w:val="1034"/>
        <w:rPr>
          <w:rFonts w:ascii="Arial" w:hAnsi="Arial"/>
          <w:color w:val="000000"/>
          <w:sz w:val="48"/>
          <w:szCs w:val="48"/>
          <w:highlight w:val="none"/>
        </w:rPr>
      </w:pPr>
      <w:r>
        <w:rPr>
          <w:rFonts w:ascii="Arial" w:hAnsi="Arial"/>
          <w:color w:val="000000"/>
          <w:sz w:val="48"/>
          <w:szCs w:val="48"/>
          <w:highlight w:val="none"/>
        </w:rPr>
      </w:r>
      <w:r/>
    </w:p>
    <w:p>
      <w:pPr>
        <w:pStyle w:val="1049"/>
        <w:ind w:firstLine="0"/>
        <w:rPr>
          <w:rFonts w:ascii="Arial" w:hAnsi="Arial"/>
          <w:color w:val="000000"/>
          <w:sz w:val="48"/>
          <w:szCs w:val="48"/>
          <w:highlight w:val="none"/>
        </w:rPr>
      </w:pPr>
      <w:r>
        <w:rPr>
          <w:rFonts w:ascii="Arial" w:hAnsi="Arial"/>
          <w:color w:val="000000"/>
          <w:sz w:val="48"/>
          <w:szCs w:val="48"/>
          <w:highlight w:val="none"/>
        </w:rPr>
      </w:r>
      <w:r/>
    </w:p>
    <w:p>
      <w:pPr>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采购人：</w:t>
      </w:r>
      <w:r>
        <w:rPr>
          <w:rFonts w:hint="eastAsia" w:ascii="Arial" w:hAnsi="宋体"/>
          <w:b/>
          <w:color w:val="000000"/>
          <w:sz w:val="32"/>
          <w:szCs w:val="32"/>
          <w:highlight w:val="none"/>
          <w:lang w:eastAsia="zh-CN"/>
        </w:rPr>
        <w:t xml:space="preserve">南京市</w:t>
      </w:r>
      <w:r>
        <w:rPr>
          <w:rFonts w:hint="eastAsia" w:ascii="Arial" w:hAnsi="宋体"/>
          <w:b/>
          <w:color w:val="000000"/>
          <w:sz w:val="32"/>
          <w:szCs w:val="32"/>
          <w:highlight w:val="none"/>
          <w:lang w:val="en-US" w:eastAsia="zh-CN"/>
        </w:rPr>
        <w:t xml:space="preserve">建邺区</w:t>
      </w:r>
      <w:r>
        <w:rPr>
          <w:rFonts w:hint="eastAsia" w:ascii="Arial" w:hAnsi="宋体"/>
          <w:b/>
          <w:color w:val="000000"/>
          <w:sz w:val="32"/>
          <w:szCs w:val="32"/>
          <w:highlight w:val="none"/>
          <w:lang w:eastAsia="zh-CN"/>
        </w:rPr>
        <w:t xml:space="preserve">人力资源和社会保障局</w:t>
      </w:r>
      <w:r/>
    </w:p>
    <w:p>
      <w:pPr>
        <w:jc w:val="center"/>
        <w:spacing w:line="360" w:lineRule="auto"/>
        <w:rPr>
          <w:rFonts w:hint="default" w:ascii="Arial" w:hAnsi="宋体" w:eastAsia="宋体"/>
          <w:b/>
          <w:color w:val="000000"/>
          <w:sz w:val="32"/>
          <w:szCs w:val="32"/>
          <w:highlight w:val="none"/>
          <w:lang w:val="en-US" w:eastAsia="zh-CN"/>
        </w:rPr>
      </w:pPr>
      <w:r>
        <w:rPr>
          <w:rFonts w:hint="eastAsia" w:ascii="Arial" w:hAnsi="宋体"/>
          <w:b/>
          <w:color w:val="000000"/>
          <w:sz w:val="32"/>
          <w:szCs w:val="32"/>
          <w:highlight w:val="none"/>
        </w:rPr>
        <w:t xml:space="preserve">采购代理机构：</w:t>
      </w:r>
      <w:r>
        <w:rPr>
          <w:rFonts w:hint="eastAsia" w:ascii="Arial" w:hAnsi="宋体"/>
          <w:b/>
          <w:color w:val="000000"/>
          <w:sz w:val="32"/>
          <w:szCs w:val="32"/>
          <w:highlight w:val="none"/>
          <w:lang w:val="en-US" w:eastAsia="zh-CN"/>
        </w:rPr>
        <w:t xml:space="preserve">中通服咨询设计研究院有限公司</w:t>
      </w:r>
      <w:r/>
    </w:p>
    <w:p>
      <w:pPr>
        <w:jc w:val="center"/>
        <w:spacing w:line="360" w:lineRule="auto"/>
        <w:rPr>
          <w:rFonts w:hint="eastAsia" w:ascii="Arial" w:hAnsi="宋体" w:eastAsia="宋体"/>
          <w:b/>
          <w:color w:val="000000"/>
          <w:sz w:val="32"/>
          <w:szCs w:val="32"/>
          <w:highlight w:val="none"/>
          <w:lang w:eastAsia="zh-CN"/>
        </w:rPr>
      </w:pPr>
      <w:r>
        <w:rPr>
          <w:rFonts w:hint="eastAsia" w:ascii="Arial" w:hAnsi="宋体"/>
          <w:b/>
          <w:color w:val="000000"/>
          <w:sz w:val="32"/>
          <w:szCs w:val="32"/>
          <w:highlight w:val="none"/>
        </w:rPr>
        <w:t xml:space="preserve">202</w:t>
      </w:r>
      <w:r>
        <w:rPr>
          <w:rFonts w:hint="eastAsia" w:ascii="Arial" w:hAnsi="宋体"/>
          <w:b/>
          <w:color w:val="000000"/>
          <w:sz w:val="32"/>
          <w:szCs w:val="32"/>
          <w:highlight w:val="none"/>
          <w:lang w:val="en-US" w:eastAsia="zh-CN"/>
        </w:rPr>
        <w:t xml:space="preserve">6</w:t>
      </w:r>
      <w:r>
        <w:rPr>
          <w:rFonts w:ascii="Arial" w:hAnsi="宋体"/>
          <w:b/>
          <w:color w:val="000000"/>
          <w:sz w:val="32"/>
          <w:szCs w:val="32"/>
          <w:highlight w:val="none"/>
        </w:rPr>
        <w:t xml:space="preserve">年</w:t>
      </w:r>
      <w:r>
        <w:rPr>
          <w:rFonts w:hint="eastAsia" w:ascii="Arial" w:hAnsi="宋体"/>
          <w:b/>
          <w:color w:val="000000"/>
          <w:sz w:val="32"/>
          <w:szCs w:val="32"/>
          <w:highlight w:val="none"/>
          <w:lang w:val="en-US" w:eastAsia="zh-CN"/>
        </w:rPr>
        <w:t xml:space="preserve">8</w:t>
      </w:r>
      <w:r>
        <w:rPr>
          <w:rFonts w:ascii="Arial" w:hAnsi="宋体"/>
          <w:b/>
          <w:color w:val="000000"/>
          <w:sz w:val="32"/>
          <w:szCs w:val="32"/>
          <w:highlight w:val="none"/>
        </w:rPr>
        <w:t xml:space="preserve">月</w:t>
      </w:r>
      <w:r/>
    </w:p>
    <w:p>
      <w:pPr>
        <w:jc w:val="center"/>
        <w:spacing w:line="360" w:lineRule="auto"/>
        <w:rPr>
          <w:rFonts w:ascii="Arial" w:hAnsi="宋体"/>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17" w:right="1417" w:bottom="1417" w:left="1417" w:header="850" w:footer="794" w:gutter="0"/>
          <w:cols w:num="1" w:sep="0" w:space="0" w:equalWidth="1"/>
          <w:docGrid w:linePitch="360"/>
        </w:sectPr>
      </w:pPr>
      <w:r/>
      <w:bookmarkStart w:id="0" w:name="_Toc29585"/>
      <w:r/>
      <w:bookmarkEnd w:id="0"/>
      <w:r/>
      <w:r/>
    </w:p>
    <w:p>
      <w:pPr>
        <w:pStyle w:val="1160"/>
        <w:numPr>
          <w:ilvl w:val="0"/>
          <w:numId w:val="0"/>
        </w:numPr>
        <w:ind w:right="-733"/>
        <w:jc w:val="center"/>
        <w:spacing w:after="480" w:line="360" w:lineRule="auto"/>
        <w:rPr>
          <w:rFonts w:ascii="Arial" w:hAnsi="宋体"/>
          <w:color w:val="000000"/>
          <w:sz w:val="36"/>
          <w:highlight w:val="none"/>
          <w:lang w:val="zh-CN"/>
        </w:rPr>
      </w:pPr>
      <w:r>
        <w:rPr>
          <w:rFonts w:ascii="Arial" w:hAnsi="宋体"/>
          <w:color w:val="000000"/>
          <w:sz w:val="36"/>
          <w:highlight w:val="none"/>
          <w:lang w:val="zh-CN"/>
        </w:rPr>
        <w:t xml:space="preserve">目</w:t>
      </w:r>
      <w:r>
        <w:rPr>
          <w:rFonts w:hint="eastAsia" w:ascii="Arial" w:hAnsi="宋体"/>
          <w:color w:val="000000"/>
          <w:sz w:val="36"/>
          <w:highlight w:val="none"/>
          <w:lang w:val="en-US" w:eastAsia="zh-CN"/>
        </w:rPr>
        <w:t xml:space="preserve">  </w:t>
      </w:r>
      <w:r>
        <w:rPr>
          <w:rFonts w:ascii="Arial" w:hAnsi="宋体"/>
          <w:color w:val="000000"/>
          <w:sz w:val="36"/>
          <w:highlight w:val="none"/>
          <w:lang w:val="zh-CN"/>
        </w:rPr>
        <w:t xml:space="preserve">录</w:t>
      </w:r>
      <w:r/>
    </w:p>
    <w:p>
      <w:pPr>
        <w:pStyle w:val="1089"/>
        <w:spacing w:before="0" w:after="0" w:line="480" w:lineRule="auto"/>
        <w:tabs>
          <w:tab w:val="right" w:pos="8306" w:leader="dot"/>
        </w:tabs>
        <w:rPr>
          <w:rFonts w:ascii="Arial" w:hAnsi="Arial"/>
          <w:b w:val="0"/>
          <w:sz w:val="24"/>
          <w:szCs w:val="24"/>
          <w:highlight w:val="none"/>
        </w:rPr>
      </w:pPr>
      <w:r>
        <w:rPr>
          <w:rFonts w:ascii="Arial" w:hAnsi="Arial"/>
          <w:b w:val="0"/>
          <w:sz w:val="24"/>
          <w:szCs w:val="24"/>
          <w:highlight w:val="none"/>
        </w:rPr>
      </w:r>
      <w:r/>
    </w:p>
    <w:p>
      <w:pPr>
        <w:pStyle w:val="867"/>
        <w:keepLines w:val="0"/>
        <w:keepNext w:val="0"/>
        <w:pageBreakBefore w:val="0"/>
        <w:spacing w:line="360" w:lineRule="auto"/>
        <w:widowControl w:val="off"/>
        <w:tabs>
          <w:tab w:val="right" w:pos="8306" w:leader="dot"/>
        </w:tabs>
        <w:rPr>
          <w:sz w:val="24"/>
          <w:szCs w:val="24"/>
        </w:rPr>
      </w:pPr>
      <w:r>
        <w:rPr>
          <w:rFonts w:ascii="Arial" w:hAnsi="Arial"/>
          <w:b w:val="0"/>
          <w:sz w:val="24"/>
          <w:szCs w:val="24"/>
          <w:highlight w:val="none"/>
        </w:rPr>
        <w:fldChar w:fldCharType="begin"/>
      </w:r>
      <w:r>
        <w:rPr>
          <w:rFonts w:ascii="Arial" w:hAnsi="Arial"/>
          <w:b w:val="0"/>
          <w:sz w:val="24"/>
          <w:szCs w:val="24"/>
          <w:highlight w:val="none"/>
        </w:rPr>
        <w:instrText xml:space="preserve"> TOC \o "1-3" \h \z \u </w:instrText>
      </w:r>
      <w:r>
        <w:rPr>
          <w:rFonts w:ascii="Arial" w:hAnsi="Arial"/>
          <w:b w:val="0"/>
          <w:sz w:val="24"/>
          <w:szCs w:val="24"/>
          <w:highlight w:val="none"/>
        </w:rPr>
        <w:fldChar w:fldCharType="separate"/>
      </w:r>
      <w:r>
        <w:rPr>
          <w:rFonts w:ascii="Arial" w:hAnsi="Arial"/>
          <w:sz w:val="24"/>
          <w:szCs w:val="24"/>
          <w:highlight w:val="none"/>
        </w:rPr>
        <w:fldChar w:fldCharType="begin"/>
      </w:r>
      <w:r>
        <w:rPr>
          <w:rFonts w:ascii="Arial" w:hAnsi="Arial"/>
          <w:sz w:val="24"/>
          <w:szCs w:val="24"/>
          <w:highlight w:val="none"/>
        </w:rPr>
        <w:instrText xml:space="preserve"> HYPERLINK \l _Toc22415 </w:instrText>
      </w:r>
      <w:r>
        <w:rPr>
          <w:rFonts w:ascii="Arial" w:hAnsi="Arial"/>
          <w:sz w:val="24"/>
          <w:szCs w:val="24"/>
          <w:highlight w:val="none"/>
        </w:rPr>
        <w:fldChar w:fldCharType="separate"/>
      </w:r>
      <w:r>
        <w:rPr>
          <w:rFonts w:ascii="Arial"/>
          <w:sz w:val="24"/>
          <w:szCs w:val="24"/>
          <w:highlight w:val="none"/>
          <w:lang w:val="zh-CN"/>
        </w:rPr>
        <w:t xml:space="preserve">第一章</w:t>
      </w:r>
      <w:r>
        <w:rPr>
          <w:rFonts w:ascii="Arial" w:hAnsi="Arial"/>
          <w:sz w:val="24"/>
          <w:szCs w:val="24"/>
          <w:highlight w:val="none"/>
          <w:lang w:val="zh-CN"/>
        </w:rPr>
        <w:t xml:space="preserve"> </w:t>
      </w:r>
      <w:r>
        <w:rPr>
          <w:rFonts w:ascii="Arial"/>
          <w:sz w:val="24"/>
          <w:szCs w:val="24"/>
          <w:highlight w:val="none"/>
          <w:lang w:val="zh-CN"/>
        </w:rPr>
        <w:t xml:space="preserve">竞争性磋商公告</w:t>
      </w:r>
      <w:r>
        <w:rPr>
          <w:sz w:val="24"/>
          <w:szCs w:val="24"/>
        </w:rPr>
        <w:tab/>
      </w:r>
      <w:r>
        <w:rPr>
          <w:sz w:val="24"/>
          <w:szCs w:val="24"/>
        </w:rPr>
        <w:fldChar w:fldCharType="begin"/>
      </w:r>
      <w:r>
        <w:rPr>
          <w:sz w:val="24"/>
          <w:szCs w:val="24"/>
        </w:rPr>
        <w:instrText xml:space="preserve"> PAGEREF _Toc22415 \h </w:instrText>
      </w:r>
      <w:r>
        <w:rPr>
          <w:sz w:val="24"/>
          <w:szCs w:val="24"/>
        </w:rPr>
        <w:fldChar w:fldCharType="separate"/>
      </w:r>
      <w:r>
        <w:rPr>
          <w:sz w:val="24"/>
          <w:szCs w:val="24"/>
        </w:rPr>
        <w:t xml:space="preserve">1</w:t>
      </w:r>
      <w:r>
        <w:rPr>
          <w:sz w:val="24"/>
          <w:szCs w:val="24"/>
        </w:rPr>
        <w:fldChar w:fldCharType="end"/>
      </w:r>
      <w:r>
        <w:rPr>
          <w:rFonts w:ascii="Arial" w:hAnsi="Arial"/>
          <w:sz w:val="24"/>
          <w:szCs w:val="24"/>
          <w:highlight w:val="none"/>
        </w:rPr>
        <w:fldChar w:fldCharType="end"/>
      </w:r>
      <w:r/>
    </w:p>
    <w:p>
      <w:pPr>
        <w:pStyle w:val="867"/>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_Toc13397 </w:instrText>
      </w:r>
      <w:r>
        <w:rPr>
          <w:rFonts w:ascii="Arial" w:hAnsi="Arial"/>
          <w:sz w:val="24"/>
          <w:szCs w:val="24"/>
          <w:highlight w:val="none"/>
          <w:lang w:val="zh-CN"/>
        </w:rPr>
        <w:fldChar w:fldCharType="separate"/>
      </w:r>
      <w:r>
        <w:rPr>
          <w:rFonts w:ascii="Arial" w:hAnsi="Arial"/>
          <w:sz w:val="24"/>
          <w:szCs w:val="24"/>
          <w:highlight w:val="none"/>
          <w:lang w:val="zh-CN"/>
        </w:rPr>
        <w:t xml:space="preserve">第二章 竞争性磋商须知</w:t>
      </w:r>
      <w:r>
        <w:rPr>
          <w:sz w:val="24"/>
          <w:szCs w:val="24"/>
        </w:rPr>
        <w:tab/>
      </w:r>
      <w:r>
        <w:rPr>
          <w:sz w:val="24"/>
          <w:szCs w:val="24"/>
        </w:rPr>
        <w:fldChar w:fldCharType="begin"/>
      </w:r>
      <w:r>
        <w:rPr>
          <w:sz w:val="24"/>
          <w:szCs w:val="24"/>
        </w:rPr>
        <w:instrText xml:space="preserve"> PAGEREF _Toc13397 \h </w:instrText>
      </w:r>
      <w:r>
        <w:rPr>
          <w:sz w:val="24"/>
          <w:szCs w:val="24"/>
        </w:rPr>
        <w:fldChar w:fldCharType="separate"/>
      </w:r>
      <w:r>
        <w:rPr>
          <w:sz w:val="24"/>
          <w:szCs w:val="24"/>
        </w:rPr>
        <w:t xml:space="preserve">5</w:t>
      </w:r>
      <w:r>
        <w:rPr>
          <w:sz w:val="24"/>
          <w:szCs w:val="24"/>
        </w:rPr>
        <w:fldChar w:fldCharType="end"/>
      </w:r>
      <w:r>
        <w:rPr>
          <w:rFonts w:ascii="Arial" w:hAnsi="Arial"/>
          <w:sz w:val="24"/>
          <w:szCs w:val="24"/>
          <w:highlight w:val="none"/>
          <w:lang w:val="zh-CN"/>
        </w:rPr>
        <w:fldChar w:fldCharType="end"/>
      </w:r>
      <w:r/>
    </w:p>
    <w:p>
      <w:pPr>
        <w:pStyle w:val="867"/>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_Toc29065 </w:instrText>
      </w:r>
      <w:r>
        <w:rPr>
          <w:rFonts w:ascii="Arial" w:hAnsi="Arial"/>
          <w:sz w:val="24"/>
          <w:szCs w:val="24"/>
          <w:highlight w:val="none"/>
          <w:lang w:val="zh-CN"/>
        </w:rPr>
        <w:fldChar w:fldCharType="separate"/>
      </w:r>
      <w:r>
        <w:rPr>
          <w:rFonts w:ascii="Arial" w:hAnsi="Arial"/>
          <w:sz w:val="24"/>
          <w:szCs w:val="24"/>
          <w:highlight w:val="none"/>
          <w:lang w:val="zh-CN"/>
        </w:rPr>
        <w:t xml:space="preserve">第三章 </w:t>
      </w:r>
      <w:r>
        <w:rPr>
          <w:rFonts w:hint="eastAsia" w:ascii="Arial" w:hAnsi="Arial"/>
          <w:sz w:val="24"/>
          <w:szCs w:val="24"/>
          <w:highlight w:val="none"/>
          <w:lang w:val="en-US" w:eastAsia="zh-CN"/>
        </w:rPr>
        <w:t xml:space="preserve">评审</w:t>
      </w:r>
      <w:r>
        <w:rPr>
          <w:rFonts w:ascii="Arial" w:hAnsi="Arial"/>
          <w:sz w:val="24"/>
          <w:szCs w:val="24"/>
          <w:highlight w:val="none"/>
          <w:lang w:val="zh-CN"/>
        </w:rPr>
        <w:t xml:space="preserve">标准</w:t>
      </w:r>
      <w:r>
        <w:rPr>
          <w:sz w:val="24"/>
          <w:szCs w:val="24"/>
        </w:rPr>
        <w:tab/>
      </w:r>
      <w:r>
        <w:rPr>
          <w:sz w:val="24"/>
          <w:szCs w:val="24"/>
        </w:rPr>
        <w:fldChar w:fldCharType="begin"/>
      </w:r>
      <w:r>
        <w:rPr>
          <w:sz w:val="24"/>
          <w:szCs w:val="24"/>
        </w:rPr>
        <w:instrText xml:space="preserve"> PAGEREF _Toc29065 \h </w:instrText>
      </w:r>
      <w:r>
        <w:rPr>
          <w:sz w:val="24"/>
          <w:szCs w:val="24"/>
        </w:rPr>
        <w:fldChar w:fldCharType="separate"/>
      </w:r>
      <w:r>
        <w:rPr>
          <w:sz w:val="24"/>
          <w:szCs w:val="24"/>
        </w:rPr>
        <w:t xml:space="preserve">14</w:t>
      </w:r>
      <w:r>
        <w:rPr>
          <w:sz w:val="24"/>
          <w:szCs w:val="24"/>
        </w:rPr>
        <w:fldChar w:fldCharType="end"/>
      </w:r>
      <w:r>
        <w:rPr>
          <w:rFonts w:ascii="Arial" w:hAnsi="Arial"/>
          <w:sz w:val="24"/>
          <w:szCs w:val="24"/>
          <w:highlight w:val="none"/>
          <w:lang w:val="zh-CN"/>
        </w:rPr>
        <w:fldChar w:fldCharType="end"/>
      </w:r>
      <w:r/>
    </w:p>
    <w:p>
      <w:pPr>
        <w:pStyle w:val="867"/>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_Toc31351 </w:instrText>
      </w:r>
      <w:r>
        <w:rPr>
          <w:rFonts w:ascii="Arial" w:hAnsi="Arial"/>
          <w:sz w:val="24"/>
          <w:szCs w:val="24"/>
          <w:highlight w:val="none"/>
          <w:lang w:val="zh-CN"/>
        </w:rPr>
        <w:fldChar w:fldCharType="separate"/>
      </w:r>
      <w:r>
        <w:rPr>
          <w:rFonts w:hint="eastAsia" w:ascii="Arial" w:hAnsi="Arial"/>
          <w:sz w:val="24"/>
          <w:szCs w:val="24"/>
          <w:highlight w:val="none"/>
        </w:rPr>
        <w:t xml:space="preserve">第四章 </w:t>
      </w:r>
      <w:r>
        <w:rPr>
          <w:rFonts w:ascii="Arial" w:hAnsi="Arial"/>
          <w:sz w:val="24"/>
          <w:szCs w:val="24"/>
          <w:highlight w:val="none"/>
          <w:lang w:val="zh-CN"/>
        </w:rPr>
        <w:t xml:space="preserve">采购需求</w:t>
      </w:r>
      <w:r>
        <w:rPr>
          <w:sz w:val="24"/>
          <w:szCs w:val="24"/>
        </w:rPr>
        <w:tab/>
      </w:r>
      <w:r>
        <w:rPr>
          <w:sz w:val="24"/>
          <w:szCs w:val="24"/>
        </w:rPr>
        <w:fldChar w:fldCharType="begin"/>
      </w:r>
      <w:r>
        <w:rPr>
          <w:sz w:val="24"/>
          <w:szCs w:val="24"/>
        </w:rPr>
        <w:instrText xml:space="preserve"> PAGEREF _Toc31351 \h </w:instrText>
      </w:r>
      <w:r>
        <w:rPr>
          <w:sz w:val="24"/>
          <w:szCs w:val="24"/>
        </w:rPr>
        <w:fldChar w:fldCharType="separate"/>
      </w:r>
      <w:r>
        <w:rPr>
          <w:sz w:val="24"/>
          <w:szCs w:val="24"/>
        </w:rPr>
        <w:t xml:space="preserve">17</w:t>
      </w:r>
      <w:r>
        <w:rPr>
          <w:sz w:val="24"/>
          <w:szCs w:val="24"/>
        </w:rPr>
        <w:fldChar w:fldCharType="end"/>
      </w:r>
      <w:r>
        <w:rPr>
          <w:rFonts w:ascii="Arial" w:hAnsi="Arial"/>
          <w:sz w:val="24"/>
          <w:szCs w:val="24"/>
          <w:highlight w:val="none"/>
          <w:lang w:val="zh-CN"/>
        </w:rPr>
        <w:fldChar w:fldCharType="end"/>
      </w:r>
      <w:r/>
    </w:p>
    <w:p>
      <w:pPr>
        <w:pStyle w:val="867"/>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_Toc6588 </w:instrText>
      </w:r>
      <w:r>
        <w:rPr>
          <w:rFonts w:ascii="Arial" w:hAnsi="Arial"/>
          <w:sz w:val="24"/>
          <w:szCs w:val="24"/>
          <w:highlight w:val="none"/>
          <w:lang w:val="zh-CN"/>
        </w:rPr>
        <w:fldChar w:fldCharType="separate"/>
      </w:r>
      <w:r>
        <w:rPr>
          <w:rFonts w:ascii="Arial" w:hAnsi="Arial"/>
          <w:sz w:val="24"/>
          <w:szCs w:val="24"/>
          <w:highlight w:val="none"/>
          <w:lang w:val="zh-CN"/>
        </w:rPr>
        <w:t xml:space="preserve">第五章 合同主要条款</w:t>
      </w:r>
      <w:r>
        <w:rPr>
          <w:sz w:val="24"/>
          <w:szCs w:val="24"/>
        </w:rPr>
        <w:tab/>
      </w:r>
      <w:r>
        <w:rPr>
          <w:sz w:val="24"/>
          <w:szCs w:val="24"/>
        </w:rPr>
        <w:fldChar w:fldCharType="begin"/>
      </w:r>
      <w:r>
        <w:rPr>
          <w:sz w:val="24"/>
          <w:szCs w:val="24"/>
        </w:rPr>
        <w:instrText xml:space="preserve"> PAGEREF _Toc6588 \h </w:instrText>
      </w:r>
      <w:r>
        <w:rPr>
          <w:sz w:val="24"/>
          <w:szCs w:val="24"/>
        </w:rPr>
        <w:fldChar w:fldCharType="separate"/>
      </w:r>
      <w:r>
        <w:rPr>
          <w:sz w:val="24"/>
          <w:szCs w:val="24"/>
        </w:rPr>
        <w:t xml:space="preserve">21</w:t>
      </w:r>
      <w:r>
        <w:rPr>
          <w:sz w:val="24"/>
          <w:szCs w:val="24"/>
        </w:rPr>
        <w:fldChar w:fldCharType="end"/>
      </w:r>
      <w:r>
        <w:rPr>
          <w:rFonts w:ascii="Arial" w:hAnsi="Arial"/>
          <w:sz w:val="24"/>
          <w:szCs w:val="24"/>
          <w:highlight w:val="none"/>
          <w:lang w:val="zh-CN"/>
        </w:rPr>
        <w:fldChar w:fldCharType="end"/>
      </w:r>
      <w:r/>
    </w:p>
    <w:p>
      <w:pPr>
        <w:pStyle w:val="867"/>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_Toc23218 </w:instrText>
      </w:r>
      <w:r>
        <w:rPr>
          <w:rFonts w:ascii="Arial" w:hAnsi="Arial"/>
          <w:sz w:val="24"/>
          <w:szCs w:val="24"/>
          <w:highlight w:val="none"/>
          <w:lang w:val="zh-CN"/>
        </w:rPr>
        <w:fldChar w:fldCharType="separate"/>
      </w:r>
      <w:r>
        <w:rPr>
          <w:rFonts w:ascii="Arial" w:hAnsi="Arial"/>
          <w:sz w:val="24"/>
          <w:szCs w:val="24"/>
          <w:highlight w:val="none"/>
          <w:lang w:val="zh-CN"/>
        </w:rPr>
        <w:t xml:space="preserve">第六章 </w:t>
      </w:r>
      <w:r>
        <w:rPr>
          <w:rFonts w:hint="eastAsia" w:ascii="Arial" w:hAnsi="宋体"/>
          <w:sz w:val="24"/>
          <w:szCs w:val="24"/>
          <w:highlight w:val="none"/>
        </w:rPr>
        <w:t xml:space="preserve">磋商响应文件格式及附件</w:t>
      </w:r>
      <w:r>
        <w:rPr>
          <w:sz w:val="24"/>
          <w:szCs w:val="24"/>
        </w:rPr>
        <w:tab/>
      </w:r>
      <w:r>
        <w:rPr>
          <w:sz w:val="24"/>
          <w:szCs w:val="24"/>
        </w:rPr>
        <w:fldChar w:fldCharType="begin"/>
      </w:r>
      <w:r>
        <w:rPr>
          <w:sz w:val="24"/>
          <w:szCs w:val="24"/>
        </w:rPr>
        <w:instrText xml:space="preserve"> PAGEREF _Toc23218 \h </w:instrText>
      </w:r>
      <w:r>
        <w:rPr>
          <w:sz w:val="24"/>
          <w:szCs w:val="24"/>
        </w:rPr>
        <w:fldChar w:fldCharType="separate"/>
      </w:r>
      <w:r>
        <w:rPr>
          <w:sz w:val="24"/>
          <w:szCs w:val="24"/>
        </w:rPr>
        <w:t xml:space="preserve">25</w:t>
      </w:r>
      <w:r>
        <w:rPr>
          <w:sz w:val="24"/>
          <w:szCs w:val="24"/>
        </w:rPr>
        <w:fldChar w:fldCharType="end"/>
      </w:r>
      <w:r>
        <w:rPr>
          <w:rFonts w:ascii="Arial" w:hAnsi="Arial"/>
          <w:sz w:val="24"/>
          <w:szCs w:val="24"/>
          <w:highlight w:val="none"/>
          <w:lang w:val="zh-CN"/>
        </w:rPr>
        <w:fldChar w:fldCharType="end"/>
      </w:r>
      <w:r/>
    </w:p>
    <w:p>
      <w:pPr>
        <w:pStyle w:val="873"/>
        <w:tabs>
          <w:tab w:val="right" w:pos="8306" w:leader="dot"/>
        </w:tabs>
      </w:pPr>
      <w:r/>
      <w:r/>
    </w:p>
    <w:p>
      <w:pPr>
        <w:jc w:val="center"/>
        <w:spacing w:line="480" w:lineRule="auto"/>
        <w:rPr>
          <w:rFonts w:ascii="Arial" w:hAnsi="Arial"/>
          <w:sz w:val="24"/>
          <w:szCs w:val="24"/>
          <w:highlight w:val="none"/>
          <w:lang w:val="zh-CN"/>
        </w:rPr>
      </w:pPr>
      <w:r>
        <w:rPr>
          <w:rFonts w:ascii="Arial" w:hAnsi="Arial"/>
          <w:szCs w:val="24"/>
          <w:highlight w:val="none"/>
          <w:lang w:val="zh-CN"/>
        </w:rPr>
        <w:fldChar w:fldCharType="end"/>
      </w:r>
      <w:r/>
    </w:p>
    <w:p>
      <w:pPr>
        <w:jc w:val="center"/>
        <w:spacing w:line="360" w:lineRule="auto"/>
        <w:rPr>
          <w:rFonts w:ascii="Arial" w:hAnsi="Arial"/>
          <w:b/>
          <w:bCs/>
          <w:color w:val="000000"/>
          <w:sz w:val="24"/>
          <w:szCs w:val="24"/>
          <w:highlight w:val="none"/>
          <w:lang w:val="zh-CN"/>
        </w:rPr>
        <w:sectPr>
          <w:footerReference w:type="default" r:id="rId12"/>
          <w:footnotePr/>
          <w:endnotePr/>
          <w:type w:val="nextPage"/>
          <w:pgSz w:w="11906" w:h="16838" w:orient="portrait"/>
          <w:pgMar w:top="1417" w:right="1417" w:bottom="1417" w:left="1417" w:header="850" w:footer="794" w:gutter="0"/>
          <w:pgNumType w:start="1"/>
          <w:cols w:num="1" w:sep="0" w:space="0" w:equalWidth="1"/>
          <w:docGrid w:linePitch="360"/>
        </w:sectPr>
      </w:pPr>
      <w:r>
        <w:rPr>
          <w:rFonts w:ascii="Arial" w:hAnsi="Arial"/>
          <w:b/>
          <w:bCs/>
          <w:color w:val="000000"/>
          <w:sz w:val="24"/>
          <w:szCs w:val="24"/>
          <w:highlight w:val="none"/>
          <w:lang w:val="zh-CN"/>
        </w:rPr>
      </w:r>
      <w:r/>
    </w:p>
    <w:p>
      <w:pPr>
        <w:pStyle w:val="1107"/>
        <w:jc w:val="both"/>
        <w:rPr>
          <w:rFonts w:ascii="Arial"/>
          <w:highlight w:val="none"/>
          <w:lang w:val="zh-CN"/>
        </w:rPr>
        <w:sectPr>
          <w:footnotePr/>
          <w:endnotePr/>
          <w:type w:val="continuous"/>
          <w:pgSz w:w="11906" w:h="16838" w:orient="portrait"/>
          <w:pgMar w:top="1417" w:right="1417" w:bottom="1417" w:left="1417" w:header="850" w:footer="794" w:gutter="0"/>
          <w:cols w:num="1" w:sep="0" w:space="0" w:equalWidth="1"/>
          <w:docGrid w:linePitch="360"/>
        </w:sectPr>
      </w:pPr>
      <w:r>
        <w:rPr>
          <w:rFonts w:ascii="Arial"/>
          <w:highlight w:val="none"/>
          <w:lang w:val="zh-CN"/>
        </w:rPr>
        <w:br w:type="page" w:clear="all"/>
      </w:r>
      <w:r/>
    </w:p>
    <w:p>
      <w:pPr>
        <w:pStyle w:val="1107"/>
        <w:rPr>
          <w:rFonts w:ascii="Arial"/>
          <w:highlight w:val="none"/>
          <w:lang w:val="zh-CN"/>
        </w:rPr>
      </w:pPr>
      <w:r/>
      <w:bookmarkStart w:id="1" w:name="_Toc22415"/>
      <w:r>
        <w:rPr>
          <w:rFonts w:ascii="Arial"/>
          <w:highlight w:val="none"/>
          <w:lang w:val="zh-CN"/>
        </w:rPr>
        <w:t xml:space="preserve">第一章</w:t>
      </w:r>
      <w:r>
        <w:rPr>
          <w:rFonts w:ascii="Arial" w:hAnsi="Arial"/>
          <w:highlight w:val="none"/>
          <w:lang w:val="zh-CN"/>
        </w:rPr>
        <w:t xml:space="preserve"> </w:t>
      </w:r>
      <w:r>
        <w:rPr>
          <w:rFonts w:ascii="Arial"/>
          <w:highlight w:val="none"/>
          <w:lang w:val="zh-CN"/>
        </w:rPr>
        <w:t xml:space="preserve">竞争性磋商公告</w:t>
      </w:r>
      <w:bookmarkEnd w:id="1"/>
      <w:r/>
      <w:r/>
    </w:p>
    <w:p>
      <w:pPr>
        <w:jc w:val="center"/>
        <w:spacing w:line="360" w:lineRule="auto"/>
        <w:rPr>
          <w:rFonts w:ascii="Arial" w:hAnsi="Arial"/>
          <w:color w:val="000000"/>
          <w:sz w:val="24"/>
          <w:szCs w:val="24"/>
          <w:highlight w:val="none"/>
          <w:lang w:val="zh-CN"/>
        </w:rPr>
      </w:pPr>
      <w:r>
        <w:rPr>
          <w:rFonts w:ascii="Arial" w:hAnsi="Arial"/>
          <w:color w:val="000000"/>
          <w:sz w:val="24"/>
          <w:szCs w:val="24"/>
          <w:highlight w:val="none"/>
          <w:lang w:val="zh-CN"/>
        </w:rPr>
      </w:r>
      <w:r/>
    </w:p>
    <w:p>
      <w:pPr>
        <w:ind w:firstLine="454"/>
        <w:jc w:val="left"/>
        <w:spacing w:line="360" w:lineRule="auto"/>
        <w:tabs>
          <w:tab w:val="left" w:pos="390" w:leader="none"/>
          <w:tab w:val="center" w:pos="4404" w:leader="none"/>
        </w:tabs>
        <w:rPr>
          <w:rFonts w:hint="eastAsia" w:ascii="宋体" w:hAnsi="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rPr>
          <w:rFonts w:hint="eastAsia" w:ascii="宋体" w:hAnsi="宋体"/>
          <w:b/>
          <w:bCs/>
          <w:spacing w:val="8"/>
          <w:szCs w:val="21"/>
          <w:highlight w:val="none"/>
        </w:rPr>
        <w:t xml:space="preserve">项目概况</w:t>
      </w:r>
      <w:r/>
    </w:p>
    <w:p>
      <w:pPr>
        <w:ind w:firstLine="422"/>
        <w:jc w:val="left"/>
        <w:spacing w:line="360" w:lineRule="auto"/>
        <w:tabs>
          <w:tab w:val="left" w:pos="390" w:leader="none"/>
          <w:tab w:val="center" w:pos="4404" w:leader="none"/>
        </w:tabs>
        <w:rPr>
          <w:rFonts w:hint="eastAsia" w:ascii="宋体" w:hAnsi="宋体"/>
          <w:b/>
          <w:bCs/>
          <w:szCs w:val="21"/>
          <w:highlight w:val="none"/>
          <w:u w:val="single"/>
          <w:lang w:eastAsia="zh-CN"/>
        </w:rPr>
        <w:pBdr>
          <w:top w:val="single" w:color="000000" w:sz="4" w:space="1"/>
          <w:left w:val="single" w:color="000000" w:sz="4" w:space="4"/>
          <w:bottom w:val="single" w:color="000000" w:sz="4" w:space="1"/>
          <w:right w:val="single" w:color="000000" w:sz="4" w:space="4"/>
        </w:pBdr>
      </w:pPr>
      <w:r>
        <w:rPr>
          <w:rFonts w:hint="eastAsia" w:ascii="宋体" w:hAnsi="宋体"/>
          <w:b/>
          <w:bCs/>
          <w:szCs w:val="21"/>
          <w:highlight w:val="none"/>
          <w:u w:val="single"/>
          <w:lang w:eastAsia="zh-CN"/>
        </w:rPr>
        <w:t xml:space="preserve">南京市建邺区人力资源和社会保障局重要会议活动服务项目</w:t>
      </w:r>
      <w:r>
        <w:rPr>
          <w:rFonts w:hint="eastAsia" w:ascii="宋体" w:hAnsi="宋体"/>
          <w:szCs w:val="21"/>
          <w:highlight w:val="none"/>
        </w:rPr>
        <w:t xml:space="preserve">的潜在供应商应在</w:t>
      </w:r>
      <w:r>
        <w:rPr>
          <w:rFonts w:hint="eastAsia" w:ascii="宋体" w:hAnsi="宋体"/>
          <w:b/>
          <w:bCs/>
          <w:szCs w:val="21"/>
          <w:highlight w:val="none"/>
          <w:u w:val="single"/>
        </w:rPr>
        <w:t xml:space="preserve">江苏政府采购网</w:t>
      </w:r>
      <w:r>
        <w:rPr>
          <w:rFonts w:hint="eastAsia" w:ascii="宋体" w:hAnsi="宋体"/>
          <w:b/>
          <w:bCs/>
          <w:szCs w:val="21"/>
          <w:highlight w:val="none"/>
          <w:u w:val="none"/>
        </w:rPr>
        <w:t xml:space="preserve">获取</w:t>
      </w:r>
      <w:r>
        <w:rPr>
          <w:rFonts w:hint="eastAsia" w:ascii="宋体" w:hAnsi="宋体"/>
          <w:b/>
          <w:bCs/>
          <w:szCs w:val="21"/>
          <w:highlight w:val="none"/>
          <w:u w:val="none"/>
          <w:lang w:val="en-US" w:eastAsia="zh-CN"/>
        </w:rPr>
        <w:t xml:space="preserve">采购</w:t>
      </w:r>
      <w:r>
        <w:rPr>
          <w:rFonts w:hint="eastAsia" w:ascii="宋体" w:hAnsi="宋体"/>
          <w:b/>
          <w:bCs/>
          <w:szCs w:val="21"/>
          <w:highlight w:val="none"/>
          <w:u w:val="none"/>
        </w:rPr>
        <w:t xml:space="preserve">文件</w:t>
      </w:r>
      <w:r>
        <w:rPr>
          <w:rFonts w:hint="eastAsia" w:ascii="宋体" w:hAnsi="宋体"/>
          <w:szCs w:val="21"/>
          <w:highlight w:val="none"/>
        </w:rPr>
        <w:t xml:space="preserve">，并于</w:t>
      </w:r>
      <w:r>
        <w:rPr>
          <w:rFonts w:hint="eastAsia" w:ascii="宋体" w:hAnsi="宋体"/>
          <w:b/>
          <w:bCs/>
          <w:szCs w:val="21"/>
          <w:highlight w:val="none"/>
          <w:u w:val="single"/>
          <w:lang w:eastAsia="zh-CN"/>
        </w:rPr>
        <w:t xml:space="preserve">2026年</w:t>
      </w:r>
      <w:r>
        <w:rPr>
          <w:rFonts w:hint="eastAsia" w:ascii="宋体" w:hAnsi="宋体"/>
          <w:b/>
          <w:bCs/>
          <w:szCs w:val="21"/>
          <w:highlight w:val="none"/>
          <w:u w:val="single"/>
          <w:lang w:val="en-US" w:eastAsia="zh-CN"/>
        </w:rPr>
        <w:t xml:space="preserve">8</w:t>
      </w:r>
      <w:r>
        <w:rPr>
          <w:rFonts w:hint="eastAsia" w:ascii="宋体" w:hAnsi="宋体"/>
          <w:b/>
          <w:bCs/>
          <w:szCs w:val="21"/>
          <w:highlight w:val="none"/>
          <w:u w:val="single"/>
          <w:lang w:eastAsia="zh-CN"/>
        </w:rPr>
        <w:t xml:space="preserve">月</w:t>
      </w:r>
      <w:r>
        <w:rPr>
          <w:rFonts w:hint="eastAsia" w:ascii="宋体" w:hAnsi="宋体"/>
          <w:b/>
          <w:bCs/>
          <w:szCs w:val="21"/>
          <w:highlight w:val="none"/>
          <w:u w:val="single"/>
          <w:lang w:val="en-US" w:eastAsia="zh-CN"/>
        </w:rPr>
        <w:t xml:space="preserve">14</w:t>
      </w:r>
      <w:r>
        <w:rPr>
          <w:rFonts w:hint="eastAsia" w:ascii="宋体" w:hAnsi="宋体"/>
          <w:b/>
          <w:bCs/>
          <w:szCs w:val="21"/>
          <w:highlight w:val="none"/>
          <w:u w:val="single"/>
          <w:lang w:eastAsia="zh-CN"/>
        </w:rPr>
        <w:t xml:space="preserve">日</w:t>
      </w:r>
      <w:r>
        <w:rPr>
          <w:rFonts w:hint="eastAsia" w:ascii="宋体" w:hAnsi="宋体"/>
          <w:b/>
          <w:bCs/>
          <w:szCs w:val="21"/>
          <w:highlight w:val="none"/>
          <w:u w:val="single"/>
          <w:lang w:val="en-US" w:eastAsia="zh-CN"/>
        </w:rPr>
        <w:t xml:space="preserve">9</w:t>
      </w:r>
      <w:r>
        <w:rPr>
          <w:rFonts w:hint="eastAsia" w:ascii="宋体" w:hAnsi="宋体"/>
          <w:b/>
          <w:bCs/>
          <w:szCs w:val="21"/>
          <w:highlight w:val="none"/>
          <w:u w:val="single"/>
          <w:lang w:eastAsia="zh-CN"/>
        </w:rPr>
        <w:t xml:space="preserve">点30分</w:t>
      </w:r>
      <w:r>
        <w:rPr>
          <w:rFonts w:hint="eastAsia" w:ascii="宋体" w:hAnsi="宋体"/>
          <w:b/>
          <w:bCs/>
          <w:szCs w:val="21"/>
          <w:highlight w:val="none"/>
          <w:u w:val="single"/>
        </w:rPr>
        <w:t xml:space="preserve">（北京时间）</w:t>
      </w:r>
      <w:r>
        <w:rPr>
          <w:rFonts w:hint="eastAsia" w:ascii="宋体" w:hAnsi="宋体"/>
          <w:szCs w:val="21"/>
          <w:highlight w:val="none"/>
        </w:rPr>
        <w:t xml:space="preserve">前提交响应文件。</w:t>
      </w:r>
      <w:bookmarkEnd w:id="2"/>
      <w:r/>
      <w:bookmarkEnd w:id="3"/>
      <w:r/>
      <w:r/>
    </w:p>
    <w:p>
      <w:pPr>
        <w:ind w:firstLine="420"/>
        <w:jc w:val="left"/>
        <w:spacing w:line="360" w:lineRule="auto"/>
        <w:tabs>
          <w:tab w:val="left" w:pos="390" w:leader="none"/>
          <w:tab w:val="center" w:pos="4404" w:leader="none"/>
        </w:tabs>
        <w:rPr>
          <w:rFonts w:ascii="宋体" w:hAnsi="宋体"/>
          <w:color w:val="000000"/>
          <w:szCs w:val="21"/>
          <w:highlight w:val="none"/>
        </w:rPr>
      </w:pPr>
      <w:r>
        <w:rPr>
          <w:rFonts w:ascii="宋体" w:hAnsi="宋体"/>
          <w:color w:val="000000"/>
          <w:szCs w:val="21"/>
          <w:highlight w:val="none"/>
        </w:rPr>
      </w:r>
      <w:r/>
    </w:p>
    <w:p>
      <w:pPr>
        <w:spacing w:line="360" w:lineRule="auto"/>
        <w:shd w:val="clear" w:color="auto" w:fill="ffffff"/>
        <w:widowControl/>
        <w:rPr>
          <w:rFonts w:ascii="Arial" w:hAnsi="Arial"/>
          <w:b/>
          <w:spacing w:val="8"/>
          <w:sz w:val="24"/>
          <w:highlight w:val="none"/>
        </w:rPr>
        <w:outlineLvl w:val="1"/>
      </w:pPr>
      <w:r/>
      <w:bookmarkStart w:id="4" w:name="_Toc9933"/>
      <w:r>
        <w:rPr>
          <w:rFonts w:ascii="Arial" w:hAnsi="Arial"/>
          <w:b/>
          <w:spacing w:val="8"/>
          <w:sz w:val="24"/>
          <w:highlight w:val="none"/>
        </w:rPr>
        <w:t xml:space="preserve">一、项目基本情况</w:t>
      </w:r>
      <w:bookmarkEnd w:id="4"/>
      <w:r/>
      <w:r/>
    </w:p>
    <w:p>
      <w:pPr>
        <w:ind w:firstLine="370"/>
        <w:spacing w:line="360" w:lineRule="auto"/>
        <w:shd w:val="clear" w:color="auto" w:fill="ffffff"/>
        <w:widowControl/>
        <w:rPr>
          <w:rFonts w:hint="eastAsia" w:ascii="Arial" w:hAnsi="Arial" w:eastAsia="宋体"/>
          <w:spacing w:val="8"/>
          <w:szCs w:val="21"/>
          <w:highlight w:val="none"/>
          <w:lang w:val="en-US" w:eastAsia="zh-CN"/>
        </w:rPr>
      </w:pPr>
      <w:r>
        <w:rPr>
          <w:rFonts w:ascii="Arial" w:hAnsi="Arial"/>
          <w:spacing w:val="8"/>
          <w:szCs w:val="21"/>
          <w:highlight w:val="none"/>
        </w:rPr>
        <w:t xml:space="preserve">1.</w:t>
      </w:r>
      <w:r>
        <w:rPr>
          <w:rFonts w:ascii="Arial" w:hAnsi="Arial" w:cs="Times New Roman"/>
          <w:spacing w:val="8"/>
          <w:szCs w:val="21"/>
          <w:highlight w:val="none"/>
        </w:rPr>
        <w:t xml:space="preserve">1项目编号：</w:t>
      </w:r>
      <w:r>
        <w:rPr>
          <w:rFonts w:hint="eastAsia" w:ascii="Arial" w:hAnsi="Arial" w:cs="Times New Roman"/>
          <w:spacing w:val="8"/>
          <w:szCs w:val="21"/>
          <w:highlight w:val="none"/>
        </w:rPr>
        <w:t xml:space="preserve">JSZC-320105-ZTZB-C2026-0047</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1.2项目名称：</w:t>
      </w:r>
      <w:r>
        <w:rPr>
          <w:rFonts w:hint="eastAsia" w:ascii="Arial" w:hAnsi="Arial"/>
          <w:spacing w:val="8"/>
          <w:szCs w:val="21"/>
          <w:highlight w:val="none"/>
          <w:lang w:eastAsia="zh-CN"/>
        </w:rPr>
        <w:t xml:space="preserve">南京市建邺区人力资源和社会保障局重要会议活动服务项目</w:t>
      </w:r>
      <w:r/>
    </w:p>
    <w:p>
      <w:pPr>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1.3采购方式：竞争性磋商</w:t>
      </w:r>
      <w:r/>
    </w:p>
    <w:p>
      <w:pPr>
        <w:ind w:firstLine="370"/>
        <w:spacing w:line="360" w:lineRule="auto"/>
        <w:shd w:val="clear" w:color="auto" w:fill="ffffff"/>
        <w:widowControl/>
        <w:rPr>
          <w:rFonts w:hint="eastAsia" w:ascii="Arial" w:hAnsi="Arial" w:eastAsia="宋体"/>
          <w:spacing w:val="8"/>
          <w:szCs w:val="21"/>
          <w:highlight w:val="none"/>
          <w:lang w:val="en-US" w:eastAsia="zh-CN"/>
        </w:rPr>
      </w:pPr>
      <w:r>
        <w:rPr>
          <w:rFonts w:hint="eastAsia" w:ascii="Arial" w:hAnsi="Arial" w:eastAsia="宋体"/>
          <w:spacing w:val="8"/>
          <w:szCs w:val="21"/>
          <w:highlight w:val="none"/>
          <w:lang w:val="en-US" w:eastAsia="zh-CN"/>
        </w:rPr>
        <w:t xml:space="preserve">1.4预算金额：人民币</w:t>
      </w:r>
      <w:r>
        <w:rPr>
          <w:rFonts w:hint="eastAsia" w:ascii="Arial" w:hAnsi="Arial"/>
          <w:spacing w:val="8"/>
          <w:szCs w:val="21"/>
          <w:highlight w:val="none"/>
          <w:lang w:val="en-US" w:eastAsia="zh-CN"/>
        </w:rPr>
        <w:t xml:space="preserve">151万元</w:t>
      </w:r>
      <w:r>
        <w:rPr>
          <w:rFonts w:hint="eastAsia" w:ascii="Arial" w:hAnsi="Arial" w:eastAsia="宋体"/>
          <w:spacing w:val="8"/>
          <w:szCs w:val="21"/>
          <w:highlight w:val="none"/>
          <w:lang w:val="en-US" w:eastAsia="zh-CN"/>
        </w:rPr>
        <w:t xml:space="preserve">。</w:t>
      </w:r>
      <w:r/>
    </w:p>
    <w:p>
      <w:pPr>
        <w:ind w:firstLine="370"/>
        <w:spacing w:line="360" w:lineRule="auto"/>
        <w:shd w:val="clear" w:color="auto" w:fill="ffffff"/>
        <w:widowControl/>
        <w:rPr>
          <w:rFonts w:hint="eastAsia" w:ascii="Arial" w:hAnsi="Arial" w:eastAsia="宋体"/>
          <w:spacing w:val="8"/>
          <w:szCs w:val="21"/>
          <w:highlight w:val="none"/>
          <w:lang w:val="en-US" w:eastAsia="zh-CN"/>
        </w:rPr>
      </w:pPr>
      <w:r>
        <w:rPr>
          <w:rFonts w:hint="eastAsia" w:ascii="Arial" w:hAnsi="Arial" w:eastAsia="宋体"/>
          <w:spacing w:val="8"/>
          <w:szCs w:val="21"/>
          <w:highlight w:val="none"/>
          <w:lang w:val="en-US" w:eastAsia="zh-CN"/>
        </w:rPr>
        <w:t xml:space="preserve">1.5最高限价：人民币</w:t>
      </w:r>
      <w:r>
        <w:rPr>
          <w:rFonts w:hint="eastAsia" w:ascii="Arial" w:hAnsi="Arial"/>
          <w:spacing w:val="8"/>
          <w:szCs w:val="21"/>
          <w:highlight w:val="none"/>
          <w:lang w:val="en-US" w:eastAsia="zh-CN"/>
        </w:rPr>
        <w:t xml:space="preserve">151万元</w:t>
      </w:r>
      <w:r>
        <w:rPr>
          <w:rFonts w:hint="eastAsia" w:ascii="Arial" w:hAnsi="Arial" w:eastAsia="宋体"/>
          <w:spacing w:val="8"/>
          <w:szCs w:val="21"/>
          <w:highlight w:val="none"/>
          <w:lang w:val="en-US" w:eastAsia="zh-CN"/>
        </w:rPr>
        <w:t xml:space="preserve">。</w:t>
      </w:r>
      <w:r/>
    </w:p>
    <w:p>
      <w:pPr>
        <w:ind w:firstLine="370"/>
        <w:spacing w:line="360" w:lineRule="auto"/>
        <w:shd w:val="clear" w:color="auto" w:fill="ffffff"/>
        <w:widowControl/>
        <w:rPr>
          <w:rFonts w:hint="eastAsia" w:ascii="Arial" w:hAnsi="Arial"/>
          <w:spacing w:val="8"/>
          <w:szCs w:val="21"/>
          <w:highlight w:val="none"/>
        </w:rPr>
      </w:pPr>
      <w:r>
        <w:rPr>
          <w:rFonts w:ascii="Arial" w:hAnsi="Arial"/>
          <w:spacing w:val="8"/>
          <w:szCs w:val="21"/>
          <w:highlight w:val="none"/>
        </w:rPr>
        <w:t xml:space="preserve">1.</w:t>
      </w:r>
      <w:r>
        <w:rPr>
          <w:rFonts w:hint="eastAsia" w:ascii="Arial" w:hAnsi="Arial"/>
          <w:spacing w:val="8"/>
          <w:szCs w:val="21"/>
          <w:highlight w:val="none"/>
        </w:rPr>
        <w:t xml:space="preserve">6</w:t>
      </w:r>
      <w:r>
        <w:rPr>
          <w:rFonts w:ascii="Arial" w:hAnsi="Arial"/>
          <w:spacing w:val="8"/>
          <w:szCs w:val="21"/>
          <w:highlight w:val="none"/>
        </w:rPr>
        <w:t xml:space="preserve">采购需求：</w:t>
      </w:r>
      <w:r>
        <w:rPr>
          <w:rFonts w:hint="eastAsia" w:ascii="Arial" w:hAnsi="Arial"/>
          <w:spacing w:val="8"/>
          <w:szCs w:val="21"/>
          <w:highlight w:val="none"/>
          <w:lang w:eastAsia="zh-CN"/>
        </w:rPr>
        <w:t xml:space="preserve">采购</w:t>
      </w:r>
      <w:r>
        <w:rPr>
          <w:rFonts w:hint="eastAsia" w:ascii="Arial" w:hAnsi="Arial"/>
          <w:spacing w:val="8"/>
          <w:szCs w:val="21"/>
          <w:highlight w:val="none"/>
          <w:lang w:val="en-US" w:eastAsia="zh-CN"/>
        </w:rPr>
        <w:t xml:space="preserve">会议会展开幕式的相关服务</w:t>
      </w:r>
      <w:r>
        <w:rPr>
          <w:rFonts w:hint="eastAsia" w:ascii="Arial" w:hAnsi="Arial"/>
          <w:spacing w:val="8"/>
          <w:szCs w:val="21"/>
          <w:highlight w:val="none"/>
          <w:lang w:eastAsia="zh-CN"/>
        </w:rPr>
        <w:t xml:space="preserve">，</w:t>
      </w:r>
      <w:r>
        <w:rPr>
          <w:rFonts w:hint="eastAsia" w:ascii="Arial" w:hAnsi="Arial"/>
          <w:spacing w:val="8"/>
          <w:szCs w:val="21"/>
          <w:highlight w:val="none"/>
          <w:lang w:val="en-US" w:eastAsia="zh-CN"/>
        </w:rPr>
        <w:t xml:space="preserve">包含不限于</w:t>
      </w:r>
      <w:r>
        <w:rPr>
          <w:rFonts w:hint="eastAsia" w:ascii="Arial" w:hAnsi="Arial"/>
          <w:spacing w:val="8"/>
          <w:szCs w:val="21"/>
          <w:highlight w:val="none"/>
          <w:lang w:eastAsia="zh-CN"/>
        </w:rPr>
        <w:t xml:space="preserve">会场搭建、</w:t>
      </w:r>
      <w:r>
        <w:rPr>
          <w:rFonts w:hint="eastAsia" w:ascii="Arial" w:hAnsi="Arial"/>
          <w:spacing w:val="8"/>
          <w:szCs w:val="21"/>
          <w:highlight w:val="none"/>
          <w:lang w:val="en-US" w:eastAsia="zh-CN"/>
        </w:rPr>
        <w:t xml:space="preserve">音视频设备部署、视频制作、会务服务</w:t>
      </w:r>
      <w:r>
        <w:rPr>
          <w:rFonts w:hint="eastAsia" w:ascii="Arial" w:hAnsi="Arial"/>
          <w:spacing w:val="8"/>
          <w:szCs w:val="21"/>
          <w:highlight w:val="none"/>
          <w:lang w:eastAsia="zh-CN"/>
        </w:rPr>
        <w:t xml:space="preserve">等。具体详见采购文件及其附件（如有）</w:t>
      </w:r>
      <w:r>
        <w:rPr>
          <w:rFonts w:hint="eastAsia" w:ascii="Arial" w:hAnsi="Arial"/>
          <w:spacing w:val="8"/>
          <w:szCs w:val="21"/>
          <w:highlight w:val="none"/>
        </w:rPr>
        <w:t xml:space="preserve">。</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1</w:t>
      </w:r>
      <w:r>
        <w:rPr>
          <w:rFonts w:hint="eastAsia" w:ascii="Arial" w:hAnsi="Arial"/>
          <w:spacing w:val="8"/>
          <w:szCs w:val="21"/>
          <w:highlight w:val="none"/>
        </w:rPr>
        <w:t xml:space="preserve">.7</w:t>
      </w:r>
      <w:r>
        <w:rPr>
          <w:rFonts w:ascii="Arial" w:hAnsi="Arial"/>
          <w:spacing w:val="8"/>
          <w:szCs w:val="21"/>
          <w:highlight w:val="none"/>
        </w:rPr>
        <w:t xml:space="preserve">合同履行期限</w:t>
      </w:r>
      <w:r>
        <w:rPr>
          <w:rFonts w:ascii="Arial" w:hAnsi="Arial"/>
          <w:b w:val="0"/>
          <w:bCs w:val="0"/>
          <w:spacing w:val="8"/>
          <w:szCs w:val="21"/>
          <w:highlight w:val="none"/>
        </w:rPr>
        <w:t xml:space="preserve">：</w:t>
      </w:r>
      <w:r>
        <w:rPr>
          <w:rFonts w:hint="default" w:ascii="Times New Roman" w:hAnsi="Times New Roman" w:cs="Times New Roman"/>
          <w:spacing w:val="8"/>
          <w:szCs w:val="21"/>
          <w:highlight w:val="none"/>
        </w:rPr>
        <w:t xml:space="preserve">至合同内容全部履行完毕</w:t>
      </w:r>
      <w:r>
        <w:rPr>
          <w:rFonts w:hint="eastAsia"/>
          <w:highlight w:val="none"/>
          <w:lang w:eastAsia="zh-CN"/>
        </w:rPr>
        <w:t xml:space="preserve">。</w:t>
      </w:r>
      <w:r/>
    </w:p>
    <w:p>
      <w:pPr>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1.8行业划分：租赁和商务服务业</w:t>
      </w:r>
      <w:r>
        <w:rPr>
          <w:rFonts w:hint="eastAsia" w:ascii="Arial" w:hAnsi="Arial"/>
          <w:spacing w:val="8"/>
          <w:szCs w:val="21"/>
          <w:highlight w:val="none"/>
          <w:lang w:val="en-US" w:eastAsia="zh-CN"/>
        </w:rPr>
        <w:t xml:space="preserve">。</w:t>
      </w:r>
      <w:r/>
    </w:p>
    <w:p>
      <w:pPr>
        <w:ind w:firstLine="370"/>
        <w:spacing w:line="360" w:lineRule="auto"/>
        <w:shd w:val="clear" w:color="auto" w:fill="ffffff"/>
        <w:widowControl/>
        <w:rPr>
          <w:highlight w:val="none"/>
        </w:rPr>
      </w:pPr>
      <w:r>
        <w:rPr>
          <w:rFonts w:hint="eastAsia" w:ascii="Arial" w:hAnsi="Arial"/>
          <w:spacing w:val="8"/>
          <w:szCs w:val="21"/>
          <w:highlight w:val="none"/>
        </w:rPr>
        <w:t xml:space="preserve">1.</w:t>
      </w:r>
      <w:r>
        <w:rPr>
          <w:rFonts w:hint="eastAsia" w:ascii="Arial" w:hAnsi="Arial"/>
          <w:spacing w:val="8"/>
          <w:szCs w:val="21"/>
          <w:highlight w:val="none"/>
          <w:lang w:val="en-US" w:eastAsia="zh-CN"/>
        </w:rPr>
        <w:t xml:space="preserve">9 </w:t>
      </w:r>
      <w:r>
        <w:rPr>
          <w:rFonts w:hint="eastAsia" w:ascii="Arial" w:hAnsi="Arial"/>
          <w:spacing w:val="8"/>
          <w:szCs w:val="21"/>
          <w:highlight w:val="none"/>
        </w:rPr>
        <w:t xml:space="preserve">本项目</w:t>
      </w:r>
      <w:r>
        <w:rPr>
          <w:rFonts w:hint="eastAsia" w:ascii="Arial" w:hAnsi="Arial"/>
          <w:spacing w:val="8"/>
          <w:szCs w:val="21"/>
          <w:highlight w:val="none"/>
          <w:lang w:val="en-US" w:eastAsia="zh-CN"/>
        </w:rPr>
        <w:t xml:space="preserve">不</w:t>
      </w:r>
      <w:r>
        <w:rPr>
          <w:rFonts w:hint="eastAsia" w:ascii="宋体" w:hAnsi="宋体" w:cs="宋体"/>
          <w:bCs/>
          <w:szCs w:val="21"/>
          <w:highlight w:val="none"/>
        </w:rPr>
        <w:t xml:space="preserve">接受联合体投标。</w:t>
      </w:r>
      <w:r/>
    </w:p>
    <w:p>
      <w:pPr>
        <w:spacing w:line="360" w:lineRule="auto"/>
        <w:shd w:val="clear" w:color="auto" w:fill="ffffff"/>
        <w:widowControl/>
        <w:rPr>
          <w:rFonts w:ascii="Arial" w:hAnsi="Arial"/>
          <w:b/>
          <w:spacing w:val="8"/>
          <w:sz w:val="24"/>
          <w:highlight w:val="none"/>
        </w:rPr>
        <w:outlineLvl w:val="1"/>
      </w:pPr>
      <w:r/>
      <w:bookmarkStart w:id="5" w:name="_Toc1756"/>
      <w:r/>
      <w:bookmarkEnd w:id="5"/>
      <w:r/>
      <w:bookmarkStart w:id="6" w:name="_Toc26468"/>
      <w:r/>
      <w:bookmarkEnd w:id="6"/>
      <w:r/>
      <w:bookmarkStart w:id="7" w:name="_Toc486"/>
      <w:r>
        <w:rPr>
          <w:rFonts w:ascii="Arial" w:hAnsi="Arial"/>
          <w:b/>
          <w:spacing w:val="8"/>
          <w:sz w:val="24"/>
          <w:highlight w:val="none"/>
        </w:rPr>
        <w:t xml:space="preserve">二、申请人的资格要求</w:t>
      </w:r>
      <w:bookmarkEnd w:id="7"/>
      <w:r/>
      <w:r/>
    </w:p>
    <w:p>
      <w:pPr>
        <w:ind w:firstLine="454"/>
        <w:spacing w:line="360" w:lineRule="auto"/>
        <w:rPr>
          <w:rFonts w:ascii="Arial" w:hAnsi="Arial"/>
          <w:b/>
          <w:spacing w:val="8"/>
          <w:szCs w:val="21"/>
          <w:highlight w:val="none"/>
        </w:rPr>
      </w:pPr>
      <w:r>
        <w:rPr>
          <w:rFonts w:ascii="Arial" w:hAnsi="Arial"/>
          <w:b/>
          <w:spacing w:val="8"/>
          <w:szCs w:val="21"/>
          <w:highlight w:val="none"/>
        </w:rPr>
        <w:t xml:space="preserve">2.1</w:t>
      </w:r>
      <w:r>
        <w:rPr>
          <w:rFonts w:hint="eastAsia" w:ascii="Arial" w:hAnsi="Arial"/>
          <w:b/>
          <w:spacing w:val="8"/>
          <w:szCs w:val="21"/>
          <w:highlight w:val="none"/>
          <w:lang w:val="en-US" w:eastAsia="zh-CN"/>
        </w:rPr>
        <w:t xml:space="preserve">满足</w:t>
      </w:r>
      <w:r>
        <w:rPr>
          <w:rFonts w:ascii="Arial" w:hAnsi="Arial"/>
          <w:b/>
          <w:spacing w:val="8"/>
          <w:szCs w:val="21"/>
          <w:highlight w:val="none"/>
        </w:rPr>
        <w:t xml:space="preserve">《中华人民共和国政府采购法》第二十二条规定；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年度</w:t>
      </w:r>
      <w:r>
        <w:rPr>
          <w:rFonts w:hint="eastAsia" w:ascii="宋体" w:hAnsi="宋体" w:cs="宋体"/>
          <w:bCs/>
          <w:szCs w:val="21"/>
          <w:highlight w:val="none"/>
          <w:lang w:val="en-US" w:eastAsia="zh-CN"/>
        </w:rPr>
        <w:t xml:space="preserve">或2025年度</w:t>
      </w:r>
      <w:r>
        <w:rPr>
          <w:rFonts w:hint="eastAsia" w:ascii="宋体" w:hAnsi="宋体" w:cs="宋体"/>
          <w:bCs/>
          <w:szCs w:val="21"/>
          <w:highlight w:val="none"/>
        </w:rPr>
        <w:t xml:space="preserve">的财务报表，或投标截止时间前六个月内银行出具的资信证明）；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lang w:val="en-US" w:eastAsia="zh-CN"/>
        </w:rPr>
        <w:t xml:space="preserve">①</w:t>
      </w:r>
      <w:r>
        <w:rPr>
          <w:rFonts w:hint="eastAsia" w:ascii="宋体" w:hAnsi="宋体" w:cs="宋体"/>
          <w:bCs/>
          <w:szCs w:val="21"/>
          <w:highlight w:val="none"/>
        </w:rPr>
        <w:t xml:space="preserve">缴纳税收的凭证；</w:t>
      </w:r>
      <w:r>
        <w:rPr>
          <w:rFonts w:hint="eastAsia" w:ascii="宋体" w:hAnsi="宋体" w:cs="宋体"/>
          <w:bCs/>
          <w:szCs w:val="21"/>
          <w:highlight w:val="none"/>
          <w:lang w:val="en-US" w:eastAsia="zh-CN"/>
        </w:rPr>
        <w:t xml:space="preserve">②</w:t>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hint="eastAsia" w:ascii="Arial" w:hAnsi="Arial" w:eastAsia="宋体"/>
          <w:bCs/>
          <w:szCs w:val="21"/>
          <w:highlight w:val="none"/>
          <w:lang w:eastAsia="zh-CN"/>
        </w:rPr>
      </w:pPr>
      <w:r>
        <w:rPr>
          <w:rFonts w:hint="eastAsia" w:ascii="宋体" w:hAnsi="宋体" w:cs="宋体"/>
          <w:bCs/>
          <w:szCs w:val="21"/>
          <w:highlight w:val="none"/>
        </w:rPr>
        <w:t xml:space="preserve">（6）法律、行政法规规定的其他条件：无</w:t>
      </w:r>
      <w:r>
        <w:rPr>
          <w:rFonts w:hint="eastAsia" w:ascii="宋体" w:hAnsi="宋体" w:cs="宋体"/>
          <w:bCs/>
          <w:szCs w:val="21"/>
          <w:highlight w:val="none"/>
          <w:lang w:eastAsia="zh-CN"/>
        </w:rPr>
        <w:t xml:space="preserve">。</w:t>
      </w:r>
      <w:r/>
    </w:p>
    <w:p>
      <w:pPr>
        <w:ind w:firstLine="454"/>
        <w:spacing w:line="360" w:lineRule="auto"/>
        <w:rPr>
          <w:rFonts w:hint="eastAsia" w:eastAsia="宋体"/>
          <w:highlight w:val="none"/>
          <w:lang w:eastAsia="zh-CN"/>
        </w:rPr>
      </w:pPr>
      <w:r>
        <w:rPr>
          <w:rFonts w:ascii="Arial" w:hAnsi="Arial"/>
          <w:b/>
          <w:spacing w:val="8"/>
          <w:szCs w:val="21"/>
          <w:highlight w:val="none"/>
        </w:rPr>
        <w:t xml:space="preserve">2.2 落实政府采购政策需满足的资格要求：</w:t>
      </w:r>
      <w:r>
        <w:rPr>
          <w:rFonts w:hint="default" w:ascii="Arial" w:hAnsi="Arial"/>
          <w:b/>
          <w:spacing w:val="8"/>
          <w:szCs w:val="21"/>
          <w:highlight w:val="none"/>
        </w:rPr>
        <w:t xml:space="preserve">本项目非专门面向中小企业（或监狱企业或残疾人福利性单位）采购</w:t>
      </w:r>
      <w:r>
        <w:rPr>
          <w:rFonts w:hint="eastAsia" w:ascii="Arial" w:hAnsi="Arial"/>
          <w:b/>
          <w:spacing w:val="8"/>
          <w:szCs w:val="21"/>
          <w:highlight w:val="none"/>
          <w:lang w:eastAsia="zh-CN"/>
        </w:rPr>
        <w:t xml:space="preserve">。</w:t>
      </w:r>
      <w:r/>
    </w:p>
    <w:p>
      <w:pPr>
        <w:ind w:firstLine="454"/>
        <w:spacing w:line="360" w:lineRule="auto"/>
        <w:rPr>
          <w:rFonts w:hint="eastAsia" w:ascii="宋体" w:hAnsi="宋体" w:cs="宋体"/>
          <w:b/>
          <w:bCs w:val="0"/>
          <w:szCs w:val="21"/>
          <w:highlight w:val="none"/>
        </w:rPr>
      </w:pPr>
      <w:r>
        <w:rPr>
          <w:rFonts w:ascii="Arial" w:hAnsi="Arial"/>
          <w:b/>
          <w:spacing w:val="8"/>
          <w:szCs w:val="21"/>
          <w:highlight w:val="none"/>
        </w:rPr>
        <w:t xml:space="preserve">2.3 </w:t>
      </w:r>
      <w:r>
        <w:rPr>
          <w:rFonts w:ascii="Arial" w:hAnsi="Arial"/>
          <w:b/>
          <w:szCs w:val="21"/>
          <w:highlight w:val="none"/>
        </w:rPr>
        <w:t xml:space="preserve">采购人根据采购项目的特殊要求规定的特定条件，并提供符合特殊要求的证明材料或者情况说明：</w:t>
      </w:r>
      <w:r>
        <w:rPr>
          <w:rFonts w:hint="eastAsia" w:ascii="Arial" w:hAnsi="Arial"/>
          <w:b/>
          <w:szCs w:val="21"/>
          <w:highlight w:val="none"/>
          <w:lang w:val="en-US" w:eastAsia="zh-CN"/>
        </w:rPr>
        <w:t xml:space="preserve">无</w:t>
      </w:r>
      <w:r>
        <w:rPr>
          <w:rFonts w:hint="eastAsia" w:ascii="宋体" w:hAnsi="宋体" w:cs="宋体"/>
          <w:b/>
          <w:bCs w:val="0"/>
          <w:szCs w:val="21"/>
          <w:highlight w:val="none"/>
        </w:rPr>
        <w:t xml:space="preserve">。</w:t>
      </w:r>
      <w:r/>
    </w:p>
    <w:p>
      <w:pPr>
        <w:ind w:firstLine="458"/>
        <w:spacing w:line="360" w:lineRule="auto"/>
        <w:rPr>
          <w:rFonts w:hint="eastAsia" w:ascii="Arial" w:hAnsi="Arial" w:eastAsia="宋体"/>
          <w:b/>
          <w:bCs/>
          <w:spacing w:val="8"/>
          <w:szCs w:val="21"/>
          <w:highlight w:val="none"/>
          <w:lang w:eastAsia="zh-CN"/>
        </w:rPr>
      </w:pPr>
      <w:r>
        <w:rPr>
          <w:rFonts w:hint="eastAsia" w:ascii="Arial" w:hAnsi="Arial"/>
          <w:b/>
          <w:bCs/>
          <w:spacing w:val="8"/>
          <w:szCs w:val="21"/>
          <w:highlight w:val="none"/>
        </w:rPr>
        <w:t xml:space="preserve">2.4 提供《南京市政府采购供应商信用记录表暨信用承诺书》</w:t>
      </w:r>
      <w:r>
        <w:rPr>
          <w:rFonts w:hint="eastAsia" w:ascii="宋体" w:hAnsi="宋体" w:cs="宋体"/>
          <w:b/>
          <w:bCs/>
          <w:szCs w:val="21"/>
          <w:highlight w:val="none"/>
        </w:rPr>
        <w:t xml:space="preserve">（网站在线打印，法定代表人签字并盖单位公章）</w:t>
      </w:r>
      <w:r>
        <w:rPr>
          <w:rFonts w:hint="eastAsia" w:ascii="Arial" w:hAnsi="Arial"/>
          <w:b/>
          <w:bCs/>
          <w:spacing w:val="8"/>
          <w:szCs w:val="21"/>
          <w:highlight w:val="none"/>
          <w:lang w:eastAsia="zh-CN"/>
        </w:rPr>
        <w:t xml:space="preserve">。</w:t>
      </w:r>
      <w:r/>
    </w:p>
    <w:p>
      <w:pPr>
        <w:ind w:firstLine="456"/>
        <w:spacing w:line="360" w:lineRule="auto"/>
        <w:rPr>
          <w:rFonts w:hint="eastAsia" w:ascii="Arial" w:hAnsi="Arial"/>
          <w:spacing w:val="8"/>
          <w:szCs w:val="21"/>
          <w:highlight w:val="none"/>
        </w:rPr>
      </w:pPr>
      <w:r>
        <w:rPr>
          <w:rFonts w:hint="eastAsia" w:ascii="Arial" w:hAnsi="Arial"/>
          <w:b w:val="0"/>
          <w:bCs w:val="0"/>
          <w:spacing w:val="8"/>
          <w:szCs w:val="21"/>
          <w:highlight w:val="none"/>
        </w:rPr>
        <w:t xml:space="preserve">2.5</w:t>
      </w:r>
      <w:r>
        <w:rPr>
          <w:rFonts w:hint="eastAsia" w:ascii="Arial" w:hAnsi="Arial"/>
          <w:spacing w:val="8"/>
          <w:szCs w:val="21"/>
          <w:highlight w:val="none"/>
        </w:rPr>
        <w:t xml:space="preserve"> 拒绝下述供应商参加本次采购活动：</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www.ccgp.gov.cn</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列入失信被执行人、重大税收违法</w:t>
      </w:r>
      <w:r>
        <w:rPr>
          <w:rFonts w:hint="eastAsia" w:ascii="Arial" w:hAnsi="Arial"/>
          <w:spacing w:val="8"/>
          <w:szCs w:val="21"/>
          <w:highlight w:val="none"/>
          <w:lang w:val="en-US" w:eastAsia="zh-CN"/>
        </w:rPr>
        <w:t xml:space="preserve">失信主体</w:t>
      </w:r>
      <w:r>
        <w:rPr>
          <w:rFonts w:hint="eastAsia" w:ascii="Arial" w:hAnsi="Arial"/>
          <w:spacing w:val="8"/>
          <w:szCs w:val="21"/>
          <w:highlight w:val="none"/>
        </w:rPr>
        <w:t xml:space="preserve">名单、政府采购严重违法失信行为记录名单</w:t>
      </w:r>
      <w:r>
        <w:rPr>
          <w:rFonts w:ascii="Arial" w:hAnsi="Arial"/>
          <w:bCs/>
          <w:szCs w:val="21"/>
          <w:highlight w:val="none"/>
        </w:rPr>
        <w:t xml:space="preserve">。</w:t>
      </w:r>
      <w:r/>
    </w:p>
    <w:p>
      <w:pPr>
        <w:ind w:firstLine="422"/>
        <w:spacing w:line="360" w:lineRule="auto"/>
        <w:shd w:val="clear" w:color="auto" w:fill="ffffff"/>
        <w:widowControl/>
        <w:rPr>
          <w:rFonts w:ascii="Arial" w:hAnsi="Arial"/>
          <w:b/>
          <w:szCs w:val="21"/>
          <w:highlight w:val="none"/>
          <w:lang w:val="zh-CN"/>
        </w:rPr>
      </w:pPr>
      <w:r>
        <w:rPr>
          <w:rFonts w:ascii="Arial" w:hAnsi="Arial"/>
          <w:b/>
          <w:szCs w:val="21"/>
          <w:highlight w:val="none"/>
          <w:lang w:val="zh-CN"/>
        </w:rPr>
      </w:r>
      <w:r/>
    </w:p>
    <w:p>
      <w:pPr>
        <w:spacing w:line="360" w:lineRule="auto"/>
        <w:shd w:val="clear" w:color="auto" w:fill="ffffff"/>
        <w:widowControl/>
        <w:rPr>
          <w:rFonts w:ascii="Arial" w:hAnsi="Arial"/>
          <w:b/>
          <w:spacing w:val="8"/>
          <w:sz w:val="24"/>
          <w:highlight w:val="none"/>
        </w:rPr>
        <w:outlineLvl w:val="1"/>
      </w:pPr>
      <w:r/>
      <w:bookmarkStart w:id="8" w:name="_Toc5823"/>
      <w:r/>
      <w:bookmarkEnd w:id="8"/>
      <w:r/>
      <w:bookmarkStart w:id="9" w:name="_Toc24617"/>
      <w:r/>
      <w:bookmarkEnd w:id="9"/>
      <w:r/>
      <w:bookmarkStart w:id="10" w:name="_Toc16784"/>
      <w:r>
        <w:rPr>
          <w:rFonts w:ascii="Arial" w:hAnsi="Arial"/>
          <w:b/>
          <w:spacing w:val="8"/>
          <w:sz w:val="24"/>
          <w:highlight w:val="none"/>
        </w:rPr>
        <w:t xml:space="preserve">三、获取采购文件</w:t>
      </w:r>
      <w:bookmarkEnd w:id="10"/>
      <w:r/>
      <w:r/>
    </w:p>
    <w:p>
      <w:pPr>
        <w:ind w:firstLine="424"/>
        <w:spacing w:line="360" w:lineRule="auto"/>
        <w:rPr>
          <w:rFonts w:hint="eastAsia" w:ascii="Arial" w:hAnsi="Arial"/>
          <w:bCs/>
          <w:szCs w:val="21"/>
          <w:highlight w:val="none"/>
        </w:rPr>
      </w:pPr>
      <w:r>
        <w:rPr>
          <w:rFonts w:hint="eastAsia" w:ascii="Arial" w:hAnsi="Arial"/>
          <w:bCs/>
          <w:szCs w:val="21"/>
          <w:highlight w:val="none"/>
          <w:lang w:val="en-US" w:eastAsia="zh-CN"/>
        </w:rPr>
        <w:t xml:space="preserve">3.1</w:t>
      </w:r>
      <w:r>
        <w:rPr>
          <w:rFonts w:hint="eastAsia" w:ascii="Arial" w:hAnsi="Arial"/>
          <w:bCs/>
          <w:szCs w:val="21"/>
          <w:highlight w:val="none"/>
        </w:rPr>
        <w:t xml:space="preserve">时间：</w:t>
      </w:r>
      <w:r>
        <w:rPr>
          <w:rFonts w:hint="eastAsia" w:ascii="宋体" w:hAnsi="宋体" w:cs="宋体"/>
          <w:b/>
          <w:bCs/>
          <w:spacing w:val="8"/>
          <w:szCs w:val="21"/>
          <w:highlight w:val="none"/>
        </w:rPr>
        <w:t xml:space="preserve">自磋商文件公告发布之日起5个工作日</w:t>
      </w:r>
      <w:r>
        <w:rPr>
          <w:rFonts w:hint="eastAsia" w:ascii="Arial" w:hAnsi="Arial"/>
          <w:bCs/>
          <w:szCs w:val="21"/>
          <w:highlight w:val="none"/>
        </w:rPr>
        <w:t xml:space="preserve">。 </w:t>
      </w:r>
      <w:r/>
    </w:p>
    <w:p>
      <w:pPr>
        <w:ind w:firstLine="424"/>
        <w:spacing w:line="360" w:lineRule="auto"/>
        <w:rPr>
          <w:rFonts w:hint="default" w:ascii="Arial" w:hAnsi="Arial" w:eastAsia="宋体"/>
          <w:bCs/>
          <w:szCs w:val="21"/>
          <w:highlight w:val="none"/>
          <w:lang w:val="en-US" w:eastAsia="zh-CN"/>
        </w:rPr>
      </w:pPr>
      <w:r>
        <w:rPr>
          <w:rFonts w:hint="eastAsia" w:ascii="Arial" w:hAnsi="Arial"/>
          <w:bCs/>
          <w:szCs w:val="21"/>
          <w:highlight w:val="none"/>
          <w:lang w:val="en-US" w:eastAsia="zh-CN"/>
        </w:rPr>
        <w:t xml:space="preserve">3.2</w:t>
      </w:r>
      <w:r>
        <w:rPr>
          <w:rFonts w:hint="eastAsia" w:ascii="Arial" w:hAnsi="Arial"/>
          <w:bCs/>
          <w:szCs w:val="21"/>
          <w:highlight w:val="none"/>
        </w:rPr>
        <w:t xml:space="preserve">地点：江苏政府采购网</w:t>
      </w:r>
      <w:r/>
    </w:p>
    <w:p>
      <w:pPr>
        <w:ind w:firstLine="424"/>
        <w:spacing w:line="360" w:lineRule="auto"/>
        <w:rPr>
          <w:rFonts w:hint="eastAsia" w:ascii="Arial" w:hAnsi="Arial"/>
          <w:bCs/>
          <w:szCs w:val="21"/>
          <w:highlight w:val="none"/>
          <w:lang w:eastAsia="zh-CN"/>
        </w:rPr>
      </w:pPr>
      <w:r>
        <w:rPr>
          <w:rFonts w:hint="eastAsia" w:ascii="Arial" w:hAnsi="Arial"/>
          <w:bCs/>
          <w:szCs w:val="21"/>
          <w:highlight w:val="none"/>
          <w:lang w:val="en-US" w:eastAsia="zh-CN"/>
        </w:rPr>
        <w:t xml:space="preserve">3.3</w:t>
      </w:r>
      <w:r>
        <w:rPr>
          <w:rFonts w:hint="eastAsia" w:ascii="Arial" w:hAnsi="Arial"/>
          <w:bCs/>
          <w:szCs w:val="21"/>
          <w:highlight w:val="none"/>
        </w:rPr>
        <w:t xml:space="preserve">获取方式：网上下载</w:t>
      </w:r>
      <w:r>
        <w:rPr>
          <w:rFonts w:hint="eastAsia" w:ascii="Arial" w:hAnsi="Arial"/>
          <w:bCs/>
          <w:szCs w:val="21"/>
          <w:highlight w:val="none"/>
          <w:lang w:eastAsia="zh-CN"/>
        </w:rPr>
        <w:t xml:space="preserve">。</w:t>
      </w:r>
      <w:r/>
    </w:p>
    <w:p>
      <w:pPr>
        <w:ind w:firstLine="424"/>
        <w:spacing w:line="360" w:lineRule="auto"/>
        <w:rPr>
          <w:rFonts w:hint="eastAsia" w:ascii="Arial" w:hAnsi="Arial" w:eastAsia="宋体"/>
          <w:bCs/>
          <w:szCs w:val="21"/>
          <w:highlight w:val="none"/>
          <w:lang w:val="en-US" w:eastAsia="zh-CN"/>
        </w:rPr>
      </w:pPr>
      <w:r>
        <w:rPr>
          <w:rFonts w:ascii="Arial" w:hAnsi="Arial"/>
          <w:bCs/>
          <w:szCs w:val="21"/>
          <w:highlight w:val="none"/>
        </w:rPr>
        <w:t xml:space="preserve">3.4售价：0.00元</w:t>
      </w:r>
      <w:r>
        <w:rPr>
          <w:rFonts w:hint="eastAsia" w:ascii="Arial" w:hAnsi="Arial"/>
          <w:bCs/>
          <w:szCs w:val="21"/>
          <w:highlight w:val="none"/>
          <w:lang w:eastAsia="zh-CN"/>
        </w:rPr>
        <w:t xml:space="preserve">。</w:t>
      </w:r>
      <w:r/>
    </w:p>
    <w:p>
      <w:pPr>
        <w:ind w:firstLine="420"/>
        <w:spacing w:line="360" w:lineRule="auto"/>
        <w:rPr>
          <w:rFonts w:hint="eastAsia" w:ascii="Arial" w:hAnsi="Arial" w:cs="Arial"/>
          <w:szCs w:val="21"/>
          <w:highlight w:val="none"/>
        </w:rPr>
      </w:pPr>
      <w:r>
        <w:rPr>
          <w:rFonts w:hint="eastAsia" w:ascii="Arial" w:hAnsi="Arial" w:cs="Arial"/>
          <w:szCs w:val="21"/>
          <w:highlight w:val="none"/>
        </w:rPr>
      </w:r>
      <w:r/>
    </w:p>
    <w:p>
      <w:pPr>
        <w:pStyle w:val="1034"/>
        <w:rPr>
          <w:highlight w:val="none"/>
        </w:rPr>
      </w:pPr>
      <w:r>
        <w:rPr>
          <w:highlight w:val="none"/>
        </w:rPr>
      </w:r>
      <w:r/>
    </w:p>
    <w:p>
      <w:pPr>
        <w:spacing w:line="360" w:lineRule="auto"/>
        <w:shd w:val="clear" w:color="auto" w:fill="ffffff"/>
        <w:widowControl/>
        <w:rPr>
          <w:rFonts w:ascii="Arial" w:hAnsi="Arial"/>
          <w:b/>
          <w:spacing w:val="8"/>
          <w:sz w:val="24"/>
          <w:highlight w:val="none"/>
        </w:rPr>
        <w:outlineLvl w:val="1"/>
      </w:pPr>
      <w:r/>
      <w:bookmarkStart w:id="11" w:name="_Toc1456"/>
      <w:r/>
      <w:bookmarkEnd w:id="11"/>
      <w:r/>
      <w:bookmarkStart w:id="12" w:name="_Toc21817"/>
      <w:r/>
      <w:bookmarkEnd w:id="12"/>
      <w:r/>
      <w:bookmarkStart w:id="13" w:name="_Toc19814"/>
      <w:r>
        <w:rPr>
          <w:rFonts w:ascii="Arial" w:hAnsi="Arial"/>
          <w:b/>
          <w:spacing w:val="8"/>
          <w:sz w:val="24"/>
          <w:highlight w:val="none"/>
        </w:rPr>
        <w:t xml:space="preserve">四、响应文件提交</w:t>
      </w:r>
      <w:bookmarkEnd w:id="13"/>
      <w:r/>
      <w:r/>
    </w:p>
    <w:p>
      <w:pPr>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Arial" w:hAnsi="Arial"/>
          <w:b/>
          <w:bCs/>
          <w:szCs w:val="21"/>
          <w:highlight w:val="none"/>
          <w:lang w:eastAsia="zh-CN"/>
        </w:rPr>
        <w:t xml:space="preserve">2026年</w:t>
      </w:r>
      <w:r>
        <w:rPr>
          <w:rFonts w:hint="eastAsia" w:ascii="Arial" w:hAnsi="Arial"/>
          <w:b/>
          <w:bCs/>
          <w:szCs w:val="21"/>
          <w:highlight w:val="none"/>
          <w:lang w:val="en-US" w:eastAsia="zh-CN"/>
        </w:rPr>
        <w:t xml:space="preserve">8</w:t>
      </w:r>
      <w:r>
        <w:rPr>
          <w:rFonts w:hint="eastAsia" w:ascii="Arial" w:hAnsi="Arial"/>
          <w:b/>
          <w:bCs/>
          <w:szCs w:val="21"/>
          <w:highlight w:val="none"/>
          <w:lang w:eastAsia="zh-CN"/>
        </w:rPr>
        <w:t xml:space="preserve">月</w:t>
      </w:r>
      <w:r>
        <w:rPr>
          <w:rFonts w:hint="eastAsia" w:ascii="Arial" w:hAnsi="Arial"/>
          <w:b/>
          <w:bCs/>
          <w:szCs w:val="21"/>
          <w:highlight w:val="none"/>
          <w:lang w:val="en-US" w:eastAsia="zh-CN"/>
        </w:rPr>
        <w:t xml:space="preserve">14</w:t>
      </w:r>
      <w:r>
        <w:rPr>
          <w:rFonts w:hint="eastAsia" w:ascii="Arial" w:hAnsi="Arial"/>
          <w:b/>
          <w:bCs/>
          <w:szCs w:val="21"/>
          <w:highlight w:val="none"/>
          <w:lang w:eastAsia="zh-CN"/>
        </w:rPr>
        <w:t xml:space="preserve">日</w:t>
      </w:r>
      <w:r>
        <w:rPr>
          <w:rFonts w:hint="eastAsia" w:ascii="Arial" w:hAnsi="Arial"/>
          <w:b/>
          <w:bCs/>
          <w:szCs w:val="21"/>
          <w:highlight w:val="none"/>
          <w:lang w:val="en-US" w:eastAsia="zh-CN"/>
        </w:rPr>
        <w:t xml:space="preserve">9</w:t>
      </w:r>
      <w:r>
        <w:rPr>
          <w:rFonts w:hint="eastAsia" w:ascii="Arial" w:hAnsi="Arial"/>
          <w:b/>
          <w:bCs/>
          <w:szCs w:val="21"/>
          <w:highlight w:val="none"/>
          <w:lang w:eastAsia="zh-CN"/>
        </w:rPr>
        <w:t xml:space="preserve">点30分</w:t>
      </w:r>
      <w:r>
        <w:rPr>
          <w:rFonts w:hint="eastAsia" w:ascii="Arial" w:hAnsi="Arial"/>
          <w:b/>
          <w:bCs/>
          <w:szCs w:val="21"/>
          <w:highlight w:val="none"/>
        </w:rPr>
        <w:t xml:space="preserve">（北京时间）</w:t>
      </w:r>
      <w:r/>
    </w:p>
    <w:p>
      <w:pPr>
        <w:ind w:firstLine="420"/>
        <w:spacing w:line="360" w:lineRule="auto"/>
        <w:rPr>
          <w:rFonts w:ascii="Arial" w:hAnsi="Arial"/>
          <w:szCs w:val="21"/>
          <w:highlight w:val="none"/>
        </w:rPr>
      </w:pPr>
      <w:r>
        <w:rPr>
          <w:rFonts w:ascii="Arial" w:hAnsi="Arial"/>
          <w:szCs w:val="21"/>
          <w:highlight w:val="none"/>
        </w:rPr>
        <w:t xml:space="preserve">4.2 </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江苏省政府采购管理交易系统（苏采云）（以下简称“苏采云”）（网址： http://jszfcg.jsczt.cn</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w:t>
      </w:r>
      <w:r/>
    </w:p>
    <w:p>
      <w:pPr>
        <w:ind w:firstLine="452"/>
        <w:spacing w:line="360" w:lineRule="auto"/>
        <w:rPr>
          <w:rFonts w:ascii="Arial" w:hAnsi="Arial"/>
          <w:color w:val="00b0f0"/>
          <w:spacing w:val="8"/>
          <w:szCs w:val="21"/>
          <w:highlight w:val="none"/>
        </w:rPr>
      </w:pPr>
      <w:r>
        <w:rPr>
          <w:rFonts w:ascii="Arial" w:hAnsi="Arial"/>
          <w:color w:val="00b0f0"/>
          <w:spacing w:val="8"/>
          <w:szCs w:val="21"/>
          <w:highlight w:val="none"/>
        </w:rPr>
      </w:r>
      <w:r/>
    </w:p>
    <w:p>
      <w:pPr>
        <w:spacing w:line="360" w:lineRule="auto"/>
        <w:shd w:val="clear" w:color="auto" w:fill="ffffff"/>
        <w:widowControl/>
        <w:rPr>
          <w:rFonts w:ascii="Arial" w:hAnsi="Arial"/>
          <w:b/>
          <w:spacing w:val="8"/>
          <w:sz w:val="24"/>
          <w:highlight w:val="none"/>
        </w:rPr>
        <w:outlineLvl w:val="1"/>
      </w:pPr>
      <w:r/>
      <w:bookmarkStart w:id="14" w:name="_Toc21891"/>
      <w:r/>
      <w:bookmarkEnd w:id="14"/>
      <w:r/>
      <w:bookmarkStart w:id="15" w:name="_Toc22940"/>
      <w:r/>
      <w:bookmarkEnd w:id="15"/>
      <w:r/>
      <w:bookmarkStart w:id="16" w:name="_Toc20565"/>
      <w:r>
        <w:rPr>
          <w:rFonts w:ascii="Arial" w:hAnsi="Arial"/>
          <w:b/>
          <w:spacing w:val="8"/>
          <w:sz w:val="24"/>
          <w:highlight w:val="none"/>
        </w:rPr>
        <w:t xml:space="preserve">五、开启</w:t>
      </w:r>
      <w:bookmarkEnd w:id="16"/>
      <w:r/>
      <w:r/>
    </w:p>
    <w:p>
      <w:pPr>
        <w:ind w:firstLine="420"/>
        <w:spacing w:line="360" w:lineRule="auto"/>
        <w:rPr>
          <w:rFonts w:ascii="Arial" w:hAnsi="Arial"/>
          <w:szCs w:val="21"/>
          <w:highlight w:val="none"/>
        </w:rPr>
      </w:pPr>
      <w:r>
        <w:rPr>
          <w:rFonts w:ascii="Arial" w:hAnsi="Arial"/>
          <w:szCs w:val="21"/>
          <w:highlight w:val="none"/>
        </w:rPr>
        <w:t xml:space="preserve">5.1 时间：</w:t>
      </w:r>
      <w:r>
        <w:rPr>
          <w:rFonts w:hint="eastAsia" w:ascii="Arial" w:hAnsi="Arial"/>
          <w:b/>
          <w:bCs/>
          <w:szCs w:val="21"/>
          <w:highlight w:val="none"/>
          <w:lang w:eastAsia="zh-CN"/>
        </w:rPr>
        <w:t xml:space="preserve">2026年</w:t>
      </w:r>
      <w:r>
        <w:rPr>
          <w:rFonts w:hint="eastAsia" w:ascii="Arial" w:hAnsi="Arial"/>
          <w:b/>
          <w:bCs/>
          <w:szCs w:val="21"/>
          <w:highlight w:val="none"/>
          <w:lang w:val="en-US" w:eastAsia="zh-CN"/>
        </w:rPr>
        <w:t xml:space="preserve">8</w:t>
      </w:r>
      <w:r>
        <w:rPr>
          <w:rFonts w:hint="eastAsia" w:ascii="Arial" w:hAnsi="Arial"/>
          <w:b/>
          <w:bCs/>
          <w:szCs w:val="21"/>
          <w:highlight w:val="none"/>
          <w:lang w:eastAsia="zh-CN"/>
        </w:rPr>
        <w:t xml:space="preserve">月</w:t>
      </w:r>
      <w:r>
        <w:rPr>
          <w:rFonts w:hint="eastAsia" w:ascii="Arial" w:hAnsi="Arial"/>
          <w:b/>
          <w:bCs/>
          <w:szCs w:val="21"/>
          <w:highlight w:val="none"/>
          <w:lang w:val="en-US" w:eastAsia="zh-CN"/>
        </w:rPr>
        <w:t xml:space="preserve">14</w:t>
      </w:r>
      <w:r>
        <w:rPr>
          <w:rFonts w:hint="eastAsia" w:ascii="Arial" w:hAnsi="Arial"/>
          <w:b/>
          <w:bCs/>
          <w:szCs w:val="21"/>
          <w:highlight w:val="none"/>
          <w:lang w:eastAsia="zh-CN"/>
        </w:rPr>
        <w:t xml:space="preserve">日</w:t>
      </w:r>
      <w:r>
        <w:rPr>
          <w:rFonts w:hint="eastAsia" w:ascii="Arial" w:hAnsi="Arial"/>
          <w:b/>
          <w:bCs/>
          <w:szCs w:val="21"/>
          <w:highlight w:val="none"/>
          <w:lang w:val="en-US" w:eastAsia="zh-CN"/>
        </w:rPr>
        <w:t xml:space="preserve">9</w:t>
      </w:r>
      <w:r>
        <w:rPr>
          <w:rFonts w:hint="eastAsia" w:ascii="Arial" w:hAnsi="Arial"/>
          <w:b/>
          <w:bCs/>
          <w:szCs w:val="21"/>
          <w:highlight w:val="none"/>
          <w:lang w:eastAsia="zh-CN"/>
        </w:rPr>
        <w:t xml:space="preserve">点30分</w:t>
      </w:r>
      <w:r>
        <w:rPr>
          <w:rFonts w:hint="eastAsia" w:ascii="Arial" w:hAnsi="Arial"/>
          <w:b/>
          <w:bCs/>
          <w:szCs w:val="21"/>
          <w:highlight w:val="none"/>
        </w:rPr>
        <w:t xml:space="preserve">（北京时间）</w:t>
      </w:r>
      <w:r/>
    </w:p>
    <w:p>
      <w:pPr>
        <w:ind w:firstLine="420"/>
        <w:spacing w:line="360" w:lineRule="auto"/>
        <w:rPr>
          <w:rFonts w:hint="eastAsia" w:ascii="Arial" w:hAnsi="Arial"/>
          <w:szCs w:val="21"/>
          <w:highlight w:val="none"/>
        </w:rPr>
      </w:pPr>
      <w:r>
        <w:rPr>
          <w:rFonts w:ascii="Arial" w:hAnsi="Arial"/>
          <w:szCs w:val="21"/>
          <w:highlight w:val="none"/>
        </w:rPr>
        <w:t xml:space="preserve">5.2 地点：“苏采云”网上开标大厅</w:t>
      </w:r>
      <w:r/>
    </w:p>
    <w:p>
      <w:pPr>
        <w:ind w:firstLine="420"/>
        <w:spacing w:line="360" w:lineRule="auto"/>
        <w:rPr>
          <w:rFonts w:hint="eastAsia" w:ascii="Arial" w:hAnsi="Arial"/>
          <w:szCs w:val="21"/>
          <w:highlight w:val="none"/>
        </w:rPr>
      </w:pPr>
      <w:r>
        <w:rPr>
          <w:rFonts w:hint="eastAsia" w:ascii="Arial" w:hAnsi="Arial"/>
          <w:szCs w:val="21"/>
          <w:highlight w:val="none"/>
        </w:rPr>
      </w:r>
      <w:r/>
    </w:p>
    <w:p>
      <w:pPr>
        <w:spacing w:line="360" w:lineRule="auto"/>
        <w:shd w:val="clear" w:color="auto" w:fill="ffffff"/>
        <w:widowControl/>
        <w:rPr>
          <w:rFonts w:ascii="Arial" w:hAnsi="Arial"/>
          <w:b/>
          <w:spacing w:val="8"/>
          <w:sz w:val="24"/>
          <w:highlight w:val="none"/>
        </w:rPr>
        <w:outlineLvl w:val="1"/>
      </w:pPr>
      <w:r/>
      <w:bookmarkStart w:id="17" w:name="_Toc26308"/>
      <w:r/>
      <w:bookmarkEnd w:id="17"/>
      <w:r/>
      <w:bookmarkStart w:id="18" w:name="_Toc23729"/>
      <w:r/>
      <w:bookmarkEnd w:id="18"/>
      <w:r/>
      <w:bookmarkStart w:id="19" w:name="_Toc32612"/>
      <w:r>
        <w:rPr>
          <w:rFonts w:ascii="Arial" w:hAnsi="Arial"/>
          <w:b/>
          <w:spacing w:val="8"/>
          <w:sz w:val="24"/>
          <w:highlight w:val="none"/>
        </w:rPr>
        <w:t xml:space="preserve">六、公告期限</w:t>
      </w:r>
      <w:bookmarkEnd w:id="19"/>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自本公告发布之日起3个工作日。</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r>
      <w:r/>
    </w:p>
    <w:p>
      <w:pPr>
        <w:spacing w:line="360" w:lineRule="auto"/>
        <w:shd w:val="clear" w:color="auto" w:fill="ffffff"/>
        <w:widowControl/>
        <w:tabs>
          <w:tab w:val="left" w:pos="426" w:leader="none"/>
        </w:tabs>
        <w:rPr>
          <w:rFonts w:ascii="Arial" w:hAnsi="Arial"/>
          <w:b/>
          <w:spacing w:val="8"/>
          <w:sz w:val="24"/>
          <w:highlight w:val="none"/>
        </w:rPr>
        <w:outlineLvl w:val="1"/>
      </w:pPr>
      <w:r/>
      <w:bookmarkStart w:id="20" w:name="_Toc11013"/>
      <w:r/>
      <w:bookmarkEnd w:id="20"/>
      <w:r/>
      <w:bookmarkStart w:id="21" w:name="_Toc29605"/>
      <w:r/>
      <w:bookmarkEnd w:id="21"/>
      <w:r/>
      <w:bookmarkStart w:id="22" w:name="_Toc2320"/>
      <w:r>
        <w:rPr>
          <w:rFonts w:ascii="Arial" w:hAnsi="Arial"/>
          <w:b/>
          <w:spacing w:val="8"/>
          <w:sz w:val="24"/>
          <w:highlight w:val="none"/>
        </w:rPr>
        <w:t xml:space="preserve">七、其他补充事宜</w:t>
      </w:r>
      <w:bookmarkEnd w:id="22"/>
      <w:r/>
      <w:r/>
    </w:p>
    <w:p>
      <w:pPr>
        <w:ind w:firstLine="420"/>
        <w:spacing w:line="360" w:lineRule="auto"/>
        <w:rPr>
          <w:rFonts w:ascii="Arial" w:hAnsi="Arial"/>
          <w:highlight w:val="none"/>
        </w:rPr>
      </w:pPr>
      <w:r>
        <w:rPr>
          <w:rFonts w:ascii="Arial" w:hAnsi="Arial"/>
          <w:highlight w:val="none"/>
        </w:rPr>
        <w:t xml:space="preserve">7.1</w:t>
      </w:r>
      <w:r>
        <w:rPr>
          <w:rFonts w:ascii="Arial"/>
          <w:highlight w:val="none"/>
        </w:rPr>
        <w:t xml:space="preserve">本项目在</w:t>
      </w:r>
      <w:r>
        <w:rPr>
          <w:rFonts w:hint="eastAsia" w:ascii="宋体" w:hAnsi="宋体" w:cs="宋体"/>
          <w:b/>
          <w:bCs/>
          <w:szCs w:val="21"/>
          <w:highlight w:val="none"/>
          <w:lang w:val="zh-CN"/>
        </w:rPr>
        <w:t xml:space="preserve">南京公共采购信息网</w:t>
      </w:r>
      <w:r>
        <w:rPr>
          <w:rFonts w:hint="eastAsia" w:ascii="宋体" w:hAnsi="宋体" w:cs="宋体"/>
          <w:b/>
          <w:bCs/>
          <w:highlight w:val="none"/>
        </w:rPr>
        <w:t xml:space="preserve">、</w:t>
      </w:r>
      <w:r>
        <w:rPr>
          <w:rFonts w:hint="eastAsia" w:ascii="宋体" w:hAnsi="宋体" w:cs="宋体"/>
          <w:b/>
          <w:bCs/>
          <w:szCs w:val="21"/>
          <w:highlight w:val="none"/>
          <w:lang w:val="zh-CN"/>
        </w:rPr>
        <w:t xml:space="preserve">江苏政府采购网</w:t>
      </w:r>
      <w:r>
        <w:rPr>
          <w:rFonts w:ascii="Arial"/>
          <w:highlight w:val="none"/>
        </w:rPr>
        <w:t xml:space="preserve">网站发布公告。</w:t>
      </w:r>
      <w:r/>
    </w:p>
    <w:p>
      <w:pPr>
        <w:ind w:firstLine="420"/>
        <w:spacing w:line="360" w:lineRule="auto"/>
        <w:rPr>
          <w:rFonts w:hint="eastAsia" w:ascii="Arial" w:hAnsi="Arial"/>
          <w:highlight w:val="none"/>
        </w:rPr>
      </w:pPr>
      <w:r>
        <w:rPr>
          <w:rFonts w:hint="eastAsia" w:ascii="Arial" w:hAnsi="Arial"/>
          <w:highlight w:val="none"/>
          <w:lang w:val="en-US" w:eastAsia="zh-CN"/>
        </w:rPr>
        <w:t xml:space="preserve">7.2</w:t>
      </w:r>
      <w:r>
        <w:rPr>
          <w:rFonts w:hint="eastAsia" w:ascii="Arial" w:hAnsi="Arial"/>
          <w:highlight w:val="none"/>
        </w:rPr>
        <w:t xml:space="preserve">供应商通过“苏采云”（网址：http://jszfcg.jsczt.cn</w:t>
      </w:r>
      <w:r>
        <w:rPr>
          <w:rFonts w:hint="eastAsia" w:ascii="Arial" w:hAnsi="Arial"/>
          <w:highlight w:val="none"/>
          <w:lang w:eastAsia="zh-CN"/>
        </w:rPr>
        <w:t xml:space="preserve">）</w:t>
      </w:r>
      <w:r>
        <w:rPr>
          <w:rFonts w:hint="eastAsia" w:ascii="Arial" w:hAnsi="Arial"/>
          <w:highlight w:val="non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jc w:val="left"/>
        <w:keepLines w:val="0"/>
        <w:keepNext w:val="0"/>
        <w:pageBreakBefore w:val="0"/>
        <w:spacing w:line="360" w:lineRule="auto"/>
        <w:widowControl w:val="off"/>
        <w:rPr>
          <w:rFonts w:hint="eastAsia" w:ascii="Arial" w:hAnsi="Arial"/>
          <w:highlight w:val="none"/>
        </w:rPr>
      </w:pPr>
      <w:r>
        <w:rPr>
          <w:rFonts w:hint="eastAsia" w:ascii="Arial" w:hAnsi="Arial"/>
          <w:highlight w:val="none"/>
        </w:rPr>
        <w:t xml:space="preserve">操作手册下载地址：http://www.ccgp</w:t>
      </w:r>
      <w:r>
        <w:rPr>
          <w:rFonts w:hint="eastAsia" w:ascii="Arial" w:hAnsi="Arial"/>
          <w:highlight w:val="none"/>
          <w:lang w:val="en-US" w:eastAsia="zh-CN"/>
        </w:rPr>
        <w:t xml:space="preserve">-</w:t>
      </w:r>
      <w:r>
        <w:rPr>
          <w:rFonts w:hint="eastAsia" w:ascii="Arial" w:hAnsi="Arial"/>
          <w:highlight w:val="none"/>
        </w:rPr>
        <w:t xml:space="preserve">jiangsu.gov.cn/jiangsu/zlxz/ee/ee3a4bc5a3454aa2b0d9312230633ce9.html</w:t>
      </w:r>
      <w:r/>
    </w:p>
    <w:p>
      <w:pPr>
        <w:ind w:firstLine="420"/>
        <w:spacing w:line="360" w:lineRule="auto"/>
        <w:rPr>
          <w:rFonts w:hint="eastAsia" w:ascii="Arial" w:hAnsi="Arial"/>
          <w:highlight w:val="none"/>
        </w:rPr>
      </w:pPr>
      <w:r>
        <w:rPr>
          <w:rFonts w:hint="eastAsia" w:ascii="Arial" w:hAnsi="Arial"/>
          <w:highlight w:val="none"/>
        </w:rPr>
        <w:t xml:space="preserve">首次登录“苏采云”系统的新用户，登录网址后，点击“用户注册”--“新CA办理指南”--获取CA后绑定、登录系统--采购项目参与--下载采购文件（文件后缀名为“.kedt”）。 </w:t>
      </w:r>
      <w:r/>
    </w:p>
    <w:p>
      <w:pPr>
        <w:ind w:firstLine="420"/>
        <w:spacing w:line="360" w:lineRule="auto"/>
        <w:rPr>
          <w:rFonts w:hint="eastAsia" w:ascii="Arial" w:hAnsi="Arial"/>
          <w:highlight w:val="none"/>
        </w:rPr>
      </w:pPr>
      <w:r>
        <w:rPr>
          <w:rFonts w:hint="eastAsia" w:ascii="Arial" w:hAnsi="Arial"/>
          <w:highlight w:val="none"/>
        </w:rPr>
        <w:t xml:space="preserve">“苏采云”南京地区客服热线025-83633744、025-83633743。</w:t>
      </w:r>
      <w:r/>
    </w:p>
    <w:p>
      <w:pPr>
        <w:ind w:firstLine="420"/>
        <w:spacing w:line="360" w:lineRule="auto"/>
        <w:rPr>
          <w:rFonts w:hint="default" w:ascii="Arial" w:hAnsi="Arial" w:eastAsia="宋体"/>
          <w:highlight w:val="none"/>
          <w:lang w:val="en-US" w:eastAsia="zh-CN"/>
        </w:rPr>
      </w:pPr>
      <w:r>
        <w:rPr>
          <w:rFonts w:ascii="Arial" w:hAnsi="Arial"/>
          <w:highlight w:val="none"/>
        </w:rPr>
        <w:t xml:space="preserve">7</w:t>
      </w:r>
      <w:r>
        <w:rPr>
          <w:rFonts w:hint="eastAsia" w:ascii="Arial" w:hAnsi="Arial"/>
          <w:highlight w:val="none"/>
        </w:rPr>
        <w:t xml:space="preserve">.</w:t>
      </w:r>
      <w:r>
        <w:rPr>
          <w:rFonts w:hint="eastAsia" w:ascii="Arial" w:hAnsi="Arial"/>
          <w:highlight w:val="none"/>
          <w:lang w:val="en-US" w:eastAsia="zh-CN"/>
        </w:rPr>
        <w:t xml:space="preserve">3</w:t>
      </w:r>
      <w:r>
        <w:rPr>
          <w:rFonts w:ascii="Arial" w:hAnsi="Arial"/>
          <w:highlight w:val="none"/>
        </w:rPr>
        <w:t xml:space="preserve"> </w:t>
      </w:r>
      <w:r>
        <w:rPr>
          <w:rFonts w:hint="eastAsia" w:ascii="Arial" w:hAnsi="Arial"/>
          <w:highlight w:val="none"/>
          <w:lang w:eastAsia="zh-CN"/>
        </w:rPr>
        <w:t xml:space="preserve">勘查现场</w:t>
      </w:r>
      <w:r>
        <w:rPr>
          <w:rFonts w:ascii="Arial" w:hAnsi="Arial"/>
          <w:highlight w:val="none"/>
        </w:rPr>
        <w:t xml:space="preserve">：</w:t>
      </w:r>
      <w:r>
        <w:rPr>
          <w:rFonts w:hint="eastAsia" w:ascii="Arial" w:hAnsi="Arial"/>
          <w:highlight w:val="none"/>
          <w:lang w:val="en-US" w:eastAsia="zh-CN"/>
        </w:rPr>
        <w:t xml:space="preserve">本项目不组织统一</w:t>
      </w:r>
      <w:r>
        <w:rPr>
          <w:rFonts w:hint="eastAsia" w:ascii="Arial" w:hAnsi="Arial"/>
          <w:highlight w:val="none"/>
          <w:lang w:eastAsia="zh-CN"/>
        </w:rPr>
        <w:t xml:space="preserve">勘查</w:t>
      </w:r>
      <w:r>
        <w:rPr>
          <w:rFonts w:hint="eastAsia" w:ascii="Arial" w:hAnsi="Arial"/>
          <w:highlight w:val="none"/>
          <w:lang w:val="en-US" w:eastAsia="zh-CN"/>
        </w:rPr>
        <w:t xml:space="preserve">，供应商联系采购人（联系方式详见采购公告中采购人信息）后自行</w:t>
      </w:r>
      <w:r>
        <w:rPr>
          <w:rFonts w:hint="eastAsia" w:ascii="Arial" w:hAnsi="Arial"/>
          <w:highlight w:val="none"/>
          <w:lang w:eastAsia="zh-CN"/>
        </w:rPr>
        <w:t xml:space="preserve">勘查</w:t>
      </w:r>
      <w:r>
        <w:rPr>
          <w:rFonts w:hint="eastAsia" w:ascii="Arial" w:hAnsi="Arial"/>
          <w:highlight w:val="none"/>
          <w:lang w:val="en-US" w:eastAsia="zh-CN"/>
        </w:rPr>
        <w:t xml:space="preserve">现场</w:t>
      </w:r>
      <w:r>
        <w:rPr>
          <w:rFonts w:hint="eastAsia" w:ascii="Arial" w:hAnsi="Arial"/>
          <w:highlight w:val="none"/>
          <w:lang w:eastAsia="zh-CN"/>
        </w:rPr>
        <w:t xml:space="preserve">。</w:t>
      </w:r>
      <w:r/>
    </w:p>
    <w:p>
      <w:pPr>
        <w:ind w:firstLine="420"/>
        <w:spacing w:line="360" w:lineRule="auto"/>
        <w:rPr>
          <w:rFonts w:ascii="Arial" w:hAnsi="Arial"/>
          <w:b/>
          <w:bCs/>
          <w:highlight w:val="none"/>
        </w:rPr>
      </w:pPr>
      <w:r>
        <w:rPr>
          <w:rFonts w:ascii="Arial" w:hAnsi="Arial"/>
          <w:highlight w:val="none"/>
        </w:rPr>
        <w:t xml:space="preserve">7.</w:t>
      </w:r>
      <w:r>
        <w:rPr>
          <w:rFonts w:hint="eastAsia" w:ascii="Arial" w:hAnsi="Arial"/>
          <w:highlight w:val="none"/>
          <w:lang w:val="en-US" w:eastAsia="zh-CN"/>
        </w:rPr>
        <w:t xml:space="preserve">4</w:t>
      </w:r>
      <w:r>
        <w:rPr>
          <w:rFonts w:hint="eastAsia" w:ascii="Arial" w:hAnsi="Arial"/>
          <w:highlight w:val="none"/>
        </w:rPr>
        <w:t xml:space="preserve"> </w:t>
      </w:r>
      <w:r>
        <w:rPr>
          <w:rFonts w:hint="eastAsia" w:ascii="Arial" w:hAnsi="Arial"/>
          <w:b/>
          <w:bCs/>
          <w:highlight w:val="none"/>
        </w:rPr>
        <w:t xml:space="preserve">政府采购信用承诺</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w:t>
      </w:r>
      <w:r>
        <w:rPr>
          <w:rFonts w:hint="eastAsia" w:ascii="宋体" w:hAnsi="宋体" w:cs="宋体"/>
          <w:szCs w:val="21"/>
          <w:highlight w:val="none"/>
          <w:lang w:val="zh-CN"/>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highlight w:val="none"/>
          <w:lang w:val="zh-CN"/>
        </w:rPr>
        <w:t xml:space="preserve">由法定代表人签字并盖单位公章，随响应文件一并递交。</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在政府采购资格审查环节，供应商只需提供书面《南京市政府采购供应商信用记录表暨信用承诺书》，即可替代以下证明材料：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p>
    <w:p>
      <w:pPr>
        <w:ind w:firstLine="365"/>
        <w:jc w:val="left"/>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ind w:firstLine="363"/>
        <w:jc w:val="left"/>
        <w:spacing w:line="360" w:lineRule="auto"/>
        <w:widowControl/>
        <w:rPr>
          <w:rFonts w:hint="eastAsia" w:ascii="宋体" w:hAnsi="宋体" w:cs="宋体"/>
          <w:szCs w:val="21"/>
          <w:highlight w:val="none"/>
          <w:lang w:val="zh-CN"/>
        </w:rPr>
      </w:pPr>
      <w:r>
        <w:rPr>
          <w:rFonts w:ascii="Arial" w:hAnsi="Arial"/>
          <w:highlight w:val="none"/>
        </w:rPr>
        <w:t xml:space="preserve">7.</w:t>
      </w:r>
      <w:r>
        <w:rPr>
          <w:rFonts w:hint="eastAsia" w:ascii="Arial" w:hAnsi="Arial"/>
          <w:highlight w:val="none"/>
          <w:lang w:val="en-US" w:eastAsia="zh-CN"/>
        </w:rPr>
        <w:t xml:space="preserve">5</w:t>
      </w:r>
      <w:r>
        <w:rPr>
          <w:rFonts w:hint="eastAsia" w:ascii="宋体" w:hAnsi="宋体" w:cs="宋体"/>
          <w:szCs w:val="21"/>
          <w:highlight w:val="none"/>
          <w:lang w:val="zh-CN"/>
        </w:rPr>
        <w:t xml:space="preserve"> 有关本次采购的事项若存在变动或修改，请及时关注“江苏政府采购网”（www.ccgp-jiangsu.gov.cn）更正公告。</w:t>
      </w:r>
      <w:r/>
    </w:p>
    <w:p>
      <w:pPr>
        <w:ind w:firstLine="363"/>
        <w:jc w:val="left"/>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p>
      <w:pPr>
        <w:spacing w:line="360" w:lineRule="auto"/>
        <w:shd w:val="clear" w:color="auto" w:fill="ffffff"/>
        <w:widowControl/>
        <w:tabs>
          <w:tab w:val="left" w:pos="426" w:leader="none"/>
        </w:tabs>
        <w:rPr>
          <w:rFonts w:ascii="Arial" w:hAnsi="Arial"/>
          <w:b/>
          <w:spacing w:val="8"/>
          <w:sz w:val="24"/>
          <w:highlight w:val="none"/>
        </w:rPr>
        <w:outlineLvl w:val="1"/>
      </w:pPr>
      <w:r/>
      <w:bookmarkStart w:id="23" w:name="_Toc18338"/>
      <w:r/>
      <w:bookmarkEnd w:id="23"/>
      <w:r/>
      <w:bookmarkStart w:id="24" w:name="_Toc7011"/>
      <w:r/>
      <w:bookmarkEnd w:id="24"/>
      <w:r/>
      <w:bookmarkStart w:id="25" w:name="_Toc11312"/>
      <w:r>
        <w:rPr>
          <w:rFonts w:ascii="Arial" w:hAnsi="Arial"/>
          <w:b/>
          <w:spacing w:val="8"/>
          <w:sz w:val="24"/>
          <w:highlight w:val="none"/>
        </w:rPr>
        <w:t xml:space="preserve">八、对本次采购提出询问，请按以下方式联系。</w:t>
      </w:r>
      <w:bookmarkEnd w:id="25"/>
      <w:r/>
      <w:r/>
    </w:p>
    <w:p>
      <w:pPr>
        <w:ind w:firstLine="363"/>
        <w:jc w:val="left"/>
        <w:spacing w:line="360" w:lineRule="auto"/>
        <w:widowControl/>
        <w:rPr>
          <w:rFonts w:hint="eastAsia" w:ascii="宋体" w:hAnsi="宋体" w:eastAsia="宋体" w:cs="宋体"/>
          <w:szCs w:val="21"/>
          <w:highlight w:val="none"/>
          <w:lang w:val="zh-CN"/>
        </w:rPr>
      </w:pPr>
      <w:r/>
      <w:bookmarkStart w:id="26" w:name="_Toc28359019"/>
      <w:r/>
      <w:bookmarkStart w:id="27" w:name="_Toc35393806"/>
      <w:r/>
      <w:bookmarkStart w:id="28" w:name="_Toc28359096"/>
      <w:r/>
      <w:bookmarkStart w:id="29" w:name="_Toc35393637"/>
      <w:r>
        <w:rPr>
          <w:rFonts w:hint="eastAsia" w:ascii="宋体" w:hAnsi="宋体" w:eastAsia="宋体" w:cs="宋体"/>
          <w:szCs w:val="21"/>
          <w:highlight w:val="none"/>
          <w:lang w:val="zh-CN"/>
        </w:rPr>
        <w:t xml:space="preserve">1.采购人信息</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名    称：</w:t>
      </w:r>
      <w:r>
        <w:rPr>
          <w:rFonts w:hint="eastAsia" w:ascii="宋体" w:hAnsi="宋体" w:cs="宋体"/>
          <w:szCs w:val="21"/>
          <w:highlight w:val="none"/>
          <w:lang w:val="zh-CN"/>
        </w:rPr>
        <w:t xml:space="preserve">南京市</w:t>
      </w:r>
      <w:r>
        <w:rPr>
          <w:rFonts w:hint="eastAsia" w:ascii="宋体" w:hAnsi="宋体" w:cs="宋体"/>
          <w:szCs w:val="21"/>
          <w:highlight w:val="none"/>
          <w:lang w:val="en-US" w:eastAsia="zh-CN"/>
        </w:rPr>
        <w:t xml:space="preserve">建邺区</w:t>
      </w:r>
      <w:r>
        <w:rPr>
          <w:rFonts w:hint="eastAsia" w:ascii="宋体" w:hAnsi="宋体" w:cs="宋体"/>
          <w:szCs w:val="21"/>
          <w:highlight w:val="none"/>
          <w:lang w:val="zh-CN"/>
        </w:rPr>
        <w:t xml:space="preserve">人力资源和社会保障局</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地    址：</w:t>
      </w:r>
      <w:r>
        <w:rPr>
          <w:rFonts w:hint="eastAsia" w:ascii="宋体" w:hAnsi="宋体" w:cs="宋体"/>
          <w:szCs w:val="21"/>
          <w:highlight w:val="none"/>
          <w:lang w:val="en-US" w:eastAsia="zh-CN"/>
        </w:rPr>
        <w:t xml:space="preserve">南京市建邺区江东中路269号建邺大厦14楼</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联 系 人：</w:t>
      </w:r>
      <w:r>
        <w:rPr>
          <w:rFonts w:hint="eastAsia" w:ascii="宋体" w:hAnsi="宋体" w:cs="宋体"/>
          <w:szCs w:val="21"/>
          <w:highlight w:val="none"/>
          <w:lang w:val="en-US" w:eastAsia="zh-CN"/>
        </w:rPr>
        <w:t xml:space="preserve">戴老师</w:t>
      </w:r>
      <w:r>
        <w:rPr>
          <w:rFonts w:hint="eastAsia" w:ascii="宋体" w:hAnsi="宋体" w:cs="宋体"/>
          <w:szCs w:val="21"/>
          <w:highlight w:val="none"/>
          <w:lang w:val="en-US" w:eastAsia="zh-CN"/>
        </w:rPr>
        <w:t xml:space="preserve">、陈老师</w:t>
      </w:r>
      <w:r/>
    </w:p>
    <w:p>
      <w:pPr>
        <w:ind w:firstLine="363"/>
        <w:jc w:val="left"/>
        <w:spacing w:line="360" w:lineRule="auto"/>
        <w:widowControl/>
        <w:rPr>
          <w:rFonts w:hint="default" w:ascii="宋体" w:hAnsi="宋体" w:eastAsia="宋体" w:cs="宋体"/>
          <w:szCs w:val="21"/>
          <w:highlight w:val="none"/>
        </w:rPr>
      </w:pPr>
      <w:r>
        <w:rPr>
          <w:rFonts w:hint="eastAsia" w:ascii="宋体" w:hAnsi="宋体" w:eastAsia="宋体" w:cs="宋体"/>
          <w:szCs w:val="21"/>
          <w:highlight w:val="none"/>
          <w:lang w:val="zh-CN" w:eastAsia="zh-CN"/>
        </w:rPr>
        <w:t xml:space="preserve">联系方式：</w:t>
      </w:r>
      <w:r>
        <w:rPr>
          <w:rFonts w:ascii="SimSun" w:hAnsi="SimSun" w:eastAsia="SimSun" w:cs="SimSun"/>
          <w:color w:val="000000"/>
          <w:sz w:val="21"/>
        </w:rPr>
        <w:t xml:space="preserve">18914719849,13914706886</w:t>
      </w:r>
      <w:r>
        <w:rPr>
          <w:rFonts w:hint="eastAsia" w:ascii="宋体" w:hAnsi="宋体" w:eastAsia="宋体" w:cs="宋体"/>
          <w:szCs w:val="21"/>
          <w:highlight w:val="none"/>
          <w:lang w:val="zh-CN" w:eastAsia="zh-CN"/>
        </w:rPr>
      </w:r>
      <w:r>
        <w:rPr>
          <w:highlight w:val="none"/>
        </w:rPr>
      </w:r>
    </w:p>
    <w:p>
      <w:pPr>
        <w:ind w:firstLine="363"/>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2.采购代理机构信息</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rPr>
        <w:t xml:space="preserve">名    称：</w:t>
      </w:r>
      <w:bookmarkEnd w:id="26"/>
      <w:r/>
      <w:bookmarkEnd w:id="27"/>
      <w:r/>
      <w:bookmarkEnd w:id="28"/>
      <w:r/>
      <w:bookmarkEnd w:id="29"/>
      <w:r>
        <w:rPr>
          <w:rFonts w:hint="eastAsia" w:ascii="宋体" w:hAnsi="宋体" w:cs="宋体"/>
          <w:szCs w:val="21"/>
          <w:highlight w:val="none"/>
          <w:lang w:val="en-US" w:eastAsia="zh-CN"/>
        </w:rPr>
        <w:t xml:space="preserve">中通服咨询设计研究院有限公司</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联系人：</w:t>
      </w:r>
      <w:r>
        <w:rPr>
          <w:rFonts w:hint="eastAsia" w:ascii="宋体" w:hAnsi="宋体" w:cs="宋体"/>
          <w:szCs w:val="21"/>
          <w:highlight w:val="none"/>
          <w:lang w:val="zh-CN"/>
        </w:rPr>
        <w:t xml:space="preserve">陈沭、郑春雅、李谦、徐磊、胡洋、夏宜宁、朱晓琦、周明珠</w:t>
      </w:r>
      <w:r/>
    </w:p>
    <w:p>
      <w:pPr>
        <w:ind w:firstLine="363"/>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rPr>
        <w:t xml:space="preserve">电话：</w:t>
      </w:r>
      <w:r>
        <w:rPr>
          <w:rFonts w:hint="eastAsia" w:ascii="宋体" w:hAnsi="宋体" w:cs="宋体"/>
          <w:szCs w:val="21"/>
          <w:highlight w:val="none"/>
          <w:lang w:val="en-US" w:eastAsia="zh-CN"/>
        </w:rPr>
        <w:t xml:space="preserve">13913913997</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rPr>
        <w:t xml:space="preserve">地址：南京市建邺区楠溪江东街58号</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3.项目联系方式</w:t>
      </w:r>
      <w:r/>
    </w:p>
    <w:p>
      <w:pPr>
        <w:ind w:firstLine="363"/>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rPr>
        <w:t xml:space="preserve">项目联系人：</w:t>
      </w:r>
      <w:r>
        <w:rPr>
          <w:rFonts w:hint="eastAsia" w:ascii="宋体" w:hAnsi="宋体" w:cs="宋体"/>
          <w:szCs w:val="21"/>
          <w:highlight w:val="none"/>
          <w:lang w:val="en-US" w:eastAsia="zh-CN"/>
        </w:rPr>
        <w:t xml:space="preserve">陈沭</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rPr>
        <w:t xml:space="preserve">电话：</w:t>
      </w:r>
      <w:r>
        <w:rPr>
          <w:rFonts w:hint="eastAsia" w:ascii="宋体" w:hAnsi="宋体" w:cs="宋体"/>
          <w:szCs w:val="21"/>
          <w:highlight w:val="none"/>
          <w:lang w:val="en-US" w:eastAsia="zh-CN"/>
        </w:rPr>
        <w:t xml:space="preserve">13913913997</w:t>
      </w:r>
      <w:r/>
    </w:p>
    <w:p>
      <w:pPr>
        <w:pStyle w:val="1107"/>
        <w:jc w:val="center"/>
        <w:rPr>
          <w:rFonts w:ascii="Arial" w:hAnsi="Arial"/>
          <w:color w:val="000000"/>
          <w:highlight w:val="none"/>
          <w:lang w:val="zh-CN"/>
        </w:rPr>
      </w:pPr>
      <w:r>
        <w:rPr>
          <w:rFonts w:ascii="Arial" w:hAnsi="Arial"/>
          <w:color w:val="000000"/>
          <w:highlight w:val="none"/>
          <w:lang w:val="zh-CN"/>
        </w:rPr>
        <w:br w:type="page" w:clear="all"/>
      </w:r>
      <w:bookmarkStart w:id="30" w:name="_Toc13397"/>
      <w:r>
        <w:rPr>
          <w:rFonts w:ascii="Arial" w:hAnsi="Arial"/>
          <w:highlight w:val="none"/>
          <w:lang w:val="zh-CN"/>
        </w:rPr>
        <w:t xml:space="preserve">第二章 竞争性磋商须知</w:t>
      </w:r>
      <w:bookmarkEnd w:id="30"/>
      <w:r/>
      <w:r/>
    </w:p>
    <w:p>
      <w:pPr>
        <w:ind w:firstLine="420"/>
        <w:spacing w:line="360" w:lineRule="auto"/>
        <w:rPr>
          <w:rFonts w:ascii="Arial" w:hAnsi="Arial"/>
          <w:b/>
          <w:bCs/>
          <w:szCs w:val="21"/>
          <w:highlight w:val="none"/>
          <w:lang w:val="zh-CN"/>
        </w:rPr>
      </w:pPr>
      <w:r>
        <w:rPr>
          <w:rFonts w:ascii="Arial" w:hAnsi="Arial"/>
          <w:b/>
          <w:bCs/>
          <w:szCs w:val="21"/>
          <w:highlight w:val="none"/>
          <w:lang w:val="zh-CN"/>
        </w:rPr>
        <w:t xml:space="preserve">一、总    则</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p>
    <w:p>
      <w:pPr>
        <w:ind w:firstLine="420"/>
        <w:spacing w:line="360" w:lineRule="auto"/>
        <w:rPr>
          <w:rFonts w:ascii="Arial" w:hAnsi="Arial"/>
          <w:szCs w:val="21"/>
          <w:highlight w:val="none"/>
          <w:lang w:val="zh-CN"/>
        </w:rPr>
      </w:pPr>
      <w:r>
        <w:rPr>
          <w:rFonts w:hint="eastAsia" w:ascii="Arial" w:hAnsi="Arial"/>
          <w:szCs w:val="21"/>
          <w:highlight w:val="none"/>
          <w:lang w:val="en-US" w:eastAsia="zh-CN"/>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w:t>
      </w:r>
      <w:r>
        <w:rPr>
          <w:rFonts w:hint="eastAsia" w:ascii="Arial" w:hAnsi="Arial"/>
          <w:szCs w:val="21"/>
          <w:highlight w:val="none"/>
          <w:lang w:val="en-US" w:eastAsia="zh-CN"/>
        </w:rPr>
        <w:t xml:space="preserve">4</w:t>
      </w:r>
      <w:r>
        <w:rPr>
          <w:rFonts w:hint="eastAsia" w:ascii="Arial" w:hAnsi="Arial"/>
          <w:szCs w:val="21"/>
          <w:highlight w:val="none"/>
        </w:rPr>
        <w:t xml:space="preserve">“</w:t>
      </w:r>
      <w:r>
        <w:rPr>
          <w:rFonts w:ascii="Arial" w:hAnsi="宋体"/>
          <w:szCs w:val="21"/>
          <w:highlight w:val="none"/>
        </w:rPr>
        <w:t xml:space="preserve">货物和服务</w:t>
      </w:r>
      <w:r>
        <w:rPr>
          <w:rFonts w:hint="eastAsia" w:ascii="Arial" w:hAnsi="Arial"/>
          <w:szCs w:val="21"/>
          <w:highlight w:val="none"/>
        </w:rPr>
        <w:t xml:space="preserve">”</w:t>
      </w:r>
      <w:r>
        <w:rPr>
          <w:rFonts w:ascii="Arial" w:hAnsi="Arial"/>
          <w:szCs w:val="21"/>
          <w:highlight w:val="none"/>
        </w:rPr>
        <w:t xml:space="preserve">指本采购文件中所述产品及相关服务。</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w:t>
      </w:r>
      <w:r>
        <w:rPr>
          <w:rFonts w:hint="eastAsia" w:ascii="Arial" w:hAnsi="Arial"/>
          <w:szCs w:val="21"/>
          <w:highlight w:val="none"/>
          <w:lang w:val="en-US" w:eastAsia="zh-CN"/>
        </w:rPr>
        <w:t xml:space="preserve">5</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3、政策功能</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3.7未按要求提供相关材料的，不享受相关政策。</w:t>
      </w:r>
      <w:r/>
    </w:p>
    <w:p>
      <w:pPr>
        <w:numPr>
          <w:ilvl w:val="0"/>
          <w:numId w:val="6"/>
        </w:numPr>
        <w:ind w:firstLine="420"/>
        <w:spacing w:line="360" w:lineRule="auto"/>
        <w:rPr>
          <w:rFonts w:hint="eastAsia" w:ascii="Arial" w:hAnsi="Arial"/>
          <w:b/>
          <w:szCs w:val="21"/>
          <w:highlight w:val="none"/>
        </w:rPr>
      </w:pPr>
      <w:r>
        <w:rPr>
          <w:rFonts w:hint="eastAsia" w:ascii="Arial" w:hAnsi="Arial"/>
          <w:b/>
          <w:szCs w:val="21"/>
          <w:highlight w:val="none"/>
        </w:rPr>
        <w:t xml:space="preserve">磋商文件</w:t>
      </w:r>
      <w:r/>
    </w:p>
    <w:p>
      <w:pPr>
        <w:numPr>
          <w:ilvl w:val="0"/>
          <w:numId w:val="7"/>
        </w:numPr>
        <w:ind w:firstLine="420"/>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"_Toc534273793" </w:instrText>
      </w:r>
      <w:r>
        <w:rPr>
          <w:rFonts w:hint="eastAsia" w:ascii="Arial" w:hAnsi="宋体"/>
          <w:szCs w:val="21"/>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"_Toc534273794" </w:instrText>
      </w:r>
      <w:r>
        <w:rPr>
          <w:rFonts w:hint="eastAsia" w:ascii="Arial" w:hAnsi="宋体"/>
          <w:szCs w:val="21"/>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"_Toc534273795" </w:instrText>
      </w:r>
      <w:r>
        <w:rPr>
          <w:rFonts w:hint="eastAsia" w:ascii="Arial" w:hAnsi="宋体"/>
          <w:szCs w:val="21"/>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"_Toc534273796" </w:instrText>
      </w:r>
      <w:r>
        <w:rPr>
          <w:rFonts w:hint="eastAsia" w:ascii="Arial" w:hAnsi="宋体"/>
          <w:szCs w:val="21"/>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"_Toc534273797" </w:instrText>
      </w:r>
      <w:r>
        <w:rPr>
          <w:rFonts w:hint="eastAsia" w:ascii="Arial" w:hAnsi="宋体"/>
          <w:szCs w:val="21"/>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p>
    <w:p>
      <w:pPr>
        <w:numPr>
          <w:ilvl w:val="0"/>
          <w:numId w:val="7"/>
        </w:numPr>
        <w:ind w:firstLine="420"/>
        <w:spacing w:line="360" w:lineRule="auto"/>
        <w:rPr>
          <w:rFonts w:hint="eastAsia" w:ascii="Arial" w:hAnsi="Arial"/>
          <w:b/>
          <w:bCs/>
          <w:szCs w:val="21"/>
          <w:highlight w:val="none"/>
        </w:rPr>
      </w:pPr>
      <w:r>
        <w:rPr>
          <w:rFonts w:hint="eastAsia" w:ascii="Arial" w:hAnsi="Arial"/>
          <w:b/>
          <w:bCs/>
          <w:szCs w:val="21"/>
          <w:highlight w:val="none"/>
        </w:rPr>
        <w:t xml:space="preserve">磋商文件的澄清或者修改</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p>
    <w:p>
      <w:pPr>
        <w:ind w:firstLine="420"/>
        <w:spacing w:line="360" w:lineRule="auto"/>
        <w:shd w:val="clear" w:color="auto" w:fill="ffffff"/>
        <w:widowControl/>
        <w:rPr>
          <w:rFonts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p>
    <w:p>
      <w:pPr>
        <w:ind w:firstLine="420"/>
        <w:spacing w:line="360" w:lineRule="auto"/>
        <w:rPr>
          <w:rFonts w:hint="eastAsia"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p>
    <w:p>
      <w:pPr>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p>
    <w:p>
      <w:pPr>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rPr>
          <w:rFonts w:ascii="Arial" w:hAnsi="Arial"/>
          <w:szCs w:val="21"/>
          <w:highlight w:val="none"/>
        </w:rPr>
        <w:t xml:space="preserve">（</w:t>
      </w: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）所述材料</w:t>
      </w:r>
      <w:r>
        <w:rPr>
          <w:rFonts w:hint="eastAsia" w:ascii="Arial" w:hAnsi="Arial"/>
          <w:b/>
          <w:szCs w:val="21"/>
          <w:highlight w:val="none"/>
        </w:rPr>
        <w:t xml:space="preserve">，</w:t>
      </w:r>
      <w:r>
        <w:rPr>
          <w:rFonts w:ascii="Arial" w:hAnsi="Arial"/>
          <w:b/>
          <w:szCs w:val="21"/>
          <w:highlight w:val="none"/>
        </w:rPr>
        <w:t xml:space="preserve">如提供不全或不满足磋商文件的实质性要求，</w:t>
      </w:r>
      <w:r>
        <w:rPr>
          <w:rFonts w:hint="eastAsia" w:ascii="Arial" w:hAnsi="Arial"/>
          <w:b/>
          <w:szCs w:val="21"/>
          <w:highlight w:val="none"/>
        </w:rPr>
        <w:t xml:space="preserve">磋商小组</w:t>
      </w:r>
      <w:r>
        <w:rPr>
          <w:rFonts w:ascii="Arial" w:hAnsi="Arial"/>
          <w:b/>
          <w:szCs w:val="21"/>
          <w:highlight w:val="none"/>
        </w:rPr>
        <w:t xml:space="preserve">有权</w:t>
      </w:r>
      <w:r>
        <w:rPr>
          <w:rFonts w:hint="eastAsia" w:ascii="Arial" w:hAnsi="Arial"/>
          <w:b/>
          <w:szCs w:val="21"/>
          <w:highlight w:val="none"/>
        </w:rPr>
        <w:t xml:space="preserve">按无效响应处理</w:t>
      </w:r>
      <w:r>
        <w:rPr>
          <w:rFonts w:ascii="Arial" w:hAnsi="Arial"/>
          <w:szCs w:val="21"/>
          <w:highlight w:val="none"/>
        </w:rPr>
        <w:t xml:space="preserve">）</w:t>
      </w:r>
      <w:r>
        <w:rPr>
          <w:rFonts w:ascii="Arial" w:hAnsi="Arial"/>
          <w:szCs w:val="21"/>
          <w:highlight w:val="none"/>
          <w:lang w:val="zh-CN"/>
        </w:rPr>
        <w:t xml:space="preserve">：</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lang w:val="en-US" w:eastAsia="zh-CN"/>
        </w:rPr>
        <w:t xml:space="preserve">第六章</w:t>
      </w:r>
      <w:r>
        <w:rPr>
          <w:rFonts w:ascii="Arial" w:hAnsi="Arial" w:cs="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（3）申请人资格资信证明文件：</w:t>
      </w:r>
      <w:r/>
    </w:p>
    <w:p>
      <w:pPr>
        <w:ind w:firstLine="84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p>
    <w:p>
      <w:pPr>
        <w:ind w:firstLine="840"/>
        <w:jc w:val="left"/>
        <w:spacing w:line="360" w:lineRule="auto"/>
        <w:widowControl/>
        <w:rPr>
          <w:rFonts w:hint="eastAsia"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p>
    <w:p>
      <w:pPr>
        <w:ind w:firstLine="659"/>
        <w:jc w:val="left"/>
        <w:spacing w:line="360" w:lineRule="auto"/>
        <w:widowControl/>
        <w:rPr>
          <w:rFonts w:hint="eastAsia" w:ascii="Arial" w:hAnsi="Arial"/>
          <w:szCs w:val="21"/>
          <w:highlight w:val="none"/>
        </w:rPr>
      </w:pPr>
      <w:r>
        <w:rPr>
          <w:rFonts w:hint="eastAsia" w:ascii="Arial" w:hAnsi="Arial"/>
          <w:szCs w:val="21"/>
          <w:highlight w:val="none"/>
        </w:rPr>
        <w:t xml:space="preserve">3） 第一章竞争性磋商公告中 2.3 采购人根据采购项目的特殊要求规定的特定条件证明文件；</w:t>
      </w:r>
      <w:r/>
    </w:p>
    <w:p>
      <w:pPr>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p>
    <w:p>
      <w:pPr>
        <w:ind w:firstLine="420"/>
        <w:jc w:val="left"/>
        <w:spacing w:line="360" w:lineRule="auto"/>
        <w:shd w:val="clear" w:color="auto" w:fill="ffffff"/>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南京市政府采购供应商信用记录表暨信用承诺书</w:t>
      </w:r>
      <w:r>
        <w:rPr>
          <w:rFonts w:ascii="Arial" w:hAnsi="Arial"/>
          <w:szCs w:val="21"/>
          <w:highlight w:val="none"/>
        </w:rPr>
        <w:t xml:space="preserve">》</w:t>
      </w:r>
      <w:r>
        <w:rPr>
          <w:rFonts w:hint="eastAsia" w:ascii="Arial" w:hAnsi="Arial"/>
          <w:szCs w:val="21"/>
          <w:highlight w:val="none"/>
          <w:lang w:val="zh-CN"/>
        </w:rPr>
        <w:t xml:space="preserve">；</w:t>
      </w:r>
      <w:r/>
    </w:p>
    <w:p>
      <w:pPr>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rPr>
        <w:t xml:space="preserve">7</w:t>
      </w:r>
      <w:r>
        <w:rPr>
          <w:rFonts w:ascii="Arial" w:hAnsi="Arial"/>
          <w:szCs w:val="21"/>
          <w:highlight w:val="none"/>
          <w:lang w:val="zh-CN"/>
        </w:rPr>
        <w:t xml:space="preserve">）供应商认为需要提供的其他资格证明文件和商务资料。</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（1）项目技术方案或服务说明； </w:t>
      </w:r>
      <w:r/>
    </w:p>
    <w:p>
      <w:pPr>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p>
    <w:p>
      <w:pPr>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p>
    <w:p>
      <w:pPr>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p>
    <w:p>
      <w:pPr>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p>
    <w:p>
      <w:pPr>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p>
    <w:p>
      <w:pPr>
        <w:ind w:firstLine="41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p>
    <w:p>
      <w:pPr>
        <w:ind w:firstLine="420"/>
        <w:spacing w:line="360" w:lineRule="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hint="eastAsia" w:ascii="Arial" w:hAnsi="Arial"/>
          <w:color w:val="000000"/>
          <w:szCs w:val="21"/>
          <w:highlight w:val="none"/>
        </w:rPr>
      </w:pPr>
      <w:r>
        <w:rPr>
          <w:rFonts w:hint="eastAsia" w:ascii="Arial" w:hAnsi="Arial"/>
          <w:color w:val="000000"/>
          <w:szCs w:val="21"/>
          <w:highlight w:val="none"/>
          <w:lang w:val="en-US" w:eastAsia="zh-CN"/>
        </w:rPr>
        <w:t xml:space="preserve">7.8 </w:t>
      </w:r>
      <w:r>
        <w:rPr>
          <w:rFonts w:hint="eastAsia" w:ascii="Arial" w:hAnsi="Arial"/>
          <w:color w:val="000000"/>
          <w:szCs w:val="21"/>
          <w:highlight w:val="none"/>
          <w:lang w:val="zh-CN"/>
        </w:rPr>
        <w:t xml:space="preserve">如标书制作工具中格式和内容与“南京公共采购信息网、江苏政府采购网”发布的磋商文件不一致，以</w:t>
      </w:r>
      <w:r>
        <w:rPr>
          <w:rFonts w:hint="eastAsia" w:ascii="Arial" w:hAnsi="Arial"/>
          <w:color w:val="000000"/>
          <w:szCs w:val="21"/>
          <w:highlight w:val="none"/>
          <w:lang w:val="en-US" w:eastAsia="zh-CN"/>
        </w:rPr>
        <w:t xml:space="preserve">上述网站</w:t>
      </w:r>
      <w:r>
        <w:rPr>
          <w:rFonts w:hint="eastAsia" w:ascii="Arial" w:hAnsi="Arial"/>
          <w:color w:val="000000"/>
          <w:szCs w:val="21"/>
          <w:highlight w:val="none"/>
          <w:lang w:val="zh-CN"/>
        </w:rPr>
        <w:t xml:space="preserve">发布的磋商文件为准。</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p>
    <w:p>
      <w:pPr>
        <w:ind w:firstLine="482"/>
        <w:spacing w:line="360" w:lineRule="auto"/>
        <w:rPr>
          <w:rFonts w:ascii="Arial" w:hAnsi="Arial"/>
          <w:b/>
          <w:sz w:val="24"/>
          <w:szCs w:val="24"/>
          <w:highlight w:val="none"/>
        </w:rPr>
      </w:pPr>
      <w:r>
        <w:rPr>
          <w:rFonts w:ascii="Arial" w:hAnsi="Arial"/>
          <w:b/>
          <w:sz w:val="24"/>
          <w:szCs w:val="24"/>
          <w:highlight w:val="none"/>
        </w:rPr>
        <w:t xml:space="preserve">四</w:t>
      </w:r>
      <w:r>
        <w:rPr>
          <w:rFonts w:ascii="Arial" w:hAnsi="Arial"/>
          <w:b/>
          <w:sz w:val="24"/>
          <w:szCs w:val="24"/>
          <w:highlight w:val="none"/>
          <w:lang w:val="zh-CN"/>
        </w:rPr>
        <w:t xml:space="preserve">、磋商响应文件的递交</w:t>
      </w:r>
      <w:r>
        <w:rPr>
          <w:rFonts w:hint="eastAsia" w:ascii="Arial" w:hAnsi="Arial"/>
          <w:b/>
          <w:sz w:val="24"/>
          <w:szCs w:val="24"/>
          <w:highlight w:val="none"/>
          <w:lang w:val="zh-CN"/>
        </w:rPr>
        <w:t xml:space="preserve">与解密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hint="eastAsia"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hint="eastAsia" w:ascii="Arial" w:hAnsi="Arial" w:eastAsia="宋体"/>
          <w:szCs w:val="21"/>
          <w:highlight w:val="none"/>
          <w:lang w:eastAsia="zh-CN"/>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rPr>
          <w:rFonts w:hint="eastAsia" w:ascii="Arial" w:hAnsi="Arial"/>
          <w:b/>
          <w:bCs/>
          <w:szCs w:val="21"/>
          <w:highlight w:val="none"/>
          <w:lang w:eastAsia="zh-CN"/>
        </w:rPr>
        <w:t xml:space="preserve">（</w:t>
      </w:r>
      <w:r>
        <w:rPr>
          <w:rFonts w:hint="eastAsia" w:ascii="Arial" w:hAnsi="Arial"/>
          <w:b/>
          <w:bCs/>
          <w:szCs w:val="21"/>
          <w:highlight w:val="none"/>
          <w:lang w:val="en-US" w:eastAsia="zh-CN"/>
        </w:rPr>
        <w:t xml:space="preserve">本项目不接受</w:t>
      </w:r>
      <w:r>
        <w:rPr>
          <w:rFonts w:hint="eastAsia" w:ascii="Arial" w:hAnsi="Arial"/>
          <w:b/>
          <w:bCs/>
          <w:szCs w:val="21"/>
          <w:highlight w:val="none"/>
          <w:lang w:eastAsia="zh-CN"/>
        </w:rPr>
        <w:t xml:space="preserve">）</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p>
    <w:p>
      <w:pPr>
        <w:ind w:firstLine="422"/>
        <w:spacing w:line="360" w:lineRule="auto"/>
        <w:rPr>
          <w:rFonts w:hint="eastAsia"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p>
    <w:p>
      <w:pPr>
        <w:ind w:firstLine="422"/>
        <w:spacing w:line="360" w:lineRule="auto"/>
        <w:rPr>
          <w:rFonts w:hint="eastAsia" w:ascii="Arial" w:hAnsi="Arial"/>
          <w:b/>
          <w:bCs/>
          <w:szCs w:val="21"/>
          <w:highlight w:val="none"/>
        </w:rPr>
      </w:pPr>
      <w:r>
        <w:rPr>
          <w:rFonts w:hint="eastAsia" w:ascii="Arial" w:hAnsi="Arial"/>
          <w:b/>
          <w:bCs/>
          <w:szCs w:val="21"/>
          <w:highlight w:val="none"/>
        </w:rPr>
        <w:t xml:space="preserve">11、磋商有效期</w:t>
      </w:r>
      <w:r/>
    </w:p>
    <w:p>
      <w:pPr>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p>
    <w:p>
      <w:pPr>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p>
    <w:p>
      <w:pPr>
        <w:ind w:firstLine="420"/>
        <w:spacing w:line="360" w:lineRule="auto"/>
        <w:rPr>
          <w:rFonts w:hint="eastAsia"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p>
    <w:p>
      <w:pPr>
        <w:ind w:firstLine="420"/>
        <w:spacing w:line="360" w:lineRule="auto"/>
        <w:rPr>
          <w:rFonts w:hint="eastAsia"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rPr>
          <w:rFonts w:hint="eastAsia" w:ascii="Arial" w:hAnsi="Arial"/>
          <w:szCs w:val="21"/>
          <w:highlight w:val="none"/>
          <w:lang w:eastAsia="zh-CN"/>
        </w:rPr>
        <w:t xml:space="preserve">。</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）不满足“第一章竞争性磋商公告</w:t>
      </w:r>
      <w:r>
        <w:rPr>
          <w:rFonts w:hint="eastAsia" w:ascii="Arial" w:hAnsi="Arial"/>
          <w:szCs w:val="21"/>
          <w:highlight w:val="none"/>
        </w:rPr>
        <w:t xml:space="preserve"> 二</w:t>
      </w:r>
      <w:r>
        <w:rPr>
          <w:rFonts w:ascii="Arial" w:hAnsi="Arial"/>
          <w:szCs w:val="21"/>
          <w:highlight w:val="none"/>
        </w:rPr>
        <w:t xml:space="preserve">、</w:t>
      </w:r>
      <w:r>
        <w:rPr>
          <w:rFonts w:hint="eastAsia" w:ascii="Arial" w:hAnsi="Arial"/>
          <w:szCs w:val="21"/>
          <w:highlight w:val="none"/>
        </w:rPr>
        <w:t xml:space="preserve">申请</w:t>
      </w:r>
      <w:r>
        <w:rPr>
          <w:rFonts w:ascii="Arial" w:hAnsi="Arial"/>
          <w:szCs w:val="21"/>
          <w:highlight w:val="none"/>
        </w:rPr>
        <w:t xml:space="preserve">人资格要求”的规定的； </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hint="eastAsia" w:ascii="Arial" w:hAnsi="Arial"/>
          <w:b/>
          <w:bCs/>
          <w:highlight w:val="none"/>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p>
    <w:p>
      <w:pPr>
        <w:ind w:firstLine="420"/>
        <w:spacing w:line="360" w:lineRule="auto"/>
        <w:rPr>
          <w:rFonts w:hint="eastAsia"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4</w:t>
      </w:r>
      <w:r>
        <w:rPr>
          <w:rFonts w:hint="eastAsia" w:ascii="Arial" w:hAnsi="Arial"/>
          <w:szCs w:val="21"/>
          <w:highlight w:val="none"/>
          <w:lang w:val="zh-CN"/>
        </w:rPr>
        <w:t xml:space="preserve">）供应商在苏采云系统规定的时间内未成功解密电子响应文件；</w:t>
      </w:r>
      <w:r/>
    </w:p>
    <w:p>
      <w:pPr>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5</w:t>
      </w:r>
      <w:r>
        <w:rPr>
          <w:rFonts w:hint="eastAsia" w:ascii="Arial" w:hAnsi="Arial"/>
          <w:szCs w:val="21"/>
          <w:highlight w:val="none"/>
          <w:lang w:val="zh-CN"/>
        </w:rPr>
        <w:t xml:space="preserve">）供应商未按照磋商文件要求上传电子响应文件。</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p>
    <w:p>
      <w:pPr>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p>
    <w:p>
      <w:pPr>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p>
    <w:p>
      <w:pPr>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《政府采购竞争性磋商采购方式</w:t>
      </w:r>
      <w:r>
        <w:rPr>
          <w:rFonts w:hint="eastAsia" w:ascii="Arial" w:hAnsi="Arial"/>
          <w:szCs w:val="21"/>
          <w:highlight w:val="none"/>
          <w:lang w:val="en-US" w:eastAsia="zh-CN"/>
        </w:rPr>
        <w:t xml:space="preserve">管理</w:t>
      </w:r>
      <w:r>
        <w:rPr>
          <w:rFonts w:hint="eastAsia" w:ascii="Arial" w:hAnsi="Arial"/>
          <w:szCs w:val="21"/>
          <w:highlight w:val="none"/>
          <w:lang w:val="zh-CN"/>
        </w:rPr>
        <w:t xml:space="preserve">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4</w:t>
      </w:r>
      <w:r>
        <w:rPr>
          <w:rFonts w:hint="eastAsia" w:ascii="Arial" w:hAnsi="Arial"/>
          <w:szCs w:val="21"/>
          <w:highlight w:val="none"/>
          <w:lang w:val="zh-CN"/>
        </w:rPr>
        <w:t xml:space="preserve">）在</w:t>
      </w:r>
      <w:r>
        <w:rPr>
          <w:rFonts w:hint="eastAsia" w:ascii="宋体" w:hAnsi="宋体"/>
          <w:szCs w:val="21"/>
          <w:highlight w:val="none"/>
          <w:lang w:val="zh-CN"/>
        </w:rPr>
        <w:t xml:space="preserve">苏采云系统规定时间内成功解密电子响应文件的供应商不足3家。</w:t>
      </w:r>
      <w:r/>
    </w:p>
    <w:p>
      <w:pPr>
        <w:ind w:firstLine="422"/>
        <w:spacing w:line="360" w:lineRule="auto"/>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b/>
          <w:color w:val="auto"/>
          <w:szCs w:val="21"/>
          <w:highlight w:val="none"/>
          <w:lang w:val="zh-CN" w:eastAsia="zh-CN"/>
        </w:rPr>
        <w:t xml:space="preserve">13.9</w:t>
      </w:r>
      <w:r>
        <w:rPr>
          <w:rFonts w:hint="eastAsia" w:ascii="Times New Roman" w:hAnsi="Times New Roman" w:eastAsia="宋体" w:cs="Times New Roman"/>
          <w:b/>
          <w:color w:val="auto"/>
          <w:szCs w:val="21"/>
          <w:highlight w:val="none"/>
          <w:lang w:val="en-US" w:eastAsia="zh-CN"/>
        </w:rPr>
        <w:t xml:space="preserve"> </w:t>
      </w:r>
      <w:r>
        <w:rPr>
          <w:rFonts w:hint="default" w:ascii="Times New Roman" w:hAnsi="Times New Roman" w:eastAsia="宋体" w:cs="Times New Roman"/>
          <w:b/>
          <w:color w:val="auto"/>
          <w:szCs w:val="21"/>
          <w:highlight w:val="none"/>
          <w:lang w:val="en-US" w:eastAsia="zh-CN"/>
        </w:rPr>
        <w:t xml:space="preserve">磋商小组</w:t>
      </w:r>
      <w:r>
        <w:rPr>
          <w:rFonts w:hint="default" w:ascii="Times New Roman" w:hAnsi="Times New Roman" w:eastAsia="宋体" w:cs="Times New Roman"/>
          <w:b/>
          <w:color w:val="auto"/>
          <w:szCs w:val="21"/>
          <w:highlight w:val="none"/>
          <w:lang w:val="zh-CN"/>
        </w:rPr>
        <w:t xml:space="preserve">启动异常低价</w:t>
      </w:r>
      <w:r>
        <w:rPr>
          <w:rFonts w:hint="default" w:ascii="Times New Roman" w:hAnsi="Times New Roman" w:eastAsia="宋体" w:cs="Times New Roman"/>
          <w:b/>
          <w:color w:val="auto"/>
          <w:szCs w:val="21"/>
          <w:highlight w:val="none"/>
          <w:lang w:val="en-US" w:eastAsia="zh-CN"/>
        </w:rPr>
        <w:t xml:space="preserve">响应</w:t>
      </w:r>
      <w:r>
        <w:rPr>
          <w:rFonts w:hint="default" w:ascii="Times New Roman" w:hAnsi="Times New Roman" w:eastAsia="宋体" w:cs="Times New Roman"/>
          <w:b/>
          <w:color w:val="auto"/>
          <w:szCs w:val="21"/>
          <w:highlight w:val="none"/>
          <w:lang w:val="zh-CN"/>
        </w:rPr>
        <w:t xml:space="preserve">审查的情形和具体要求</w:t>
      </w:r>
      <w:r>
        <w:rPr>
          <w:rFonts w:hint="eastAsia" w:ascii="Times New Roman" w:hAnsi="Times New Roman" w:eastAsia="宋体" w:cs="Times New Roman"/>
          <w:b/>
          <w:color w:val="auto"/>
          <w:szCs w:val="21"/>
          <w:highlight w:val="none"/>
          <w:lang w:val="zh-CN" w:eastAsia="zh-CN"/>
        </w:rPr>
        <w:t xml:space="preserve">：</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13.9.1评审过程中出现下列情形之一的，磋商小组应当启动异常低价响应审查程序： </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（1）响应报价低于全部通过符合性审查供应商响应报价平均值50%的，即响应报价&lt;全部通过符合性审查供应商响应报价平均值×50%；</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（2）响应报价低于通过符合性审查的次低报价供应商响应报价50%的，即响应报价&lt;通过符合性审查的次低报价供应商响应报价×50%；</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（3）响应报价低于本项目最高限价45%的，即响应报价&lt;本项目最高限价×45%；</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default" w:ascii="Times New Roman" w:hAnsi="Times New Roman" w:eastAsia="宋体" w:cs="Times New Roman"/>
          <w:caps w:val="0"/>
          <w:szCs w:val="21"/>
          <w:lang w:val="zh-CN"/>
        </w:rPr>
      </w:pPr>
      <w:r>
        <w:rPr>
          <w:rFonts w:hint="default" w:ascii="Times New Roman" w:hAnsi="Times New Roman" w:eastAsia="宋体" w:cs="Times New Roman"/>
          <w:caps w:val="0"/>
          <w:szCs w:val="21"/>
          <w:lang w:val="zh-CN"/>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spacing w:line="360" w:lineRule="auto"/>
        <w:rPr>
          <w:rFonts w:hint="default" w:ascii="Times New Roman" w:hAnsi="Times New Roman" w:eastAsia="宋体" w:cs="Times New Roman"/>
          <w:caps w:val="0"/>
          <w:szCs w:val="21"/>
          <w:lang w:val="zh-CN"/>
        </w:rPr>
      </w:pPr>
      <w:r>
        <w:rPr>
          <w:rFonts w:hint="default" w:ascii="Times New Roman" w:hAnsi="Times New Roman" w:eastAsia="宋体" w:cs="Times New Roman"/>
          <w:caps w:val="0"/>
          <w:szCs w:val="21"/>
          <w:lang w:val="zh-CN"/>
        </w:rPr>
        <w:t xml:space="preserve">1</w:t>
      </w:r>
      <w:r>
        <w:rPr>
          <w:rFonts w:hint="eastAsia" w:ascii="Times New Roman" w:hAnsi="Times New Roman" w:eastAsia="宋体" w:cs="Times New Roman"/>
          <w:caps w:val="0"/>
          <w:szCs w:val="21"/>
          <w:lang w:val="en-US" w:eastAsia="zh-CN"/>
        </w:rPr>
        <w:t xml:space="preserve">3</w:t>
      </w:r>
      <w:r>
        <w:rPr>
          <w:rFonts w:hint="default" w:ascii="Times New Roman" w:hAnsi="Times New Roman" w:eastAsia="宋体" w:cs="Times New Roman"/>
          <w:caps w:val="0"/>
          <w:szCs w:val="21"/>
          <w:lang w:val="zh-CN"/>
        </w:rPr>
        <w:t xml:space="preserve">.9.3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firstLine="420"/>
        <w:spacing w:line="360" w:lineRule="auto"/>
        <w:rPr>
          <w:rFonts w:hint="default" w:ascii="Times New Roman" w:hAnsi="Times New Roman" w:eastAsia="宋体" w:cs="Times New Roman"/>
          <w:caps w:val="0"/>
          <w:szCs w:val="21"/>
          <w:lang w:val="zh-CN"/>
        </w:rPr>
      </w:pPr>
      <w:r>
        <w:rPr>
          <w:rFonts w:hint="default" w:ascii="Times New Roman" w:hAnsi="Times New Roman" w:eastAsia="宋体" w:cs="Times New Roman"/>
          <w:caps w:val="0"/>
          <w:szCs w:val="21"/>
          <w:lang w:val="zh-CN"/>
        </w:rPr>
        <w:t xml:space="preserve">1</w:t>
      </w:r>
      <w:r>
        <w:rPr>
          <w:rFonts w:hint="eastAsia" w:ascii="Times New Roman" w:hAnsi="Times New Roman" w:eastAsia="宋体" w:cs="Times New Roman"/>
          <w:caps w:val="0"/>
          <w:szCs w:val="21"/>
          <w:lang w:val="en-US" w:eastAsia="zh-CN"/>
        </w:rPr>
        <w:t xml:space="preserve">3</w:t>
      </w:r>
      <w:r>
        <w:rPr>
          <w:rFonts w:hint="default" w:ascii="Times New Roman" w:hAnsi="Times New Roman" w:eastAsia="宋体" w:cs="Times New Roman"/>
          <w:caps w:val="0"/>
          <w:szCs w:val="21"/>
          <w:lang w:val="zh-CN"/>
        </w:rPr>
        <w:t xml:space="preserve">.9.4异常低价响应审查的启动原因、审查意见和审查结果应当在评审报告中记录，并随供应商提供的相关书面说明及证明材料，以及磋商小组有关互联网浏览、查询历史一并归档。</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p>
    <w:p>
      <w:pPr>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spacing w:line="360" w:lineRule="auto"/>
        <w:rPr>
          <w:rFonts w:ascii="Arial" w:hAnsi="Arial"/>
          <w:b/>
          <w:bCs/>
          <w:color w:val="000000"/>
          <w:szCs w:val="21"/>
          <w:highlight w:val="none"/>
        </w:rPr>
      </w:pPr>
      <w:r>
        <w:rPr>
          <w:rFonts w:ascii="Arial" w:hAnsi="Arial"/>
          <w:b/>
          <w:bCs/>
          <w:color w:val="000000"/>
          <w:szCs w:val="21"/>
          <w:highlight w:val="none"/>
        </w:rPr>
        <w:t xml:space="preserve">   </w:t>
      </w:r>
      <w:r>
        <w:rPr>
          <w:rFonts w:ascii="Arial" w:hAnsi="Arial"/>
          <w:bCs/>
          <w:color w:val="000000"/>
          <w:szCs w:val="21"/>
          <w:highlight w:val="none"/>
        </w:rPr>
        <w:t xml:space="preserve"> </w:t>
      </w: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lang w:val="en-US" w:eastAsia="zh-CN"/>
        </w:rPr>
        <w:t xml:space="preserve">技术、商务</w:t>
      </w:r>
      <w:r>
        <w:rPr>
          <w:rFonts w:ascii="Arial" w:hAnsi="Arial"/>
          <w:szCs w:val="21"/>
          <w:highlight w:val="none"/>
        </w:rPr>
        <w:t xml:space="preserve">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p>
    <w:p>
      <w:pPr>
        <w:ind w:firstLine="420"/>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lang w:eastAsia="zh-CN"/>
        </w:rPr>
        <w:t xml:space="preserve">成交供应商</w:t>
      </w:r>
      <w:r>
        <w:rPr>
          <w:rFonts w:ascii="Arial" w:hAnsi="Arial"/>
          <w:szCs w:val="21"/>
          <w:highlight w:val="none"/>
        </w:rPr>
        <w:t xml:space="preserve">。</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p>
    <w:p>
      <w:pPr>
        <w:ind w:firstLine="420"/>
        <w:spacing w:line="360" w:lineRule="auto"/>
        <w:shd w:val="clear" w:color="auto" w:fill="ffffff"/>
        <w:widowControl/>
        <w:rPr>
          <w:rFonts w:hint="eastAsia" w:ascii="Arial" w:hAnsi="Arial"/>
          <w:szCs w:val="21"/>
          <w:highlight w:val="none"/>
          <w:lang w:val="zh-CN"/>
        </w:rPr>
      </w:pPr>
      <w:r>
        <w:rPr>
          <w:rFonts w:hint="eastAsia" w:ascii="Arial" w:hAnsi="Arial"/>
          <w:szCs w:val="21"/>
          <w:highlight w:val="none"/>
          <w:lang w:val="en-US" w:eastAsia="zh-CN"/>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p>
    <w:p>
      <w:pPr>
        <w:ind w:firstLine="420"/>
        <w:spacing w:line="360" w:lineRule="auto"/>
        <w:rPr>
          <w:rFonts w:hint="eastAsia"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p>
    <w:p>
      <w:pPr>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.9 质疑函应当现场书面提交至采购代理机构联系人（详见竞争性磋商公告）处，提交时应出示有效身份证明。</w:t>
      </w:r>
      <w:r/>
    </w:p>
    <w:p>
      <w:pPr>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p>
    <w:p>
      <w:pPr>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p>
    <w:p>
      <w:pPr>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p>
    <w:p>
      <w:pPr>
        <w:ind w:firstLine="420"/>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w:t>
      </w:r>
      <w:r>
        <w:rPr>
          <w:rFonts w:hint="eastAsia" w:ascii="Arial" w:hAnsi="宋体"/>
          <w:szCs w:val="21"/>
          <w:highlight w:val="none"/>
          <w:lang w:eastAsia="zh-CN"/>
        </w:rPr>
        <w:t xml:space="preserve">中华人民共和国政府采购法</w:t>
      </w:r>
      <w:r>
        <w:rPr>
          <w:rFonts w:ascii="Arial" w:hAnsi="宋体"/>
          <w:szCs w:val="21"/>
          <w:highlight w:val="none"/>
        </w:rPr>
        <w:t xml:space="preserve">》有关规定处理。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p>
    <w:p>
      <w:pPr>
        <w:ind w:firstLine="422"/>
        <w:spacing w:line="360" w:lineRule="auto"/>
        <w:rPr>
          <w:rFonts w:hint="eastAsia"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p>
    <w:p>
      <w:pPr>
        <w:ind w:firstLine="420"/>
        <w:spacing w:line="360" w:lineRule="auto"/>
        <w:rPr>
          <w:rFonts w:hint="eastAsia"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p>
    <w:p>
      <w:pPr>
        <w:ind w:firstLine="420"/>
        <w:spacing w:line="360" w:lineRule="auto"/>
        <w:rPr>
          <w:rFonts w:ascii="Arial" w:hAnsi="宋体"/>
          <w:bCs/>
          <w:szCs w:val="21"/>
          <w:highlight w:val="none"/>
        </w:rPr>
      </w:pPr>
      <w:r>
        <w:rPr>
          <w:rFonts w:hint="eastAsia" w:ascii="Arial" w:hAnsi="Arial"/>
          <w:szCs w:val="21"/>
          <w:highlight w:val="none"/>
        </w:rPr>
        <w:t xml:space="preserve">20</w:t>
      </w:r>
      <w:r>
        <w:rPr>
          <w:rFonts w:ascii="Arial" w:hAnsi="Arial"/>
          <w:szCs w:val="21"/>
          <w:highlight w:val="none"/>
          <w:lang w:val="zh-CN"/>
        </w:rPr>
        <w:t xml:space="preserve">.2 本次采购，</w:t>
      </w:r>
      <w:r>
        <w:rPr>
          <w:rFonts w:hint="eastAsia" w:ascii="Arial" w:hAnsi="Arial"/>
          <w:szCs w:val="21"/>
          <w:highlight w:val="none"/>
          <w:lang w:val="en-US" w:eastAsia="zh-CN"/>
        </w:rPr>
        <w:t xml:space="preserve">采购</w:t>
      </w:r>
      <w:r>
        <w:rPr>
          <w:rFonts w:hint="eastAsia" w:ascii="宋体" w:hAnsi="宋体"/>
          <w:bCs/>
          <w:szCs w:val="21"/>
          <w:highlight w:val="none"/>
          <w:lang w:val="en-US" w:eastAsia="zh-CN"/>
        </w:rPr>
        <w:t xml:space="preserve">代理服务费报价按《江苏省招标代理服务收费的指导意见》（苏招协[2022]002号文）代理招标收费标准，按文件收费标准的90%收取</w:t>
      </w:r>
      <w:r>
        <w:rPr>
          <w:rFonts w:ascii="Arial" w:hAnsi="宋体"/>
          <w:bCs/>
          <w:szCs w:val="21"/>
          <w:highlight w:val="none"/>
        </w:rPr>
        <w:t xml:space="preserve">。</w:t>
      </w:r>
      <w:r/>
    </w:p>
    <w:p>
      <w:pPr>
        <w:ind w:firstLine="422"/>
        <w:spacing w:line="360" w:lineRule="auto"/>
        <w:rPr>
          <w:rFonts w:hint="default" w:ascii="Arial" w:hAnsi="Arial" w:eastAsia="宋体" w:cs="Times New Roman"/>
          <w:b/>
          <w:szCs w:val="21"/>
          <w:highlight w:val="none"/>
        </w:rPr>
      </w:pPr>
      <w:r>
        <w:rPr>
          <w:rFonts w:hint="default" w:ascii="Arial" w:hAnsi="Arial" w:eastAsia="宋体" w:cs="Times New Roman"/>
          <w:b/>
          <w:szCs w:val="21"/>
          <w:highlight w:val="none"/>
        </w:rPr>
        <w:t xml:space="preserve">九</w:t>
      </w:r>
      <w:r>
        <w:rPr>
          <w:rFonts w:hint="default" w:ascii="Arial" w:hAnsi="Arial" w:eastAsia="宋体" w:cs="Times New Roman"/>
          <w:b/>
          <w:szCs w:val="21"/>
          <w:highlight w:val="none"/>
          <w:lang w:val="zh-CN"/>
        </w:rPr>
        <w:t xml:space="preserve">、</w:t>
      </w:r>
      <w:r>
        <w:rPr>
          <w:rFonts w:hint="default" w:ascii="Arial" w:hAnsi="Arial" w:eastAsia="宋体" w:cs="Times New Roman"/>
          <w:b/>
          <w:szCs w:val="21"/>
          <w:highlight w:val="none"/>
        </w:rPr>
        <w:t xml:space="preserve">其它</w:t>
      </w:r>
      <w:r/>
    </w:p>
    <w:p>
      <w:pPr>
        <w:pStyle w:val="1137"/>
        <w:ind w:firstLine="0"/>
        <w:spacing w:line="360" w:lineRule="auto"/>
        <w:rPr>
          <w:rFonts w:hint="default" w:ascii="Times New Roman" w:hAnsi="Times New Roman" w:eastAsia="宋体" w:cs="Times New Roman"/>
          <w:caps w:val="0"/>
        </w:rPr>
      </w:pPr>
      <w:r>
        <w:rPr>
          <w:rFonts w:hint="default" w:ascii="Times New Roman" w:hAnsi="Times New Roman" w:eastAsia="宋体" w:cs="Times New Roman"/>
          <w:caps w:val="0"/>
        </w:rPr>
        <w:t xml:space="preserve">    21.1本项目根据江苏省财政厅关于加强政府绿色采购有关事项的通知（苏财购</w:t>
      </w:r>
      <w:r>
        <w:rPr>
          <w:rFonts w:hint="default" w:ascii="Times New Roman" w:hAnsi="Times New Roman" w:eastAsia="宋体" w:cs="Times New Roman"/>
          <w:caps w:val="0"/>
          <w:szCs w:val="21"/>
        </w:rPr>
        <w:t xml:space="preserve">〔2023〕65号</w:t>
      </w:r>
      <w:r>
        <w:rPr>
          <w:rFonts w:hint="default" w:ascii="Times New Roman" w:hAnsi="Times New Roman" w:eastAsia="宋体" w:cs="Times New Roman"/>
          <w:caps w:val="0"/>
        </w:rPr>
        <w:t xml:space="preserve">）规定，执行绿色采购需求标准。</w:t>
      </w:r>
      <w:r/>
    </w:p>
    <w:p>
      <w:pPr>
        <w:pStyle w:val="1031"/>
        <w:rPr>
          <w:rFonts w:hint="eastAsia"/>
        </w:rPr>
      </w:pPr>
      <w:r>
        <w:rPr>
          <w:rFonts w:hint="eastAsia"/>
        </w:rPr>
      </w:r>
      <w:r/>
    </w:p>
    <w:p>
      <w:pPr>
        <w:pStyle w:val="1137"/>
        <w:ind w:firstLine="422"/>
        <w:rPr>
          <w:rFonts w:ascii="Arial" w:hAnsi="宋体"/>
          <w:b/>
          <w:szCs w:val="21"/>
          <w:highlight w:val="none"/>
          <w:lang w:val="zh-CN"/>
        </w:rPr>
      </w:pPr>
      <w:r>
        <w:rPr>
          <w:rFonts w:ascii="Arial" w:hAnsi="宋体"/>
          <w:b/>
          <w:szCs w:val="21"/>
          <w:highlight w:val="none"/>
          <w:lang w:val="zh-CN"/>
        </w:rPr>
      </w:r>
      <w:r/>
    </w:p>
    <w:p>
      <w:pPr>
        <w:pStyle w:val="1107"/>
        <w:jc w:val="center"/>
        <w:rPr>
          <w:rFonts w:ascii="Arial" w:hAnsi="Arial"/>
          <w:color w:val="000000"/>
          <w:sz w:val="24"/>
          <w:szCs w:val="24"/>
          <w:highlight w:val="none"/>
          <w:lang w:val="zh-CN"/>
        </w:rPr>
      </w:pPr>
      <w:r>
        <w:rPr>
          <w:rFonts w:ascii="Arial" w:hAnsi="Arial"/>
          <w:color w:val="000000"/>
          <w:sz w:val="24"/>
          <w:szCs w:val="24"/>
          <w:highlight w:val="none"/>
          <w:lang w:val="zh-CN"/>
        </w:rPr>
        <w:br w:type="page" w:clear="all"/>
      </w:r>
      <w:bookmarkStart w:id="31" w:name="_Toc29065"/>
      <w:r>
        <w:rPr>
          <w:rFonts w:ascii="Arial" w:hAnsi="Arial"/>
          <w:highlight w:val="none"/>
          <w:lang w:val="zh-CN"/>
        </w:rPr>
        <w:t xml:space="preserve">第三章 </w:t>
      </w:r>
      <w:r>
        <w:rPr>
          <w:rFonts w:hint="eastAsia" w:ascii="Arial" w:hAnsi="Arial"/>
          <w:highlight w:val="none"/>
          <w:lang w:val="en-US" w:eastAsia="zh-CN"/>
        </w:rPr>
        <w:t xml:space="preserve">评审</w:t>
      </w:r>
      <w:r>
        <w:rPr>
          <w:rFonts w:ascii="Arial" w:hAnsi="Arial"/>
          <w:highlight w:val="none"/>
          <w:lang w:val="zh-CN"/>
        </w:rPr>
        <w:t xml:space="preserve">标准</w:t>
      </w:r>
      <w:bookmarkEnd w:id="31"/>
      <w:r/>
      <w:r/>
    </w:p>
    <w:p>
      <w:pPr>
        <w:spacing w:line="360" w:lineRule="auto"/>
        <w:shd w:val="clear" w:color="auto" w:fill="ffffff"/>
        <w:widowControl/>
        <w:rPr>
          <w:rFonts w:ascii="Arial" w:hAnsi="Arial"/>
          <w:b/>
          <w:bCs/>
          <w:szCs w:val="21"/>
          <w:highlight w:val="none"/>
        </w:rPr>
      </w:pPr>
      <w:r>
        <w:rPr>
          <w:rFonts w:ascii="Arial" w:hAnsi="Arial"/>
          <w:b/>
          <w:bCs/>
          <w:szCs w:val="21"/>
          <w:highlight w:val="none"/>
        </w:rPr>
      </w:r>
      <w:r/>
    </w:p>
    <w:p>
      <w:pPr>
        <w:ind w:firstLine="420"/>
        <w:spacing w:line="360" w:lineRule="auto"/>
        <w:rPr>
          <w:rFonts w:ascii="Arial" w:hAnsi="Arial"/>
          <w:highlight w:val="none"/>
        </w:rPr>
      </w:pPr>
      <w:r>
        <w:rPr>
          <w:rFonts w:ascii="Arial" w:hAnsi="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85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7"/>
        <w:gridCol w:w="1172"/>
        <w:gridCol w:w="6207"/>
        <w:gridCol w:w="975"/>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评审内容</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报价得分</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color w:val="000000"/>
                <w:sz w:val="21"/>
                <w:szCs w:val="21"/>
                <w:u w:val="none"/>
                <w:lang w:bidi="ar"/>
              </w:rPr>
              <w:t xml:space="preserve">采用低价优先法计算，即满足磋商文件要求且最后报价</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val="en-US" w:eastAsia="zh-CN" w:bidi="ar"/>
              </w:rPr>
              <w:t xml:space="preserve">总价</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最低的供应商的价格为磋商基准价，其价格分为满分。其他供应商的价格分统一按照下列公式计算：磋商报价得分=（磋商基准价/最后磋商报价）×1</w:t>
            </w:r>
            <w:r>
              <w:rPr>
                <w:rFonts w:hint="eastAsia" w:ascii="宋体" w:hAnsi="宋体" w:eastAsia="宋体" w:cs="宋体"/>
                <w:color w:val="000000"/>
                <w:sz w:val="21"/>
                <w:szCs w:val="21"/>
                <w:u w:val="none"/>
                <w:lang w:eastAsia="zh-CN" w:bidi="ar"/>
              </w:rPr>
              <w:t xml:space="preserve">5</w:t>
            </w:r>
            <w:r>
              <w:rPr>
                <w:rFonts w:hint="eastAsia" w:ascii="宋体" w:hAnsi="宋体" w:eastAsia="宋体" w:cs="宋体"/>
                <w:color w:val="000000"/>
                <w:sz w:val="21"/>
                <w:szCs w:val="21"/>
                <w:u w:val="none"/>
                <w:lang w:bidi="ar"/>
              </w:rPr>
              <w:t xml:space="preserve">（小数点保留2位）</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履约能力</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供应商</w:t>
            </w:r>
            <w:r>
              <w:rPr>
                <w:rFonts w:hint="eastAsia" w:ascii="宋体" w:hAnsi="宋体" w:eastAsia="宋体" w:cs="宋体"/>
                <w:i w:val="0"/>
                <w:iCs w:val="0"/>
                <w:color w:val="000000"/>
                <w:sz w:val="21"/>
                <w:szCs w:val="21"/>
                <w:u w:val="none"/>
                <w:lang w:val="en-US" w:eastAsia="zh-CN" w:bidi="ar"/>
              </w:rPr>
              <w:t xml:space="preserve">具有有效期内的质量管理体系认证证书或环境管理体系认证证书或职业健康管理体系认证证书的，每有1个证书的得</w:t>
            </w: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分，最高得</w:t>
            </w:r>
            <w:r>
              <w:rPr>
                <w:rFonts w:hint="eastAsia" w:ascii="宋体" w:hAnsi="宋体" w:eastAsia="宋体" w:cs="宋体"/>
                <w:i w:val="0"/>
                <w:iCs w:val="0"/>
                <w:color w:val="000000"/>
                <w:sz w:val="21"/>
                <w:szCs w:val="21"/>
                <w:u w:val="none"/>
                <w:lang w:val="en-US" w:eastAsia="zh-CN" w:bidi="ar"/>
              </w:rPr>
              <w:t xml:space="preserve">2分。</w:t>
            </w:r>
            <w:r/>
          </w:p>
          <w:p>
            <w:p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注：同时需提供相关证书扫描件及在中国国家认证认可监督管理委员会网站http://www.cnca.gov.cn/上查询的完整页面截图，上述要求提供的证明材料未提供或提供不完整的，对应项不得分。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供应商</w:t>
            </w:r>
            <w:r>
              <w:rPr>
                <w:rFonts w:hint="eastAsia" w:ascii="宋体" w:hAnsi="宋体" w:eastAsia="宋体" w:cs="宋体"/>
                <w:i w:val="0"/>
                <w:iCs w:val="0"/>
                <w:color w:val="000000"/>
                <w:sz w:val="21"/>
                <w:szCs w:val="21"/>
                <w:u w:val="none"/>
                <w:lang w:val="en-US" w:eastAsia="zh-CN" w:bidi="ar"/>
              </w:rPr>
              <w:t xml:space="preserve">自202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年1月1日以来（以合同签订时间为准）</w:t>
            </w:r>
            <w:r>
              <w:rPr>
                <w:rFonts w:hint="eastAsia" w:ascii="宋体" w:hAnsi="宋体" w:cs="宋体"/>
                <w:i w:val="0"/>
                <w:iCs w:val="0"/>
                <w:color w:val="000000"/>
                <w:sz w:val="21"/>
                <w:szCs w:val="21"/>
                <w:u w:val="none"/>
                <w:lang w:val="en-US" w:eastAsia="zh-CN" w:bidi="ar"/>
              </w:rPr>
              <w:t xml:space="preserve">具有</w:t>
            </w:r>
            <w:r>
              <w:rPr>
                <w:rFonts w:hint="eastAsia" w:ascii="宋体" w:hAnsi="宋体" w:eastAsia="宋体" w:cs="宋体"/>
                <w:i w:val="0"/>
                <w:iCs w:val="0"/>
                <w:color w:val="000000"/>
                <w:sz w:val="21"/>
                <w:szCs w:val="21"/>
                <w:u w:val="none"/>
                <w:lang w:val="en-US" w:eastAsia="zh-CN" w:bidi="ar"/>
              </w:rPr>
              <w:t xml:space="preserve">类似</w:t>
            </w:r>
            <w:r>
              <w:rPr>
                <w:rFonts w:hint="eastAsia" w:ascii="宋体" w:hAnsi="宋体" w:cs="宋体"/>
                <w:i w:val="0"/>
                <w:iCs w:val="0"/>
                <w:color w:val="000000"/>
                <w:sz w:val="21"/>
                <w:szCs w:val="21"/>
                <w:u w:val="none"/>
                <w:lang w:val="en-US" w:eastAsia="zh-CN" w:bidi="ar"/>
              </w:rPr>
              <w:t xml:space="preserve">活动</w:t>
            </w:r>
            <w:r>
              <w:rPr>
                <w:rFonts w:hint="eastAsia" w:ascii="宋体" w:hAnsi="宋体" w:eastAsia="宋体" w:cs="宋体"/>
                <w:i w:val="0"/>
                <w:iCs w:val="0"/>
                <w:color w:val="000000"/>
                <w:sz w:val="21"/>
                <w:szCs w:val="21"/>
                <w:u w:val="none"/>
                <w:lang w:val="en-US" w:eastAsia="zh-CN" w:bidi="ar"/>
              </w:rPr>
              <w:t xml:space="preserve">经验</w:t>
            </w:r>
            <w:r>
              <w:rPr>
                <w:rFonts w:hint="eastAsia" w:ascii="宋体" w:hAnsi="宋体" w:cs="宋体"/>
                <w:i w:val="0"/>
                <w:iCs w:val="0"/>
                <w:color w:val="000000"/>
                <w:sz w:val="21"/>
                <w:szCs w:val="21"/>
                <w:u w:val="none"/>
                <w:lang w:val="en-US" w:eastAsia="zh-CN" w:bidi="ar"/>
              </w:rPr>
              <w:t xml:space="preserve">的业绩证明材料</w:t>
            </w:r>
            <w:r>
              <w:rPr>
                <w:rFonts w:hint="eastAsia" w:ascii="宋体" w:hAnsi="宋体" w:eastAsia="宋体" w:cs="宋体"/>
                <w:i w:val="0"/>
                <w:iCs w:val="0"/>
                <w:color w:val="000000"/>
                <w:sz w:val="21"/>
                <w:szCs w:val="21"/>
                <w:u w:val="none"/>
                <w:lang w:val="en-US" w:eastAsia="zh-CN" w:bidi="ar"/>
              </w:rPr>
              <w:t xml:space="preserve">，每提供1个合同业绩得</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w:t>
            </w:r>
            <w:r>
              <w:rPr>
                <w:rFonts w:hint="eastAsia" w:ascii="宋体" w:hAnsi="宋体" w:cs="宋体"/>
                <w:i w:val="0"/>
                <w:iCs w:val="0"/>
                <w:color w:val="000000"/>
                <w:sz w:val="21"/>
                <w:szCs w:val="21"/>
                <w:u w:val="none"/>
                <w:lang w:val="en-US" w:eastAsia="zh-CN" w:bidi="ar"/>
              </w:rPr>
              <w:t xml:space="preserve">其中若活动属于市级的加1分，属于省级及以上的加2分，本项最多12分</w:t>
            </w:r>
            <w:r>
              <w:rPr>
                <w:rFonts w:hint="eastAsia" w:ascii="宋体" w:hAnsi="宋体" w:eastAsia="宋体" w:cs="宋体"/>
                <w:i w:val="0"/>
                <w:iCs w:val="0"/>
                <w:color w:val="000000"/>
                <w:sz w:val="21"/>
                <w:szCs w:val="21"/>
                <w:u w:val="none"/>
                <w:lang w:val="en-US" w:eastAsia="zh-CN" w:bidi="ar"/>
              </w:rPr>
              <w:t xml:space="preserve">。</w:t>
            </w:r>
            <w:r/>
          </w:p>
          <w:p>
            <w:pPr>
              <w:jc w:val="both"/>
              <w:keepLines w:val="0"/>
              <w:keepNext w:val="0"/>
              <w:pageBreakBefore w:val="0"/>
              <w:spacing w:line="36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提供合同复印件（至少包含服务内容、合同签订日期、双方签字或盖章）加盖公章，不提供不得分，提供不完整不得分。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12</w:t>
            </w:r>
            <w:r/>
          </w:p>
        </w:tc>
      </w:tr>
      <w:tr>
        <w:trPr>
          <w:trHeight w:val="90"/>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场地及搭建布置</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应包括但不限于①</w:t>
            </w:r>
            <w:r>
              <w:rPr>
                <w:rFonts w:hint="eastAsia" w:ascii="宋体" w:hAnsi="宋体" w:cs="宋体"/>
                <w:i w:val="0"/>
                <w:iCs w:val="0"/>
                <w:color w:val="000000"/>
                <w:sz w:val="21"/>
                <w:szCs w:val="21"/>
                <w:u w:val="none"/>
                <w:lang w:val="en-US" w:eastAsia="zh-CN" w:bidi="ar"/>
              </w:rPr>
              <w:t xml:space="preserve">第三方场地管理</w:t>
            </w:r>
            <w:r>
              <w:rPr>
                <w:rFonts w:hint="eastAsia" w:ascii="宋体" w:hAnsi="宋体" w:eastAsia="宋体" w:cs="宋体"/>
                <w:i w:val="0"/>
                <w:iCs w:val="0"/>
                <w:color w:val="000000"/>
                <w:sz w:val="21"/>
                <w:szCs w:val="21"/>
                <w:u w:val="none"/>
                <w:lang w:val="en-US" w:eastAsia="zh-CN" w:bidi="ar"/>
              </w:rPr>
              <w:t xml:space="preserve">协调方案；②场地搭建设计方案；③消防、安保等各类手续报批等：</w:t>
            </w:r>
            <w:r/>
          </w:p>
          <w:p>
            <w:pPr>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上述每项应逐条叙述，方案全面合理、可行性强、操作性强、贴合项目实际的每项得</w:t>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分；方案合理性较弱、可行性有所欠缺、操作性不强、与项目实际贴合度不高的得</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分；每项叙述内容完全脱离采购需求</w:t>
            </w:r>
            <w:r>
              <w:rPr>
                <w:rFonts w:hint="eastAsia" w:ascii="宋体" w:hAnsi="宋体" w:cs="宋体"/>
                <w:i w:val="0"/>
                <w:iCs w:val="0"/>
                <w:color w:val="000000"/>
                <w:sz w:val="21"/>
                <w:szCs w:val="21"/>
                <w:u w:val="none"/>
                <w:lang w:val="en-US" w:eastAsia="zh-CN" w:bidi="ar"/>
              </w:rPr>
              <w:t xml:space="preserve">的得1分；未提供</w:t>
            </w:r>
            <w:r>
              <w:rPr>
                <w:rFonts w:hint="eastAsia" w:ascii="宋体" w:hAnsi="宋体" w:eastAsia="宋体" w:cs="宋体"/>
                <w:i w:val="0"/>
                <w:iCs w:val="0"/>
                <w:color w:val="000000"/>
                <w:sz w:val="21"/>
                <w:szCs w:val="21"/>
                <w:u w:val="none"/>
                <w:lang w:val="en-US" w:eastAsia="zh-CN" w:bidi="ar"/>
              </w:rPr>
              <w:t xml:space="preserve">不得分。本项最高得</w:t>
            </w:r>
            <w:r>
              <w:rPr>
                <w:rFonts w:hint="eastAsia" w:ascii="宋体" w:hAnsi="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整体</w:t>
            </w:r>
            <w:r>
              <w:rPr>
                <w:rFonts w:hint="eastAsia" w:ascii="宋体" w:hAnsi="宋体" w:eastAsia="宋体" w:cs="宋体"/>
                <w:i w:val="0"/>
                <w:iCs w:val="0"/>
                <w:color w:val="000000"/>
                <w:sz w:val="21"/>
                <w:szCs w:val="21"/>
                <w:u w:val="none"/>
                <w:lang w:val="en-US" w:eastAsia="zh-CN" w:bidi="ar"/>
              </w:rPr>
              <w:t xml:space="preserve">组织</w:t>
            </w:r>
            <w:r>
              <w:rPr>
                <w:rFonts w:hint="eastAsia" w:ascii="宋体" w:hAnsi="宋体" w:cs="宋体"/>
                <w:i w:val="0"/>
                <w:iCs w:val="0"/>
                <w:color w:val="000000"/>
                <w:sz w:val="21"/>
                <w:szCs w:val="21"/>
                <w:u w:val="none"/>
                <w:lang w:val="en-US" w:eastAsia="zh-CN" w:bidi="ar"/>
              </w:rPr>
              <w:t xml:space="preserve">实施工作</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olor w:val="000000"/>
                <w:szCs w:val="21"/>
                <w:highlight w:val="none"/>
                <w:lang w:val="en-US" w:eastAsia="zh-CN"/>
              </w:rPr>
              <w:t xml:space="preserve">应包括但不限于</w:t>
            </w:r>
            <w:r>
              <w:rPr>
                <w:rFonts w:hint="eastAsia" w:ascii="宋体" w:hAnsi="宋体" w:eastAsia="宋体" w:cs="宋体"/>
                <w:i w:val="0"/>
                <w:iCs w:val="0"/>
                <w:color w:val="000000"/>
                <w:sz w:val="21"/>
                <w:szCs w:val="21"/>
                <w:u w:val="none"/>
                <w:lang w:val="en-US" w:eastAsia="zh-CN" w:bidi="ar"/>
              </w:rPr>
              <w:t xml:space="preserve">①</w:t>
            </w:r>
            <w:r>
              <w:rPr>
                <w:rFonts w:hint="eastAsia" w:ascii="宋体" w:hAnsi="宋体" w:cs="宋体"/>
                <w:i w:val="0"/>
                <w:iCs w:val="0"/>
                <w:color w:val="000000"/>
                <w:sz w:val="21"/>
                <w:szCs w:val="21"/>
                <w:u w:val="none"/>
                <w:lang w:val="en-US" w:eastAsia="zh-CN" w:bidi="ar"/>
              </w:rPr>
              <w:t xml:space="preserve">项目整体组织实施方案等：</w:t>
            </w:r>
            <w:r/>
          </w:p>
          <w:p>
            <w:pPr>
              <w:numPr>
                <w:ilvl w:val="0"/>
                <w:numId w:val="0"/>
              </w:numPr>
              <w:jc w:val="both"/>
              <w:keepLines w:val="0"/>
              <w:keepNext w:val="0"/>
              <w:pageBreakBefore w:val="0"/>
              <w:spacing w:line="360" w:lineRule="exact"/>
              <w:widowControl/>
              <w:rPr>
                <w:rFonts w:hint="default" w:ascii="宋体" w:hAnsi="宋体" w:eastAsia="宋体" w:cs="宋体"/>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上述每项应逐条叙述，</w:t>
            </w:r>
            <w:r>
              <w:rPr>
                <w:rFonts w:hint="eastAsia" w:ascii="宋体" w:hAnsi="宋体"/>
                <w:color w:val="000000"/>
                <w:szCs w:val="21"/>
                <w:highlight w:val="none"/>
              </w:rPr>
              <w:t xml:space="preserve">项目实施方案概述清晰、全面细致，完全满足采购要求，工作内容及流程操作熟悉，有具体明确的实施工作组织保障措施，实施性强的得12分；实施方案概述清晰，内容概括全面，能够符合采购要求，工作内容及流程操作熟悉，有实施工作组织保障措施，具有可操作性的得</w:t>
            </w:r>
            <w:r>
              <w:rPr>
                <w:rFonts w:ascii="宋体" w:hAnsi="宋体"/>
                <w:color w:val="000000"/>
                <w:szCs w:val="21"/>
                <w:highlight w:val="none"/>
              </w:rPr>
              <w:t xml:space="preserve">8</w:t>
            </w:r>
            <w:r>
              <w:rPr>
                <w:rFonts w:hint="eastAsia" w:ascii="宋体" w:hAnsi="宋体"/>
                <w:color w:val="000000"/>
                <w:szCs w:val="21"/>
                <w:highlight w:val="none"/>
              </w:rPr>
              <w:t xml:space="preserve">分；实施方案内容基本涵盖采购需求，工作内容及流程操作基本了解，实施工作组织保障措施基本符合采购要求，具有一定的可实施性的得</w:t>
            </w:r>
            <w:r>
              <w:rPr>
                <w:rFonts w:ascii="宋体" w:hAnsi="宋体"/>
                <w:color w:val="000000"/>
                <w:szCs w:val="21"/>
                <w:highlight w:val="none"/>
              </w:rPr>
              <w:t xml:space="preserve">5</w:t>
            </w:r>
            <w:r>
              <w:rPr>
                <w:rFonts w:hint="eastAsia" w:ascii="宋体" w:hAnsi="宋体"/>
                <w:color w:val="000000"/>
                <w:szCs w:val="21"/>
                <w:highlight w:val="none"/>
              </w:rPr>
              <w:t xml:space="preserve">分；对本项目的整体组织实施工作方案内容有描述，但有所欠缺的</w:t>
            </w:r>
            <w:r>
              <w:rPr>
                <w:rFonts w:ascii="宋体" w:hAnsi="宋体"/>
                <w:color w:val="000000"/>
                <w:szCs w:val="21"/>
                <w:highlight w:val="none"/>
              </w:rPr>
              <w:t xml:space="preserve">2</w:t>
            </w:r>
            <w:r>
              <w:rPr>
                <w:rFonts w:hint="eastAsia" w:ascii="宋体" w:hAnsi="宋体"/>
                <w:color w:val="000000"/>
                <w:szCs w:val="21"/>
                <w:highlight w:val="none"/>
              </w:rPr>
              <w:t xml:space="preserve">分；未提供不得分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本项最高得12分。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 w:val="21"/>
                <w:szCs w:val="21"/>
                <w:highlight w:val="none"/>
                <w:lang w:val="en-US" w:eastAsia="zh-CN" w:bidi="ar-SA"/>
              </w:rPr>
              <w:t xml:space="preserve">仪式环节</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u w:val="none"/>
                <w:lang w:val="en-US" w:eastAsia="zh-CN" w:bidi="ar"/>
              </w:rPr>
              <w:suppressLineNumbers w:val="0"/>
            </w:pPr>
            <w:r>
              <w:rPr>
                <w:rFonts w:hint="eastAsia" w:ascii="宋体" w:hAnsi="宋体" w:eastAsia="宋体" w:cs="宋体"/>
                <w:color w:val="000000"/>
                <w:sz w:val="21"/>
                <w:szCs w:val="21"/>
                <w:u w:val="none"/>
                <w:lang w:val="en-US" w:eastAsia="zh-CN" w:bidi="ar"/>
              </w:rPr>
              <w:t xml:space="preserve">应包括但不限于①开幕式仪式环节组织实施方案；②启动运营环节实施方案；③</w:t>
            </w:r>
            <w:r>
              <w:rPr>
                <w:rFonts w:hint="eastAsia" w:ascii="宋体" w:hAnsi="宋体" w:cs="宋体"/>
                <w:color w:val="000000"/>
                <w:sz w:val="21"/>
                <w:szCs w:val="21"/>
                <w:u w:val="none"/>
                <w:lang w:val="en-US" w:eastAsia="zh-CN" w:bidi="ar"/>
              </w:rPr>
              <w:t xml:space="preserve">颁奖签约环节</w:t>
            </w:r>
            <w:r>
              <w:rPr>
                <w:rFonts w:hint="eastAsia" w:ascii="宋体" w:hAnsi="宋体" w:eastAsia="宋体" w:cs="宋体"/>
                <w:color w:val="000000"/>
                <w:sz w:val="21"/>
                <w:szCs w:val="21"/>
                <w:u w:val="none"/>
                <w:lang w:val="en-US" w:eastAsia="zh-CN" w:bidi="ar"/>
              </w:rPr>
              <w:t xml:space="preserve">实施方案等内容：</w:t>
            </w:r>
            <w:r/>
          </w:p>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u w:val="none"/>
                <w:lang w:val="en-US" w:eastAsia="zh-CN" w:bidi="ar"/>
              </w:rPr>
              <w:suppressLineNumbers w:val="0"/>
            </w:pPr>
            <w:r>
              <w:rPr>
                <w:rFonts w:hint="eastAsia" w:ascii="宋体" w:hAnsi="宋体" w:eastAsia="宋体" w:cs="宋体"/>
                <w:color w:val="000000"/>
                <w:sz w:val="21"/>
                <w:szCs w:val="21"/>
                <w:u w:val="none"/>
                <w:lang w:val="en-US" w:eastAsia="zh-CN" w:bidi="ar"/>
              </w:rPr>
              <w:t xml:space="preserve">上述每项应逐条叙述，方案全面合理、可行性强、操作性强、贴合项目实际的每项得4分；方案合理性较弱、可行性有所欠缺、操作性不强、与项目实际贴合度不高的得1分；</w:t>
            </w:r>
            <w:r>
              <w:rPr>
                <w:rFonts w:hint="eastAsia" w:ascii="宋体" w:hAnsi="宋体"/>
                <w:color w:val="000000"/>
                <w:szCs w:val="21"/>
                <w:highlight w:val="none"/>
              </w:rPr>
              <w:t xml:space="preserve">未提供不得分</w:t>
            </w:r>
            <w:r>
              <w:rPr>
                <w:rFonts w:hint="eastAsia" w:ascii="宋体" w:hAnsi="宋体" w:eastAsia="宋体" w:cs="宋体"/>
                <w:color w:val="000000"/>
                <w:sz w:val="21"/>
                <w:szCs w:val="21"/>
                <w:u w:val="none"/>
                <w:lang w:val="en-US" w:eastAsia="zh-CN" w:bidi="ar"/>
              </w:rPr>
              <w:t xml:space="preserve">。本项最高得12分。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活动宣传</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应包括但不限于①主视觉及各类衍生页面图文设计；②活动现场摄影摄像、现场直播方案；③相关会议材料设计及印刷方案；④媒体邀约方案等内容：</w:t>
            </w:r>
            <w:r/>
          </w:p>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u w:val="none"/>
                <w:lang w:val="en-US" w:eastAsia="zh-CN" w:bidi="ar"/>
              </w:rPr>
              <w:suppressLineNumbers w:val="0"/>
            </w:pPr>
            <w:r>
              <w:rPr>
                <w:rFonts w:hint="eastAsia" w:ascii="宋体" w:hAnsi="宋体" w:eastAsia="宋体" w:cs="宋体"/>
                <w:color w:val="000000"/>
                <w:sz w:val="21"/>
                <w:szCs w:val="21"/>
                <w:lang w:val="en-US" w:eastAsia="zh-CN" w:bidi="ar-SA"/>
              </w:rPr>
              <w:t xml:space="preserve">上述每项应逐条叙述，方案全面合理、可行性强、操作性强、贴合项目实际的每项得2分；方案合理性较弱、可行性有所欠缺、操作性不强、与项目实际贴合度不高的得1分；</w:t>
            </w:r>
            <w:r>
              <w:rPr>
                <w:rFonts w:hint="eastAsia" w:ascii="宋体" w:hAnsi="宋体"/>
                <w:color w:val="000000"/>
                <w:szCs w:val="21"/>
                <w:highlight w:val="none"/>
              </w:rPr>
              <w:t xml:space="preserve">未提供不得分</w:t>
            </w:r>
            <w:r>
              <w:rPr>
                <w:rFonts w:hint="eastAsia" w:ascii="宋体" w:hAnsi="宋体" w:eastAsia="宋体" w:cs="宋体"/>
                <w:color w:val="000000"/>
                <w:sz w:val="21"/>
                <w:szCs w:val="21"/>
                <w:lang w:val="en-US" w:eastAsia="zh-CN" w:bidi="ar-SA"/>
              </w:rPr>
              <w:t xml:space="preserve">。本项最高得8分。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8</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人员组织</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应包括但不限于①全程会务接待工作组织实施方案；②活动主持人安排计划；③服务人员配备等内容：</w:t>
            </w:r>
            <w:r/>
          </w:p>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highlight w:val="none"/>
              </w:rPr>
              <w:t xml:space="preserve">上述每项应逐条叙述，方案全面合理、可行性强、操作性强、贴合项目实际的每项得3分；方案合理性较弱、可行性有所欠缺、操作性不强、与项目实际贴合度不高的得1分；</w:t>
            </w:r>
            <w:r>
              <w:rPr>
                <w:rFonts w:hint="eastAsia" w:ascii="宋体" w:hAnsi="宋体"/>
                <w:color w:val="000000"/>
                <w:szCs w:val="21"/>
                <w:highlight w:val="none"/>
              </w:rPr>
              <w:t xml:space="preserve">未提供不得分</w:t>
            </w:r>
            <w:r>
              <w:rPr>
                <w:rFonts w:hint="eastAsia" w:ascii="宋体" w:hAnsi="宋体" w:eastAsia="宋体" w:cs="宋体"/>
                <w:color w:val="000000"/>
                <w:sz w:val="21"/>
                <w:szCs w:val="21"/>
                <w:highlight w:val="none"/>
              </w:rPr>
              <w:t xml:space="preserve">。本项最高得9分。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9</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应急及安全保障</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cs="宋体"/>
                <w:color w:val="000000"/>
                <w:sz w:val="21"/>
                <w:szCs w:val="21"/>
                <w:highlight w:val="none"/>
                <w:lang w:val="en-US" w:eastAsia="zh-CN"/>
              </w:rPr>
              <w:suppressLineNumbers w:val="0"/>
            </w:pPr>
            <w:r>
              <w:rPr>
                <w:rFonts w:hint="eastAsia" w:ascii="宋体" w:hAnsi="宋体" w:eastAsia="宋体" w:cs="宋体"/>
                <w:color w:val="000000"/>
                <w:sz w:val="21"/>
                <w:szCs w:val="21"/>
                <w:lang w:val="en-US" w:eastAsia="zh-CN" w:bidi="ar-SA"/>
              </w:rPr>
              <w:t xml:space="preserve">应包括但不限于①</w:t>
            </w:r>
            <w:r>
              <w:rPr>
                <w:rFonts w:hint="eastAsia" w:ascii="宋体" w:hAnsi="宋体" w:cs="宋体"/>
                <w:color w:val="000000"/>
                <w:sz w:val="21"/>
                <w:szCs w:val="21"/>
                <w:lang w:val="en-US" w:eastAsia="zh-CN" w:bidi="ar-SA"/>
              </w:rPr>
              <w:t xml:space="preserve">应急保障方案；</w:t>
            </w:r>
            <w:r>
              <w:rPr>
                <w:rFonts w:hint="eastAsia" w:ascii="宋体" w:hAnsi="宋体" w:eastAsia="宋体" w:cs="宋体"/>
                <w:color w:val="000000"/>
                <w:sz w:val="21"/>
                <w:szCs w:val="21"/>
                <w:highlight w:val="none"/>
              </w:rPr>
              <w:t xml:space="preserve">②</w:t>
            </w:r>
            <w:r>
              <w:rPr>
                <w:rFonts w:hint="eastAsia" w:ascii="宋体" w:hAnsi="宋体" w:cs="宋体"/>
                <w:color w:val="000000"/>
                <w:sz w:val="21"/>
                <w:szCs w:val="21"/>
                <w:highlight w:val="none"/>
                <w:lang w:val="en-US" w:eastAsia="zh-CN"/>
              </w:rPr>
              <w:t xml:space="preserve">安全保障方案等内容：</w:t>
            </w:r>
            <w:r/>
          </w:p>
          <w:p>
            <w:pPr>
              <w:numPr>
                <w:ilvl w:val="0"/>
                <w:numId w:val="0"/>
              </w:numPr>
              <w:jc w:val="both"/>
              <w:keepLines w:val="0"/>
              <w:keepNext w:val="0"/>
              <w:pageBreakBefore w:val="0"/>
              <w:spacing w:line="360" w:lineRule="exact"/>
              <w:widowControl/>
              <w:rPr>
                <w:rFonts w:hint="default"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上述每项应逐条叙述，</w:t>
            </w:r>
            <w:r>
              <w:rPr>
                <w:rFonts w:hint="eastAsia" w:ascii="宋体" w:hAnsi="宋体"/>
                <w:szCs w:val="21"/>
                <w:highlight w:val="none"/>
              </w:rPr>
              <w:t xml:space="preserve">针对本项目突发情况的应急及安全情况有预案并有明确保障方案的</w:t>
            </w:r>
            <w:r>
              <w:rPr>
                <w:rFonts w:hint="eastAsia" w:ascii="宋体" w:hAnsi="宋体"/>
                <w:szCs w:val="21"/>
                <w:highlight w:val="none"/>
                <w:lang w:val="en-US" w:eastAsia="zh-CN"/>
              </w:rPr>
              <w:t xml:space="preserve">每项</w:t>
            </w:r>
            <w:r>
              <w:rPr>
                <w:rFonts w:hint="eastAsia" w:ascii="宋体" w:hAnsi="宋体"/>
                <w:szCs w:val="21"/>
                <w:highlight w:val="none"/>
              </w:rPr>
              <w:t xml:space="preserve">得</w:t>
            </w:r>
            <w:r>
              <w:rPr>
                <w:rFonts w:hint="eastAsia" w:ascii="宋体" w:hAnsi="宋体"/>
                <w:szCs w:val="21"/>
                <w:highlight w:val="none"/>
                <w:lang w:val="en-US" w:eastAsia="zh-CN"/>
              </w:rPr>
              <w:t xml:space="preserve">3</w:t>
            </w:r>
            <w:r>
              <w:rPr>
                <w:rFonts w:hint="eastAsia" w:ascii="宋体" w:hAnsi="宋体"/>
                <w:szCs w:val="21"/>
                <w:highlight w:val="none"/>
              </w:rPr>
              <w:t xml:space="preserve">分，针对本项目突发情况的应急及安全情况基本了解并阐述相关保障方案的得</w:t>
            </w:r>
            <w:r>
              <w:rPr>
                <w:rFonts w:hint="eastAsia" w:ascii="宋体" w:hAnsi="宋体"/>
                <w:szCs w:val="21"/>
                <w:highlight w:val="none"/>
                <w:lang w:val="en-US" w:eastAsia="zh-CN"/>
              </w:rPr>
              <w:t xml:space="preserve">2</w:t>
            </w:r>
            <w:r>
              <w:rPr>
                <w:rFonts w:hint="eastAsia" w:ascii="宋体" w:hAnsi="宋体"/>
                <w:szCs w:val="21"/>
                <w:highlight w:val="none"/>
              </w:rPr>
              <w:t xml:space="preserve">分，针对本项目突发情况的应急及安全情况不够了解保障方案不够具体的为1分；未提供不得分</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val="en-US" w:eastAsia="zh-CN"/>
              </w:rPr>
              <w:t xml:space="preserve">本项最高得6分。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lang w:val="en-US" w:eastAsia="zh-CN" w:bidi="ar-SA"/>
              </w:rPr>
              <w:t xml:space="preserve">项目管理</w:t>
            </w:r>
            <w:r/>
          </w:p>
        </w:tc>
        <w:tc>
          <w:tcPr>
            <w:shd w:val="clear" w:color="auto" w:fill="auto"/>
            <w:tcBorders>
              <w:top w:val="single" w:color="000000" w:sz="4" w:space="0"/>
              <w:left w:val="single" w:color="000000" w:sz="4" w:space="0"/>
              <w:bottom w:val="single" w:color="000000" w:sz="4" w:space="0"/>
              <w:right w:val="single" w:color="000000" w:sz="4" w:space="0"/>
            </w:tcBorders>
            <w:tcW w:w="334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应包括但不限于①项目进度计划时间控制；②项目对接沟通能力；③物料质量保证措施④物品安全保护措施等内容</w:t>
            </w:r>
            <w:r/>
          </w:p>
          <w:p>
            <w:pPr>
              <w:numPr>
                <w:ilvl w:val="0"/>
                <w:numId w:val="0"/>
              </w:numPr>
              <w:jc w:val="both"/>
              <w:keepLines w:val="0"/>
              <w:keepNext w:val="0"/>
              <w:pageBreakBefore w:val="0"/>
              <w:spacing w:line="3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lang w:val="en-US" w:eastAsia="zh-CN" w:bidi="ar-SA"/>
              </w:rPr>
              <w:t xml:space="preserve">上述每项应逐条叙述，方案全面合理、可行性强、操作性强、贴合项目实际的每项得3分；方案合理性较弱、可行性有所欠缺、操作性不强、与项目实际贴合度不高的得1分；</w:t>
            </w:r>
            <w:r>
              <w:rPr>
                <w:rFonts w:hint="eastAsia" w:ascii="宋体" w:hAnsi="宋体"/>
                <w:color w:val="000000"/>
                <w:szCs w:val="21"/>
                <w:highlight w:val="none"/>
              </w:rPr>
              <w:t xml:space="preserve">未提供不得分</w:t>
            </w:r>
            <w:r>
              <w:rPr>
                <w:rFonts w:hint="eastAsia" w:ascii="宋体" w:hAnsi="宋体" w:eastAsia="宋体" w:cs="宋体"/>
                <w:color w:val="000000"/>
                <w:sz w:val="21"/>
                <w:szCs w:val="21"/>
                <w:lang w:val="en-US" w:eastAsia="zh-CN" w:bidi="ar-SA"/>
              </w:rPr>
              <w:t xml:space="preserve">。本项最高得12分。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r>
      <w:tr>
        <w:trPr>
          <w:trHeight w:val="348"/>
        </w:trPr>
        <w:tc>
          <w:tcPr>
            <w:gridSpan w:val="3"/>
            <w:shd w:val="clear" w:color="auto" w:fill="auto"/>
            <w:tcBorders>
              <w:top w:val="single" w:color="000000" w:sz="4" w:space="0"/>
              <w:left w:val="single" w:color="000000" w:sz="4" w:space="0"/>
              <w:bottom w:val="single" w:color="000000" w:sz="4" w:space="0"/>
              <w:right w:val="single" w:color="000000" w:sz="4" w:space="0"/>
            </w:tcBorders>
            <w:tcW w:w="44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bl>
    <w:p>
      <w:pPr>
        <w:spacing w:line="360" w:lineRule="auto"/>
        <w:rPr>
          <w:rFonts w:ascii="Arial" w:hAnsi="Arial"/>
          <w:bCs/>
          <w:sz w:val="22"/>
          <w:szCs w:val="28"/>
          <w:highlight w:val="none"/>
        </w:rPr>
      </w:pPr>
      <w:r>
        <w:rPr>
          <w:rFonts w:ascii="Arial" w:hAnsi="Arial"/>
          <w:bCs/>
          <w:sz w:val="22"/>
          <w:szCs w:val="28"/>
          <w:highlight w:val="none"/>
        </w:rPr>
        <w:t xml:space="preserve">说明：</w:t>
      </w:r>
      <w:r/>
    </w:p>
    <w:p>
      <w:pPr>
        <w:spacing w:line="360" w:lineRule="auto"/>
        <w:rPr>
          <w:rFonts w:hint="eastAsia" w:ascii="Arial" w:hAnsi="Arial"/>
          <w:bCs/>
          <w:highlight w:val="none"/>
        </w:rPr>
      </w:pPr>
      <w:r>
        <w:rPr>
          <w:rFonts w:hint="eastAsia" w:ascii="Arial" w:hAnsi="Arial"/>
          <w:bCs/>
          <w:highlight w:val="none"/>
        </w:rPr>
        <w:t xml:space="preserve">1.所有认证、证明和业绩均以有效清晰的证明文件的复印件为依据，原件备查。</w:t>
      </w:r>
      <w:r/>
    </w:p>
    <w:p>
      <w:pPr>
        <w:spacing w:line="360" w:lineRule="auto"/>
        <w:rPr>
          <w:rFonts w:hint="eastAsia" w:ascii="Arial" w:hAnsi="Arial"/>
          <w:bCs/>
          <w:highlight w:val="none"/>
        </w:rPr>
      </w:pPr>
      <w:r>
        <w:rPr>
          <w:rFonts w:hint="eastAsia" w:ascii="Arial" w:hAnsi="Arial"/>
          <w:bCs/>
          <w:highlight w:val="none"/>
        </w:rPr>
        <w:t xml:space="preserve">2.小微企业价格扣除</w:t>
      </w:r>
      <w:r/>
    </w:p>
    <w:p>
      <w:pPr>
        <w:spacing w:line="360" w:lineRule="auto"/>
        <w:rPr>
          <w:rFonts w:hint="eastAsia" w:ascii="Arial" w:hAnsi="Arial"/>
          <w:bCs/>
          <w:highlight w:val="none"/>
        </w:rPr>
      </w:pPr>
      <w:r>
        <w:rPr>
          <w:rFonts w:hint="eastAsia" w:ascii="Arial" w:hAnsi="Arial"/>
          <w:bCs/>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Arial" w:hAnsi="Arial"/>
          <w:bCs/>
          <w:highlight w:val="none"/>
        </w:rPr>
      </w:pPr>
      <w:r>
        <w:rPr>
          <w:rFonts w:hint="eastAsia" w:ascii="Arial" w:hAnsi="Arial"/>
          <w:bCs/>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Arial" w:hAnsi="Arial"/>
          <w:bCs/>
          <w:highlight w:val="none"/>
        </w:rPr>
      </w:pPr>
      <w:r>
        <w:rPr>
          <w:rFonts w:hint="eastAsia" w:ascii="Arial" w:hAnsi="Arial"/>
          <w:bCs/>
          <w:highlight w:val="none"/>
        </w:rPr>
        <w:t xml:space="preserve">3.监狱和戒毒企业的价格扣除</w:t>
      </w:r>
      <w:r/>
    </w:p>
    <w:p>
      <w:pPr>
        <w:spacing w:line="360" w:lineRule="auto"/>
        <w:rPr>
          <w:rFonts w:hint="eastAsia" w:ascii="Arial" w:hAnsi="Arial"/>
          <w:bCs/>
          <w:highlight w:val="none"/>
        </w:rPr>
      </w:pPr>
      <w:r>
        <w:rPr>
          <w:rFonts w:hint="eastAsia" w:ascii="Arial" w:hAnsi="Arial"/>
          <w:bCs/>
          <w:highlight w:val="none"/>
        </w:rPr>
        <w:t xml:space="preserve">3.1 本项目对监狱和戒毒企业，给予10%的价格扣除，用扣除后的价格参与评审。</w:t>
      </w:r>
      <w:r/>
    </w:p>
    <w:p>
      <w:pPr>
        <w:spacing w:line="360" w:lineRule="auto"/>
        <w:rPr>
          <w:rFonts w:hint="eastAsia" w:ascii="Arial" w:hAnsi="Arial"/>
          <w:bCs/>
          <w:highlight w:val="none"/>
        </w:rPr>
      </w:pPr>
      <w:r>
        <w:rPr>
          <w:rFonts w:hint="eastAsia" w:ascii="Arial" w:hAnsi="Arial"/>
          <w:bCs/>
          <w:highlight w:val="none"/>
        </w:rPr>
        <w:t xml:space="preserve">3.2 监狱企业需提供由省级以上监狱管理局、戒毒管理局（含新疆生产建设兵团）出具的属于监狱企业的证明文件。</w:t>
      </w:r>
      <w:r/>
    </w:p>
    <w:p>
      <w:pPr>
        <w:spacing w:line="360" w:lineRule="auto"/>
        <w:rPr>
          <w:rFonts w:hint="eastAsia" w:ascii="Arial" w:hAnsi="Arial"/>
          <w:bCs/>
          <w:highlight w:val="none"/>
        </w:rPr>
      </w:pPr>
      <w:r>
        <w:rPr>
          <w:rFonts w:hint="eastAsia" w:ascii="Arial" w:hAnsi="Arial"/>
          <w:bCs/>
          <w:highlight w:val="none"/>
        </w:rPr>
        <w:t xml:space="preserve">3.3 监狱企业标准请参照《关于政府采购支持监狱企业发展有关问题的通知》（财库〔2014〕68号）。</w:t>
      </w:r>
      <w:r/>
    </w:p>
    <w:p>
      <w:pPr>
        <w:spacing w:line="360" w:lineRule="auto"/>
        <w:rPr>
          <w:rFonts w:hint="eastAsia" w:ascii="Arial" w:hAnsi="Arial"/>
          <w:bCs/>
          <w:highlight w:val="none"/>
        </w:rPr>
      </w:pPr>
      <w:r>
        <w:rPr>
          <w:rFonts w:hint="eastAsia" w:ascii="Arial" w:hAnsi="Arial"/>
          <w:bCs/>
          <w:highlight w:val="none"/>
        </w:rPr>
        <w:t xml:space="preserve">4.残疾人福利性单位的价格扣除</w:t>
      </w:r>
      <w:r/>
    </w:p>
    <w:p>
      <w:pPr>
        <w:spacing w:line="360" w:lineRule="auto"/>
        <w:rPr>
          <w:rFonts w:hint="eastAsia" w:ascii="Arial" w:hAnsi="Arial"/>
          <w:bCs/>
          <w:highlight w:val="none"/>
        </w:rPr>
      </w:pPr>
      <w:r>
        <w:rPr>
          <w:rFonts w:hint="eastAsia" w:ascii="Arial" w:hAnsi="Arial"/>
          <w:bCs/>
          <w:highlight w:val="none"/>
        </w:rPr>
        <w:t xml:space="preserve">4.1 本项目对残疾人福利性单位，给予10%的价格扣除，用扣除后的价格参与评审。</w:t>
      </w:r>
      <w:r/>
    </w:p>
    <w:p>
      <w:pPr>
        <w:spacing w:line="360" w:lineRule="auto"/>
        <w:rPr>
          <w:rFonts w:hint="eastAsia" w:ascii="Arial" w:hAnsi="Arial"/>
          <w:bCs/>
          <w:highlight w:val="none"/>
        </w:rPr>
      </w:pPr>
      <w:r>
        <w:rPr>
          <w:rFonts w:hint="eastAsia" w:ascii="Arial" w:hAnsi="Arial"/>
          <w:bCs/>
          <w:highlight w:val="none"/>
        </w:rPr>
        <w:t xml:space="preserve">4.2 残疾人福利性单位需提供《残疾人福利性单位声明函》。</w:t>
      </w:r>
      <w:r/>
    </w:p>
    <w:p>
      <w:pPr>
        <w:spacing w:line="360" w:lineRule="auto"/>
        <w:rPr>
          <w:rFonts w:hint="eastAsia" w:ascii="Arial" w:hAnsi="Arial"/>
          <w:bCs/>
          <w:highlight w:val="none"/>
        </w:rPr>
      </w:pPr>
      <w:r>
        <w:rPr>
          <w:rFonts w:hint="eastAsia" w:ascii="Arial" w:hAnsi="Arial"/>
          <w:bCs/>
          <w:highlight w:val="none"/>
        </w:rPr>
        <w:t xml:space="preserve">4.3 残疾人福利性单位标准请参照《关于促进残疾人就业政府采购政策的通知》（财库〔2017〕141号）。</w:t>
      </w:r>
      <w:r/>
    </w:p>
    <w:p>
      <w:pPr>
        <w:spacing w:line="360" w:lineRule="auto"/>
        <w:rPr>
          <w:rFonts w:hint="eastAsia" w:ascii="Arial" w:hAnsi="Arial"/>
          <w:bCs/>
          <w:highlight w:val="none"/>
        </w:rPr>
        <w:sectPr>
          <w:footerReference w:type="default" r:id="rId13"/>
          <w:footerReference w:type="first" r:id="rId14"/>
          <w:footnotePr/>
          <w:endnotePr/>
          <w:type w:val="continuous"/>
          <w:pgSz w:w="11906" w:h="16838" w:orient="portrait"/>
          <w:pgMar w:top="1417" w:right="1417" w:bottom="1417" w:left="1417" w:header="850" w:footer="794" w:gutter="0"/>
          <w:pgNumType w:start="1"/>
          <w:cols w:num="1" w:sep="0" w:space="0" w:equalWidth="1"/>
          <w:docGrid w:linePitch="360"/>
        </w:sectPr>
      </w:pPr>
      <w:r>
        <w:rPr>
          <w:rFonts w:hint="eastAsia" w:ascii="Arial" w:hAnsi="Arial"/>
          <w:bCs/>
          <w:highlight w:val="none"/>
        </w:rPr>
        <w:t xml:space="preserve">5. 监狱企业、残疾人福利性单位属于小型、微型企业的，不重复享受政策</w:t>
      </w:r>
      <w:r>
        <w:rPr>
          <w:rFonts w:hint="eastAsia" w:ascii="Arial" w:hAnsi="Arial"/>
          <w:bCs/>
          <w:highlight w:val="none"/>
          <w:lang w:eastAsia="zh-CN"/>
        </w:rPr>
        <w:t xml:space="preserve">。</w:t>
      </w:r>
      <w:r>
        <w:rPr>
          <w:rFonts w:hint="eastAsia" w:eastAsia="宋体"/>
          <w:highlight w:val="none"/>
          <w:lang w:eastAsia="zh-CN"/>
        </w:rPr>
        <w:br w:type="page" w:clear="all"/>
      </w:r>
      <w:r/>
    </w:p>
    <w:p>
      <w:pPr>
        <w:pStyle w:val="1107"/>
        <w:jc w:val="center"/>
        <w:rPr>
          <w:rFonts w:hint="eastAsia" w:ascii="Arial" w:hAnsi="Arial"/>
          <w:highlight w:val="none"/>
        </w:rPr>
      </w:pPr>
      <w:r/>
      <w:bookmarkStart w:id="32" w:name="_Toc31351"/>
      <w:r>
        <w:rPr>
          <w:rFonts w:hint="eastAsia" w:ascii="Arial" w:hAnsi="Arial"/>
          <w:highlight w:val="none"/>
        </w:rPr>
        <w:t xml:space="preserve">第四章 </w:t>
      </w:r>
      <w:r>
        <w:rPr>
          <w:rFonts w:ascii="Arial" w:hAnsi="Arial"/>
          <w:highlight w:val="none"/>
          <w:lang w:val="zh-CN"/>
        </w:rPr>
        <w:t xml:space="preserve">采购需求</w:t>
      </w:r>
      <w:bookmarkEnd w:id="32"/>
      <w:r/>
      <w:r/>
    </w:p>
    <w:p>
      <w:pPr>
        <w:ind w:firstLine="370"/>
        <w:keepLines w:val="0"/>
        <w:keepNext w:val="0"/>
        <w:pageBreakBefore w:val="0"/>
        <w:spacing w:line="500" w:lineRule="exact"/>
        <w:shd w:val="clear" w:color="auto" w:fill="ffffff"/>
        <w:widowControl/>
        <w:rPr>
          <w:rFonts w:ascii="Arial" w:hAnsi="Arial" w:eastAsia="宋体"/>
          <w:spacing w:val="8"/>
          <w:szCs w:val="21"/>
          <w:highlight w:val="none"/>
        </w:rPr>
      </w:pPr>
      <w:r>
        <w:rPr>
          <w:rFonts w:ascii="Arial" w:hAnsi="Arial" w:eastAsia="宋体"/>
          <w:spacing w:val="8"/>
          <w:szCs w:val="21"/>
          <w:highlight w:val="none"/>
        </w:rPr>
        <w:t xml:space="preserve">以下各条款为基本要求，供应商应根据自身的情况以不低于基本要求的条款进行投标。对于本章节未提及的基本要求，而在</w:t>
      </w:r>
      <w:r>
        <w:rPr>
          <w:rFonts w:hint="eastAsia" w:ascii="Arial" w:hAnsi="Arial"/>
          <w:spacing w:val="8"/>
          <w:szCs w:val="21"/>
          <w:highlight w:val="none"/>
          <w:lang w:val="en-US" w:eastAsia="zh-CN"/>
        </w:rPr>
        <w:t xml:space="preserve">本项目</w:t>
      </w:r>
      <w:r>
        <w:rPr>
          <w:rFonts w:ascii="Arial" w:hAnsi="Arial" w:eastAsia="宋体"/>
          <w:spacing w:val="8"/>
          <w:szCs w:val="21"/>
          <w:highlight w:val="none"/>
        </w:rPr>
        <w:t xml:space="preserve">范围的具体事项又包括在内的内容，请供应商根据自身的实际情况予以具体安排并进行相应的投标。</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b/>
          <w:bCs/>
          <w:sz w:val="21"/>
          <w:szCs w:val="21"/>
        </w:rPr>
        <w:t xml:space="preserve">一、总体情况</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本次</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预计于9月在南京举行，</w:t>
      </w:r>
      <w:r>
        <w:rPr>
          <w:rFonts w:hint="eastAsia" w:ascii="宋体" w:hAnsi="宋体" w:cs="宋体"/>
          <w:sz w:val="21"/>
          <w:szCs w:val="21"/>
          <w:lang w:val="en-US" w:eastAsia="zh-CN"/>
        </w:rPr>
        <w:t xml:space="preserve">开幕式时间预计半天</w:t>
      </w:r>
      <w:r>
        <w:rPr>
          <w:rFonts w:hint="eastAsia" w:ascii="宋体" w:hAnsi="宋体" w:eastAsia="宋体" w:cs="宋体"/>
          <w:sz w:val="21"/>
          <w:szCs w:val="21"/>
        </w:rPr>
        <w:t xml:space="preserve">，服务内容包括</w:t>
      </w:r>
      <w:r>
        <w:rPr>
          <w:rFonts w:hint="eastAsia" w:ascii="宋体" w:hAnsi="宋体" w:cs="宋体"/>
          <w:sz w:val="21"/>
          <w:szCs w:val="21"/>
          <w:lang w:val="en-US" w:eastAsia="zh-CN"/>
        </w:rPr>
        <w:t xml:space="preserve">签到处、指示牌、舞台搭建等主会场搭建；</w:t>
      </w:r>
      <w:r>
        <w:rPr>
          <w:rFonts w:hint="eastAsia" w:ascii="宋体" w:hAnsi="宋体" w:eastAsia="宋体" w:cs="宋体"/>
          <w:sz w:val="21"/>
          <w:szCs w:val="21"/>
        </w:rPr>
        <w:t xml:space="preserve">会场内背景板、音频、视频、同传、灯光设备</w:t>
      </w:r>
      <w:r>
        <w:rPr>
          <w:rFonts w:hint="eastAsia" w:ascii="宋体" w:hAnsi="宋体" w:cs="宋体"/>
          <w:sz w:val="21"/>
          <w:szCs w:val="21"/>
          <w:lang w:val="en-US" w:eastAsia="zh-CN"/>
        </w:rPr>
        <w:t xml:space="preserve">部署；以及会务服务等综合服务</w:t>
      </w:r>
      <w:r>
        <w:rPr>
          <w:rFonts w:hint="eastAsia" w:ascii="宋体" w:hAnsi="宋体" w:eastAsia="宋体" w:cs="宋体"/>
          <w:sz w:val="21"/>
          <w:szCs w:val="21"/>
        </w:rPr>
        <w:t xml:space="preserve">。</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活动</w:t>
      </w:r>
      <w:r>
        <w:rPr>
          <w:rFonts w:hint="eastAsia" w:ascii="宋体" w:hAnsi="宋体" w:cs="宋体"/>
          <w:sz w:val="21"/>
          <w:szCs w:val="21"/>
          <w:lang w:val="en-US" w:eastAsia="zh-CN"/>
        </w:rPr>
        <w:t xml:space="preserve">报价包含</w:t>
      </w:r>
      <w:r>
        <w:rPr>
          <w:rFonts w:hint="eastAsia" w:ascii="宋体" w:hAnsi="宋体" w:eastAsia="宋体" w:cs="宋体"/>
          <w:sz w:val="21"/>
          <w:szCs w:val="21"/>
        </w:rPr>
        <w:t xml:space="preserve">前期驻场、搭建期、活动执行现场保障的人员费用，包括项目经理、策划经理、设计师、设备人员及相关费用</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税金等一切费用</w:t>
      </w:r>
      <w:r>
        <w:rPr>
          <w:rFonts w:hint="eastAsia" w:ascii="宋体" w:hAnsi="宋体" w:eastAsia="宋体" w:cs="宋体"/>
          <w:sz w:val="21"/>
          <w:szCs w:val="21"/>
        </w:rPr>
        <w:t xml:space="preserve">。</w:t>
      </w:r>
      <w:r/>
    </w:p>
    <w:p>
      <w:pPr>
        <w:pStyle w:val="851"/>
        <w:ind w:left="0" w:firstLine="0"/>
        <w:rPr>
          <w:rFonts w:hint="eastAsia" w:eastAsia="宋体"/>
          <w:lang w:val="en-US" w:eastAsia="zh-CN"/>
        </w:rPr>
      </w:pPr>
      <w:r>
        <w:rPr>
          <w:rFonts w:hint="eastAsia" w:eastAsia="宋体"/>
          <w:lang w:val="en-US" w:eastAsia="zh-CN"/>
        </w:rPr>
      </w:r>
      <w:r/>
    </w:p>
    <w:p>
      <w:pPr>
        <w:keepLines w:val="0"/>
        <w:keepNext w:val="0"/>
        <w:pageBreakBefore w:val="0"/>
        <w:spacing w:line="500" w:lineRule="exact"/>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二、服务内容</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（一）整体策划及方案制定</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策划执行1场开幕式，含嘉宾致辞、推介发布环节、启动运营环节、颁奖环节</w:t>
      </w:r>
      <w:r>
        <w:rPr>
          <w:rFonts w:hint="eastAsia" w:ascii="宋体" w:hAnsi="宋体" w:cs="宋体"/>
          <w:sz w:val="21"/>
          <w:szCs w:val="21"/>
          <w:lang w:eastAsia="zh-CN"/>
        </w:rPr>
        <w:t xml:space="preserve">、</w:t>
      </w:r>
      <w:r>
        <w:rPr>
          <w:rFonts w:hint="eastAsia" w:ascii="宋体" w:hAnsi="宋体" w:eastAsia="宋体" w:cs="宋体"/>
          <w:sz w:val="21"/>
          <w:szCs w:val="21"/>
        </w:rPr>
        <w:t xml:space="preserve">重大项目签约、大会领导巡馆等内容（</w:t>
      </w:r>
      <w:r>
        <w:rPr>
          <w:rFonts w:hint="eastAsia" w:ascii="宋体" w:hAnsi="宋体" w:eastAsia="宋体" w:cs="宋体"/>
          <w:sz w:val="21"/>
          <w:szCs w:val="21"/>
          <w:highlight w:val="none"/>
        </w:rPr>
        <w:t xml:space="preserve">会期半天，</w:t>
      </w:r>
      <w:r>
        <w:rPr>
          <w:rFonts w:hint="eastAsia" w:ascii="宋体" w:hAnsi="宋体" w:cs="宋体"/>
          <w:sz w:val="21"/>
          <w:szCs w:val="21"/>
          <w:highlight w:val="none"/>
          <w:lang w:val="en-US" w:eastAsia="zh-CN"/>
        </w:rPr>
        <w:t xml:space="preserve">1100</w:t>
      </w:r>
      <w:r>
        <w:rPr>
          <w:rFonts w:hint="eastAsia" w:ascii="宋体" w:hAnsi="宋体" w:eastAsia="宋体" w:cs="宋体"/>
          <w:sz w:val="21"/>
          <w:szCs w:val="21"/>
          <w:highlight w:val="none"/>
        </w:rPr>
        <w:t xml:space="preserve">人规模）</w:t>
      </w:r>
      <w:r>
        <w:rPr>
          <w:rFonts w:hint="eastAsia" w:ascii="宋体" w:hAnsi="宋体" w:eastAsia="宋体" w:cs="宋体"/>
          <w:sz w:val="21"/>
          <w:szCs w:val="21"/>
        </w:rPr>
        <w:t xml:space="preserve">；</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（二）</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相关视频、文件制作</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1、主KV动态视频及环节动效视频</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keepLines w:val="0"/>
        <w:keepNext w:val="0"/>
        <w:pageBreakBefore w:val="0"/>
        <w:spacing w:line="5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2、AI大屏同步字幕2场（含彩排）</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、制作</w:t>
      </w:r>
      <w:r>
        <w:rPr>
          <w:rFonts w:hint="eastAsia" w:ascii="宋体" w:hAnsi="宋体" w:eastAsia="宋体" w:cs="宋体"/>
          <w:sz w:val="21"/>
          <w:szCs w:val="21"/>
          <w:lang w:val="en-US" w:eastAsia="zh-CN"/>
        </w:rPr>
        <w:t xml:space="preserve">开幕式</w:t>
      </w:r>
      <w:r>
        <w:rPr>
          <w:rFonts w:hint="eastAsia" w:ascii="宋体" w:hAnsi="宋体" w:eastAsia="宋体" w:cs="宋体"/>
          <w:sz w:val="21"/>
          <w:szCs w:val="21"/>
        </w:rPr>
        <w:t xml:space="preserve">各仪式、流程所需过场视频。</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视频所记录的所有原始素材和相关文件须提交采购方，版权归采购人所有，供应商不得应用于其他媒体或机构。</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（三）大会官网维护及现场应用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根据采购人要求，中标人应交付大会官网的可部署程序包、数据库脚本、运维手册及二次开发接口文档。对于供应商自有的核心代码库或第三方组件，应提供合法授权证明，并确保采购人能够正常使用和后续维护。如需交付完整源代码，双方另行协商并签订技术转让协议。</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四</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形象设计、场馆布置及落地执行</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1、主视觉、舞美、氛围、物料、等相关设计工作</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供应商须配备专业的设计制作团队，配合采购人完成开幕式</w:t>
      </w:r>
      <w:r>
        <w:rPr>
          <w:rFonts w:hint="eastAsia" w:ascii="宋体" w:hAnsi="宋体" w:cs="宋体"/>
          <w:sz w:val="21"/>
          <w:szCs w:val="21"/>
          <w:lang w:eastAsia="zh-CN"/>
        </w:rPr>
        <w:t xml:space="preserve">的</w:t>
      </w:r>
      <w:r>
        <w:rPr>
          <w:rFonts w:hint="eastAsia" w:ascii="宋体" w:hAnsi="宋体" w:eastAsia="宋体" w:cs="宋体"/>
          <w:sz w:val="21"/>
          <w:szCs w:val="21"/>
        </w:rPr>
        <w:t xml:space="preserve">舞台灯光舞美及其3D建模设计、氛围布置设计、屏幕画面、物料设计等所有设计工作。</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场地协调及布置服务</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（1）负责</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期间会场相关场地协调管理，按照活动规模进行布置，包括但不限于舞台、大屏系统、音响系统、灯光系统、背景板等硬件设备的搭建与布置工作，</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相关仪式所需的道具制作、租赁（演讲台、启动道具、签约道具等），以及会场、舞台所需沙发茶几等租赁。</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（2）负责相关贵宾休息室、新闻采访室的协调管理与布置，包括但不限于背景板、灯光等硬件设备的搭建与布置工作。</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（3）负责</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会场周边的氛围营造、成果展示的设计、施工等，包括但不限于：会场范围内含有大会要素的道旗、各道口的指示牌、大会会场分布指示图、长廊内的创新技术与成果展示等，可应用智能化手段，根据实际情况配备一定的灯光辅助。</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（4）在会议中心入口处，搭建咨询服务台及周边的氛围营造、展示陈列的设计等。</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3、现场落地执行</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（1）负责</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所有活动相关流程、效果把控。</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（2）负责</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所有活动现场视频、照片拍摄保障，包括人员、设备和技术支撑。</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（3）根据采</w:t>
      </w:r>
      <w:r>
        <w:rPr>
          <w:rFonts w:hint="eastAsia" w:ascii="宋体" w:hAnsi="宋体" w:eastAsia="宋体" w:cs="宋体"/>
          <w:sz w:val="21"/>
          <w:szCs w:val="21"/>
        </w:rPr>
        <w:t xml:space="preserve">购人要求，负责相关会议速记、翻译、同声传译（开幕式、主论坛）、主持人、礼仪工作，包含相关设备保障。</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（5）根据采购人要求提供视频连线保障，包括设备、人员和技术支撑。</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cs="宋体"/>
          <w:sz w:val="21"/>
          <w:szCs w:val="21"/>
          <w:lang w:val="en-US" w:eastAsia="zh-CN"/>
        </w:rPr>
        <w:t xml:space="preserve">开幕式</w:t>
      </w:r>
      <w:r>
        <w:rPr>
          <w:rFonts w:hint="eastAsia" w:ascii="宋体" w:hAnsi="宋体" w:eastAsia="宋体" w:cs="宋体"/>
          <w:sz w:val="21"/>
          <w:szCs w:val="21"/>
        </w:rPr>
        <w:t xml:space="preserve">物料制作服务</w:t>
      </w:r>
      <w:r/>
    </w:p>
    <w:p>
      <w:pPr>
        <w:keepLines w:val="0"/>
        <w:keepNext w:val="0"/>
        <w:pageBreakBefore w:val="0"/>
        <w:spacing w:line="5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按照采购人需求提供延展物料服务：包括不限于定制帆布拎袋、签字笔、奖杯奖状，邀请函、会议手册、议程单、席卡/椅背贴、白皮书和各种站位图、定位贴、手卡、话筒套、讲台贴、证书等会</w:t>
      </w:r>
      <w:r>
        <w:rPr>
          <w:rFonts w:hint="eastAsia" w:ascii="宋体" w:hAnsi="宋体" w:eastAsia="宋体" w:cs="宋体"/>
          <w:sz w:val="21"/>
          <w:szCs w:val="21"/>
          <w:highlight w:val="none"/>
        </w:rPr>
        <w:t xml:space="preserve">议材料的设计制作、翻译，办公用品、消耗材料配备、会议文件印刷等。具体费用标准参照在华举办国际会议经费管理办法等有关规定。</w:t>
      </w:r>
      <w:r/>
    </w:p>
    <w:p>
      <w:pPr>
        <w:keepLines w:val="0"/>
        <w:keepNext w:val="0"/>
        <w:pageBreakBefore w:val="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五</w:t>
      </w:r>
      <w:r>
        <w:rPr>
          <w:rFonts w:hint="eastAsia" w:ascii="宋体" w:hAnsi="宋体" w:eastAsia="宋体" w:cs="宋体"/>
          <w:sz w:val="21"/>
          <w:szCs w:val="21"/>
          <w:highlight w:val="none"/>
        </w:rPr>
        <w:t xml:space="preserve">）本项目招标内容包括但不限于上述服务内容，在合同履行过程中，采购人有权提出变更或有新的需求，中标人应按照采购人书面调整通知进行调整，最终结算以审计结果为准。</w:t>
      </w:r>
      <w:r/>
    </w:p>
    <w:p>
      <w:pPr>
        <w:keepLines w:val="0"/>
        <w:keepNext w:val="0"/>
        <w:pageBreakBefore w:val="0"/>
        <w:spacing w:line="5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三、团队配备</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需为本项目组建服务团队。在本项目执行期间，需明确项目负责人1名，负责响应供应商所有履约内容的总负责、总协调、总调度；项目负责人要专职本项目，具有丰富的大型会议活动策划与实施经验，专业技术水平高。服务团队核心人员要百分百地投入到本项目中 ，并且整个项目团队的人员要相对固定。未得到采购人同意不得擅自更换团队服务人员。由于本项目涉及面广、整体要求高，供应商应在响应文件中列明服务团队核心人员、各项专职人员，以及具体负责事宜。</w:t>
      </w:r>
      <w:r/>
    </w:p>
    <w:p>
      <w:pPr>
        <w:keepLines w:val="0"/>
        <w:keepNext w:val="0"/>
        <w:pageBreakBefore w:val="0"/>
        <w:spacing w:line="500" w:lineRule="exact"/>
        <w:rPr>
          <w:rFonts w:hint="eastAsia" w:ascii="宋体" w:hAnsi="宋体" w:cs="宋体"/>
          <w:sz w:val="21"/>
          <w:szCs w:val="21"/>
          <w:lang w:val="en-US" w:eastAsia="zh-CN"/>
        </w:rPr>
      </w:pPr>
      <w:r>
        <w:rPr>
          <w:rFonts w:hint="eastAsia" w:ascii="宋体" w:hAnsi="宋体" w:cs="宋体"/>
          <w:sz w:val="21"/>
          <w:szCs w:val="21"/>
          <w:lang w:val="en-US" w:eastAsia="zh-CN"/>
        </w:rPr>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四、报价及付款方式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1.供应商应充分考虑履约过程中涉及的所有费用，包含但不限于设备租赁、场地搭建、人员成本等，详细在分项报价表中列明，如后期履约过程中因供应商疏忽遗漏缺项，采购人不增加结算。</w:t>
      </w:r>
      <w:r/>
    </w:p>
    <w:p>
      <w:pPr>
        <w:keepLines w:val="0"/>
        <w:keepNext w:val="0"/>
        <w:pageBreakBefore w:val="0"/>
        <w:spacing w:line="500" w:lineRule="exact"/>
        <w:rPr>
          <w:rFonts w:hint="default" w:ascii="宋体" w:hAnsi="宋体" w:eastAsia="宋体" w:cs="宋体"/>
          <w:sz w:val="21"/>
          <w:szCs w:val="21"/>
          <w:lang w:val="en-US" w:eastAsia="zh-CN"/>
        </w:rPr>
      </w:pPr>
      <w:r>
        <w:rPr>
          <w:rFonts w:ascii="SimSun" w:hAnsi="SimSun" w:eastAsia="SimSun" w:cs="SimSun"/>
          <w:color w:val="000000"/>
          <w:sz w:val="21"/>
        </w:rPr>
        <w:t xml:space="preserve">2.合同签订后支付合同金额的10%作为预付款，项目验收完成后结清尾款。</w:t>
      </w:r>
      <w:r/>
      <w:r>
        <w:rPr>
          <w:rFonts w:hint="eastAsia" w:ascii="宋体" w:hAnsi="宋体" w:cs="宋体"/>
          <w:sz w:val="21"/>
          <w:szCs w:val="21"/>
          <w:lang w:val="en-US" w:eastAsia="zh-CN"/>
        </w:rPr>
      </w:r>
      <w:r>
        <w:rPr>
          <w:rFonts w:ascii="SimSun" w:hAnsi="SimSun" w:eastAsia="SimSun" w:cs="SimSun"/>
          <w:color w:val="000000"/>
          <w:sz w:val="21"/>
        </w:rPr>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b/>
          <w:bCs/>
          <w:sz w:val="21"/>
          <w:szCs w:val="21"/>
          <w:highlight w:val="none"/>
          <w:lang w:val="en-US" w:eastAsia="zh-CN"/>
        </w:rPr>
      </w:r>
      <w:r>
        <w:rPr>
          <w:rFonts w:hint="eastAsia" w:ascii="宋体" w:hAnsi="宋体" w:eastAsia="宋体" w:cs="宋体"/>
          <w:b/>
          <w:bCs/>
          <w:sz w:val="21"/>
          <w:szCs w:val="21"/>
          <w:highlight w:val="none"/>
          <w:lang w:val="en-US" w:eastAsia="zh-CN"/>
        </w:rPr>
      </w:r>
    </w:p>
    <w:p>
      <w:pPr>
        <w:keepLines w:val="0"/>
        <w:keepNext w:val="0"/>
        <w:pageBreakBefore w:val="0"/>
        <w:spacing w:line="5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五、其他</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1.中标人承诺对本次会议所有设计享有著作权，并在会议结束后将作品著作权完全归给采购人所有。</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2.采购人在未确定设计方案前，中标人不得将为采购人设计的任何方案外传或供其他单位、个人参考使用。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3.中标人应保证所有设计不侵犯第三方合法的著作权、商标权等知识产权，如因中标人原因导致采购人利益受损，中标人应承担所有损失并赔偿</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4.会议内容及相关设计内容涉及到版权问题，中标人应及时告知采购人，并协助采购人完成相关补救事宜，否则中标人应承当所有纠纷引起的赔偿责任。</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如因中标人原因导致会议执行出现重大事故，中标人应承担造成的损失，具体的责任细节，中标后由采购人与中标人在合同内约定。</w:t>
      </w:r>
      <w:r/>
    </w:p>
    <w:p>
      <w:pPr>
        <w:rPr>
          <w:rFonts w:hint="eastAsia" w:ascii="Arial" w:hAnsi="Arial"/>
          <w:highlight w:val="none"/>
          <w:lang w:val="zh-CN"/>
        </w:rPr>
      </w:pPr>
      <w:r/>
      <w:bookmarkStart w:id="33" w:name="_Toc6588"/>
      <w:r/>
      <w:bookmarkStart w:id="34" w:name="_Toc513029243"/>
      <w:r/>
      <w:bookmarkStart w:id="35" w:name="_Toc16938559"/>
      <w:r/>
      <w:bookmarkStart w:id="36" w:name="_Toc20823315"/>
      <w:r>
        <w:rPr>
          <w:rFonts w:hint="eastAsia" w:ascii="Arial" w:hAnsi="Arial"/>
          <w:highlight w:val="none"/>
          <w:lang w:val="zh-CN"/>
        </w:rPr>
        <w:br w:type="page" w:clear="all"/>
      </w:r>
      <w:r/>
    </w:p>
    <w:p>
      <w:pPr>
        <w:pStyle w:val="1107"/>
        <w:jc w:val="center"/>
        <w:tabs>
          <w:tab w:val="center" w:pos="4512" w:leader="none"/>
          <w:tab w:val="left" w:pos="7607" w:leader="none"/>
        </w:tabs>
        <w:rPr>
          <w:rFonts w:hint="eastAsia" w:ascii="宋体" w:hAnsi="宋体" w:eastAsia="宋体" w:cs="宋体"/>
          <w:b/>
          <w:sz w:val="44"/>
          <w:highlight w:val="none"/>
        </w:rPr>
      </w:pPr>
      <w:r>
        <w:rPr>
          <w:rFonts w:hint="eastAsia" w:ascii="Arial" w:hAnsi="Arial"/>
          <w:highlight w:val="none"/>
          <w:lang w:val="zh-CN"/>
        </w:rPr>
        <w:t xml:space="preserve">第五章 合同主要条款</w:t>
      </w:r>
      <w:bookmarkEnd w:id="33"/>
      <w:r/>
      <w:bookmarkEnd w:id="34"/>
      <w:r/>
      <w:bookmarkEnd w:id="35"/>
      <w:r/>
      <w:bookmarkEnd w:id="36"/>
      <w:r/>
      <w:bookmarkStart w:id="37" w:name="_Toc534273798"/>
      <w:r/>
      <w:bookmarkStart w:id="38" w:name="_Toc504573082"/>
      <w:r/>
      <w:bookmarkStart w:id="39" w:name="_Toc534273675"/>
      <w:r/>
      <w:r/>
    </w:p>
    <w:p>
      <w:pPr>
        <w:jc w:val="center"/>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r>
      <w:r/>
    </w:p>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南京市政府采购合同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6"/>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使用单位：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60"/>
        <w:gridCol w:w="4030"/>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6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6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根据《中华人民共和国政府采购法》《中华人民共和国民法典》的有关规定，由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（甲方）委托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（乙方）承担本合同规定内容的研究。经双方友好协商，签订本合同。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第一条</w:t>
      </w:r>
      <w:r>
        <w:rPr>
          <w:rFonts w:ascii="Times New Roman" w:hAnsi="Times New Roman" w:eastAsia="Times New Roman" w:cs="Times New Roman"/>
          <w:b/>
          <w:color w:val="000000"/>
          <w:sz w:val="21"/>
          <w:highlight w:val="white"/>
        </w:rPr>
        <w:t xml:space="preserve"> </w:t>
      </w:r>
      <w:r>
        <w:rPr>
          <w:rFonts w:ascii="SimSun" w:hAnsi="SimSun" w:eastAsia="SimSun" w:cs="SimSun"/>
          <w:b/>
          <w:color w:val="000000"/>
          <w:sz w:val="21"/>
          <w:highlight w:val="white"/>
        </w:rPr>
        <w:t xml:space="preserve">合同标的</w:t>
      </w:r>
      <w:r>
        <w:rPr>
          <w:rFonts w:ascii="Times New Roman" w:hAnsi="Times New Roman" w:eastAsia="Times New Roman" w:cs="Times New Roman"/>
          <w:color w:val="000000"/>
          <w:sz w:val="21"/>
          <w:highlight w:val="whit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具体服务内容详见清单</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第二条</w:t>
      </w:r>
      <w:r>
        <w:rPr>
          <w:rFonts w:ascii="Times New Roman" w:hAnsi="Times New Roman" w:eastAsia="Times New Roman" w:cs="Times New Roman"/>
          <w:b/>
          <w:color w:val="000000"/>
          <w:sz w:val="21"/>
          <w:highlight w:val="white"/>
        </w:rPr>
        <w:t xml:space="preserve"> </w:t>
      </w:r>
      <w:r>
        <w:rPr>
          <w:rFonts w:ascii="SimSun" w:hAnsi="SimSun" w:eastAsia="SimSun" w:cs="SimSun"/>
          <w:b/>
          <w:color w:val="000000"/>
          <w:sz w:val="21"/>
          <w:highlight w:val="white"/>
        </w:rPr>
        <w:t xml:space="preserve">合同总价款</w:t>
      </w:r>
      <w:r>
        <w:rPr>
          <w:rFonts w:ascii="Times New Roman" w:hAnsi="Times New Roman" w:eastAsia="Times New Roman" w:cs="Times New Roman"/>
          <w:color w:val="000000"/>
          <w:sz w:val="21"/>
          <w:highlight w:val="whit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本合同项下服务价款为</w:t>
      </w:r>
      <w:r>
        <w:rPr>
          <w:rFonts w:ascii="Times New Roman" w:hAnsi="Times New Roman" w:eastAsia="Times New Roman" w:cs="Times New Roman"/>
          <w:color w:val="000000"/>
          <w:sz w:val="21"/>
          <w:highlight w:val="white"/>
        </w:rPr>
        <w:t xml:space="preserve">___________</w:t>
      </w:r>
      <w:r>
        <w:rPr>
          <w:rFonts w:ascii="SimSun" w:hAnsi="SimSun" w:eastAsia="SimSun" w:cs="SimSun"/>
          <w:color w:val="000000"/>
          <w:sz w:val="21"/>
          <w:highlight w:val="white"/>
        </w:rPr>
        <w:t xml:space="preserve">（大写）人民币，分项价款在</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分项报价表</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中有明确规定。</w:t>
      </w:r>
      <w:r/>
    </w:p>
    <w:p>
      <w:pPr>
        <w:ind w:left="0" w:right="0" w:firstLine="41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第三条组成本合同的有关文件</w:t>
      </w:r>
      <w:r/>
    </w:p>
    <w:p>
      <w:pPr>
        <w:ind w:left="0" w:right="0" w:firstLine="411"/>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招标文件和有关附件是本合同不可分割的组成部分，与本合同具有同等法律效力。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第四条权利保证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乙方应保证为甲方提供服务任何一部分时不受第三方提出侵犯其专利权、版权、商标权或其他权利的起诉。一旦出现侵权，乙方应承担全部责任。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第五条质量保证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乙方提供的服务必须全部达到采购文件各项要求，国家或行业有规定的，还要符合相应规定。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第六条交付使用和验收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、乙方应当在合同签订后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天内完成采购文件规定的项目并交付甲方使用。采购文件有约定的，从其约定。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、甲方自行组织或视情邀请相关专家或国家认可的质量检测机构参加验收，乙方提供的服务不符合采购文件和合同规定的，甲方有权拒收，并承担验收费用等。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第七条履约保证金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1、本项目不收取履约保证金。</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第八条合同款支付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、详见磋商文件。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3、因财政审批导致的迟延支付，甲方不承担迟延支付的违约责任。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第九条违约责任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、甲方对本合同规定的义务未履行或履行不力的，乙方可依法向甲方要求经济赔偿。</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、乙方对本合同规定的义务未履行或履行不力的，甲方可按相关法律、法规的规定进行处罚，直至取消供应商资格。</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w:t>
      </w:r>
      <w:r>
        <w:rPr>
          <w:rFonts w:ascii="SimSun" w:hAnsi="SimSun" w:eastAsia="SimSun" w:cs="SimSun"/>
          <w:color w:val="000000"/>
          <w:sz w:val="21"/>
          <w:highlight w:val="white"/>
        </w:rPr>
        <w:t xml:space="preserve">、甲方、乙方可就违反供应商合同规定或违纪事项向相关部门投诉。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4</w:t>
      </w:r>
      <w:r>
        <w:rPr>
          <w:rFonts w:ascii="SimSun" w:hAnsi="SimSun" w:eastAsia="SimSun" w:cs="SimSun"/>
          <w:color w:val="000000"/>
          <w:sz w:val="21"/>
          <w:highlight w:val="white"/>
        </w:rPr>
        <w:t xml:space="preserve">、经甲方及相关部门联合核查，如情况属实则投诉有效，将作为有效投诉记录在案。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第十条合同的变更和终止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、除《政府采购法》第</w:t>
      </w:r>
      <w:r>
        <w:rPr>
          <w:rFonts w:ascii="Times New Roman" w:hAnsi="Times New Roman" w:eastAsia="Times New Roman" w:cs="Times New Roman"/>
          <w:color w:val="000000"/>
          <w:sz w:val="21"/>
          <w:highlight w:val="white"/>
        </w:rPr>
        <w:t xml:space="preserve">50</w:t>
      </w:r>
      <w:r>
        <w:rPr>
          <w:rFonts w:ascii="SimSun" w:hAnsi="SimSun" w:eastAsia="SimSun" w:cs="SimSun"/>
          <w:color w:val="000000"/>
          <w:sz w:val="21"/>
          <w:highlight w:val="white"/>
        </w:rPr>
        <w:t xml:space="preserve">条第二款规定的情形外，本合同一经签订，甲乙双方不得擅自变更、中止或终止合同。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、除发生法律规定的不能预见、不能避免并不能克服的客观情况外，甲乙双方不得放弃或拒绝履行合同。乙方放弃或拒绝履行合同，在三年内不得参加甲方组织的政府采购活动。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第十一条合同的转让</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乙方不得擅自部分或全部转让其应履行的合同义务。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第十二条争议的解决</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、因履行本合同引起的或与本合同有关的争议，甲、乙双方应首先通过友好协商解决，如果协商不能解决争议，则采取以下第（</w:t>
      </w: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）种方式解决争议：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）向甲方所在地有管辖权的人民法院提起诉讼；</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）向南京仲裁委员会按其仲裁规则申请仲裁。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、在仲裁期间，本合同应继续履行。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第十三条诚实信用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乙方应诚实信用，严格按照采购文件要求和承诺履行合同，不向甲方进行商业贿赂或者提供不正当利益。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第十四条合同生效及其他</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、本合同自签订之日起生效。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、本合同一式四份，甲乙双方各执二份。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w:t>
      </w:r>
      <w:r>
        <w:rPr>
          <w:rFonts w:ascii="SimSun" w:hAnsi="SimSun" w:eastAsia="SimSun" w:cs="SimSun"/>
          <w:color w:val="000000"/>
          <w:sz w:val="21"/>
          <w:highlight w:val="white"/>
        </w:rPr>
        <w:t xml:space="preserve">、本合同应按照中华人民共和国的现行法律进行解释。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51"/>
        <w:gridCol w:w="4203"/>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法定或委托代表人：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账号：</w:t>
            </w:r>
            <w:r/>
          </w:p>
        </w:tc>
      </w:tr>
      <w:tr>
        <w:trPr>
          <w:trHeight w:val="35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1"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日期：年月日</w:t>
            </w:r>
            <w:r/>
          </w:p>
        </w:tc>
      </w:tr>
    </w:tbl>
    <w:p>
      <w:pPr>
        <w:pStyle w:val="876"/>
        <w:ind w:firstLine="0"/>
        <w:jc w:val="both"/>
        <w:spacing w:before="0" w:beforeAutospacing="0" w:after="0" w:afterAutospacing="0"/>
        <w:widowControl w:val="off"/>
        <w:rPr>
          <w:rFonts w:hint="default" w:ascii="Times New Roman" w:hAnsi="Times New Roman" w:cs="Times New Roman"/>
          <w:lang w:val="zh-CN"/>
        </w:rPr>
      </w:pPr>
      <w:r>
        <w:rPr>
          <w:rFonts w:hint="default" w:ascii="Times New Roman" w:hAnsi="Times New Roman" w:cs="Times New Roman"/>
          <w:lang w:val="zh-CN"/>
        </w:rPr>
      </w:r>
      <w:r/>
    </w:p>
    <w:p>
      <w:pPr>
        <w:pStyle w:val="1034"/>
        <w:ind w:left="0" w:firstLine="0"/>
        <w:pageBreakBefore w:val="0"/>
        <w:spacing w:line="360" w:lineRule="auto"/>
        <w:widowControl w:val="off"/>
        <w:rPr>
          <w:rFonts w:hint="eastAsia" w:ascii="宋体" w:hAnsi="宋体" w:eastAsia="宋体" w:cs="宋体"/>
          <w:highlight w:val="none"/>
          <w:lang w:val="en-US" w:eastAsia="zh-CN"/>
        </w:rPr>
      </w:pPr>
      <w:r>
        <w:rPr>
          <w:rFonts w:hint="default" w:ascii="Times New Roman" w:hAnsi="Times New Roman" w:cs="Times New Roman"/>
          <w:szCs w:val="24"/>
          <w:lang w:val="zh-CN"/>
        </w:rPr>
        <w:br w:type="page" w:clear="all"/>
      </w:r>
      <w:bookmarkEnd w:id="37"/>
      <w:r/>
      <w:bookmarkEnd w:id="38"/>
      <w:r/>
      <w:bookmarkEnd w:id="39"/>
      <w:r/>
      <w:r/>
    </w:p>
    <w:p>
      <w:pPr>
        <w:ind w:firstLine="420"/>
        <w:rPr>
          <w:szCs w:val="24"/>
          <w:highlight w:val="none"/>
          <w:lang w:val="zh-CN"/>
        </w:rPr>
      </w:pPr>
      <w:r>
        <w:rPr>
          <w:szCs w:val="24"/>
          <w:highlight w:val="none"/>
          <w:lang w:val="zh-CN"/>
        </w:rPr>
      </w:r>
      <w:r/>
    </w:p>
    <w:p>
      <w:pPr>
        <w:pStyle w:val="1107"/>
        <w:rPr>
          <w:rFonts w:ascii="Arial" w:hAnsi="Arial"/>
          <w:highlight w:val="none"/>
          <w:lang w:val="zh-CN"/>
        </w:rPr>
      </w:pPr>
      <w:r/>
      <w:bookmarkStart w:id="40" w:name="_Toc23218"/>
      <w:r>
        <w:rPr>
          <w:rFonts w:ascii="Arial" w:hAnsi="Arial"/>
          <w:highlight w:val="none"/>
          <w:lang w:val="zh-CN"/>
        </w:rPr>
        <w:t xml:space="preserve">第六章 </w:t>
      </w:r>
      <w:r>
        <w:rPr>
          <w:rFonts w:hint="eastAsia" w:ascii="Arial" w:hAnsi="宋体"/>
          <w:szCs w:val="21"/>
          <w:highlight w:val="none"/>
        </w:rPr>
        <w:t xml:space="preserve">磋商响应文件格式及附件</w:t>
      </w:r>
      <w:bookmarkEnd w:id="40"/>
      <w:r/>
      <w:r/>
    </w:p>
    <w:p>
      <w:pP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jc w:val="center"/>
        <w:rPr>
          <w:rFonts w:ascii="Arial" w:hAnsi="Arial"/>
          <w:sz w:val="28"/>
          <w:szCs w:val="28"/>
          <w:highlight w:val="none"/>
        </w:rPr>
      </w:pPr>
      <w:r>
        <w:rPr>
          <w:rFonts w:ascii="Arial" w:hAnsi="Arial"/>
          <w:sz w:val="28"/>
          <w:szCs w:val="28"/>
          <w:highlight w:val="none"/>
        </w:rPr>
        <w:t xml:space="preserve">（项目名称）</w:t>
      </w:r>
      <w:r/>
    </w:p>
    <w:p>
      <w:pPr>
        <w:jc w:val="center"/>
        <w:rPr>
          <w:rFonts w:ascii="Arial" w:hAnsi="Arial"/>
          <w:sz w:val="20"/>
          <w:highlight w:val="none"/>
        </w:rPr>
      </w:pPr>
      <w:r>
        <w:rPr>
          <w:rFonts w:ascii="Arial" w:hAnsi="Arial"/>
          <w:sz w:val="20"/>
          <w:highlight w:val="none"/>
        </w:rPr>
      </w:r>
      <w:r/>
    </w:p>
    <w:p>
      <w:pPr>
        <w:jc w:val="center"/>
        <w:rPr>
          <w:rFonts w:ascii="Arial" w:hAnsi="Arial"/>
          <w:sz w:val="20"/>
          <w:highlight w:val="none"/>
        </w:rPr>
      </w:pPr>
      <w:r>
        <w:rPr>
          <w:rFonts w:ascii="Arial" w:hAnsi="Arial"/>
          <w:sz w:val="20"/>
          <w:highlight w:val="none"/>
        </w:rPr>
      </w:r>
      <w:r/>
    </w:p>
    <w:p>
      <w:pPr>
        <w:jc w:val="center"/>
        <w:rPr>
          <w:rFonts w:ascii="Arial" w:hAnsi="Arial"/>
          <w:sz w:val="44"/>
          <w:szCs w:val="44"/>
          <w:highlight w:val="none"/>
        </w:rPr>
      </w:pPr>
      <w:r>
        <w:rPr>
          <w:rFonts w:ascii="Arial" w:hAnsi="Arial"/>
          <w:sz w:val="44"/>
          <w:szCs w:val="44"/>
          <w:highlight w:val="none"/>
        </w:rPr>
        <w:t xml:space="preserve">竞争性磋商响应文件</w:t>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hint="eastAsia" w:ascii="Arial" w:hAnsi="Arial"/>
          <w:sz w:val="28"/>
          <w:szCs w:val="28"/>
          <w:highlight w:val="none"/>
        </w:rPr>
      </w:pPr>
      <w:r>
        <w:rPr>
          <w:rFonts w:hint="eastAsia"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lang w:val="en-US" w:eastAsia="zh-CN"/>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p>
    <w:p>
      <w:pPr>
        <w:jc w:val="center"/>
        <w:rPr>
          <w:rFonts w:ascii="Arial" w:hAnsi="Arial"/>
          <w:sz w:val="28"/>
          <w:szCs w:val="28"/>
          <w:highlight w:val="none"/>
        </w:rPr>
      </w:pPr>
      <w:r>
        <w:rPr>
          <w:rFonts w:ascii="Arial" w:hAnsi="Arial"/>
          <w:sz w:val="28"/>
          <w:szCs w:val="28"/>
          <w:highlight w:val="none"/>
        </w:rPr>
        <w:t xml:space="preserve">年 月 日</w:t>
      </w:r>
      <w:r/>
    </w:p>
    <w:p>
      <w:pPr>
        <w:spacing w:line="360" w:lineRule="auto"/>
        <w:shd w:val="clear" w:color="auto" w:fill="ffffff"/>
        <w:widowControl/>
        <w:rPr>
          <w:rFonts w:ascii="Arial" w:hAnsi="Arial"/>
          <w:highlight w:val="none"/>
        </w:rPr>
      </w:pPr>
      <w:r>
        <w:rPr>
          <w:rFonts w:ascii="Arial" w:hAnsi="Arial"/>
          <w:highlight w:val="none"/>
        </w:rPr>
      </w:r>
      <w:r/>
    </w:p>
    <w:p>
      <w:pPr>
        <w:jc w:val="both"/>
        <w:rPr>
          <w:rFonts w:hint="eastAsia" w:ascii="Arial" w:hAnsi="Arial"/>
          <w:sz w:val="28"/>
          <w:szCs w:val="28"/>
          <w:highlight w:val="none"/>
          <w:lang w:val="en-US" w:eastAsia="zh-CN"/>
        </w:rPr>
        <w:outlineLvl w:val="1"/>
      </w:pPr>
      <w:r>
        <w:rPr>
          <w:rFonts w:ascii="Arial" w:hAnsi="Arial"/>
          <w:b/>
          <w:bCs/>
          <w:sz w:val="24"/>
          <w:highlight w:val="none"/>
        </w:rPr>
        <w:br w:type="page" w:clear="all"/>
      </w:r>
      <w:bookmarkStart w:id="41" w:name="_Toc490133028"/>
      <w:r/>
      <w:bookmarkEnd w:id="41"/>
      <w:r/>
      <w:bookmarkStart w:id="42" w:name="_Toc504044380"/>
      <w:r/>
      <w:bookmarkEnd w:id="42"/>
      <w:r/>
      <w:bookmarkStart w:id="43" w:name="_Toc534273800"/>
      <w:r/>
      <w:bookmarkEnd w:id="43"/>
      <w:r/>
      <w:bookmarkStart w:id="44" w:name="_Toc504573083"/>
      <w:r/>
      <w:bookmarkEnd w:id="44"/>
      <w:r/>
      <w:bookmarkStart w:id="45" w:name="_Toc504056868"/>
      <w:r/>
      <w:bookmarkEnd w:id="45"/>
      <w:r/>
      <w:bookmarkStart w:id="46" w:name="_Toc534273677"/>
      <w:r/>
      <w:bookmarkEnd w:id="46"/>
      <w:r>
        <w:rPr>
          <w:rFonts w:hint="eastAsia" w:ascii="Arial" w:hAnsi="Arial"/>
          <w:b/>
          <w:bCs/>
          <w:sz w:val="24"/>
          <w:highlight w:val="none"/>
          <w:lang w:val="en-US" w:eastAsia="zh-CN"/>
        </w:rPr>
        <w:t xml:space="preserve"> </w:t>
      </w:r>
      <w:bookmarkStart w:id="47" w:name="_Toc5299"/>
      <w:r>
        <w:rPr>
          <w:rFonts w:hint="eastAsia" w:ascii="Arial" w:hAnsi="Arial"/>
          <w:sz w:val="28"/>
          <w:szCs w:val="28"/>
          <w:highlight w:val="none"/>
          <w:lang w:val="en-US" w:eastAsia="zh-CN"/>
        </w:rPr>
        <w:t xml:space="preserve">一、基本目录</w:t>
      </w:r>
      <w:bookmarkEnd w:id="47"/>
      <w:r/>
      <w:r/>
    </w:p>
    <w:p>
      <w:pPr>
        <w:numPr>
          <w:ilvl w:val="0"/>
          <w:numId w:val="0"/>
        </w:numPr>
        <w:jc w:val="both"/>
        <w:rPr>
          <w:rFonts w:hint="eastAsia" w:ascii="Arial" w:hAnsi="Arial"/>
          <w:sz w:val="28"/>
          <w:szCs w:val="28"/>
          <w:highlight w:val="none"/>
          <w:lang w:val="en-US" w:eastAsia="zh-CN"/>
        </w:rPr>
        <w:outlineLvl w:val="2"/>
      </w:pPr>
      <w:r/>
      <w:bookmarkStart w:id="48" w:name="_Toc24189"/>
      <w:r>
        <w:rPr>
          <w:rFonts w:hint="eastAsia" w:ascii="Arial" w:hAnsi="Arial" w:eastAsia="宋体" w:cs="Times New Roman"/>
          <w:sz w:val="28"/>
          <w:szCs w:val="28"/>
          <w:highlight w:val="none"/>
          <w:lang w:val="en-US" w:eastAsia="zh-CN" w:bidi="ar-SA"/>
        </w:rPr>
        <w:t xml:space="preserve">1、</w:t>
      </w:r>
      <w:r>
        <w:rPr>
          <w:rFonts w:hint="eastAsia" w:ascii="Arial" w:hAnsi="Arial"/>
          <w:sz w:val="28"/>
          <w:szCs w:val="28"/>
          <w:highlight w:val="none"/>
          <w:lang w:val="en-US" w:eastAsia="zh-CN"/>
        </w:rPr>
        <w:t xml:space="preserve">磋商报价表</w:t>
      </w:r>
      <w:r/>
    </w:p>
    <w:p>
      <w:pPr>
        <w:jc w:val="center"/>
        <w:rPr>
          <w:rFonts w:ascii="Arial" w:hAnsi="Arial"/>
          <w:b/>
          <w:sz w:val="36"/>
          <w:szCs w:val="36"/>
          <w:highlight w:val="none"/>
        </w:rPr>
        <w:outlineLvl w:val="9"/>
      </w:pPr>
      <w:r>
        <w:rPr>
          <w:rFonts w:ascii="Arial" w:hAnsi="Arial"/>
          <w:b/>
          <w:sz w:val="36"/>
          <w:szCs w:val="36"/>
          <w:highlight w:val="none"/>
        </w:rPr>
        <w:t xml:space="preserve">磋商报价表</w:t>
      </w:r>
      <w:r/>
    </w:p>
    <w:p>
      <w:pPr>
        <w:pStyle w:val="876"/>
        <w:keepLines w:val="0"/>
        <w:keepNext w:val="0"/>
        <w:widowControl/>
        <w:rPr>
          <w:highlight w:val="none"/>
        </w:rPr>
        <w:suppressLineNumbers w:val="0"/>
      </w:pPr>
      <w:r>
        <w:rPr>
          <w:highlight w:val="none"/>
        </w:rPr>
        <w:t xml:space="preserve">本次为首次报价                                  货币单位：人民币元</w:t>
      </w:r>
      <w:r/>
    </w:p>
    <w:p>
      <w:pPr>
        <w:pStyle w:val="876"/>
        <w:keepLines w:val="0"/>
        <w:keepNext w:val="0"/>
        <w:widowControl/>
        <w:rPr>
          <w:highlight w:val="none"/>
        </w:rPr>
        <w:suppressLineNumbers w:val="0"/>
      </w:pPr>
      <w:r>
        <w:rPr>
          <w:highlight w:val="none"/>
        </w:rPr>
        <w:t xml:space="preserve">项目编号：项目编号 </w:t>
      </w:r>
      <w:r/>
    </w:p>
    <w:tbl>
      <w:tblPr>
        <w:tblStyle w:val="850"/>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shd w:val="clear" w:color="auto" w:fill="auto"/>
            <w:tcW w:w="2459" w:type="dxa"/>
            <w:vAlign w:val="center"/>
            <w:textDirection w:val="lrTb"/>
            <w:noWrap w:val="false"/>
          </w:tcPr>
          <w:p>
            <w:pPr>
              <w:pStyle w:val="876"/>
              <w:jc w:val="center"/>
              <w:keepLines w:val="0"/>
              <w:keepNext w:val="0"/>
              <w:widowControl/>
              <w:rPr>
                <w:highlight w:val="none"/>
              </w:rPr>
              <w:suppressLineNumbers w:val="0"/>
            </w:pPr>
            <w:r>
              <w:rPr>
                <w:highlight w:val="none"/>
              </w:rPr>
              <w:t xml:space="preserve">项目名称</w:t>
            </w:r>
            <w:r/>
          </w:p>
        </w:tc>
        <w:tc>
          <w:tcPr>
            <w:shd w:val="clear" w:color="auto" w:fill="auto"/>
            <w:tcW w:w="2470" w:type="dxa"/>
            <w:vAlign w:val="center"/>
            <w:textDirection w:val="lrTb"/>
            <w:noWrap w:val="false"/>
          </w:tcPr>
          <w:p>
            <w:pPr>
              <w:pStyle w:val="876"/>
              <w:jc w:val="center"/>
              <w:keepLines w:val="0"/>
              <w:keepNext w:val="0"/>
              <w:widowControl/>
              <w:rPr>
                <w:highlight w:val="none"/>
              </w:rPr>
              <w:suppressLineNumbers w:val="0"/>
            </w:pPr>
            <w:r>
              <w:rPr>
                <w:highlight w:val="none"/>
              </w:rPr>
              <w:t xml:space="preserve">项目内容</w:t>
            </w:r>
            <w:r/>
          </w:p>
        </w:tc>
        <w:tc>
          <w:tcPr>
            <w:shd w:val="clear" w:color="auto" w:fill="auto"/>
            <w:tcW w:w="3678" w:type="dxa"/>
            <w:vAlign w:val="center"/>
            <w:textDirection w:val="lrTb"/>
            <w:noWrap w:val="false"/>
          </w:tcPr>
          <w:p>
            <w:pPr>
              <w:pStyle w:val="876"/>
              <w:jc w:val="center"/>
              <w:keepLines w:val="0"/>
              <w:keepNext w:val="0"/>
              <w:widowControl/>
              <w:rPr>
                <w:highlight w:val="none"/>
              </w:rPr>
              <w:suppressLineNumbers w:val="0"/>
            </w:pPr>
            <w:r>
              <w:rPr>
                <w:highlight w:val="none"/>
              </w:rPr>
              <w:t xml:space="preserve">总价（</w:t>
            </w:r>
            <w:r>
              <w:rPr>
                <w:rFonts w:hint="eastAsia"/>
                <w:highlight w:val="none"/>
                <w:lang w:val="en-US" w:eastAsia="zh-CN"/>
              </w:rPr>
              <w:t xml:space="preserve">含税，</w:t>
            </w:r>
            <w:r>
              <w:rPr>
                <w:highlight w:val="none"/>
              </w:rPr>
              <w:t xml:space="preserve">小写）</w:t>
            </w:r>
            <w:r/>
          </w:p>
        </w:tc>
      </w:tr>
      <w:tr>
        <w:trPr>
          <w:tblCellSpacing w:w="15" w:type="dxa"/>
        </w:trPr>
        <w:tc>
          <w:tcPr>
            <w:shd w:val="clear" w:color="auto" w:fill="auto"/>
            <w:tcW w:w="2459" w:type="dxa"/>
            <w:vAlign w:val="center"/>
            <w:textDirection w:val="lrTb"/>
            <w:noWrap w:val="false"/>
          </w:tcPr>
          <w:p>
            <w:pPr>
              <w:pStyle w:val="876"/>
              <w:jc w:val="center"/>
              <w:keepLines w:val="0"/>
              <w:keepNext w:val="0"/>
              <w:widowControl/>
              <w:rPr>
                <w:highlight w:val="none"/>
              </w:rPr>
              <w:suppressLineNumbers w:val="0"/>
            </w:pPr>
            <w:r>
              <w:rPr>
                <w:highlight w:val="none"/>
              </w:rPr>
              <w:t xml:space="preserve">项目名称</w:t>
            </w:r>
            <w:r/>
          </w:p>
        </w:tc>
        <w:tc>
          <w:tcPr>
            <w:shd w:val="clear" w:color="auto" w:fill="auto"/>
            <w:tcW w:w="2470" w:type="dxa"/>
            <w:vAlign w:val="center"/>
            <w:textDirection w:val="lrTb"/>
            <w:noWrap w:val="false"/>
          </w:tcPr>
          <w:p>
            <w:pPr>
              <w:pStyle w:val="876"/>
              <w:jc w:val="center"/>
              <w:keepLines w:val="0"/>
              <w:keepNext w:val="0"/>
              <w:widowControl/>
              <w:rPr>
                <w:highlight w:val="none"/>
              </w:rPr>
              <w:suppressLineNumbers w:val="0"/>
            </w:pPr>
            <w:r>
              <w:rPr>
                <w:highlight w:val="none"/>
              </w:rPr>
              <w:t xml:space="preserve">详见响应文件</w:t>
            </w:r>
            <w:r/>
          </w:p>
        </w:tc>
        <w:tc>
          <w:tcPr>
            <w:shd w:val="clear" w:color="auto" w:fill="auto"/>
            <w:tcW w:w="3678" w:type="dxa"/>
            <w:vAlign w:val="center"/>
            <w:textDirection w:val="lrTb"/>
            <w:noWrap w:val="false"/>
          </w:tcPr>
          <w:p>
            <w:pPr>
              <w:pStyle w:val="876"/>
              <w:jc w:val="center"/>
              <w:keepLines w:val="0"/>
              <w:keepNext w:val="0"/>
              <w:widowControl/>
              <w:rPr>
                <w:highlight w:val="none"/>
              </w:rPr>
              <w:suppressLineNumbers w:val="0"/>
            </w:pPr>
            <w:r>
              <w:rPr>
                <w:highlight w:val="none"/>
              </w:rPr>
              <mc:AlternateContent>
                <mc:Choice Requires="wpg">
                  <w:drawing>
                    <wp:inline xmlns:wp="http://schemas.openxmlformats.org/drawingml/2006/wordprocessingDrawing" distT="0" distB="0" distL="0" distR="0">
                      <wp:extent cx="635" cy="0"/>
                      <wp:effectExtent l="0" t="4445" r="0" b="5080"/>
                      <wp:docPr id="5"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元</w:t>
            </w:r>
            <w:r/>
          </w:p>
        </w:tc>
      </w:tr>
      <w:tr>
        <w:trPr>
          <w:tblCellSpacing w:w="15" w:type="dxa"/>
        </w:trPr>
        <w:tc>
          <w:tcPr>
            <w:shd w:val="clear" w:color="auto" w:fill="auto"/>
            <w:tcW w:w="2459" w:type="dxa"/>
            <w:vAlign w:val="center"/>
            <w:textDirection w:val="lrTb"/>
            <w:noWrap w:val="false"/>
          </w:tcPr>
          <w:p>
            <w:pPr>
              <w:pStyle w:val="876"/>
              <w:jc w:val="center"/>
              <w:keepLines w:val="0"/>
              <w:keepNext w:val="0"/>
              <w:widowControl/>
              <w:rPr>
                <w:highlight w:val="none"/>
              </w:rPr>
              <w:suppressLineNumbers w:val="0"/>
            </w:pPr>
            <w:r>
              <w:rPr>
                <w:highlight w:val="none"/>
              </w:rPr>
              <w:t xml:space="preserve">总价（</w:t>
            </w:r>
            <w:r>
              <w:rPr>
                <w:rFonts w:hint="eastAsia"/>
                <w:highlight w:val="none"/>
                <w:lang w:val="en-US" w:eastAsia="zh-CN"/>
              </w:rPr>
              <w:t xml:space="preserve">含税，</w:t>
            </w:r>
            <w:r>
              <w:rPr>
                <w:highlight w:val="none"/>
              </w:rPr>
              <w:t xml:space="preserve">大写）：</w:t>
            </w:r>
            <w:r/>
          </w:p>
        </w:tc>
        <w:tc>
          <w:tcPr>
            <w:gridSpan w:val="2"/>
            <w:shd w:val="clear" w:color="auto" w:fill="auto"/>
            <w:tcW w:w="6159" w:type="dxa"/>
            <w:vAlign w:val="center"/>
            <w:textDirection w:val="lrTb"/>
            <w:noWrap w:val="false"/>
          </w:tcPr>
          <w:p>
            <w:pPr>
              <w:pStyle w:val="876"/>
              <w:jc w:val="center"/>
              <w:keepLines w:val="0"/>
              <w:keepNext w:val="0"/>
              <w:widowControl/>
              <w:rPr>
                <w:highlight w:val="none"/>
              </w:rPr>
              <w:suppressLineNumbers w:val="0"/>
            </w:pPr>
            <w:r>
              <w:rPr>
                <w:highlight w:val="none"/>
              </w:rPr>
              <w:t xml:space="preserve">金额大写</w:t>
            </w:r>
            <w:r/>
          </w:p>
        </w:tc>
      </w:tr>
      <w:tr>
        <w:trPr>
          <w:tblCellSpacing w:w="15" w:type="dxa"/>
        </w:trPr>
        <w:tc>
          <w:tcPr>
            <w:shd w:val="clear" w:color="auto" w:fill="auto"/>
            <w:tcW w:w="2459" w:type="dxa"/>
            <w:vAlign w:val="center"/>
            <w:textDirection w:val="lrTb"/>
            <w:noWrap w:val="false"/>
          </w:tcPr>
          <w:p>
            <w:pPr>
              <w:pStyle w:val="876"/>
              <w:jc w:val="center"/>
              <w:keepLines w:val="0"/>
              <w:keepNext w:val="0"/>
              <w:widowControl/>
              <w:rPr>
                <w:rFonts w:hint="eastAsia" w:eastAsia="宋体"/>
                <w:highlight w:val="none"/>
                <w:lang w:val="en-US" w:eastAsia="zh-CN"/>
              </w:rPr>
              <w:suppressLineNumbers w:val="0"/>
            </w:pPr>
            <w:r>
              <w:rPr>
                <w:rFonts w:hint="eastAsia"/>
                <w:highlight w:val="none"/>
                <w:lang w:val="en-US" w:eastAsia="zh-CN"/>
              </w:rPr>
              <w:t xml:space="preserve">税率（%）</w:t>
            </w:r>
            <w:r/>
          </w:p>
        </w:tc>
        <w:tc>
          <w:tcPr>
            <w:gridSpan w:val="2"/>
            <w:shd w:val="clear" w:color="auto" w:fill="auto"/>
            <w:tcW w:w="6159" w:type="dxa"/>
            <w:vAlign w:val="center"/>
            <w:textDirection w:val="lrTb"/>
            <w:noWrap w:val="false"/>
          </w:tcPr>
          <w:p>
            <w:pPr>
              <w:pStyle w:val="876"/>
              <w:jc w:val="center"/>
              <w:keepLines w:val="0"/>
              <w:keepNext w:val="0"/>
              <w:widowControl/>
              <w:rPr>
                <w:rFonts w:hint="eastAsia" w:eastAsia="宋体"/>
                <w:highlight w:val="none"/>
                <w:lang w:val="en-US" w:eastAsia="zh-CN"/>
              </w:rPr>
              <w:suppressLineNumbers w:val="0"/>
            </w:pPr>
            <w:r>
              <w:rPr>
                <w:rFonts w:hint="eastAsia"/>
                <w:highlight w:val="none"/>
                <w:lang w:val="en-US" w:eastAsia="zh-CN"/>
              </w:rPr>
              <w:t xml:space="preserve">6</w:t>
            </w:r>
            <w:r/>
          </w:p>
        </w:tc>
      </w:tr>
    </w:tbl>
    <w:p>
      <w:pPr>
        <w:pStyle w:val="876"/>
        <w:keepLines w:val="0"/>
        <w:keepNext w:val="0"/>
        <w:widowControl/>
        <w:rPr>
          <w:highlight w:val="none"/>
        </w:rPr>
        <w:suppressLineNumbers w:val="0"/>
      </w:pPr>
      <w:r>
        <w:rPr>
          <w:highlight w:val="none"/>
        </w:rPr>
        <w:t xml:space="preserve">报价说明：</w:t>
      </w:r>
      <w:r/>
    </w:p>
    <w:p>
      <w:pPr>
        <w:pStyle w:val="876"/>
        <w:keepLines w:val="0"/>
        <w:keepNext w:val="0"/>
        <w:widowControl/>
        <w:rPr>
          <w:highlight w:val="none"/>
        </w:rPr>
        <w:suppressLineNumbers w:val="0"/>
      </w:pPr>
      <w:r>
        <w:rPr>
          <w:highlight w:val="none"/>
        </w:rPr>
        <w:t xml:space="preserve">1、报价包括完成项目的所有费用。采购人不再支付报价以外的任何费用。</w:t>
      </w:r>
      <w:r/>
    </w:p>
    <w:p>
      <w:pPr>
        <w:pStyle w:val="876"/>
        <w:keepLines w:val="0"/>
        <w:keepNext w:val="0"/>
        <w:widowControl/>
        <w:rPr>
          <w:highlight w:val="none"/>
        </w:rPr>
        <w:suppressLineNumbers w:val="0"/>
      </w:pPr>
      <w:r>
        <w:rPr>
          <w:highlight w:val="none"/>
        </w:rPr>
        <w:t xml:space="preserve">2、报价以总价为准，大小写不一致以大写为准；</w:t>
      </w:r>
      <w:r/>
    </w:p>
    <w:p>
      <w:pPr>
        <w:pStyle w:val="876"/>
        <w:keepLines w:val="0"/>
        <w:keepNext w:val="0"/>
        <w:widowControl/>
        <w:rPr>
          <w:highlight w:val="none"/>
        </w:rPr>
        <w:suppressLineNumbers w:val="0"/>
      </w:pPr>
      <w:r>
        <w:rPr>
          <w:highlight w:val="none"/>
        </w:rPr>
        <w:t xml:space="preserve">3、偏离说明：详见《偏离表》；</w:t>
      </w:r>
      <w:r/>
    </w:p>
    <w:p>
      <w:pPr>
        <w:pStyle w:val="876"/>
        <w:keepLines w:val="0"/>
        <w:keepNext w:val="0"/>
        <w:widowControl/>
        <w:rPr>
          <w:highlight w:val="none"/>
        </w:rPr>
        <w:suppressLineNumbers w:val="0"/>
      </w:pPr>
      <w:r>
        <w:rPr>
          <w:highlight w:val="none"/>
        </w:rPr>
        <w:t xml:space="preserve">供应商（电子签章）：</w:t>
      </w:r>
      <w:r/>
    </w:p>
    <w:p>
      <w:pPr>
        <w:rPr>
          <w:highlight w:val="none"/>
        </w:rPr>
      </w:pPr>
      <w:r>
        <w:rPr>
          <w:highlight w:val="none"/>
        </w:rPr>
        <w:br w:type="page" w:clear="all"/>
      </w:r>
      <w:r/>
    </w:p>
    <w:p>
      <w:pPr>
        <w:numPr>
          <w:ilvl w:val="0"/>
          <w:numId w:val="0"/>
        </w:numPr>
        <w:jc w:val="both"/>
        <w:rPr>
          <w:rFonts w:hint="eastAsia" w:ascii="Arial" w:hAnsi="Arial"/>
          <w:sz w:val="28"/>
          <w:szCs w:val="28"/>
          <w:highlight w:val="none"/>
          <w:lang w:val="en-US" w:eastAsia="zh-CN"/>
        </w:rPr>
        <w:outlineLvl w:val="2"/>
      </w:pPr>
      <w:r>
        <w:rPr>
          <w:rFonts w:hint="eastAsia" w:ascii="Arial" w:hAnsi="Arial" w:eastAsia="宋体" w:cs="Times New Roman"/>
          <w:sz w:val="28"/>
          <w:szCs w:val="28"/>
          <w:highlight w:val="none"/>
          <w:lang w:val="en-US" w:eastAsia="zh-CN" w:bidi="ar-SA"/>
        </w:rPr>
        <w:t xml:space="preserve">2、</w:t>
      </w:r>
      <w:r>
        <w:rPr>
          <w:rFonts w:hint="eastAsia" w:ascii="Arial" w:hAnsi="Arial"/>
          <w:sz w:val="28"/>
          <w:szCs w:val="28"/>
          <w:highlight w:val="none"/>
          <w:lang w:val="en-US" w:eastAsia="zh-CN"/>
        </w:rPr>
        <w:t xml:space="preserve">分项报价表</w:t>
      </w:r>
      <w:bookmarkEnd w:id="48"/>
      <w:r>
        <w:rPr>
          <w:rFonts w:hint="eastAsia" w:ascii="Arial" w:hAnsi="Arial"/>
          <w:sz w:val="28"/>
          <w:szCs w:val="28"/>
          <w:highlight w:val="none"/>
          <w:lang w:val="en-US" w:eastAsia="zh-CN"/>
        </w:rPr>
        <w:t xml:space="preserve">（格式自拟）</w:t>
      </w:r>
      <w:r/>
    </w:p>
    <w:p>
      <w:pPr>
        <w:numPr>
          <w:ilvl w:val="0"/>
          <w:numId w:val="0"/>
        </w:num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r>
      <w:r/>
    </w:p>
    <w:p>
      <w:pPr>
        <w:rPr>
          <w:rFonts w:hint="eastAsia" w:ascii="Arial" w:hAnsi="Arial" w:eastAsia="宋体" w:cs="Times New Roman"/>
          <w:sz w:val="28"/>
          <w:szCs w:val="28"/>
          <w:highlight w:val="none"/>
          <w:lang w:val="en-US" w:eastAsia="zh-CN" w:bidi="ar-SA"/>
        </w:rPr>
      </w:pPr>
      <w:r/>
      <w:bookmarkStart w:id="49" w:name="_Toc19551"/>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rPr>
          <w:rFonts w:hint="eastAsia" w:ascii="Arial" w:hAnsi="Arial" w:eastAsia="宋体" w:cs="Times New Roman"/>
          <w:sz w:val="28"/>
          <w:szCs w:val="28"/>
          <w:highlight w:val="none"/>
          <w:lang w:val="en-US" w:eastAsia="zh-CN" w:bidi="ar-SA"/>
        </w:rPr>
        <w:t xml:space="preserve">3、</w:t>
      </w:r>
      <w:r>
        <w:rPr>
          <w:rFonts w:hint="eastAsia" w:ascii="Arial" w:hAnsi="Arial"/>
          <w:sz w:val="28"/>
          <w:szCs w:val="28"/>
          <w:highlight w:val="none"/>
          <w:lang w:val="en-US" w:eastAsia="zh-CN"/>
        </w:rPr>
        <w:t xml:space="preserve">竞争性磋商申请及声明</w:t>
      </w:r>
      <w:bookmarkEnd w:id="49"/>
      <w:r/>
      <w:r/>
    </w:p>
    <w:p>
      <w:pPr>
        <w:jc w:val="center"/>
        <w:rPr>
          <w:rFonts w:ascii="Arial" w:hAnsi="Arial"/>
          <w:b/>
          <w:sz w:val="36"/>
          <w:szCs w:val="36"/>
          <w:highlight w:val="none"/>
        </w:rPr>
        <w:outlineLvl w:val="9"/>
      </w:pPr>
      <w:r>
        <w:rPr>
          <w:rFonts w:ascii="Arial" w:hAnsi="Arial"/>
          <w:b/>
          <w:sz w:val="36"/>
          <w:szCs w:val="36"/>
          <w:highlight w:val="none"/>
        </w:rPr>
        <w:t xml:space="preserve">竞争性磋商申请及声明</w:t>
      </w:r>
      <w:r/>
    </w:p>
    <w:p>
      <w:pPr>
        <w:jc w:val="center"/>
        <w:rPr>
          <w:rFonts w:ascii="Arial" w:hAnsi="Arial"/>
          <w:szCs w:val="21"/>
          <w:highlight w:val="none"/>
        </w:rPr>
      </w:pPr>
      <w:r>
        <w:rPr>
          <w:rFonts w:ascii="Arial" w:hAnsi="Arial"/>
          <w:szCs w:val="21"/>
          <w:highlight w:val="none"/>
        </w:rPr>
      </w:r>
      <w:r/>
    </w:p>
    <w:p>
      <w:pPr>
        <w:ind w:firstLine="420"/>
        <w:spacing w:line="360" w:lineRule="auto"/>
        <w:rPr>
          <w:rFonts w:hint="default" w:ascii="Arial" w:hAnsi="Arial" w:eastAsia="宋体"/>
          <w:szCs w:val="21"/>
          <w:highlight w:val="none"/>
          <w:lang w:val="en-US" w:eastAsia="zh-CN"/>
        </w:rPr>
      </w:pPr>
      <w:r>
        <w:rPr>
          <w:rFonts w:ascii="Arial" w:hAnsi="Arial"/>
          <w:szCs w:val="21"/>
          <w:highlight w:val="none"/>
          <w:lang w:val="zh-CN"/>
        </w:rPr>
        <w:t xml:space="preserve">致：</w:t>
      </w:r>
      <w:r>
        <w:rPr>
          <w:rFonts w:hint="eastAsia" w:ascii="Arial" w:hAnsi="Arial"/>
          <w:szCs w:val="21"/>
          <w:highlight w:val="none"/>
          <w:lang w:val="en-US" w:eastAsia="zh-CN"/>
        </w:rPr>
        <w:t xml:space="preserve">中通服咨询设计研究院有限公司</w:t>
      </w:r>
      <w:r/>
    </w:p>
    <w:p>
      <w:pPr>
        <w:ind w:firstLine="42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p>
    <w:p>
      <w:pPr>
        <w:ind w:firstLine="420"/>
        <w:spacing w:line="440" w:lineRule="exact"/>
        <w:rPr>
          <w:rFonts w:ascii="Arial" w:hAnsi="Arial"/>
          <w:szCs w:val="21"/>
          <w:highlight w:val="none"/>
        </w:rPr>
      </w:pPr>
      <w:r>
        <w:rPr>
          <w:rFonts w:ascii="Arial" w:hAnsi="Arial"/>
          <w:szCs w:val="21"/>
          <w:highlight w:val="none"/>
        </w:rPr>
        <w:t xml:space="preserve">据此函，签字人兹宣布同意如下：</w:t>
      </w:r>
      <w:r/>
    </w:p>
    <w:p>
      <w:pPr>
        <w:ind w:firstLine="420"/>
        <w:spacing w:line="440" w:lineRule="exact"/>
        <w:rPr>
          <w:rFonts w:hint="eastAsia"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p>
    <w:p>
      <w:pPr>
        <w:ind w:firstLine="420"/>
        <w:spacing w:line="440" w:lineRule="exact"/>
        <w:rPr>
          <w:rFonts w:hint="eastAsia"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p>
    <w:p>
      <w:pPr>
        <w:ind w:firstLine="420"/>
        <w:spacing w:line="440" w:lineRule="exact"/>
        <w:rPr>
          <w:rFonts w:hint="eastAsia" w:ascii="Arial" w:hAnsi="Arial"/>
          <w:szCs w:val="21"/>
          <w:highlight w:val="none"/>
        </w:rPr>
      </w:pPr>
      <w:r>
        <w:rPr>
          <w:rFonts w:hint="eastAsia" w:ascii="Arial" w:hAnsi="Arial"/>
          <w:szCs w:val="21"/>
          <w:highlight w:val="none"/>
        </w:rPr>
        <w:t xml:space="preserve">3、本项目</w:t>
      </w:r>
      <w:r>
        <w:rPr>
          <w:rFonts w:hint="eastAsia" w:ascii="Arial" w:hAnsi="Arial"/>
          <w:szCs w:val="21"/>
          <w:highlight w:val="none"/>
          <w:lang w:val="en-US" w:eastAsia="zh-CN"/>
        </w:rPr>
        <w:t xml:space="preserve">服务</w:t>
      </w:r>
      <w:r>
        <w:rPr>
          <w:rFonts w:hint="eastAsia" w:ascii="Arial" w:hAnsi="Arial"/>
          <w:szCs w:val="21"/>
          <w:highlight w:val="none"/>
        </w:rPr>
        <w:t xml:space="preserve">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p>
    <w:p>
      <w:pPr>
        <w:ind w:firstLine="420"/>
        <w:spacing w:line="440" w:lineRule="exact"/>
        <w:rPr>
          <w:rFonts w:hint="eastAsia"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p>
    <w:p>
      <w:pPr>
        <w:ind w:firstLine="420"/>
        <w:spacing w:line="440" w:lineRule="exact"/>
        <w:shd w:val="clear" w:color="auto" w:fill="ffffff"/>
        <w:widowControl/>
        <w:rPr>
          <w:rFonts w:hint="eastAsia"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p>
    <w:p>
      <w:pPr>
        <w:ind w:firstLine="420"/>
        <w:spacing w:line="440" w:lineRule="exact"/>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w:t>
      </w:r>
      <w:r>
        <w:rPr>
          <w:rFonts w:hint="eastAsia" w:ascii="Arial" w:hAnsi="Arial"/>
          <w:szCs w:val="21"/>
          <w:highlight w:val="none"/>
          <w:lang w:eastAsia="zh-CN"/>
        </w:rPr>
        <w:t xml:space="preserve">或者</w:t>
      </w:r>
      <w:r>
        <w:rPr>
          <w:rFonts w:ascii="Arial" w:hAnsi="Arial"/>
          <w:szCs w:val="21"/>
          <w:highlight w:val="none"/>
        </w:rPr>
        <w:t xml:space="preserve">提供虚假情况，如有违反，无条件接受贵方及相关管理部门的处罚。</w:t>
      </w:r>
      <w:r/>
    </w:p>
    <w:p>
      <w:pPr>
        <w:ind w:firstLine="420"/>
        <w:spacing w:line="440" w:lineRule="exact"/>
        <w:rPr>
          <w:rFonts w:ascii="Arial" w:hAnsi="Arial"/>
          <w:szCs w:val="21"/>
          <w:highlight w:val="none"/>
        </w:rPr>
      </w:pPr>
      <w:r>
        <w:rPr>
          <w:rFonts w:ascii="Arial" w:hAnsi="Arial"/>
          <w:szCs w:val="21"/>
          <w:highlight w:val="none"/>
        </w:rPr>
        <w:t xml:space="preserve">7、我方正式通讯方式为：</w:t>
      </w:r>
      <w:r/>
    </w:p>
    <w:p>
      <w:pPr>
        <w:ind w:firstLine="420"/>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8、我方正式开户银行和账号为：</w:t>
      </w:r>
      <w:r/>
    </w:p>
    <w:p>
      <w:pPr>
        <w:ind w:firstLine="420"/>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bookmarkStart w:id="50" w:name="_Toc26392"/>
      <w:r>
        <w:rPr>
          <w:rFonts w:hint="eastAsia" w:ascii="Arial" w:hAnsi="Arial" w:eastAsia="宋体" w:cs="Times New Roman"/>
          <w:sz w:val="28"/>
          <w:szCs w:val="28"/>
          <w:highlight w:val="none"/>
          <w:lang w:val="en-US" w:eastAsia="zh-CN" w:bidi="ar-SA"/>
        </w:rPr>
        <w:t xml:space="preserve">4、</w:t>
      </w:r>
      <w:r>
        <w:rPr>
          <w:rFonts w:hint="eastAsia" w:ascii="Arial" w:hAnsi="Arial"/>
          <w:sz w:val="28"/>
          <w:szCs w:val="28"/>
          <w:highlight w:val="none"/>
          <w:lang w:val="en-US" w:eastAsia="zh-CN"/>
        </w:rPr>
        <w:t xml:space="preserve">授权书</w:t>
      </w:r>
      <w:bookmarkEnd w:id="50"/>
      <w:r/>
      <w:r/>
    </w:p>
    <w:p>
      <w:pPr>
        <w:jc w:val="center"/>
        <w:rPr>
          <w:rFonts w:ascii="Arial" w:hAnsi="Arial"/>
          <w:b/>
          <w:sz w:val="36"/>
          <w:szCs w:val="36"/>
          <w:highlight w:val="none"/>
        </w:rPr>
      </w:pPr>
      <w:r>
        <w:rPr>
          <w:rFonts w:hint="eastAsia" w:ascii="Arial" w:hAnsi="Arial"/>
          <w:b/>
          <w:sz w:val="36"/>
          <w:szCs w:val="36"/>
          <w:highlight w:val="none"/>
        </w:rPr>
        <w:t xml:space="preserve"> 授权书</w:t>
      </w:r>
      <w:r/>
    </w:p>
    <w:p>
      <w:pPr>
        <w:spacing w:line="360" w:lineRule="auto"/>
        <w:rPr>
          <w:rFonts w:ascii="Arial" w:hAnsi="Arial"/>
          <w:szCs w:val="21"/>
          <w:highlight w:val="none"/>
          <w:lang w:val="zh-CN"/>
        </w:rPr>
      </w:pPr>
      <w:r>
        <w:rPr>
          <w:rFonts w:ascii="Arial" w:hAnsi="Arial"/>
          <w:szCs w:val="21"/>
          <w:highlight w:val="none"/>
          <w:lang w:val="zh-CN"/>
        </w:rPr>
      </w:r>
      <w:r/>
    </w:p>
    <w:p>
      <w:pPr>
        <w:spacing w:line="360" w:lineRule="auto"/>
        <w:rPr>
          <w:rFonts w:ascii="Arial" w:hAnsi="Arial"/>
          <w:szCs w:val="21"/>
          <w:highlight w:val="none"/>
        </w:rPr>
      </w:pPr>
      <w:r>
        <w:rPr>
          <w:rFonts w:ascii="Arial" w:hAnsi="Arial"/>
          <w:szCs w:val="21"/>
          <w:highlight w:val="none"/>
        </w:rPr>
        <w:t xml:space="preserve">致：</w:t>
      </w:r>
      <w:r>
        <w:rPr>
          <w:rFonts w:hint="eastAsia" w:ascii="Arial" w:hAnsi="Arial"/>
          <w:szCs w:val="21"/>
          <w:highlight w:val="none"/>
          <w:lang w:val="en-US" w:eastAsia="zh-CN"/>
        </w:rPr>
        <w:t xml:space="preserve">中通服咨询设计研究院有限公司</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本授权书自______年____月____日起生效，特此声明。</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被授权人身份证号码：</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被授权人联系电话：（手机）</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单位名称：（加盖电子公章）</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单位地址：</w:t>
      </w:r>
      <w:r/>
    </w:p>
    <w:p>
      <w:pPr>
        <w:ind w:firstLine="420"/>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p>
    <w:p>
      <w:pPr>
        <w:spacing w:line="360" w:lineRule="auto"/>
        <w:rPr>
          <w:rFonts w:ascii="Arial" w:hAnsi="Arial"/>
          <w:szCs w:val="21"/>
          <w:highlight w:val="none"/>
          <w:lang w:val="zh-CN"/>
        </w:rPr>
      </w:pPr>
      <w:r>
        <w:rPr>
          <w:rFonts w:ascii="Arial" w:hAnsi="Arial"/>
          <w:szCs w:val="21"/>
          <w:highlight w:val="none"/>
          <w:lang w:val="zh-CN"/>
        </w:rPr>
      </w:r>
      <w:r/>
    </w:p>
    <w:p>
      <w:pPr>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bookmarkStart w:id="51" w:name="_Toc319"/>
      <w:r>
        <w:rPr>
          <w:rFonts w:hint="eastAsia" w:ascii="Arial" w:hAnsi="Arial" w:eastAsia="宋体" w:cs="Times New Roman"/>
          <w:sz w:val="28"/>
          <w:szCs w:val="28"/>
          <w:highlight w:val="none"/>
          <w:lang w:val="en-US" w:eastAsia="zh-CN" w:bidi="ar-SA"/>
        </w:rPr>
        <w:t xml:space="preserve">5、</w:t>
      </w:r>
      <w:r>
        <w:rPr>
          <w:rFonts w:hint="eastAsia" w:ascii="Arial" w:hAnsi="Arial"/>
          <w:sz w:val="28"/>
          <w:szCs w:val="28"/>
          <w:highlight w:val="none"/>
          <w:lang w:val="en-US" w:eastAsia="zh-CN"/>
        </w:rPr>
        <w:t xml:space="preserve">商务条款偏离表</w:t>
      </w:r>
      <w:bookmarkEnd w:id="51"/>
      <w:r/>
      <w:r/>
    </w:p>
    <w:p>
      <w:pPr>
        <w:jc w:val="center"/>
        <w:spacing w:before="312" w:line="360" w:lineRule="auto"/>
        <w:shd w:val="clear" w:color="auto" w:fill="ffffff"/>
        <w:widowControl/>
        <w:rPr>
          <w:rFonts w:hint="eastAsia" w:ascii="Arial" w:hAnsi="Arial"/>
          <w:b/>
          <w:sz w:val="36"/>
          <w:szCs w:val="36"/>
          <w:highlight w:val="none"/>
        </w:rPr>
      </w:pPr>
      <w:r>
        <w:rPr>
          <w:rFonts w:hint="eastAsia" w:ascii="Arial" w:hAnsi="Arial"/>
          <w:b/>
          <w:sz w:val="36"/>
          <w:szCs w:val="36"/>
          <w:highlight w:val="none"/>
        </w:rPr>
        <w:t xml:space="preserve">商务条款偏离表</w:t>
      </w:r>
      <w:r/>
    </w:p>
    <w:p>
      <w:pPr>
        <w:rPr>
          <w:rFonts w:ascii="Arial" w:hAnsi="Arial"/>
          <w:szCs w:val="21"/>
          <w:highlight w:val="none"/>
          <w:lang w:val="zh-CN"/>
        </w:rPr>
      </w:pPr>
      <w:r>
        <w:rPr>
          <w:rFonts w:ascii="Arial" w:hAnsi="Arial"/>
          <w:szCs w:val="21"/>
          <w:highlight w:val="none"/>
          <w:lang w:val="zh-CN"/>
        </w:rPr>
      </w:r>
      <w:r/>
    </w:p>
    <w:tbl>
      <w:tblPr>
        <w:tblStyle w:val="850"/>
        <w:tblW w:w="4999" w:type="pct"/>
        <w:jc w:val="center"/>
        <w:tblLayout w:type="autofit"/>
        <w:tblCellMar>
          <w:left w:w="10" w:type="dxa"/>
          <w:top w:w="0" w:type="dxa"/>
          <w:right w:w="10" w:type="dxa"/>
          <w:bottom w:w="0" w:type="dxa"/>
        </w:tblCellMar>
        <w:tblLook w:val="04A0" w:firstRow="1" w:lastRow="0" w:firstColumn="1" w:lastColumn="0" w:noHBand="0" w:noVBand="1"/>
      </w:tblPr>
      <w:tblGrid>
        <w:gridCol w:w="642"/>
        <w:gridCol w:w="1598"/>
        <w:gridCol w:w="2664"/>
        <w:gridCol w:w="1602"/>
        <w:gridCol w:w="1578"/>
        <w:gridCol w:w="1006"/>
      </w:tblGrid>
      <w:tr>
        <w:trPr>
          <w:jc w:val="center"/>
          <w:trHeight w:val="567"/>
        </w:trPr>
        <w:tc>
          <w:tcPr>
            <w:gridSpan w:val="4"/>
            <w:tcBorders>
              <w:bottom w:val="single" w:color="000000" w:sz="6" w:space="0"/>
            </w:tcBorders>
            <w:tcW w:w="3578"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bottom w:val="single" w:color="000000" w:sz="6" w:space="0"/>
            </w:tcBorders>
            <w:tcW w:w="1421"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bl>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磋商响应文件商务部分内容响应存在正偏离或负偏离的，请在本表中逐条列出。未列出的，视为响应磋商文件要求。</w:t>
      </w:r>
      <w:r>
        <w:rPr>
          <w:rFonts w:ascii="Arial" w:hAnsi="Arial"/>
          <w:szCs w:val="21"/>
          <w:highlight w:val="none"/>
        </w:rPr>
        <w:t xml:space="preserve">如果行数不够，请自行增加。</w:t>
      </w:r>
      <w:r/>
    </w:p>
    <w:p>
      <w:pPr>
        <w:jc w:val="left"/>
        <w:spacing w:line="360" w:lineRule="auto"/>
        <w:shd w:val="clear" w:color="auto" w:fill="ffffff"/>
        <w:widowControl/>
        <w:rPr>
          <w:rFonts w:ascii="Arial" w:hAnsi="Arial"/>
          <w:szCs w:val="21"/>
          <w:highlight w:val="none"/>
        </w:rPr>
      </w:pPr>
      <w:r>
        <w:rPr>
          <w:rFonts w:ascii="Arial" w:hAnsi="Arial"/>
          <w:szCs w:val="21"/>
          <w:highlight w:val="none"/>
        </w:rPr>
      </w:r>
      <w:r/>
    </w:p>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bookmarkStart w:id="52" w:name="_Toc28034"/>
      <w:r>
        <w:rPr>
          <w:rFonts w:hint="eastAsia" w:ascii="Arial" w:hAnsi="Arial" w:eastAsia="宋体" w:cs="Times New Roman"/>
          <w:sz w:val="28"/>
          <w:szCs w:val="28"/>
          <w:highlight w:val="none"/>
          <w:lang w:val="en-US" w:eastAsia="zh-CN" w:bidi="ar-SA"/>
        </w:rPr>
        <w:t xml:space="preserve">6、</w:t>
      </w:r>
      <w:r>
        <w:rPr>
          <w:rFonts w:hint="eastAsia" w:ascii="Arial" w:hAnsi="Arial"/>
          <w:sz w:val="28"/>
          <w:szCs w:val="28"/>
          <w:highlight w:val="none"/>
          <w:lang w:val="en-US" w:eastAsia="zh-CN"/>
        </w:rPr>
        <w:t xml:space="preserve">采购需求条款偏离表</w:t>
      </w:r>
      <w:bookmarkEnd w:id="52"/>
      <w:r/>
      <w:r/>
    </w:p>
    <w:p>
      <w:pPr>
        <w:rPr>
          <w:rFonts w:ascii="Arial" w:hAnsi="Arial"/>
          <w:b/>
          <w:szCs w:val="21"/>
          <w:highlight w:val="none"/>
        </w:rPr>
      </w:pPr>
      <w:r>
        <w:rPr>
          <w:rFonts w:ascii="Arial" w:hAnsi="Arial"/>
          <w:b/>
          <w:szCs w:val="21"/>
          <w:highlight w:val="none"/>
        </w:rPr>
      </w:r>
      <w:r/>
    </w:p>
    <w:p>
      <w:pPr>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p>
    <w:p>
      <w:pPr>
        <w:rPr>
          <w:rFonts w:ascii="Arial" w:hAnsi="Arial"/>
          <w:szCs w:val="21"/>
          <w:highlight w:val="none"/>
          <w:lang w:val="zh-CN"/>
        </w:rPr>
      </w:pPr>
      <w:r>
        <w:rPr>
          <w:rFonts w:ascii="Arial" w:hAnsi="Arial"/>
          <w:szCs w:val="21"/>
          <w:highlight w:val="none"/>
          <w:lang w:val="zh-CN"/>
        </w:rPr>
        <w:t xml:space="preserve">                        </w:t>
      </w:r>
      <w:r/>
    </w:p>
    <w:p>
      <w:pPr>
        <w:rPr>
          <w:rFonts w:ascii="Arial" w:hAnsi="Arial"/>
          <w:szCs w:val="21"/>
          <w:highlight w:val="none"/>
        </w:rPr>
      </w:pPr>
      <w:r>
        <w:rPr>
          <w:rFonts w:ascii="Arial" w:hAnsi="Arial"/>
          <w:szCs w:val="21"/>
          <w:highlight w:val="none"/>
        </w:rPr>
        <w:t xml:space="preserve">                                         </w:t>
      </w:r>
      <w:r/>
    </w:p>
    <w:tbl>
      <w:tblPr>
        <w:tblStyle w:val="850"/>
        <w:tblW w:w="4999" w:type="pct"/>
        <w:jc w:val="center"/>
        <w:tblLayout w:type="autofit"/>
        <w:tblCellMar>
          <w:left w:w="10" w:type="dxa"/>
          <w:top w:w="0" w:type="dxa"/>
          <w:right w:w="10" w:type="dxa"/>
          <w:bottom w:w="0" w:type="dxa"/>
        </w:tblCellMar>
        <w:tblLook w:val="04A0" w:firstRow="1" w:lastRow="0" w:firstColumn="1" w:lastColumn="0" w:noHBand="0" w:noVBand="1"/>
      </w:tblPr>
      <w:tblGrid>
        <w:gridCol w:w="642"/>
        <w:gridCol w:w="2460"/>
        <w:gridCol w:w="2722"/>
        <w:gridCol w:w="682"/>
        <w:gridCol w:w="1578"/>
        <w:gridCol w:w="1006"/>
      </w:tblGrid>
      <w:tr>
        <w:trPr>
          <w:jc w:val="center"/>
          <w:trHeight w:val="567"/>
        </w:trPr>
        <w:tc>
          <w:tcPr>
            <w:gridSpan w:val="4"/>
            <w:tcBorders>
              <w:bottom w:val="single" w:color="000000" w:sz="6" w:space="0"/>
            </w:tcBorders>
            <w:tcW w:w="3578"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bottom w:val="single" w:color="000000" w:sz="6" w:space="0"/>
            </w:tcBorders>
            <w:tcW w:w="1421"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hint="eastAsia" w:ascii="Arial" w:hAnsi="Arial"/>
                <w:b/>
                <w:szCs w:val="21"/>
                <w:highlight w:val="none"/>
              </w:rPr>
            </w:pPr>
            <w:r>
              <w:rPr>
                <w:rFonts w:hint="eastAsia" w:ascii="Arial" w:hAnsi="Arial"/>
                <w:b/>
                <w:szCs w:val="21"/>
                <w:highlight w:val="none"/>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bl>
    <w:p>
      <w:pPr>
        <w:rPr>
          <w:rFonts w:ascii="Arial" w:hAnsi="Arial"/>
          <w:szCs w:val="21"/>
          <w:highlight w:val="none"/>
          <w:lang w:val="zh-CN"/>
        </w:rPr>
      </w:pPr>
      <w:r>
        <w:rPr>
          <w:rFonts w:ascii="Arial" w:hAnsi="Arial"/>
          <w:szCs w:val="21"/>
          <w:highlight w:val="none"/>
          <w:lang w:val="zh-CN"/>
        </w:rPr>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w:t>
      </w:r>
      <w:r>
        <w:rPr>
          <w:rFonts w:hint="eastAsia" w:ascii="Arial" w:hAnsi="Arial"/>
          <w:szCs w:val="21"/>
          <w:highlight w:val="none"/>
          <w:lang w:val="en-US" w:eastAsia="zh-CN"/>
        </w:rPr>
        <w:t xml:space="preserve">采购需求</w:t>
      </w:r>
      <w:r>
        <w:rPr>
          <w:rFonts w:hint="eastAsia" w:ascii="Arial" w:hAnsi="Arial"/>
          <w:szCs w:val="21"/>
          <w:highlight w:val="none"/>
        </w:rPr>
        <w:t xml:space="preserve">内容响应存在正偏离或负偏离的，请在本表中逐条列出。未列出的，视为响应磋商文件要求。</w:t>
      </w:r>
      <w:r>
        <w:rPr>
          <w:rFonts w:ascii="Arial" w:hAnsi="Arial"/>
          <w:szCs w:val="21"/>
          <w:highlight w:val="none"/>
        </w:rPr>
        <w:t xml:space="preserve">如果行数不够，请自行增加。</w:t>
      </w:r>
      <w:r/>
    </w:p>
    <w:p>
      <w:pPr>
        <w:rPr>
          <w:rFonts w:ascii="Arial" w:hAnsi="Arial"/>
          <w:szCs w:val="21"/>
          <w:highlight w:val="none"/>
          <w:lang w:val="zh-CN"/>
        </w:rPr>
      </w:pPr>
      <w:r>
        <w:rPr>
          <w:rFonts w:ascii="Arial" w:hAnsi="Arial"/>
          <w:szCs w:val="21"/>
          <w:highlight w:val="none"/>
          <w:lang w:val="zh-CN"/>
        </w:rPr>
      </w:r>
      <w:r/>
    </w:p>
    <w:p>
      <w:pPr>
        <w:pStyle w:val="1137"/>
        <w:rPr>
          <w:highlight w:val="none"/>
          <w:lang w:val="zh-CN"/>
        </w:rPr>
      </w:pPr>
      <w:r>
        <w:rPr>
          <w:highlight w:val="none"/>
          <w:lang w:val="zh-CN"/>
        </w:rPr>
      </w:r>
      <w:r/>
    </w:p>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rPr>
          <w:rFonts w:ascii="Arial" w:hAnsi="Arial"/>
          <w:szCs w:val="21"/>
          <w:highlight w:val="none"/>
          <w:lang w:val="zh-CN"/>
        </w:rPr>
      </w:pPr>
      <w:r>
        <w:rPr>
          <w:rFonts w:ascii="Arial" w:hAnsi="Arial"/>
          <w:szCs w:val="21"/>
          <w:highlight w:val="none"/>
          <w:lang w:val="zh-CN"/>
        </w:rPr>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spacing w:before="0" w:after="0"/>
        <w:rPr>
          <w:rFonts w:hint="eastAsia" w:ascii="Arial" w:hAnsi="Arial" w:cs="Times New Roman"/>
          <w:b w:val="0"/>
          <w:sz w:val="28"/>
          <w:szCs w:val="28"/>
          <w:highlight w:val="none"/>
        </w:rPr>
        <w:outlineLvl w:val="2"/>
      </w:pPr>
      <w:r/>
      <w:bookmarkStart w:id="53" w:name="_Toc19329"/>
      <w:r>
        <w:rPr>
          <w:rFonts w:hint="eastAsia" w:ascii="Arial" w:hAnsi="Arial" w:eastAsia="宋体" w:cs="Times New Roman"/>
          <w:sz w:val="28"/>
          <w:szCs w:val="28"/>
          <w:highlight w:val="none"/>
          <w:lang w:val="en-US" w:eastAsia="zh-CN"/>
        </w:rPr>
        <w:t xml:space="preserve">7、</w:t>
      </w:r>
      <w:bookmarkEnd w:id="53"/>
      <w:r/>
      <w:bookmarkStart w:id="54" w:name="_Toc4189"/>
      <w:r>
        <w:rPr>
          <w:rFonts w:hint="eastAsia" w:ascii="Arial" w:hAnsi="Arial" w:cs="Times New Roman"/>
          <w:b w:val="0"/>
          <w:sz w:val="28"/>
          <w:szCs w:val="28"/>
          <w:highlight w:val="none"/>
        </w:rPr>
        <w:t xml:space="preserve">拟参与本项目人员一览表</w:t>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拟参与本项目人员一览表</w:t>
      </w:r>
      <w:r/>
    </w:p>
    <w:p>
      <w:pPr>
        <w:jc w:val="center"/>
        <w:rPr>
          <w:rFonts w:ascii="宋体" w:hAnsi="宋体" w:cs="宋体"/>
          <w:b/>
          <w:bCs/>
          <w:szCs w:val="21"/>
          <w:lang w:val="zh-CN"/>
        </w:rPr>
      </w:pPr>
      <w:r>
        <w:rPr>
          <w:rFonts w:ascii="宋体" w:hAnsi="宋体" w:cs="宋体"/>
          <w:b/>
          <w:bCs/>
          <w:szCs w:val="21"/>
          <w:lang w:val="zh-CN"/>
        </w:rPr>
      </w:r>
      <w:r/>
    </w:p>
    <w:p>
      <w:pPr>
        <w:rPr>
          <w:rFonts w:ascii="宋体" w:hAnsi="宋体" w:cs="宋体"/>
          <w:szCs w:val="21"/>
          <w:lang w:val="zh-CN"/>
        </w:rPr>
      </w:pPr>
      <w:r>
        <w:rPr>
          <w:rFonts w:hint="eastAsia" w:ascii="宋体" w:hAnsi="宋体" w:cs="宋体"/>
          <w:szCs w:val="21"/>
          <w:lang w:val="zh-CN"/>
        </w:rPr>
        <w:t xml:space="preserve">项目名称：                                     项目编号：</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学历及</w:t>
            </w:r>
            <w:r/>
          </w:p>
          <w:p>
            <w:pPr>
              <w:jc w:val="center"/>
              <w:rPr>
                <w:rFonts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执业</w:t>
            </w:r>
            <w:r/>
          </w:p>
          <w:p>
            <w:pPr>
              <w:jc w:val="center"/>
              <w:rPr>
                <w:rFonts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技术</w:t>
            </w:r>
            <w:r/>
          </w:p>
          <w:p>
            <w:pPr>
              <w:jc w:val="center"/>
              <w:rPr>
                <w:rFonts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相关工作年限及工作经历</w:t>
            </w:r>
            <w:r/>
          </w:p>
        </w:tc>
        <w:tc>
          <w:tcPr>
            <w:tcW w:w="1588"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拟担任本项目何种工作</w:t>
            </w:r>
            <w:r/>
          </w:p>
        </w:tc>
        <w:tc>
          <w:tcPr>
            <w:tcW w:w="851"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jc w:val="left"/>
        <w:spacing w:line="360" w:lineRule="auto"/>
        <w:shd w:val="clear" w:color="auto" w:fill="ffffff"/>
        <w:widowControl/>
        <w:rPr>
          <w:rFonts w:ascii="宋体" w:hAnsi="宋体" w:cs="宋体"/>
          <w:szCs w:val="21"/>
        </w:rPr>
      </w:pPr>
      <w:r>
        <w:rPr>
          <w:rFonts w:ascii="宋体" w:hAnsi="宋体" w:cs="宋体"/>
          <w:szCs w:val="21"/>
        </w:rPr>
      </w:r>
      <w:r/>
    </w:p>
    <w:p>
      <w:pPr>
        <w:numPr>
          <w:ilvl w:val="0"/>
          <w:numId w:val="0"/>
        </w:numPr>
        <w:spacing w:before="0" w:after="0"/>
        <w:rPr>
          <w:rFonts w:hint="eastAsia" w:ascii="Arial" w:hAnsi="Arial" w:cs="Times New Roman"/>
          <w:b w:val="0"/>
          <w:sz w:val="28"/>
          <w:szCs w:val="28"/>
          <w:highlight w:val="none"/>
        </w:rPr>
        <w:outlineLvl w:val="2"/>
      </w:pPr>
      <w:r>
        <w:rPr>
          <w:rFonts w:hint="eastAsia" w:ascii="Arial" w:hAnsi="Arial" w:eastAsia="宋体" w:cs="Times New Roman"/>
          <w:sz w:val="28"/>
          <w:szCs w:val="28"/>
          <w:highlight w:val="none"/>
          <w:lang w:val="en-US" w:eastAsia="zh-CN"/>
        </w:rPr>
        <w:t xml:space="preserve">8、</w:t>
      </w:r>
      <w:r>
        <w:rPr>
          <w:rFonts w:hint="eastAsia" w:ascii="Arial" w:hAnsi="Arial" w:cs="Times New Roman"/>
          <w:b w:val="0"/>
          <w:sz w:val="28"/>
          <w:szCs w:val="28"/>
          <w:highlight w:val="none"/>
        </w:rPr>
        <w:t xml:space="preserve">供应商类似业绩情况表</w:t>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供应商类似业绩情况表</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业主联系</w:t>
            </w:r>
            <w:r/>
          </w:p>
          <w:p>
            <w:pPr>
              <w:jc w:val="center"/>
              <w:rPr>
                <w:rFonts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工作主要</w:t>
            </w:r>
            <w:r/>
          </w:p>
          <w:p>
            <w:pPr>
              <w:jc w:val="center"/>
              <w:rPr>
                <w:rFonts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w:t>
            </w:r>
            <w:r/>
          </w:p>
          <w:p>
            <w:pPr>
              <w:jc w:val="center"/>
              <w:rPr>
                <w:rFonts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bl>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numPr>
          <w:ilvl w:val="0"/>
          <w:numId w:val="0"/>
        </w:numPr>
        <w:jc w:val="both"/>
        <w:rPr>
          <w:rFonts w:hint="eastAsia" w:ascii="Arial" w:hAnsi="Arial" w:eastAsia="宋体" w:cs="Times New Roman"/>
          <w:sz w:val="28"/>
          <w:szCs w:val="28"/>
          <w:highlight w:val="none"/>
          <w:lang w:val="en-US" w:eastAsia="zh-CN"/>
        </w:rPr>
        <w:outlineLvl w:val="2"/>
      </w:pPr>
      <w:r>
        <w:rPr>
          <w:rFonts w:hint="eastAsia" w:ascii="Arial" w:hAnsi="Arial" w:eastAsia="宋体" w:cs="Times New Roman"/>
          <w:sz w:val="28"/>
          <w:szCs w:val="28"/>
          <w:highlight w:val="none"/>
          <w:lang w:val="en-US" w:eastAsia="zh-CN"/>
        </w:rPr>
      </w:r>
      <w:r/>
    </w:p>
    <w:p>
      <w:pPr>
        <w:numPr>
          <w:ilvl w:val="0"/>
          <w:numId w:val="0"/>
        </w:numPr>
        <w:jc w:val="both"/>
        <w:rPr>
          <w:rFonts w:hint="eastAsia" w:ascii="Arial" w:hAnsi="Arial" w:eastAsia="宋体" w:cs="Times New Roman"/>
          <w:sz w:val="28"/>
          <w:szCs w:val="28"/>
          <w:highlight w:val="none"/>
          <w:lang w:val="en-US" w:eastAsia="zh-CN"/>
        </w:rPr>
        <w:outlineLvl w:val="2"/>
      </w:pPr>
      <w:r>
        <w:rPr>
          <w:rFonts w:hint="eastAsia" w:ascii="Arial" w:hAnsi="Arial" w:eastAsia="宋体" w:cs="Times New Roman"/>
          <w:sz w:val="28"/>
          <w:szCs w:val="28"/>
          <w:highlight w:val="none"/>
          <w:lang w:val="en-US" w:eastAsia="zh-CN"/>
        </w:rPr>
      </w:r>
      <w:r/>
    </w:p>
    <w:p>
      <w:pPr>
        <w:numPr>
          <w:ilvl w:val="0"/>
          <w:numId w:val="0"/>
        </w:numPr>
        <w:jc w:val="both"/>
        <w:rPr>
          <w:rFonts w:hint="eastAsia" w:ascii="Arial" w:hAnsi="Arial" w:eastAsia="宋体" w:cs="Times New Roman"/>
          <w:sz w:val="28"/>
          <w:szCs w:val="28"/>
          <w:highlight w:val="none"/>
          <w:lang w:val="en-US" w:eastAsia="zh-CN"/>
        </w:rPr>
        <w:outlineLvl w:val="2"/>
      </w:pPr>
      <w:r>
        <w:rPr>
          <w:rFonts w:hint="eastAsia" w:ascii="Arial" w:hAnsi="Arial" w:eastAsia="宋体" w:cs="Times New Roman"/>
          <w:sz w:val="28"/>
          <w:szCs w:val="28"/>
          <w:highlight w:val="none"/>
          <w:lang w:val="en-US" w:eastAsia="zh-CN"/>
        </w:rPr>
        <w:t xml:space="preserve">9、其他文件</w:t>
      </w:r>
      <w:r>
        <w:rPr>
          <w:rFonts w:hint="eastAsia" w:ascii="Arial" w:hAnsi="Arial" w:eastAsia="宋体" w:cs="Times New Roman"/>
          <w:sz w:val="28"/>
          <w:szCs w:val="28"/>
          <w:highlight w:val="none"/>
          <w:lang w:val="en-US" w:eastAsia="zh-CN"/>
        </w:rPr>
        <w:br w:type="page" w:clear="all"/>
      </w:r>
      <w:bookmarkEnd w:id="54"/>
      <w:r/>
      <w:r/>
    </w:p>
    <w:p>
      <w:pPr>
        <w:numPr>
          <w:ilvl w:val="0"/>
          <w:numId w:val="0"/>
        </w:numPr>
        <w:jc w:val="both"/>
        <w:widowControl w:val="off"/>
        <w:rPr>
          <w:rFonts w:hint="eastAsia" w:ascii="Arial" w:hAnsi="Arial"/>
          <w:sz w:val="28"/>
          <w:szCs w:val="28"/>
          <w:highlight w:val="none"/>
          <w:lang w:val="en-US" w:eastAsia="zh-CN"/>
        </w:rPr>
        <w:outlineLvl w:val="1"/>
      </w:pPr>
      <w:r/>
      <w:bookmarkStart w:id="55" w:name="_Toc4018"/>
      <w:r>
        <w:rPr>
          <w:rFonts w:hint="eastAsia" w:ascii="Arial" w:hAnsi="Arial"/>
          <w:sz w:val="28"/>
          <w:szCs w:val="28"/>
          <w:highlight w:val="none"/>
          <w:lang w:val="en-US" w:eastAsia="zh-CN"/>
        </w:rPr>
        <w:t xml:space="preserve">二、资格条件</w:t>
      </w:r>
      <w:bookmarkEnd w:id="55"/>
      <w:r/>
      <w:r/>
    </w:p>
    <w:p>
      <w:pPr>
        <w:ind w:firstLine="420"/>
        <w:spacing w:line="360" w:lineRule="auto"/>
        <w:rPr>
          <w:rFonts w:ascii="宋体" w:hAnsi="宋体" w:cs="宋体"/>
          <w:bCs/>
          <w:szCs w:val="21"/>
          <w:highlight w:val="none"/>
        </w:rPr>
        <w:outlineLvl w:val="2"/>
      </w:pPr>
      <w:r/>
      <w:bookmarkStart w:id="56" w:name="_Toc10408"/>
      <w:r>
        <w:rPr>
          <w:rFonts w:hint="eastAsia" w:ascii="宋体" w:hAnsi="宋体" w:cs="宋体"/>
          <w:bCs/>
          <w:szCs w:val="21"/>
          <w:highlight w:val="none"/>
        </w:rPr>
        <w:t xml:space="preserve">（1）具有独立承担民事责任的能力（提供法人或者其他组织的营业执照；供应商为自然人的，提供其身份证）；</w:t>
      </w:r>
      <w:bookmarkEnd w:id="56"/>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57" w:name="_Toc22225"/>
      <w:r>
        <w:rPr>
          <w:rFonts w:hint="eastAsia" w:ascii="宋体" w:hAnsi="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年度</w:t>
      </w:r>
      <w:r>
        <w:rPr>
          <w:rFonts w:hint="eastAsia" w:ascii="宋体" w:hAnsi="宋体" w:cs="宋体"/>
          <w:bCs/>
          <w:szCs w:val="21"/>
          <w:highlight w:val="none"/>
          <w:lang w:val="en-US" w:eastAsia="zh-CN"/>
        </w:rPr>
        <w:t xml:space="preserve">或2025年度</w:t>
      </w:r>
      <w:r>
        <w:rPr>
          <w:rFonts w:hint="eastAsia" w:ascii="宋体" w:hAnsi="宋体" w:cs="宋体"/>
          <w:bCs/>
          <w:szCs w:val="21"/>
          <w:highlight w:val="none"/>
        </w:rPr>
        <w:t xml:space="preserve">的财务报表，或投标截止时间前六个月内银行出具的资信证明）；</w:t>
      </w:r>
      <w:bookmarkEnd w:id="57"/>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58" w:name="_Toc4599"/>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bookmarkEnd w:id="58"/>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59" w:name="_Toc13583"/>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bookmarkEnd w:id="59"/>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60" w:name="_Toc31810"/>
      <w:r>
        <w:rPr>
          <w:rFonts w:hint="eastAsia" w:ascii="宋体" w:hAnsi="宋体" w:cs="宋体"/>
          <w:bCs/>
          <w:szCs w:val="21"/>
          <w:highlight w:val="none"/>
        </w:rPr>
        <w:t xml:space="preserve">（5）参加政府采购活动前三年内，在经营活动中没有重大违法记录（提供承诺书）；</w:t>
      </w:r>
      <w:bookmarkEnd w:id="60"/>
      <w:r/>
      <w:r/>
    </w:p>
    <w:p>
      <w:pPr>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p>
    <w:p>
      <w:pPr>
        <w:spacing w:line="360" w:lineRule="auto"/>
        <w:rPr>
          <w:rFonts w:ascii="Arial" w:hAnsi="Arial" w:eastAsia="黑体"/>
          <w:szCs w:val="21"/>
          <w:highlight w:val="none"/>
        </w:rPr>
      </w:pPr>
      <w:r>
        <w:rPr>
          <w:rFonts w:ascii="Arial" w:hAnsi="Arial" w:eastAsia="黑体"/>
          <w:szCs w:val="21"/>
          <w:highlight w:val="none"/>
        </w:rPr>
      </w:r>
      <w:r/>
    </w:p>
    <w:p>
      <w:pPr>
        <w:spacing w:line="360" w:lineRule="auto"/>
        <w:rPr>
          <w:rFonts w:ascii="Arial" w:hAnsi="Arial"/>
          <w:szCs w:val="21"/>
          <w:highlight w:val="none"/>
        </w:rPr>
      </w:pPr>
      <w:r>
        <w:rPr>
          <w:rFonts w:hint="eastAsia" w:ascii="Arial" w:hAnsi="Arial"/>
          <w:szCs w:val="21"/>
          <w:highlight w:val="none"/>
          <w:lang w:val="en-US" w:eastAsia="zh-CN"/>
        </w:rPr>
        <w:t xml:space="preserve">中通服咨询设计研究院有限公司</w:t>
      </w:r>
      <w:r>
        <w:rPr>
          <w:rFonts w:ascii="Arial" w:hAnsi="Arial"/>
          <w:szCs w:val="21"/>
          <w:highlight w:val="none"/>
        </w:rPr>
        <w:t xml:space="preserve">：</w:t>
      </w:r>
      <w:r/>
    </w:p>
    <w:p>
      <w:pPr>
        <w:spacing w:line="360" w:lineRule="auto"/>
        <w:rPr>
          <w:rFonts w:ascii="Arial" w:hAnsi="Arial"/>
          <w:highlight w:val="none"/>
        </w:rPr>
      </w:pPr>
      <w:r>
        <w:rPr>
          <w:rFonts w:ascii="Arial" w:hAnsi="Arial"/>
          <w:highlight w:val="none"/>
        </w:rPr>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p>
    <w:p>
      <w:pPr>
        <w:ind w:firstLine="310"/>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，且不是失信被执行人、重大税收违法案件当事人名单、政府采购严重违法失信行为记录名单的供应商。</w:t>
      </w:r>
      <w:r/>
    </w:p>
    <w:p>
      <w:pPr>
        <w:ind w:firstLine="315"/>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highlight w:val="none"/>
        </w:rPr>
      </w:pPr>
      <w:r>
        <w:rPr>
          <w:rFonts w:ascii="Arial" w:hAnsi="Arial"/>
          <w:highlight w:val="none"/>
        </w:rPr>
      </w:r>
      <w:r/>
    </w:p>
    <w:p>
      <w:pPr>
        <w:spacing w:line="360" w:lineRule="auto"/>
        <w:rPr>
          <w:rFonts w:ascii="Arial" w:hAnsi="Arial"/>
          <w:highlight w:val="none"/>
        </w:rPr>
      </w:pPr>
      <w:r>
        <w:rPr>
          <w:rFonts w:ascii="Arial" w:hAnsi="Arial"/>
          <w:highlight w:val="none"/>
        </w:rPr>
      </w:r>
      <w:r/>
    </w:p>
    <w:p>
      <w:pPr>
        <w:spacing w:line="360" w:lineRule="auto"/>
        <w:rPr>
          <w:rFonts w:ascii="Arial" w:hAnsi="Arial"/>
          <w:highlight w:val="none"/>
        </w:rPr>
      </w:pPr>
      <w:r>
        <w:rPr>
          <w:rFonts w:ascii="Arial" w:hAnsi="Arial"/>
          <w:highlight w:val="none"/>
        </w:rPr>
      </w:r>
      <w:r/>
    </w:p>
    <w:p>
      <w:pPr>
        <w:ind w:firstLine="5103"/>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p>
    <w:p>
      <w:pPr>
        <w:ind w:firstLine="5040"/>
        <w:spacing w:line="360" w:lineRule="auto"/>
        <w:rPr>
          <w:rFonts w:ascii="Arial" w:hAnsi="Arial"/>
          <w:highlight w:val="none"/>
        </w:rPr>
        <w:outlineLvl w:val="9"/>
      </w:pPr>
      <w:r>
        <w:rPr>
          <w:rFonts w:ascii="Arial" w:hAnsi="Arial"/>
          <w:highlight w:val="none"/>
        </w:rPr>
        <w:t xml:space="preserve">日期：    年   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Arial" w:hAnsi="Arial"/>
          <w:bCs/>
          <w:szCs w:val="21"/>
          <w:highlight w:val="none"/>
        </w:rPr>
        <w:outlineLvl w:val="2"/>
      </w:pPr>
      <w:r/>
      <w:bookmarkStart w:id="61" w:name="_Toc2661"/>
      <w:r>
        <w:rPr>
          <w:rFonts w:hint="eastAsia" w:ascii="宋体" w:hAnsi="宋体" w:cs="宋体"/>
          <w:bCs/>
          <w:szCs w:val="21"/>
          <w:highlight w:val="none"/>
        </w:rPr>
        <w:t xml:space="preserve">（6）法律、行政法规规定的其他条件：无</w:t>
      </w:r>
      <w:bookmarkEnd w:id="61"/>
      <w:r/>
      <w:r/>
    </w:p>
    <w:p>
      <w:pPr>
        <w:ind w:firstLine="454"/>
        <w:spacing w:line="360" w:lineRule="auto"/>
        <w:rPr>
          <w:rFonts w:ascii="Arial" w:hAnsi="Arial"/>
          <w:b/>
          <w:spacing w:val="8"/>
          <w:szCs w:val="21"/>
          <w:highlight w:val="none"/>
        </w:rPr>
      </w:pPr>
      <w:r>
        <w:rPr>
          <w:rFonts w:ascii="Arial" w:hAnsi="Arial"/>
          <w:b/>
          <w:spacing w:val="8"/>
          <w:szCs w:val="21"/>
          <w:highlight w:val="none"/>
        </w:rPr>
      </w:r>
      <w:r/>
    </w:p>
    <w:p>
      <w:pPr>
        <w:rPr>
          <w:rFonts w:hint="eastAsia" w:ascii="Arial" w:hAnsi="Arial"/>
          <w:b/>
          <w:spacing w:val="8"/>
          <w:szCs w:val="21"/>
          <w:highlight w:val="none"/>
          <w:lang w:eastAsia="zh-CN"/>
        </w:rPr>
      </w:pPr>
      <w:r>
        <w:rPr>
          <w:rFonts w:hint="eastAsia" w:ascii="Arial" w:hAnsi="Arial"/>
          <w:b/>
          <w:spacing w:val="8"/>
          <w:szCs w:val="21"/>
          <w:highlight w:val="none"/>
          <w:lang w:eastAsia="zh-CN"/>
        </w:rPr>
        <w:br w:type="page" w:clear="all"/>
      </w:r>
      <w:r/>
    </w:p>
    <w:p>
      <w:pPr>
        <w:ind w:firstLine="452"/>
        <w:spacing w:line="360" w:lineRule="auto"/>
        <w:rPr>
          <w:rFonts w:ascii="Arial" w:hAnsi="Arial"/>
          <w:b w:val="0"/>
          <w:bCs/>
          <w:spacing w:val="8"/>
          <w:szCs w:val="21"/>
          <w:highlight w:val="none"/>
        </w:rPr>
        <w:outlineLvl w:val="2"/>
      </w:pPr>
      <w:r/>
      <w:bookmarkStart w:id="62" w:name="_Toc5430"/>
      <w:r>
        <w:rPr>
          <w:rFonts w:hint="eastAsia" w:ascii="Arial" w:hAnsi="Arial"/>
          <w:b w:val="0"/>
          <w:bCs/>
          <w:spacing w:val="8"/>
          <w:szCs w:val="21"/>
          <w:highlight w:val="none"/>
          <w:lang w:eastAsia="zh-CN"/>
        </w:rPr>
        <w:t xml:space="preserve">（</w:t>
      </w:r>
      <w:r>
        <w:rPr>
          <w:rFonts w:hint="eastAsia" w:ascii="Arial" w:hAnsi="Arial"/>
          <w:b w:val="0"/>
          <w:bCs/>
          <w:spacing w:val="8"/>
          <w:szCs w:val="21"/>
          <w:highlight w:val="none"/>
          <w:lang w:val="en-US" w:eastAsia="zh-CN"/>
        </w:rPr>
        <w:t xml:space="preserve">7）</w:t>
      </w:r>
      <w:r>
        <w:rPr>
          <w:rFonts w:ascii="Arial" w:hAnsi="Arial"/>
          <w:b w:val="0"/>
          <w:bCs/>
          <w:spacing w:val="8"/>
          <w:szCs w:val="21"/>
          <w:highlight w:val="none"/>
        </w:rPr>
        <w:t xml:space="preserve">落实政府采购政策需满足的资格要求：</w:t>
      </w:r>
      <w:r>
        <w:rPr>
          <w:rFonts w:hint="eastAsia" w:ascii="宋体" w:hAnsi="宋体" w:cs="宋体"/>
          <w:b/>
          <w:szCs w:val="21"/>
        </w:rPr>
        <w:t xml:space="preserve">本项目</w:t>
      </w:r>
      <w:r>
        <w:rPr>
          <w:rFonts w:hint="eastAsia" w:ascii="宋体" w:hAnsi="宋体" w:cs="宋体"/>
          <w:b/>
          <w:szCs w:val="21"/>
          <w:lang w:val="en-US" w:eastAsia="zh-CN"/>
        </w:rPr>
        <w:t xml:space="preserve">非</w:t>
      </w:r>
      <w:r>
        <w:rPr>
          <w:rFonts w:hint="eastAsia" w:ascii="宋体" w:hAnsi="宋体" w:cs="宋体"/>
          <w:b/>
          <w:szCs w:val="21"/>
        </w:rPr>
        <w:t xml:space="preserve">专门面向中小企业（或监狱企业或残疾人福利性单位）采购</w:t>
      </w:r>
      <w:r>
        <w:rPr>
          <w:rFonts w:hint="eastAsia" w:ascii="宋体" w:hAnsi="宋体" w:cs="宋体"/>
          <w:b w:val="0"/>
          <w:bCs/>
          <w:szCs w:val="21"/>
          <w:highlight w:val="none"/>
        </w:rPr>
        <w:t xml:space="preserve">。</w:t>
      </w:r>
      <w:bookmarkEnd w:id="62"/>
      <w:r/>
      <w:r/>
    </w:p>
    <w:p>
      <w:pPr>
        <w:ind w:firstLine="452"/>
        <w:spacing w:line="360" w:lineRule="auto"/>
        <w:rPr>
          <w:rFonts w:ascii="Arial" w:hAnsi="Arial"/>
          <w:b w:val="0"/>
          <w:bCs/>
          <w:spacing w:val="8"/>
          <w:szCs w:val="21"/>
          <w:highlight w:val="none"/>
        </w:rPr>
      </w:pPr>
      <w:r>
        <w:rPr>
          <w:rFonts w:ascii="Arial" w:hAnsi="Arial"/>
          <w:b w:val="0"/>
          <w:bCs/>
          <w:spacing w:val="8"/>
          <w:szCs w:val="21"/>
          <w:highlight w:val="none"/>
        </w:rPr>
      </w:r>
      <w:r/>
    </w:p>
    <w:p>
      <w:pPr>
        <w:rPr>
          <w:rFonts w:hint="eastAsia" w:ascii="Arial" w:hAnsi="Arial"/>
          <w:b w:val="0"/>
          <w:bCs/>
          <w:szCs w:val="21"/>
          <w:highlight w:val="none"/>
          <w:lang w:eastAsia="zh-CN"/>
        </w:rPr>
      </w:pPr>
      <w:r>
        <w:rPr>
          <w:rFonts w:hint="eastAsia" w:ascii="Arial" w:hAnsi="Arial"/>
          <w:b w:val="0"/>
          <w:bCs/>
          <w:szCs w:val="21"/>
          <w:highlight w:val="none"/>
          <w:lang w:eastAsia="zh-CN"/>
        </w:rPr>
        <w:br w:type="page" w:clear="all"/>
      </w:r>
      <w:r/>
    </w:p>
    <w:p>
      <w:pPr>
        <w:ind w:firstLine="422"/>
        <w:spacing w:line="360" w:lineRule="auto"/>
        <w:rPr>
          <w:rFonts w:hint="eastAsia" w:ascii="Arial" w:hAnsi="Arial" w:eastAsia="宋体"/>
          <w:b w:val="0"/>
          <w:bCs/>
          <w:szCs w:val="21"/>
          <w:highlight w:val="none"/>
        </w:rPr>
      </w:pPr>
      <w:r/>
      <w:bookmarkStart w:id="63" w:name="_Toc29642"/>
      <w:r>
        <w:rPr>
          <w:rFonts w:ascii="Arial" w:hAnsi="Arial"/>
          <w:b/>
          <w:bCs w:val="0"/>
          <w:szCs w:val="21"/>
          <w:highlight w:val="none"/>
        </w:rPr>
        <w:t xml:space="preserve">采购人根据采购项目的特殊要求规定的特定条件，并提供符合特殊要求的证明材料或者情况说明：</w:t>
      </w:r>
      <w:r>
        <w:rPr>
          <w:rFonts w:hint="eastAsia" w:ascii="Arial" w:hAnsi="Arial"/>
          <w:b/>
          <w:bCs w:val="0"/>
          <w:szCs w:val="21"/>
          <w:highlight w:val="none"/>
          <w:lang w:val="en-US" w:eastAsia="zh-CN"/>
        </w:rPr>
        <w:t xml:space="preserve">无</w:t>
      </w:r>
      <w:r>
        <w:rPr>
          <w:rFonts w:hint="eastAsia" w:ascii="Arial" w:hAnsi="Arial" w:eastAsia="宋体"/>
          <w:b w:val="0"/>
          <w:bCs/>
          <w:szCs w:val="21"/>
          <w:highlight w:val="none"/>
        </w:rPr>
        <w:t xml:space="preserve">。</w:t>
      </w:r>
      <w:bookmarkEnd w:id="63"/>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r>
      <w:r/>
    </w:p>
    <w:p>
      <w:pPr>
        <w:rPr>
          <w:rFonts w:hint="eastAsia" w:ascii="Arial" w:hAnsi="Arial"/>
          <w:spacing w:val="8"/>
          <w:szCs w:val="21"/>
          <w:highlight w:val="none"/>
          <w:lang w:eastAsia="zh-CN"/>
        </w:rPr>
      </w:pPr>
      <w:r>
        <w:rPr>
          <w:rFonts w:hint="eastAsia" w:ascii="Arial" w:hAnsi="Arial"/>
          <w:spacing w:val="8"/>
          <w:szCs w:val="21"/>
          <w:highlight w:val="none"/>
          <w:lang w:eastAsia="zh-CN"/>
        </w:rPr>
        <w:br w:type="page" w:clear="all"/>
      </w:r>
      <w:r/>
    </w:p>
    <w:p>
      <w:pPr>
        <w:ind w:firstLine="456"/>
        <w:spacing w:line="360" w:lineRule="auto"/>
        <w:rPr>
          <w:rFonts w:hint="eastAsia" w:ascii="Arial" w:hAnsi="Arial" w:eastAsia="宋体"/>
          <w:spacing w:val="8"/>
          <w:szCs w:val="21"/>
          <w:highlight w:val="none"/>
          <w:lang w:eastAsia="zh-CN"/>
        </w:rPr>
        <w:outlineLvl w:val="2"/>
      </w:pPr>
      <w:r/>
      <w:bookmarkStart w:id="64" w:name="_Toc16101"/>
      <w:r>
        <w:rPr>
          <w:rFonts w:hint="eastAsia" w:ascii="Arial" w:hAnsi="Arial"/>
          <w:spacing w:val="8"/>
          <w:szCs w:val="21"/>
          <w:highlight w:val="none"/>
          <w:lang w:eastAsia="zh-CN"/>
        </w:rPr>
        <w:t xml:space="preserve">（</w:t>
      </w:r>
      <w:r>
        <w:rPr>
          <w:rFonts w:hint="eastAsia" w:ascii="Arial" w:hAnsi="Arial"/>
          <w:spacing w:val="8"/>
          <w:szCs w:val="21"/>
          <w:highlight w:val="none"/>
          <w:lang w:val="en-US" w:eastAsia="zh-CN"/>
        </w:rPr>
        <w:t xml:space="preserve">9）</w:t>
      </w:r>
      <w:r>
        <w:rPr>
          <w:rFonts w:hint="eastAsia" w:ascii="Arial" w:hAnsi="Arial"/>
          <w:spacing w:val="8"/>
          <w:szCs w:val="21"/>
          <w:highlight w:val="none"/>
        </w:rPr>
        <w:t xml:space="preserve">提供《南京市政府采购供应商信用记录表暨信用承诺书》（网站在线打印）</w:t>
      </w:r>
      <w:r>
        <w:rPr>
          <w:rFonts w:hint="eastAsia" w:ascii="Arial" w:hAnsi="Arial"/>
          <w:spacing w:val="8"/>
          <w:szCs w:val="21"/>
          <w:highlight w:val="none"/>
          <w:lang w:eastAsia="zh-CN"/>
        </w:rPr>
        <w:t xml:space="preserve">。</w:t>
      </w:r>
      <w:bookmarkEnd w:id="64"/>
      <w:r/>
      <w:r/>
    </w:p>
    <w:p>
      <w:pPr>
        <w:jc w:val="center"/>
        <w:spacing w:line="240" w:lineRule="atLeast"/>
        <w:rPr>
          <w:rFonts w:ascii="Arial" w:hAnsi="Arial" w:eastAsia="黑体"/>
          <w:sz w:val="28"/>
          <w:szCs w:val="36"/>
          <w:highlight w:val="none"/>
        </w:rPr>
      </w:pPr>
      <w:r>
        <w:rPr>
          <w:rFonts w:ascii="Arial" w:hAnsi="Arial" w:eastAsia="黑体"/>
          <w:sz w:val="28"/>
          <w:szCs w:val="36"/>
          <w:highlight w:val="none"/>
        </w:rPr>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r>
      <w:r/>
    </w:p>
    <w:p>
      <w:pPr>
        <w:rPr>
          <w:rFonts w:hint="eastAsia" w:ascii="Arial" w:hAnsi="Arial"/>
          <w:spacing w:val="8"/>
          <w:szCs w:val="21"/>
          <w:highlight w:val="none"/>
          <w:lang w:eastAsia="zh-CN"/>
        </w:rPr>
      </w:pPr>
      <w:r>
        <w:rPr>
          <w:rFonts w:hint="eastAsia" w:ascii="Arial" w:hAnsi="Arial"/>
          <w:spacing w:val="8"/>
          <w:szCs w:val="21"/>
          <w:highlight w:val="none"/>
          <w:lang w:eastAsia="zh-CN"/>
        </w:rPr>
        <w:br w:type="page" w:clear="all"/>
      </w:r>
      <w:r/>
    </w:p>
    <w:p>
      <w:pPr>
        <w:ind w:firstLine="456"/>
        <w:spacing w:line="360" w:lineRule="auto"/>
        <w:rPr>
          <w:rFonts w:hint="eastAsia" w:ascii="Arial" w:hAnsi="Arial"/>
          <w:spacing w:val="8"/>
          <w:szCs w:val="21"/>
          <w:highlight w:val="none"/>
        </w:rPr>
        <w:outlineLvl w:val="2"/>
      </w:pPr>
      <w:r/>
      <w:bookmarkStart w:id="65" w:name="_Toc15680"/>
      <w:r>
        <w:rPr>
          <w:rFonts w:hint="eastAsia" w:ascii="Arial" w:hAnsi="Arial"/>
          <w:spacing w:val="8"/>
          <w:szCs w:val="21"/>
          <w:highlight w:val="none"/>
          <w:lang w:eastAsia="zh-CN"/>
        </w:rPr>
        <w:t xml:space="preserve">（</w:t>
      </w:r>
      <w:r>
        <w:rPr>
          <w:rFonts w:hint="eastAsia" w:ascii="Arial" w:hAnsi="Arial"/>
          <w:spacing w:val="8"/>
          <w:szCs w:val="21"/>
          <w:highlight w:val="none"/>
          <w:lang w:val="en-US" w:eastAsia="zh-CN"/>
        </w:rPr>
        <w:t xml:space="preserve">10）</w:t>
      </w:r>
      <w:r>
        <w:rPr>
          <w:rFonts w:hint="eastAsia" w:ascii="Arial" w:hAnsi="Arial"/>
          <w:spacing w:val="8"/>
          <w:szCs w:val="21"/>
          <w:highlight w:val="none"/>
        </w:rPr>
        <w:t xml:space="preserve"> 拒绝下述供应商参加本次采购活动：</w:t>
      </w:r>
      <w:bookmarkEnd w:id="65"/>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lang w:val="en-US" w:eastAsia="zh-CN"/>
        </w:rPr>
        <w:t xml:space="preserve">1.</w:t>
      </w:r>
      <w:r>
        <w:rPr>
          <w:rFonts w:hint="eastAsia" w:ascii="Arial" w:hAnsi="Arial"/>
          <w:spacing w:val="8"/>
          <w:szCs w:val="21"/>
          <w:highlight w:val="none"/>
        </w:rPr>
        <w:t xml:space="preserve">单位负责人为同一人或者存在直接控股、管理关系的不同供应商，不得参加同一合同项下的政府采购活动。</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lang w:val="en-US" w:eastAsia="zh-CN"/>
        </w:rPr>
        <w:t xml:space="preserve">2.</w:t>
      </w:r>
      <w:r>
        <w:rPr>
          <w:rFonts w:hint="eastAsia" w:ascii="Arial" w:hAnsi="Arial"/>
          <w:spacing w:val="8"/>
          <w:szCs w:val="21"/>
          <w:highlight w:val="none"/>
        </w:rPr>
        <w:t xml:space="preserve">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lang w:val="en-US" w:eastAsia="zh-CN"/>
        </w:rPr>
        <w:t xml:space="preserve">3.</w:t>
      </w:r>
      <w:r>
        <w:rPr>
          <w:rFonts w:hint="eastAsia" w:ascii="Arial" w:hAnsi="Arial"/>
          <w:spacing w:val="8"/>
          <w:szCs w:val="21"/>
          <w:highlight w:val="none"/>
        </w:rPr>
        <w:t xml:space="preserve">供应商被“信用中国”网站（www.creditchina.gov.cn）、“中国政府采购网”(www.ccgp.gov.cn)列入失信被执行人、重大税收违法</w:t>
      </w:r>
      <w:r>
        <w:rPr>
          <w:rFonts w:hint="eastAsia" w:ascii="Arial" w:hAnsi="Arial"/>
          <w:spacing w:val="8"/>
          <w:szCs w:val="21"/>
          <w:highlight w:val="none"/>
          <w:lang w:val="en-US" w:eastAsia="zh-CN"/>
        </w:rPr>
        <w:t xml:space="preserve">失信主体</w:t>
      </w:r>
      <w:r>
        <w:rPr>
          <w:rFonts w:hint="eastAsia" w:ascii="Arial" w:hAnsi="Arial"/>
          <w:spacing w:val="8"/>
          <w:szCs w:val="21"/>
          <w:highlight w:val="none"/>
        </w:rPr>
        <w:t xml:space="preserve">名单、政府采购严重违法失信行为记录名单</w:t>
      </w:r>
      <w:r>
        <w:rPr>
          <w:rFonts w:ascii="Arial" w:hAnsi="Arial"/>
          <w:bCs/>
          <w:szCs w:val="21"/>
          <w:highlight w:val="none"/>
        </w:rPr>
        <w:t xml:space="preserve">。</w:t>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eastAsia" w:ascii="Arial" w:hAnsi="Arial"/>
          <w:sz w:val="28"/>
          <w:szCs w:val="28"/>
          <w:highlight w:val="none"/>
          <w:lang w:val="en-US" w:eastAsia="zh-CN"/>
        </w:rPr>
        <w:outlineLvl w:val="1"/>
      </w:pPr>
      <w:r/>
      <w:bookmarkStart w:id="66" w:name="_Toc9888"/>
      <w:r>
        <w:rPr>
          <w:rFonts w:hint="eastAsia" w:ascii="Arial" w:hAnsi="Arial"/>
          <w:sz w:val="28"/>
          <w:szCs w:val="28"/>
          <w:highlight w:val="none"/>
          <w:lang w:val="en-US" w:eastAsia="zh-CN"/>
        </w:rPr>
        <w:t xml:space="preserve">三、符合条件</w:t>
      </w:r>
      <w:bookmarkEnd w:id="66"/>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numPr>
          <w:ilvl w:val="0"/>
          <w:numId w:val="0"/>
        </w:numPr>
        <w:jc w:val="both"/>
        <w:widowControl w:val="off"/>
        <w:rPr>
          <w:rFonts w:hint="default" w:ascii="Arial" w:hAnsi="Arial"/>
          <w:sz w:val="28"/>
          <w:szCs w:val="28"/>
          <w:highlight w:val="none"/>
          <w:lang w:val="en-US" w:eastAsia="zh-CN"/>
        </w:rPr>
        <w:outlineLvl w:val="9"/>
      </w:pPr>
      <w:r>
        <w:rPr>
          <w:rFonts w:hint="eastAsia" w:ascii="Arial" w:hAnsi="Arial"/>
          <w:sz w:val="28"/>
          <w:szCs w:val="28"/>
          <w:highlight w:val="none"/>
          <w:lang w:val="en-US" w:eastAsia="zh-CN"/>
        </w:rPr>
        <w:t xml:space="preserve">（注：满足采购文件要求，详见竞争性磋商须知。）</w:t>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default" w:ascii="Arial" w:hAnsi="Arial"/>
          <w:sz w:val="28"/>
          <w:szCs w:val="28"/>
          <w:highlight w:val="none"/>
          <w:lang w:val="en-US" w:eastAsia="zh-CN"/>
        </w:rPr>
        <w:outlineLvl w:val="1"/>
      </w:pPr>
      <w:r/>
      <w:bookmarkStart w:id="67" w:name="_Toc29403"/>
      <w:r>
        <w:rPr>
          <w:rFonts w:hint="eastAsia" w:ascii="Arial" w:hAnsi="Arial"/>
          <w:sz w:val="28"/>
          <w:szCs w:val="28"/>
          <w:highlight w:val="none"/>
          <w:lang w:val="en-US" w:eastAsia="zh-CN"/>
        </w:rPr>
        <w:t xml:space="preserve">四、</w:t>
      </w:r>
      <w:r>
        <w:rPr>
          <w:rFonts w:hint="default" w:ascii="Arial" w:hAnsi="Arial"/>
          <w:sz w:val="28"/>
          <w:szCs w:val="28"/>
          <w:highlight w:val="none"/>
          <w:lang w:val="en-US" w:eastAsia="zh-CN"/>
        </w:rPr>
        <w:t xml:space="preserve">综合评审评分项</w:t>
      </w:r>
      <w:bookmarkEnd w:id="67"/>
      <w:r/>
      <w:r/>
    </w:p>
    <w:p>
      <w:pPr>
        <w:numPr>
          <w:ilvl w:val="0"/>
          <w:numId w:val="0"/>
        </w:numPr>
        <w:jc w:val="both"/>
        <w:widowControl w:val="off"/>
        <w:rPr>
          <w:rFonts w:hint="default" w:ascii="Arial" w:hAnsi="Arial"/>
          <w:sz w:val="28"/>
          <w:szCs w:val="28"/>
          <w:highlight w:val="none"/>
          <w:lang w:val="en-US" w:eastAsia="zh-CN"/>
        </w:rPr>
        <w:outlineLvl w:val="9"/>
      </w:pPr>
      <w:r>
        <w:rPr>
          <w:rFonts w:hint="eastAsia" w:ascii="Arial" w:hAnsi="Arial"/>
          <w:sz w:val="28"/>
          <w:szCs w:val="28"/>
          <w:highlight w:val="none"/>
          <w:lang w:val="en-US" w:eastAsia="zh-CN"/>
        </w:rPr>
        <w:t xml:space="preserve">（注：详见第三章 评审标准。）</w:t>
      </w:r>
      <w:r/>
    </w:p>
    <w:p>
      <w:pPr>
        <w:numPr>
          <w:ilvl w:val="0"/>
          <w:numId w:val="0"/>
        </w:numPr>
        <w:jc w:val="both"/>
        <w:widowControl w:val="off"/>
        <w:rPr>
          <w:rFonts w:hint="default" w:ascii="Arial" w:hAnsi="Arial"/>
          <w:sz w:val="28"/>
          <w:szCs w:val="28"/>
          <w:highlight w:val="none"/>
          <w:lang w:val="en-US" w:eastAsia="zh-CN"/>
        </w:rPr>
        <w:outlineLvl w:val="9"/>
      </w:pPr>
      <w:r>
        <w:rPr>
          <w:rFonts w:hint="default" w:ascii="Arial" w:hAnsi="Arial"/>
          <w:sz w:val="28"/>
          <w:szCs w:val="28"/>
          <w:highlight w:val="none"/>
          <w:lang w:val="en-US" w:eastAsia="zh-CN"/>
        </w:rPr>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default" w:ascii="Arial" w:hAnsi="Arial"/>
          <w:sz w:val="28"/>
          <w:szCs w:val="28"/>
          <w:highlight w:val="none"/>
          <w:lang w:val="en-US" w:eastAsia="zh-CN"/>
        </w:rPr>
        <w:outlineLvl w:val="1"/>
      </w:pPr>
      <w:r/>
      <w:bookmarkStart w:id="68" w:name="_Toc5129"/>
      <w:r>
        <w:rPr>
          <w:rFonts w:hint="eastAsia" w:ascii="Arial" w:hAnsi="Arial"/>
          <w:sz w:val="28"/>
          <w:szCs w:val="28"/>
          <w:highlight w:val="none"/>
          <w:lang w:val="en-US" w:eastAsia="zh-CN"/>
        </w:rPr>
        <w:t xml:space="preserve">五、</w:t>
      </w:r>
      <w:r>
        <w:rPr>
          <w:rFonts w:hint="default" w:ascii="Arial" w:hAnsi="Arial"/>
          <w:sz w:val="28"/>
          <w:szCs w:val="28"/>
          <w:highlight w:val="none"/>
          <w:lang w:val="en-US" w:eastAsia="zh-CN"/>
        </w:rPr>
        <w:t xml:space="preserve">价格折扣文件格式</w:t>
      </w:r>
      <w:bookmarkEnd w:id="68"/>
      <w:r/>
      <w:r/>
    </w:p>
    <w:p>
      <w:pPr>
        <w:jc w:val="center"/>
        <w:rPr>
          <w:rFonts w:hint="eastAsia" w:ascii="Arial" w:hAnsi="Arial"/>
          <w:b/>
          <w:sz w:val="36"/>
          <w:szCs w:val="36"/>
          <w:highlight w:val="none"/>
        </w:rPr>
      </w:pPr>
      <w:r/>
      <w:bookmarkStart w:id="69" w:name="OLE_LINK14"/>
      <w:r/>
      <w:bookmarkStart w:id="70" w:name="OLE_LINK13"/>
      <w:r>
        <w:rPr>
          <w:rFonts w:hint="eastAsia" w:ascii="Arial" w:hAnsi="Arial"/>
          <w:b/>
          <w:sz w:val="36"/>
          <w:szCs w:val="36"/>
          <w:highlight w:val="none"/>
        </w:rPr>
        <w:t xml:space="preserve">中小企业声明函（工程、服务）</w:t>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w:t>
      </w:r>
      <w:r>
        <w:rPr>
          <w:rFonts w:hint="eastAsia" w:ascii="Arial" w:hAnsi="Arial"/>
          <w:sz w:val="21"/>
          <w:szCs w:val="21"/>
          <w:highlight w:val="none"/>
        </w:rPr>
        <w:t xml:space="preserve">2020</w:t>
      </w:r>
      <w:r>
        <w:rPr>
          <w:rFonts w:hint="eastAsia"/>
          <w:sz w:val="21"/>
          <w:szCs w:val="21"/>
          <w:highlight w:val="none"/>
        </w:rPr>
        <w:t xml:space="preserve">〕</w:t>
      </w:r>
      <w:r>
        <w:rPr>
          <w:rFonts w:hint="eastAsia" w:ascii="宋体" w:hAnsi="宋体"/>
          <w:sz w:val="21"/>
          <w:szCs w:val="21"/>
          <w:highlight w:val="none"/>
        </w:rPr>
        <w:t xml:space="preserve">） </w:t>
      </w:r>
      <w:r>
        <w:rPr>
          <w:rFonts w:hint="eastAsia" w:ascii="Arial" w:hAnsi="Arial"/>
          <w:sz w:val="21"/>
          <w:szCs w:val="21"/>
          <w:highlight w:val="none"/>
        </w:rPr>
        <w:t xml:space="preserve">46</w:t>
      </w:r>
      <w:r>
        <w:rPr>
          <w:rFonts w:hint="eastAsia" w:ascii="宋体" w:hAnsi="宋体"/>
          <w:sz w:val="21"/>
          <w:szCs w:val="21"/>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sz w:val="21"/>
          <w:szCs w:val="21"/>
          <w:highlight w:val="none"/>
          <w:u w:val="single"/>
        </w:rPr>
      </w:pPr>
      <w:r>
        <w:rPr>
          <w:rFonts w:hint="eastAsia" w:ascii="宋体" w:hAnsi="宋体"/>
          <w:sz w:val="21"/>
          <w:szCs w:val="21"/>
          <w:highlight w:val="none"/>
          <w:u w:val="single"/>
        </w:rPr>
        <w:t xml:space="preserve">（标的名称）</w:t>
      </w:r>
      <w:r>
        <w:rPr>
          <w:rFonts w:hint="eastAsia" w:ascii="Arial" w:hAnsi="Arial"/>
          <w:sz w:val="21"/>
          <w:szCs w:val="21"/>
          <w:highlight w:val="non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（采购文件中明确的所属行业）</w:t>
      </w:r>
      <w:r>
        <w:rPr>
          <w:rFonts w:hint="eastAsia" w:ascii="Arial" w:hAnsi="Arial"/>
          <w:sz w:val="21"/>
          <w:szCs w:val="21"/>
          <w:highlight w:val="none"/>
        </w:rPr>
        <w:t xml:space="preserve">, </w:t>
      </w:r>
      <w:r>
        <w:rPr>
          <w:rFonts w:hint="eastAsia" w:ascii="宋体" w:hAnsi="宋体"/>
          <w:sz w:val="21"/>
          <w:szCs w:val="21"/>
          <w:highlight w:val="none"/>
        </w:rPr>
        <w:t xml:space="preserve">承建（承接）企业为（企业名称）</w:t>
      </w:r>
      <w:r>
        <w:rPr>
          <w:rFonts w:hint="eastAsia" w:ascii="Arial" w:hAnsi="Arial"/>
          <w:sz w:val="21"/>
          <w:szCs w:val="21"/>
          <w:highlight w:val="none"/>
        </w:rPr>
        <w:t xml:space="preserve">,</w:t>
      </w:r>
      <w:r>
        <w:rPr>
          <w:rFonts w:hint="eastAsia" w:ascii="宋体" w:hAnsi="宋体"/>
          <w:sz w:val="21"/>
          <w:szCs w:val="21"/>
          <w:highlight w:val="none"/>
        </w:rPr>
        <w:t xml:space="preserve">从业人员</w:t>
      </w:r>
      <w:r>
        <w:rPr>
          <w:rFonts w:hint="eastAsia" w:ascii="Arial" w:hAnsi="Arial"/>
          <w:sz w:val="21"/>
          <w:szCs w:val="21"/>
          <w:highlight w:val="none"/>
          <w:u w:val="single"/>
        </w:rPr>
        <w:tab/>
      </w:r>
      <w:r>
        <w:rPr>
          <w:rFonts w:hint="eastAsia" w:ascii="宋体" w:hAnsi="宋体"/>
          <w:sz w:val="21"/>
          <w:szCs w:val="21"/>
          <w:highlight w:val="none"/>
          <w:u w:val="single"/>
        </w:rPr>
        <w:t xml:space="preserve">人</w:t>
      </w:r>
      <w:r>
        <w:rPr>
          <w:rFonts w:hint="eastAsia" w:ascii="宋体" w:hAnsi="宋体"/>
          <w:sz w:val="21"/>
          <w:szCs w:val="21"/>
          <w:highlight w:val="none"/>
        </w:rPr>
        <w:t xml:space="preserve">，营业收入为</w:t>
      </w:r>
      <w:r>
        <w:rPr>
          <w:rFonts w:hint="eastAsia" w:ascii="Arial" w:hAnsi="Arial"/>
          <w:sz w:val="21"/>
          <w:szCs w:val="21"/>
          <w:highlight w:val="none"/>
          <w:u w:val="single"/>
        </w:rPr>
        <w:tab/>
      </w:r>
      <w:r>
        <w:rPr>
          <w:rFonts w:hint="eastAsia" w:ascii="宋体" w:hAnsi="宋体"/>
          <w:sz w:val="21"/>
          <w:szCs w:val="21"/>
          <w:highlight w:val="none"/>
        </w:rPr>
        <w:t xml:space="preserve">万元，资产总额为</w:t>
      </w:r>
      <w:r>
        <w:rPr>
          <w:rFonts w:hint="eastAsia" w:ascii="Arial" w:hAnsi="Arial"/>
          <w:sz w:val="21"/>
          <w:szCs w:val="21"/>
          <w:highlight w:val="none"/>
          <w:u w:val="single"/>
        </w:rPr>
        <w:tab/>
      </w:r>
      <w:r>
        <w:rPr>
          <w:rFonts w:hint="eastAsia" w:ascii="宋体" w:hAnsi="宋体"/>
          <w:sz w:val="21"/>
          <w:szCs w:val="21"/>
          <w:highlight w:val="none"/>
        </w:rPr>
        <w:t xml:space="preserve">万元，属于（中型企业、小型企业、微型企业）；</w:t>
      </w:r>
      <w:r/>
    </w:p>
    <w:p>
      <w:pPr>
        <w:ind w:firstLine="420"/>
        <w:jc w:val="left"/>
        <w:spacing w:line="440" w:lineRule="exact"/>
        <w:widowControl/>
        <w:rPr>
          <w:rFonts w:hint="eastAsia" w:ascii="宋体" w:hAnsi="宋体"/>
          <w:sz w:val="21"/>
          <w:szCs w:val="21"/>
          <w:highlight w:val="none"/>
          <w:u w:val="single"/>
        </w:rPr>
      </w:pPr>
      <w:r>
        <w:rPr>
          <w:rFonts w:hint="eastAsia" w:ascii="宋体" w:hAnsi="宋体"/>
          <w:sz w:val="21"/>
          <w:szCs w:val="21"/>
          <w:highlight w:val="none"/>
          <w:u w:val="single"/>
        </w:rPr>
        <w:t xml:space="preserve">（标的名称）</w:t>
      </w:r>
      <w:r>
        <w:rPr>
          <w:rFonts w:hint="eastAsia" w:ascii="Arial" w:hAnsi="Arial"/>
          <w:sz w:val="21"/>
          <w:szCs w:val="21"/>
          <w:highlight w:val="none"/>
          <w:u w:val="single"/>
        </w:rPr>
        <w:t xml:space="preserve">,</w:t>
      </w:r>
      <w:r>
        <w:rPr>
          <w:rFonts w:hint="eastAsia" w:ascii="宋体" w:hAnsi="宋体"/>
          <w:sz w:val="21"/>
          <w:szCs w:val="21"/>
          <w:highlight w:val="none"/>
        </w:rPr>
        <w:t xml:space="preserve">属于（采购文件中明确的所属行业）</w:t>
      </w:r>
      <w:r>
        <w:rPr>
          <w:rFonts w:hint="eastAsia" w:ascii="Arial" w:hAnsi="Arial"/>
          <w:sz w:val="21"/>
          <w:szCs w:val="21"/>
          <w:highlight w:val="none"/>
        </w:rPr>
        <w:t xml:space="preserve">, </w:t>
      </w:r>
      <w:r>
        <w:rPr>
          <w:rFonts w:hint="eastAsia" w:ascii="宋体" w:hAnsi="宋体"/>
          <w:sz w:val="21"/>
          <w:szCs w:val="21"/>
          <w:highlight w:val="none"/>
        </w:rPr>
        <w:t xml:space="preserve">承建（承接）企业为（企业名称）</w:t>
      </w:r>
      <w:r>
        <w:rPr>
          <w:rFonts w:hint="eastAsia" w:ascii="Arial" w:hAnsi="Arial"/>
          <w:sz w:val="21"/>
          <w:szCs w:val="21"/>
          <w:highlight w:val="none"/>
        </w:rPr>
        <w:t xml:space="preserve">,</w:t>
      </w:r>
      <w:r>
        <w:rPr>
          <w:rFonts w:hint="eastAsia" w:ascii="宋体" w:hAnsi="宋体"/>
          <w:sz w:val="21"/>
          <w:szCs w:val="21"/>
          <w:highlight w:val="none"/>
        </w:rPr>
        <w:t xml:space="preserve">从业人员</w:t>
      </w:r>
      <w:r>
        <w:rPr>
          <w:rFonts w:hint="eastAsia" w:ascii="Arial" w:hAnsi="Arial"/>
          <w:sz w:val="21"/>
          <w:szCs w:val="21"/>
          <w:highlight w:val="none"/>
          <w:u w:val="single"/>
        </w:rPr>
        <w:tab/>
      </w:r>
      <w:r>
        <w:rPr>
          <w:rFonts w:hint="eastAsia" w:ascii="宋体" w:hAnsi="宋体"/>
          <w:sz w:val="21"/>
          <w:szCs w:val="21"/>
          <w:highlight w:val="none"/>
          <w:u w:val="single"/>
        </w:rPr>
        <w:t xml:space="preserve">人</w:t>
      </w:r>
      <w:r>
        <w:rPr>
          <w:rFonts w:hint="eastAsia" w:ascii="宋体" w:hAnsi="宋体"/>
          <w:sz w:val="21"/>
          <w:szCs w:val="21"/>
          <w:highlight w:val="none"/>
        </w:rPr>
        <w:t xml:space="preserve">，营业收入为</w:t>
      </w:r>
      <w:r>
        <w:rPr>
          <w:rFonts w:hint="eastAsia" w:ascii="Arial" w:hAnsi="Arial"/>
          <w:sz w:val="21"/>
          <w:szCs w:val="21"/>
          <w:highlight w:val="none"/>
          <w:u w:val="single"/>
        </w:rPr>
        <w:tab/>
      </w:r>
      <w:r>
        <w:rPr>
          <w:rFonts w:hint="eastAsia" w:ascii="宋体" w:hAnsi="宋体"/>
          <w:sz w:val="21"/>
          <w:szCs w:val="21"/>
          <w:highlight w:val="none"/>
        </w:rPr>
        <w:t xml:space="preserve">万元，资产总额为</w:t>
      </w:r>
      <w:r>
        <w:rPr>
          <w:rFonts w:hint="eastAsia" w:ascii="Arial" w:hAnsi="Arial"/>
          <w:sz w:val="21"/>
          <w:szCs w:val="21"/>
          <w:highlight w:val="none"/>
          <w:u w:val="single"/>
        </w:rPr>
        <w:tab/>
      </w:r>
      <w:r>
        <w:rPr>
          <w:rFonts w:hint="eastAsia" w:ascii="宋体" w:hAnsi="宋体"/>
          <w:sz w:val="21"/>
          <w:szCs w:val="21"/>
          <w:highlight w:val="none"/>
        </w:rPr>
        <w:t xml:space="preserve">万元，属于（中型企业、小型企业、微型企业）；</w:t>
      </w:r>
      <w:r>
        <w:rPr>
          <w:rFonts w:hint="eastAsia" w:ascii="Arial" w:hAnsi="Arial"/>
          <w:sz w:val="21"/>
          <w:szCs w:val="21"/>
          <w:highlight w:val="none"/>
        </w:rPr>
        <w:tab/>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0"/>
        <w:jc w:val="right"/>
        <w:spacing w:line="440" w:lineRule="exact"/>
        <w:widowControl/>
        <w:rPr>
          <w:rFonts w:hint="eastAsia" w:ascii="宋体" w:hAnsi="宋体"/>
          <w:sz w:val="21"/>
          <w:szCs w:val="21"/>
          <w:highlight w:val="none"/>
        </w:rPr>
      </w:pPr>
      <w:r>
        <w:rPr>
          <w:rFonts w:hint="eastAsia" w:ascii="Arial" w:hAnsi="Arial"/>
          <w:sz w:val="21"/>
          <w:szCs w:val="21"/>
          <w:highlight w:val="none"/>
          <w:lang w:eastAsia="zh-CN"/>
        </w:rPr>
        <w:t xml:space="preserve">供应商名称（加盖电子公章）</w:t>
      </w:r>
      <w:r>
        <w:rPr>
          <w:rFonts w:hint="eastAsia" w:ascii="宋体" w:hAnsi="宋体"/>
          <w:sz w:val="21"/>
          <w:szCs w:val="21"/>
          <w:highlight w:val="none"/>
        </w:rPr>
        <w:t xml:space="preserve">：</w:t>
      </w:r>
      <w:r/>
    </w:p>
    <w:p>
      <w:pPr>
        <w:jc w:val="center"/>
        <w:spacing w:line="360" w:lineRule="auto"/>
        <w:rPr>
          <w:rFonts w:hint="eastAsia" w:ascii="宋体" w:hAnsi="宋体"/>
          <w:sz w:val="21"/>
          <w:szCs w:val="21"/>
          <w:highlight w:val="none"/>
        </w:rPr>
        <w:sectPr>
          <w:footerReference w:type="default" r:id="rId15"/>
          <w:footnotePr/>
          <w:endnotePr/>
          <w:type w:val="nextPage"/>
          <w:pgSz w:w="11906" w:h="16838" w:orient="portrait"/>
          <w:pgMar w:top="1417" w:right="1417" w:bottom="1417" w:left="1417" w:header="850" w:footer="794" w:gutter="0"/>
          <w:cols w:num="1" w:sep="0" w:space="0" w:equalWidth="1"/>
          <w:docGrid w:linePitch="360"/>
        </w:sectPr>
      </w:pPr>
      <w:r>
        <w:rPr>
          <w:rFonts w:hint="eastAsia" w:ascii="宋体" w:hAnsi="宋体"/>
          <w:sz w:val="21"/>
          <w:szCs w:val="21"/>
          <w:highlight w:val="none"/>
        </w:rPr>
        <w:t xml:space="preserve">                                                   日期：</w:t>
      </w:r>
      <w:r>
        <w:rPr>
          <w:rFonts w:ascii="Arial" w:hAnsi="Arial"/>
          <w:b/>
          <w:bCs/>
          <w:sz w:val="21"/>
          <w:szCs w:val="21"/>
          <w:highlight w:val="none"/>
        </w:rPr>
        <w:br w:type="page" w:clear="all"/>
      </w:r>
      <w:r/>
    </w:p>
    <w:p>
      <w:pPr>
        <w:jc w:val="center"/>
        <w:spacing w:line="360" w:lineRule="auto"/>
        <w:rPr>
          <w:rFonts w:ascii="Arial" w:hAnsi="Arial"/>
          <w:b/>
          <w:sz w:val="36"/>
          <w:szCs w:val="36"/>
          <w:highlight w:val="none"/>
        </w:rPr>
      </w:pPr>
      <w:r>
        <w:rPr>
          <w:rFonts w:ascii="Arial" w:hAnsi="Arial"/>
          <w:b/>
          <w:sz w:val="36"/>
          <w:szCs w:val="36"/>
          <w:highlight w:val="none"/>
        </w:rPr>
        <w:t xml:space="preserve">残疾人福利性单位声明函</w:t>
      </w:r>
      <w:bookmarkEnd w:id="69"/>
      <w:r/>
      <w:bookmarkEnd w:id="70"/>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本单位郑重声明，根据《财政部 民政部 </w:t>
      </w:r>
      <w:r>
        <w:rPr>
          <w:rFonts w:hint="eastAsia" w:ascii="Arial" w:hAnsi="Arial"/>
          <w:szCs w:val="21"/>
          <w:highlight w:val="none"/>
          <w:lang w:eastAsia="zh-CN"/>
        </w:rPr>
        <w:t xml:space="preserve">南京市残疾人联合会</w:t>
      </w:r>
      <w:r>
        <w:rPr>
          <w:rFonts w:ascii="Arial" w:hAnsi="Arial"/>
          <w:szCs w:val="21"/>
          <w:highlight w:val="none"/>
        </w:rPr>
        <w:t xml:space="preserve">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本单位对上述声明的真实性负责。如有虚假，将依法承担相应责任。</w:t>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3990"/>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ind w:firstLine="399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属于监狱企业的证明文件</w:t>
      </w:r>
      <w:r/>
    </w:p>
    <w:p>
      <w:pPr>
        <w:spacing w:line="360" w:lineRule="auto"/>
        <w:rPr>
          <w:rFonts w:ascii="Arial" w:hAnsi="Arial"/>
          <w:szCs w:val="21"/>
          <w:highlight w:val="none"/>
        </w:rPr>
      </w:pPr>
      <w:r>
        <w:rPr>
          <w:rFonts w:ascii="Arial" w:hAnsi="Arial"/>
          <w:szCs w:val="21"/>
          <w:highlight w:val="none"/>
        </w:rPr>
        <w:t xml:space="preserve">（提供由省级以上监狱管理局、戒毒管理局(含新疆生产建设兵团)出具的属于监狱企业的证明文件）</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line="360" w:lineRule="auto"/>
        <w:rPr>
          <w:rFonts w:ascii="Arial" w:hAnsi="Arial"/>
          <w:b/>
          <w:sz w:val="36"/>
          <w:szCs w:val="36"/>
          <w:highlight w:val="none"/>
        </w:rPr>
      </w:pPr>
      <w:r>
        <w:rPr>
          <w:rFonts w:ascii="Arial" w:hAnsi="Arial"/>
          <w:b/>
          <w:sz w:val="36"/>
          <w:szCs w:val="36"/>
          <w:highlight w:val="none"/>
        </w:rPr>
      </w:r>
      <w:r/>
    </w:p>
    <w:p>
      <w:pPr>
        <w:jc w:val="center"/>
        <w:spacing w:line="360" w:lineRule="auto"/>
        <w:rPr>
          <w:rFonts w:ascii="Arial" w:hAnsi="Arial"/>
          <w:b/>
          <w:sz w:val="36"/>
          <w:szCs w:val="36"/>
          <w:highlight w:val="none"/>
        </w:rPr>
      </w:pPr>
      <w:r>
        <w:rPr>
          <w:rFonts w:ascii="Arial" w:hAnsi="Arial"/>
          <w:b/>
          <w:sz w:val="36"/>
          <w:szCs w:val="36"/>
          <w:highlight w:val="none"/>
        </w:rPr>
        <w:t xml:space="preserve">节能产品认证证书</w:t>
      </w:r>
      <w:r/>
    </w:p>
    <w:p>
      <w:pPr>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line="360" w:lineRule="auto"/>
        <w:rPr>
          <w:rFonts w:ascii="Arial" w:hAnsi="Arial"/>
          <w:b/>
          <w:sz w:val="36"/>
          <w:szCs w:val="36"/>
          <w:highlight w:val="none"/>
        </w:rPr>
      </w:pPr>
      <w:r>
        <w:rPr>
          <w:rFonts w:ascii="Arial" w:hAnsi="Arial"/>
          <w:b/>
          <w:sz w:val="36"/>
          <w:szCs w:val="36"/>
          <w:highlight w:val="none"/>
        </w:rPr>
      </w:r>
      <w:r/>
    </w:p>
    <w:p>
      <w:pPr>
        <w:rPr>
          <w:rFonts w:ascii="Arial" w:hAnsi="Arial"/>
          <w:b/>
          <w:sz w:val="36"/>
          <w:szCs w:val="36"/>
          <w:highlight w:val="none"/>
        </w:rPr>
      </w:pPr>
      <w:r>
        <w:rPr>
          <w:rFonts w:ascii="Arial" w:hAnsi="Arial"/>
          <w:b/>
          <w:sz w:val="36"/>
          <w:szCs w:val="36"/>
          <w:highlight w:val="none"/>
        </w:rPr>
        <w:br w:type="page" w:clear="all"/>
      </w:r>
      <w:r/>
    </w:p>
    <w:p>
      <w:pPr>
        <w:jc w:val="center"/>
        <w:spacing w:line="360" w:lineRule="auto"/>
        <w:rPr>
          <w:rFonts w:ascii="Arial" w:hAnsi="Arial"/>
          <w:b/>
          <w:sz w:val="36"/>
          <w:szCs w:val="36"/>
          <w:highlight w:val="none"/>
        </w:rPr>
      </w:pPr>
      <w:r>
        <w:rPr>
          <w:rFonts w:ascii="Arial" w:hAnsi="Arial"/>
          <w:b/>
          <w:sz w:val="36"/>
          <w:szCs w:val="36"/>
          <w:highlight w:val="none"/>
        </w:rPr>
        <w:t xml:space="preserve">环境标志产品认证证书</w:t>
      </w:r>
      <w:r/>
    </w:p>
    <w:p>
      <w:pPr>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进口产品转让技术、消化吸收再创新方案</w:t>
      </w:r>
      <w:r/>
    </w:p>
    <w:p>
      <w:pPr>
        <w:spacing w:line="360" w:lineRule="auto"/>
        <w:rPr>
          <w:rFonts w:ascii="Arial" w:hAnsi="Arial"/>
          <w:bCs/>
          <w:szCs w:val="21"/>
          <w:highlight w:val="none"/>
        </w:rPr>
      </w:pPr>
      <w:r>
        <w:rPr>
          <w:rFonts w:ascii="Arial" w:hAnsi="Arial"/>
          <w:bCs/>
          <w:szCs w:val="21"/>
          <w:highlight w:val="none"/>
        </w:rPr>
        <w:t xml:space="preserve">（对于允许进口产品参加的项目）</w:t>
      </w:r>
      <w:r/>
    </w:p>
    <w:p>
      <w:pPr>
        <w:numPr>
          <w:ilvl w:val="0"/>
          <w:numId w:val="0"/>
        </w:numPr>
        <w:jc w:val="both"/>
        <w:widowControl w:val="off"/>
        <w:rPr>
          <w:rFonts w:hint="default" w:ascii="Arial" w:hAnsi="Arial"/>
          <w:sz w:val="28"/>
          <w:szCs w:val="28"/>
          <w:highlight w:val="none"/>
          <w:lang w:val="en-US" w:eastAsia="zh-CN"/>
        </w:rPr>
      </w:pPr>
      <w:r>
        <w:rPr>
          <w:rFonts w:hint="default" w:ascii="Arial" w:hAnsi="Arial"/>
          <w:sz w:val="28"/>
          <w:szCs w:val="28"/>
          <w:highlight w:val="none"/>
          <w:lang w:val="en-US" w:eastAsia="zh-CN"/>
        </w:rPr>
      </w:r>
      <w:r/>
    </w:p>
    <w:p>
      <w:pPr>
        <w:spacing w:line="360" w:lineRule="auto"/>
        <w:shd w:val="clear" w:color="auto" w:fill="ffffff"/>
        <w:widowControl/>
        <w:rPr>
          <w:rFonts w:ascii="Arial" w:hAnsi="Arial"/>
          <w:highlight w:val="none"/>
        </w:rPr>
      </w:pPr>
      <w:r>
        <w:rPr>
          <w:rFonts w:ascii="Arial" w:hAnsi="Arial"/>
          <w:highlight w:val="none"/>
        </w:rPr>
      </w:r>
      <w:r/>
    </w:p>
    <w:p>
      <w:pPr>
        <w:rPr>
          <w:highlight w:val="none"/>
        </w:rPr>
      </w:pPr>
      <w:r>
        <w:rPr>
          <w:highlight w:val="none"/>
        </w:rPr>
      </w:r>
      <w:r/>
    </w:p>
    <w:p>
      <w:pPr>
        <w:ind w:firstLine="3990"/>
        <w:jc w:val="left"/>
        <w:spacing w:line="360" w:lineRule="auto"/>
        <w:shd w:val="clear" w:color="auto" w:fill="ffffff"/>
        <w:widowControl/>
        <w:rPr>
          <w:rFonts w:hint="eastAsia" w:ascii="宋体" w:hAnsi="宋体" w:eastAsia="宋体"/>
          <w:szCs w:val="21"/>
          <w:highlight w:val="none"/>
        </w:rPr>
      </w:pPr>
      <w:r>
        <w:rPr>
          <w:rFonts w:hint="eastAsia" w:ascii="宋体" w:hAnsi="宋体" w:eastAsia="宋体"/>
          <w:szCs w:val="21"/>
          <w:highlight w:val="none"/>
        </w:rPr>
      </w:r>
      <w:r/>
    </w:p>
    <w:p>
      <w:r/>
      <w:r/>
    </w:p>
    <w:sectPr>
      <w:footerReference w:type="default" r:id="rId16"/>
      <w:footnotePr/>
      <w:endnotePr/>
      <w:type w:val="nextPage"/>
      <w:pgSz w:w="11906" w:h="16838" w:orient="portrait"/>
      <w:pgMar w:top="1417" w:right="1417" w:bottom="1417" w:left="1417" w:header="850" w:footer="79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Tahoma">
    <w:panose1 w:val="020B060403050404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6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rot="0" vert="horz" wrap="square" lIns="91440" tIns="45720" rIns="91440" bIns="45720" anchor="t" anchorCtr="0"/>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t xml:space="preserve">第 </w:t>
                          </w:r>
                          <w:r>
                            <w:fldChar w:fldCharType="begin"/>
                          </w:r>
                          <w:r>
                            <w:instrText xml:space="preserve"> PAGE  \* MERGEFORMAT </w:instrText>
                          </w:r>
                          <w:r>
                            <w:fldChar w:fldCharType="separate"/>
                          </w:r>
                          <w:r>
                            <w:t xml:space="preserve">17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t xml:space="preserve">第 </w:t>
                    </w:r>
                    <w:r>
                      <w:fldChar w:fldCharType="begin"/>
                    </w:r>
                    <w:r>
                      <w:instrText xml:space="preserve"> PAGE  \* MERGEFORMAT </w:instrText>
                    </w:r>
                    <w:r>
                      <w:fldChar w:fldCharType="separate"/>
                    </w:r>
                    <w:r>
                      <w:t xml:space="preserve">17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t xml:space="preserve">第 </w:t>
                          </w:r>
                          <w:r>
                            <w:fldChar w:fldCharType="begin"/>
                          </w:r>
                          <w:r>
                            <w:instrText xml:space="preserve"> PAGE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t xml:space="preserve">第 </w:t>
                    </w:r>
                    <w:r>
                      <w:fldChar w:fldCharType="begin"/>
                    </w:r>
                    <w:r>
                      <w:instrText xml:space="preserve"> PAGE  \* MERGEFORMAT </w:instrText>
                    </w:r>
                    <w:r>
                      <w:fldChar w:fldCharType="separate"/>
                    </w:r>
                    <w:r>
                      <w:t xml:space="preserve">46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lear" w:pos="4153" w:leader="none"/>
        <w:tab w:val="clear"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lear" w:pos="4153" w:leader="none"/>
        <w:tab w:val="clear"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6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15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7"/>
      <w:isLgl w:val="false"/>
      <w:suff w:val="tab"/>
      <w:lvlText w:val="%1"/>
      <w:lvlJc w:val="left"/>
      <w:pPr>
        <w:ind w:left="567" w:hanging="567"/>
        <w:tabs>
          <w:tab w:val="left" w:pos="567" w:leader="none"/>
        </w:tabs>
      </w:pPr>
      <w:rPr>
        <w:rFonts w:hint="eastAsia"/>
      </w:rPr>
    </w:lvl>
    <w:lvl w:ilvl="1">
      <w:start w:val="1"/>
      <w:numFmt w:val="decimal"/>
      <w:pStyle w:val="1128"/>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chineseCountingThousand"/>
      <w:pStyle w:val="1041"/>
      <w:isLgl w:val="false"/>
      <w:suff w:val="nothing"/>
      <w:lvlText w:val="第%1章"/>
      <w:lvlJc w:val="left"/>
      <w:pPr>
        <w:ind w:left="0" w:firstLine="0"/>
      </w:pPr>
    </w:lvl>
    <w:lvl w:ilvl="1">
      <w:start w:val="1"/>
      <w:numFmt w:val="decimal"/>
      <w:pStyle w:val="1036"/>
      <w:isLgl w:val="false"/>
      <w:suff w:val="nothing"/>
      <w:lvlText w:val=""/>
      <w:lvlJc w:val="left"/>
      <w:pPr>
        <w:ind w:left="709" w:firstLine="0"/>
      </w:pPr>
    </w:lvl>
    <w:lvl w:ilvl="2">
      <w:start w:val="1"/>
      <w:numFmt w:val="decimal"/>
      <w:pStyle w:val="1042"/>
      <w:isLgl w:val="false"/>
      <w:suff w:val="nothing"/>
      <w:lvlText w:val=""/>
      <w:lvlJc w:val="left"/>
      <w:pPr>
        <w:ind w:left="709" w:firstLine="0"/>
      </w:pPr>
    </w:lvl>
    <w:lvl w:ilvl="3">
      <w:start w:val="1"/>
      <w:numFmt w:val="decimal"/>
      <w:pStyle w:val="843"/>
      <w:isLgl w:val="false"/>
      <w:suff w:val="nothing"/>
      <w:lvlText w:val=""/>
      <w:lvlJc w:val="left"/>
      <w:pPr>
        <w:ind w:left="709" w:firstLine="0"/>
      </w:pPr>
    </w:lvl>
    <w:lvl w:ilvl="4">
      <w:start w:val="1"/>
      <w:numFmt w:val="decimal"/>
      <w:pStyle w:val="1044"/>
      <w:isLgl w:val="false"/>
      <w:suff w:val="nothing"/>
      <w:lvlText w:val=""/>
      <w:lvlJc w:val="left"/>
      <w:pPr>
        <w:ind w:left="709" w:firstLine="0"/>
      </w:pPr>
    </w:lvl>
    <w:lvl w:ilvl="5">
      <w:start w:val="1"/>
      <w:numFmt w:val="decimal"/>
      <w:pStyle w:val="1045"/>
      <w:isLgl w:val="false"/>
      <w:suff w:val="nothing"/>
      <w:lvlText w:val=""/>
      <w:lvlJc w:val="left"/>
      <w:pPr>
        <w:ind w:left="709" w:firstLine="0"/>
      </w:pPr>
    </w:lvl>
    <w:lvl w:ilvl="6">
      <w:start w:val="1"/>
      <w:numFmt w:val="decimal"/>
      <w:pStyle w:val="1038"/>
      <w:isLgl w:val="false"/>
      <w:suff w:val="nothing"/>
      <w:lvlText w:val=""/>
      <w:lvlJc w:val="left"/>
      <w:pPr>
        <w:ind w:left="709" w:firstLine="0"/>
      </w:pPr>
    </w:lvl>
    <w:lvl w:ilvl="7">
      <w:start w:val="1"/>
      <w:numFmt w:val="decimal"/>
      <w:pStyle w:val="1040"/>
      <w:isLgl w:val="false"/>
      <w:suff w:val="nothing"/>
      <w:lvlText w:val=""/>
      <w:lvlJc w:val="left"/>
      <w:pPr>
        <w:ind w:left="709" w:firstLine="0"/>
      </w:pPr>
    </w:lvl>
    <w:lvl w:ilvl="8">
      <w:start w:val="1"/>
      <w:numFmt w:val="decimal"/>
      <w:pStyle w:val="1046"/>
      <w:isLgl w:val="false"/>
      <w:suff w:val="nothing"/>
      <w:lvlText w:val=""/>
      <w:lvlJc w:val="left"/>
      <w:pPr>
        <w:ind w:left="709" w:firstLine="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46"/>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next w:val="851"/>
    <w:link w:val="1123"/>
    <w:uiPriority w:val="0"/>
    <w:qFormat/>
    <w:pPr>
      <w:jc w:val="both"/>
      <w:widowControl w:val="off"/>
    </w:pPr>
    <w:rPr>
      <w:rFonts w:hint="default" w:ascii="Times New Roman" w:hAnsi="Times New Roman" w:eastAsia="宋体" w:cs="Times New Roman"/>
      <w:sz w:val="21"/>
      <w:lang w:val="en-US" w:eastAsia="zh-CN" w:bidi="ar-SA"/>
    </w:rPr>
  </w:style>
  <w:style w:type="paragraph" w:styleId="840">
    <w:name w:val="Heading 1"/>
    <w:basedOn w:val="839"/>
    <w:next w:val="839"/>
    <w:link w:val="884"/>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85"/>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86"/>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uiPriority w:val="99"/>
    <w:qFormat/>
    <w:pPr>
      <w:numPr>
        <w:ilvl w:val="3"/>
        <w:numId w:val="1"/>
      </w:numPr>
      <w:keepLines/>
      <w:keepNext/>
      <w:spacing w:before="120" w:after="120"/>
      <w:outlineLvl w:val="3"/>
    </w:pPr>
    <w:rPr>
      <w:rFonts w:ascii="Cambria" w:hAnsi="Cambria"/>
      <w:b/>
      <w:bCs/>
      <w:sz w:val="28"/>
      <w:szCs w:val="28"/>
    </w:rPr>
  </w:style>
  <w:style w:type="paragraph" w:styleId="844">
    <w:name w:val="Heading 5"/>
    <w:basedOn w:val="839"/>
    <w:next w:val="839"/>
    <w:link w:val="888"/>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89"/>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91"/>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92"/>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0"/>
    <w:semiHidden/>
    <w:qFormat/>
  </w:style>
  <w:style w:type="table" w:styleId="850" w:default="1">
    <w:name w:val="Normal Table"/>
    <w:uiPriority w:val="0"/>
    <w:semiHidden/>
    <w:qFormat/>
    <w:tblPr>
      <w:tblCellMar>
        <w:left w:w="108" w:type="dxa"/>
        <w:top w:w="0" w:type="dxa"/>
        <w:right w:w="108" w:type="dxa"/>
        <w:bottom w:w="0" w:type="dxa"/>
      </w:tblCellMar>
    </w:tblPr>
  </w:style>
  <w:style w:type="paragraph" w:styleId="851" w:customStyle="1">
    <w:name w:val="段"/>
    <w:basedOn w:val="839"/>
    <w:next w:val="839"/>
    <w:uiPriority w:val="0"/>
    <w:qFormat/>
    <w:pPr>
      <w:ind w:firstLine="200"/>
      <w:widowControl/>
    </w:pPr>
    <w:rPr>
      <w:rFonts w:hint="eastAsia" w:ascii="宋体"/>
      <w:szCs w:val="20"/>
    </w:rPr>
  </w:style>
  <w:style w:type="paragraph" w:styleId="852">
    <w:name w:val="toc 7"/>
    <w:basedOn w:val="839"/>
    <w:next w:val="839"/>
    <w:uiPriority w:val="39"/>
    <w:unhideWhenUsed/>
    <w:qFormat/>
    <w:pPr>
      <w:ind w:left="1701" w:right="0" w:firstLine="0"/>
      <w:spacing w:after="57"/>
    </w:pPr>
  </w:style>
  <w:style w:type="paragraph" w:styleId="853">
    <w:name w:val="Caption"/>
    <w:basedOn w:val="839"/>
    <w:next w:val="8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4">
    <w:name w:val="annotation text"/>
    <w:basedOn w:val="839"/>
    <w:uiPriority w:val="99"/>
    <w:unhideWhenUsed/>
    <w:qFormat/>
    <w:pPr>
      <w:jc w:val="left"/>
    </w:pPr>
  </w:style>
  <w:style w:type="paragraph" w:styleId="855">
    <w:name w:val="Body Text"/>
    <w:basedOn w:val="839"/>
    <w:next w:val="856"/>
    <w:uiPriority w:val="99"/>
    <w:qFormat/>
    <w:rPr>
      <w:sz w:val="20"/>
    </w:rPr>
  </w:style>
  <w:style w:type="paragraph" w:styleId="856" w:customStyle="1">
    <w:name w:val="一级条标题"/>
    <w:basedOn w:val="857"/>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7" w:customStyle="1">
    <w:name w:val="章标题"/>
    <w:basedOn w:val="839"/>
    <w:next w:val="83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58">
    <w:name w:val="Body Text Indent"/>
    <w:basedOn w:val="839"/>
    <w:next w:val="859"/>
    <w:uiPriority w:val="0"/>
    <w:qFormat/>
    <w:pPr>
      <w:ind w:firstLine="645"/>
    </w:pPr>
    <w:rPr>
      <w:rFonts w:ascii="楷体_GB2312" w:eastAsia="楷体_GB2312"/>
      <w:sz w:val="32"/>
    </w:rPr>
  </w:style>
  <w:style w:type="paragraph" w:styleId="859">
    <w:name w:val="envelope return"/>
    <w:basedOn w:val="839"/>
    <w:uiPriority w:val="0"/>
    <w:qFormat/>
    <w:rPr>
      <w:rFonts w:ascii="Arial" w:hAnsi="Arial" w:eastAsia="宋体" w:cs="宋体"/>
    </w:rPr>
  </w:style>
  <w:style w:type="paragraph" w:styleId="860">
    <w:name w:val="toc 5"/>
    <w:basedOn w:val="839"/>
    <w:next w:val="839"/>
    <w:uiPriority w:val="39"/>
    <w:unhideWhenUsed/>
    <w:qFormat/>
    <w:pPr>
      <w:ind w:left="1134" w:right="0" w:firstLine="0"/>
      <w:spacing w:after="57"/>
    </w:pPr>
  </w:style>
  <w:style w:type="paragraph" w:styleId="861">
    <w:name w:val="toc 3"/>
    <w:basedOn w:val="839"/>
    <w:next w:val="839"/>
    <w:uiPriority w:val="0"/>
    <w:qFormat/>
    <w:pPr>
      <w:ind w:left="840"/>
    </w:pPr>
  </w:style>
  <w:style w:type="paragraph" w:styleId="862">
    <w:name w:val="Plain Text"/>
    <w:basedOn w:val="839"/>
    <w:uiPriority w:val="99"/>
    <w:qFormat/>
    <w:rPr>
      <w:rFonts w:ascii="Ari" w:cs="Ari"/>
      <w:sz w:val="20"/>
      <w:szCs w:val="20"/>
    </w:rPr>
  </w:style>
  <w:style w:type="paragraph" w:styleId="863">
    <w:name w:val="toc 8"/>
    <w:basedOn w:val="839"/>
    <w:next w:val="839"/>
    <w:uiPriority w:val="39"/>
    <w:unhideWhenUsed/>
    <w:qFormat/>
    <w:pPr>
      <w:ind w:left="1984" w:right="0" w:firstLine="0"/>
      <w:spacing w:after="57"/>
    </w:pPr>
  </w:style>
  <w:style w:type="paragraph" w:styleId="864">
    <w:name w:val="endnote text"/>
    <w:basedOn w:val="839"/>
    <w:link w:val="1029"/>
    <w:uiPriority w:val="99"/>
    <w:semiHidden/>
    <w:unhideWhenUsed/>
    <w:qFormat/>
    <w:pPr>
      <w:spacing w:after="0" w:line="240" w:lineRule="auto"/>
    </w:pPr>
    <w:rPr>
      <w:sz w:val="20"/>
    </w:rPr>
  </w:style>
  <w:style w:type="paragraph" w:styleId="865">
    <w:name w:val="Footer"/>
    <w:basedOn w:val="839"/>
    <w:uiPriority w:val="0"/>
    <w:qFormat/>
    <w:pPr>
      <w:jc w:val="left"/>
      <w:tabs>
        <w:tab w:val="center" w:pos="4153" w:leader="none"/>
        <w:tab w:val="right" w:pos="8306" w:leader="none"/>
      </w:tabs>
    </w:pPr>
    <w:rPr>
      <w:sz w:val="18"/>
    </w:rPr>
  </w:style>
  <w:style w:type="paragraph" w:styleId="866">
    <w:name w:val="Header"/>
    <w:basedOn w:val="839"/>
    <w:link w:val="900"/>
    <w:uiPriority w:val="99"/>
    <w:unhideWhenUsed/>
    <w:qFormat/>
    <w:pPr>
      <w:spacing w:after="0" w:line="240" w:lineRule="auto"/>
      <w:tabs>
        <w:tab w:val="center" w:pos="7143" w:leader="none"/>
        <w:tab w:val="right" w:pos="14287" w:leader="none"/>
      </w:tabs>
    </w:pPr>
  </w:style>
  <w:style w:type="paragraph" w:styleId="867">
    <w:name w:val="toc 1"/>
    <w:basedOn w:val="839"/>
    <w:next w:val="839"/>
    <w:uiPriority w:val="0"/>
    <w:qFormat/>
  </w:style>
  <w:style w:type="paragraph" w:styleId="868">
    <w:name w:val="toc 4"/>
    <w:basedOn w:val="839"/>
    <w:next w:val="839"/>
    <w:uiPriority w:val="39"/>
    <w:unhideWhenUsed/>
    <w:qFormat/>
    <w:pPr>
      <w:ind w:left="850" w:right="0" w:firstLine="0"/>
      <w:spacing w:after="57"/>
    </w:pPr>
  </w:style>
  <w:style w:type="paragraph" w:styleId="869">
    <w:name w:val="Subtitle"/>
    <w:basedOn w:val="839"/>
    <w:next w:val="839"/>
    <w:link w:val="895"/>
    <w:uiPriority w:val="11"/>
    <w:qFormat/>
    <w:pPr>
      <w:spacing w:before="200" w:after="200"/>
    </w:pPr>
    <w:rPr>
      <w:sz w:val="24"/>
      <w:szCs w:val="24"/>
    </w:rPr>
  </w:style>
  <w:style w:type="paragraph" w:styleId="870">
    <w:name w:val="footnote text"/>
    <w:basedOn w:val="839"/>
    <w:link w:val="1028"/>
    <w:uiPriority w:val="99"/>
    <w:semiHidden/>
    <w:unhideWhenUsed/>
    <w:qFormat/>
    <w:pPr>
      <w:spacing w:after="40" w:line="240" w:lineRule="auto"/>
    </w:pPr>
    <w:rPr>
      <w:sz w:val="18"/>
    </w:rPr>
  </w:style>
  <w:style w:type="paragraph" w:styleId="871">
    <w:name w:val="toc 6"/>
    <w:basedOn w:val="839"/>
    <w:next w:val="839"/>
    <w:uiPriority w:val="39"/>
    <w:unhideWhenUsed/>
    <w:qFormat/>
    <w:pPr>
      <w:ind w:left="1417" w:right="0" w:firstLine="0"/>
      <w:spacing w:after="57"/>
    </w:pPr>
  </w:style>
  <w:style w:type="paragraph" w:styleId="872">
    <w:name w:val="table of figures"/>
    <w:basedOn w:val="839"/>
    <w:next w:val="839"/>
    <w:uiPriority w:val="99"/>
    <w:unhideWhenUsed/>
    <w:qFormat/>
    <w:pPr>
      <w:spacing w:after="0" w:afterAutospacing="0"/>
    </w:pPr>
  </w:style>
  <w:style w:type="paragraph" w:styleId="873">
    <w:name w:val="toc 2"/>
    <w:basedOn w:val="839"/>
    <w:next w:val="839"/>
    <w:uiPriority w:val="0"/>
    <w:qFormat/>
    <w:pPr>
      <w:ind w:left="420"/>
    </w:pPr>
  </w:style>
  <w:style w:type="paragraph" w:styleId="874">
    <w:name w:val="toc 9"/>
    <w:basedOn w:val="839"/>
    <w:next w:val="839"/>
    <w:uiPriority w:val="39"/>
    <w:unhideWhenUsed/>
    <w:qFormat/>
    <w:pPr>
      <w:ind w:left="2268" w:right="0" w:firstLine="0"/>
      <w:spacing w:after="57"/>
    </w:pPr>
  </w:style>
  <w:style w:type="paragraph" w:styleId="875">
    <w:name w:val="Body Text 2"/>
    <w:basedOn w:val="839"/>
    <w:uiPriority w:val="0"/>
    <w:qFormat/>
    <w:pPr>
      <w:jc w:val="center"/>
      <w:widowControl/>
    </w:pPr>
    <w:rPr>
      <w:rFonts w:ascii="楷体_GB2312" w:eastAsia="楷体_GB2312"/>
      <w:sz w:val="28"/>
    </w:rPr>
  </w:style>
  <w:style w:type="paragraph" w:styleId="876">
    <w:name w:val="Normal (Web)"/>
    <w:basedOn w:val="839"/>
    <w:uiPriority w:val="0"/>
    <w:qFormat/>
    <w:pPr>
      <w:ind w:left="0" w:right="0"/>
      <w:jc w:val="left"/>
      <w:spacing w:before="0" w:beforeAutospacing="1" w:after="0" w:afterAutospacing="1"/>
    </w:pPr>
    <w:rPr>
      <w:sz w:val="24"/>
      <w:lang w:val="en-US" w:eastAsia="zh-CN" w:bidi="ar"/>
    </w:rPr>
  </w:style>
  <w:style w:type="paragraph" w:styleId="877">
    <w:name w:val="Title"/>
    <w:basedOn w:val="839"/>
    <w:next w:val="839"/>
    <w:link w:val="894"/>
    <w:uiPriority w:val="10"/>
    <w:qFormat/>
    <w:pPr>
      <w:contextualSpacing/>
      <w:spacing w:before="300" w:after="200"/>
    </w:pPr>
    <w:rPr>
      <w:sz w:val="48"/>
      <w:szCs w:val="48"/>
    </w:rPr>
  </w:style>
  <w:style w:type="paragraph" w:styleId="878">
    <w:name w:val="Body Text First Indent 2"/>
    <w:basedOn w:val="858"/>
    <w:uiPriority w:val="0"/>
    <w:qFormat/>
    <w:pPr>
      <w:ind w:firstLine="420"/>
    </w:pPr>
  </w:style>
  <w:style w:type="table" w:styleId="879">
    <w:name w:val="Table Grid"/>
    <w:basedOn w:val="850"/>
    <w:uiPriority w:val="9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basedOn w:val="849"/>
    <w:uiPriority w:val="0"/>
    <w:qFormat/>
    <w:rPr>
      <w:b/>
    </w:rPr>
  </w:style>
  <w:style w:type="character" w:styleId="881">
    <w:name w:val="endnote reference"/>
    <w:basedOn w:val="849"/>
    <w:uiPriority w:val="99"/>
    <w:semiHidden/>
    <w:unhideWhenUsed/>
    <w:qFormat/>
    <w:rPr>
      <w:vertAlign w:val="superscript"/>
    </w:rPr>
  </w:style>
  <w:style w:type="character" w:styleId="882">
    <w:name w:val="Hyperlink"/>
    <w:basedOn w:val="849"/>
    <w:uiPriority w:val="0"/>
    <w:qFormat/>
    <w:rPr>
      <w:color w:val="0000ff"/>
      <w:u w:val="single"/>
    </w:rPr>
  </w:style>
  <w:style w:type="character" w:styleId="883">
    <w:name w:val="footnote reference"/>
    <w:basedOn w:val="849"/>
    <w:uiPriority w:val="99"/>
    <w:unhideWhenUsed/>
    <w:qFormat/>
    <w:rPr>
      <w:vertAlign w:val="superscript"/>
    </w:rPr>
  </w:style>
  <w:style w:type="character" w:styleId="884" w:customStyle="1">
    <w:name w:val="Heading 1 Char"/>
    <w:basedOn w:val="849"/>
    <w:link w:val="840"/>
    <w:uiPriority w:val="9"/>
    <w:qFormat/>
    <w:rPr>
      <w:rFonts w:ascii="Arial" w:hAnsi="Arial" w:eastAsia="Arial" w:cs="Arial"/>
      <w:sz w:val="40"/>
      <w:szCs w:val="40"/>
    </w:rPr>
  </w:style>
  <w:style w:type="character" w:styleId="885" w:customStyle="1">
    <w:name w:val="Heading 2 Char"/>
    <w:basedOn w:val="849"/>
    <w:link w:val="841"/>
    <w:uiPriority w:val="9"/>
    <w:qFormat/>
    <w:rPr>
      <w:rFonts w:ascii="Arial" w:hAnsi="Arial" w:eastAsia="Arial" w:cs="Arial"/>
      <w:sz w:val="34"/>
    </w:rPr>
  </w:style>
  <w:style w:type="character" w:styleId="886" w:customStyle="1">
    <w:name w:val="Heading 3 Char"/>
    <w:basedOn w:val="849"/>
    <w:link w:val="842"/>
    <w:uiPriority w:val="9"/>
    <w:qFormat/>
    <w:rPr>
      <w:rFonts w:ascii="Arial" w:hAnsi="Arial" w:eastAsia="Arial" w:cs="Arial"/>
      <w:sz w:val="30"/>
      <w:szCs w:val="30"/>
    </w:rPr>
  </w:style>
  <w:style w:type="character" w:styleId="887" w:customStyle="1">
    <w:name w:val="Heading 4 Char"/>
    <w:basedOn w:val="849"/>
    <w:uiPriority w:val="9"/>
    <w:qFormat/>
    <w:rPr>
      <w:rFonts w:ascii="Arial" w:hAnsi="Arial" w:eastAsia="Arial" w:cs="Arial"/>
      <w:b/>
      <w:bCs/>
      <w:sz w:val="26"/>
      <w:szCs w:val="26"/>
    </w:rPr>
  </w:style>
  <w:style w:type="character" w:styleId="888" w:customStyle="1">
    <w:name w:val="Heading 5 Char"/>
    <w:basedOn w:val="849"/>
    <w:link w:val="844"/>
    <w:uiPriority w:val="9"/>
    <w:qFormat/>
    <w:rPr>
      <w:rFonts w:ascii="Arial" w:hAnsi="Arial" w:eastAsia="Arial" w:cs="Arial"/>
      <w:b/>
      <w:bCs/>
      <w:sz w:val="24"/>
      <w:szCs w:val="24"/>
    </w:rPr>
  </w:style>
  <w:style w:type="character" w:styleId="889" w:customStyle="1">
    <w:name w:val="Heading 6 Char"/>
    <w:basedOn w:val="849"/>
    <w:link w:val="845"/>
    <w:uiPriority w:val="9"/>
    <w:qFormat/>
    <w:rPr>
      <w:rFonts w:ascii="Arial" w:hAnsi="Arial" w:eastAsia="Arial" w:cs="Arial"/>
      <w:b/>
      <w:bCs/>
      <w:sz w:val="22"/>
      <w:szCs w:val="22"/>
    </w:rPr>
  </w:style>
  <w:style w:type="character" w:styleId="890" w:customStyle="1">
    <w:name w:val="Heading 7 Char"/>
    <w:basedOn w:val="849"/>
    <w:link w:val="846"/>
    <w:uiPriority w:val="9"/>
    <w:qFormat/>
    <w:rPr>
      <w:rFonts w:ascii="Arial" w:hAnsi="Arial" w:eastAsia="Arial" w:cs="Arial"/>
      <w:b/>
      <w:bCs/>
      <w:i/>
      <w:iCs/>
      <w:sz w:val="22"/>
      <w:szCs w:val="22"/>
    </w:rPr>
  </w:style>
  <w:style w:type="character" w:styleId="891" w:customStyle="1">
    <w:name w:val="Heading 8 Char"/>
    <w:basedOn w:val="849"/>
    <w:link w:val="847"/>
    <w:uiPriority w:val="9"/>
    <w:qFormat/>
    <w:rPr>
      <w:rFonts w:ascii="Arial" w:hAnsi="Arial" w:eastAsia="Arial" w:cs="Arial"/>
      <w:i/>
      <w:iCs/>
      <w:sz w:val="22"/>
      <w:szCs w:val="22"/>
    </w:rPr>
  </w:style>
  <w:style w:type="character" w:styleId="892" w:customStyle="1">
    <w:name w:val="Heading 9 Char"/>
    <w:basedOn w:val="849"/>
    <w:link w:val="848"/>
    <w:uiPriority w:val="9"/>
    <w:qFormat/>
    <w:rPr>
      <w:rFonts w:ascii="Arial" w:hAnsi="Arial" w:eastAsia="Arial" w:cs="Arial"/>
      <w:i/>
      <w:iCs/>
      <w:sz w:val="21"/>
      <w:szCs w:val="21"/>
    </w:rPr>
  </w:style>
  <w:style w:type="paragraph" w:styleId="893">
    <w:name w:val="No Spacing"/>
    <w:uiPriority w:val="1"/>
    <w:qFormat/>
    <w:pPr>
      <w:spacing w:before="0" w:after="0" w:line="240" w:lineRule="auto"/>
    </w:pPr>
    <w:rPr>
      <w:rFonts w:hint="default" w:ascii="Times New Roman" w:hAnsi="Times New Roman" w:eastAsia="宋体" w:cs="Times New Roman"/>
    </w:rPr>
  </w:style>
  <w:style w:type="character" w:styleId="894" w:customStyle="1">
    <w:name w:val="Title Char"/>
    <w:basedOn w:val="849"/>
    <w:link w:val="877"/>
    <w:uiPriority w:val="10"/>
    <w:qFormat/>
    <w:rPr>
      <w:sz w:val="48"/>
      <w:szCs w:val="48"/>
    </w:rPr>
  </w:style>
  <w:style w:type="character" w:styleId="895" w:customStyle="1">
    <w:name w:val="Subtitle Char"/>
    <w:basedOn w:val="849"/>
    <w:link w:val="869"/>
    <w:uiPriority w:val="11"/>
    <w:qFormat/>
    <w:rPr>
      <w:sz w:val="24"/>
      <w:szCs w:val="24"/>
    </w:rPr>
  </w:style>
  <w:style w:type="paragraph" w:styleId="896">
    <w:name w:val="Quote"/>
    <w:basedOn w:val="839"/>
    <w:next w:val="839"/>
    <w:link w:val="897"/>
    <w:uiPriority w:val="29"/>
    <w:qFormat/>
    <w:pPr>
      <w:ind w:left="720" w:right="720"/>
    </w:pPr>
    <w:rPr>
      <w:i/>
    </w:rPr>
  </w:style>
  <w:style w:type="character" w:styleId="897" w:customStyle="1">
    <w:name w:val="Quote Char"/>
    <w:link w:val="896"/>
    <w:uiPriority w:val="29"/>
    <w:qFormat/>
    <w:rPr>
      <w:i/>
    </w:rPr>
  </w:style>
  <w:style w:type="paragraph" w:styleId="898">
    <w:name w:val="Intense Quote"/>
    <w:basedOn w:val="839"/>
    <w:next w:val="839"/>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Intense Quote Char"/>
    <w:link w:val="898"/>
    <w:uiPriority w:val="30"/>
    <w:qFormat/>
    <w:rPr>
      <w:i/>
    </w:rPr>
  </w:style>
  <w:style w:type="character" w:styleId="900" w:customStyle="1">
    <w:name w:val="Header Char"/>
    <w:basedOn w:val="849"/>
    <w:link w:val="866"/>
    <w:uiPriority w:val="99"/>
    <w:qFormat/>
  </w:style>
  <w:style w:type="character" w:styleId="901" w:customStyle="1">
    <w:name w:val="Footer Char"/>
    <w:basedOn w:val="849"/>
    <w:uiPriority w:val="99"/>
    <w:qFormat/>
  </w:style>
  <w:style w:type="character" w:styleId="902" w:customStyle="1">
    <w:name w:val="Caption Char"/>
    <w:uiPriority w:val="99"/>
    <w:qFormat/>
  </w:style>
  <w:style w:type="table" w:styleId="903" w:customStyle="1">
    <w:name w:val="Table Grid Light"/>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basedOn w:val="8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basedOn w:val="8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85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85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85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85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85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85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85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85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85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85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85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85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Grid Table 3"/>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85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85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85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85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85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85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8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85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basedOn w:val="85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basedOn w:val="85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basedOn w:val="85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basedOn w:val="85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basedOn w:val="85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Grid Table 5 Dark"/>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w:basedOn w:val="8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basedOn w:val="85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basedOn w:val="85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basedOn w:val="85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8" w:customStyle="1">
    <w:name w:val="Grid Table 6 Colorful - Accent 4"/>
    <w:basedOn w:val="85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basedOn w:val="85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basedOn w:val="85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7 Colorful"/>
    <w:basedOn w:val="8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85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85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85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85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85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85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basedOn w:val="8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85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85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85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85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85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85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2"/>
    <w:basedOn w:val="8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basedOn w:val="85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basedOn w:val="85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basedOn w:val="85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basedOn w:val="85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basedOn w:val="85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basedOn w:val="85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List Table 3"/>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85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basedOn w:val="85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85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85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85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85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List Table 4"/>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85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basedOn w:val="85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basedOn w:val="85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basedOn w:val="85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basedOn w:val="85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basedOn w:val="85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List Table 5 Dark"/>
    <w:basedOn w:val="8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basedOn w:val="85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85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85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85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85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85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basedOn w:val="8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basedOn w:val="85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basedOn w:val="85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basedOn w:val="85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basedOn w:val="85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basedOn w:val="85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basedOn w:val="85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w:basedOn w:val="8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85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85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85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85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85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85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basedOn w:val="8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85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basedOn w:val="85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basedOn w:val="85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basedOn w:val="85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basedOn w:val="85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basedOn w:val="85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basedOn w:val="8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85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basedOn w:val="85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basedOn w:val="85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basedOn w:val="85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basedOn w:val="85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basedOn w:val="85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link w:val="870"/>
    <w:uiPriority w:val="99"/>
    <w:qFormat/>
    <w:rPr>
      <w:sz w:val="18"/>
    </w:rPr>
  </w:style>
  <w:style w:type="character" w:styleId="1029" w:customStyle="1">
    <w:name w:val="Endnote Text Char"/>
    <w:link w:val="864"/>
    <w:uiPriority w:val="99"/>
    <w:qFormat/>
    <w:rPr>
      <w:sz w:val="20"/>
    </w:rPr>
  </w:style>
  <w:style w:type="paragraph" w:styleId="1030" w:customStyle="1">
    <w:name w:val="TOC Heading"/>
    <w:uiPriority w:val="39"/>
    <w:unhideWhenUsed/>
    <w:rPr>
      <w:rFonts w:hint="default" w:ascii="Times New Roman" w:hAnsi="Times New Roman" w:eastAsia="宋体" w:cs="Times New Roman"/>
    </w:rPr>
  </w:style>
  <w:style w:type="paragraph" w:styleId="1031" w:customStyle="1">
    <w:name w:val="正文文本缩进1"/>
    <w:basedOn w:val="839"/>
    <w:next w:val="1032"/>
    <w:link w:val="1071"/>
    <w:uiPriority w:val="0"/>
    <w:qFormat/>
    <w:pPr>
      <w:ind w:firstLine="645"/>
    </w:pPr>
    <w:rPr>
      <w:sz w:val="20"/>
    </w:rPr>
  </w:style>
  <w:style w:type="paragraph" w:styleId="1032" w:customStyle="1">
    <w:name w:val="正文文本首行缩进 2"/>
    <w:basedOn w:val="1031"/>
    <w:uiPriority w:val="0"/>
    <w:qFormat/>
    <w:pPr>
      <w:ind w:left="0" w:firstLine="420"/>
      <w:spacing w:after="0" w:line="360" w:lineRule="auto"/>
    </w:pPr>
    <w:rPr>
      <w:rFonts w:ascii="宋体" w:hAnsi="宋体"/>
      <w:sz w:val="20"/>
      <w:szCs w:val="20"/>
      <w:lang w:eastAsia="en-US"/>
    </w:rPr>
  </w:style>
  <w:style w:type="paragraph" w:styleId="1033" w:customStyle="1">
    <w:name w:val="首行缩进"/>
    <w:next w:val="839"/>
    <w:uiPriority w:val="0"/>
    <w:qFormat/>
    <w:pPr>
      <w:ind w:firstLine="480"/>
      <w:spacing w:line="360" w:lineRule="auto"/>
      <w:widowControl w:val="off"/>
    </w:pPr>
    <w:rPr>
      <w:rFonts w:hint="default" w:ascii="宋体" w:hAnsi="宋体" w:eastAsia="宋体" w:cs="宋体"/>
      <w:sz w:val="24"/>
      <w:szCs w:val="24"/>
      <w:lang w:val="en-US" w:eastAsia="zh-CN" w:bidi="ar-SA"/>
    </w:rPr>
  </w:style>
  <w:style w:type="paragraph" w:styleId="1034">
    <w:name w:val="List Paragraph"/>
    <w:basedOn w:val="839"/>
    <w:uiPriority w:val="0"/>
    <w:qFormat/>
    <w:pPr>
      <w:ind w:firstLine="420"/>
    </w:pPr>
  </w:style>
  <w:style w:type="character" w:styleId="1035" w:customStyle="1">
    <w:name w:val="标题 2 字符"/>
    <w:link w:val="1036"/>
    <w:uiPriority w:val="0"/>
    <w:qFormat/>
    <w:rPr>
      <w:rFonts w:ascii="Cambria" w:hAnsi="Cambria"/>
      <w:b/>
      <w:bCs/>
      <w:sz w:val="32"/>
      <w:szCs w:val="32"/>
    </w:rPr>
  </w:style>
  <w:style w:type="paragraph" w:styleId="1036" w:customStyle="1">
    <w:name w:val="标题 21"/>
    <w:basedOn w:val="839"/>
    <w:link w:val="1035"/>
    <w:uiPriority w:val="0"/>
    <w:qFormat/>
    <w:pPr>
      <w:numPr>
        <w:ilvl w:val="1"/>
        <w:numId w:val="1"/>
      </w:numPr>
      <w:jc w:val="left"/>
      <w:keepLines/>
      <w:keepNext/>
      <w:spacing w:before="120" w:after="120"/>
      <w:outlineLvl w:val="1"/>
    </w:pPr>
    <w:rPr>
      <w:rFonts w:ascii="Cambria" w:hAnsi="Cambria"/>
      <w:b/>
      <w:bCs/>
      <w:sz w:val="32"/>
      <w:szCs w:val="32"/>
    </w:rPr>
  </w:style>
  <w:style w:type="character" w:styleId="1037" w:customStyle="1">
    <w:name w:val="标题 7 字符"/>
    <w:link w:val="1038"/>
    <w:uiPriority w:val="0"/>
    <w:qFormat/>
    <w:rPr>
      <w:b/>
      <w:bCs/>
      <w:sz w:val="24"/>
      <w:szCs w:val="24"/>
    </w:rPr>
  </w:style>
  <w:style w:type="paragraph" w:styleId="1038" w:customStyle="1">
    <w:name w:val="标题 71"/>
    <w:basedOn w:val="839"/>
    <w:link w:val="1037"/>
    <w:uiPriority w:val="0"/>
    <w:qFormat/>
    <w:pPr>
      <w:numPr>
        <w:ilvl w:val="6"/>
        <w:numId w:val="1"/>
      </w:numPr>
      <w:keepLines/>
      <w:keepNext/>
      <w:spacing w:before="240" w:after="64" w:line="320" w:lineRule="auto"/>
      <w:outlineLvl w:val="6"/>
    </w:pPr>
    <w:rPr>
      <w:b/>
      <w:bCs/>
      <w:sz w:val="24"/>
      <w:szCs w:val="24"/>
    </w:rPr>
  </w:style>
  <w:style w:type="character" w:styleId="1039" w:customStyle="1">
    <w:name w:val="标题 8 字符"/>
    <w:link w:val="1040"/>
    <w:uiPriority w:val="0"/>
    <w:qFormat/>
    <w:rPr>
      <w:rFonts w:ascii="Cambria" w:hAnsi="Cambria"/>
      <w:sz w:val="24"/>
      <w:szCs w:val="24"/>
    </w:rPr>
  </w:style>
  <w:style w:type="paragraph" w:styleId="1040" w:customStyle="1">
    <w:name w:val="标题 81"/>
    <w:basedOn w:val="839"/>
    <w:link w:val="1039"/>
    <w:uiPriority w:val="0"/>
    <w:qFormat/>
    <w:pPr>
      <w:numPr>
        <w:ilvl w:val="7"/>
        <w:numId w:val="1"/>
      </w:numPr>
      <w:keepLines/>
      <w:keepNext/>
      <w:spacing w:before="240" w:after="64" w:line="320" w:lineRule="auto"/>
      <w:outlineLvl w:val="7"/>
    </w:pPr>
    <w:rPr>
      <w:rFonts w:ascii="Cambria" w:hAnsi="Cambria"/>
      <w:sz w:val="24"/>
      <w:szCs w:val="24"/>
    </w:rPr>
  </w:style>
  <w:style w:type="paragraph" w:styleId="1041" w:customStyle="1">
    <w:name w:val="标题 11"/>
    <w:basedOn w:val="839"/>
    <w:link w:val="1052"/>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42" w:customStyle="1">
    <w:name w:val="标题 31"/>
    <w:basedOn w:val="839"/>
    <w:link w:val="1055"/>
    <w:uiPriority w:val="0"/>
    <w:qFormat/>
    <w:pPr>
      <w:numPr>
        <w:ilvl w:val="2"/>
        <w:numId w:val="1"/>
      </w:numPr>
      <w:keepLines/>
      <w:keepNext/>
      <w:spacing w:before="120" w:after="120"/>
      <w:outlineLvl w:val="2"/>
    </w:pPr>
    <w:rPr>
      <w:b/>
      <w:bCs/>
      <w:sz w:val="32"/>
      <w:szCs w:val="32"/>
    </w:rPr>
  </w:style>
  <w:style w:type="paragraph" w:styleId="1043" w:customStyle="1">
    <w:name w:val="标题 41"/>
    <w:basedOn w:val="839"/>
    <w:link w:val="1058"/>
    <w:uiPriority w:val="0"/>
    <w:qFormat/>
    <w:pPr>
      <w:numPr>
        <w:ilvl w:val="3"/>
        <w:numId w:val="1"/>
      </w:numPr>
      <w:keepLines/>
      <w:keepNext/>
      <w:spacing w:before="120" w:after="120"/>
      <w:outlineLvl w:val="3"/>
    </w:pPr>
    <w:rPr>
      <w:rFonts w:ascii="Cambria" w:hAnsi="Cambria"/>
      <w:b/>
      <w:bCs/>
      <w:sz w:val="28"/>
      <w:szCs w:val="28"/>
    </w:rPr>
  </w:style>
  <w:style w:type="paragraph" w:styleId="1044" w:customStyle="1">
    <w:name w:val="标题 51"/>
    <w:basedOn w:val="839"/>
    <w:link w:val="1059"/>
    <w:uiPriority w:val="0"/>
    <w:qFormat/>
    <w:pPr>
      <w:numPr>
        <w:ilvl w:val="4"/>
        <w:numId w:val="1"/>
      </w:numPr>
      <w:keepNext/>
      <w:spacing w:before="156" w:after="156"/>
      <w:outlineLvl w:val="4"/>
    </w:pPr>
    <w:rPr>
      <w:b/>
      <w:bCs/>
      <w:sz w:val="28"/>
      <w:szCs w:val="28"/>
    </w:rPr>
  </w:style>
  <w:style w:type="paragraph" w:styleId="1045" w:customStyle="1">
    <w:name w:val="标题 61"/>
    <w:basedOn w:val="839"/>
    <w:link w:val="1060"/>
    <w:uiPriority w:val="0"/>
    <w:qFormat/>
    <w:pPr>
      <w:numPr>
        <w:ilvl w:val="5"/>
        <w:numId w:val="1"/>
      </w:numPr>
      <w:keepLines/>
      <w:keepNext/>
      <w:spacing w:before="240" w:after="64" w:line="320" w:lineRule="auto"/>
      <w:outlineLvl w:val="5"/>
    </w:pPr>
    <w:rPr>
      <w:rFonts w:ascii="Cambria" w:hAnsi="Cambria"/>
      <w:b/>
      <w:bCs/>
      <w:sz w:val="24"/>
      <w:szCs w:val="24"/>
    </w:rPr>
  </w:style>
  <w:style w:type="paragraph" w:styleId="1046" w:customStyle="1">
    <w:name w:val="标题 91"/>
    <w:basedOn w:val="839"/>
    <w:link w:val="1061"/>
    <w:uiPriority w:val="0"/>
    <w:qFormat/>
    <w:pPr>
      <w:numPr>
        <w:ilvl w:val="8"/>
        <w:numId w:val="1"/>
      </w:numPr>
      <w:keepLines/>
      <w:keepNext/>
      <w:spacing w:before="240" w:after="64" w:line="320" w:lineRule="auto"/>
      <w:outlineLvl w:val="8"/>
    </w:pPr>
    <w:rPr>
      <w:rFonts w:ascii="Cambria" w:hAnsi="Cambria"/>
      <w:szCs w:val="21"/>
    </w:rPr>
  </w:style>
  <w:style w:type="character" w:styleId="1047" w:customStyle="1">
    <w:name w:val="默认段落字体1"/>
    <w:link w:val="839"/>
    <w:uiPriority w:val="0"/>
    <w:qFormat/>
  </w:style>
  <w:style w:type="table" w:styleId="1048" w:customStyle="1">
    <w:name w:val="普通表格1"/>
    <w:uiPriority w:val="0"/>
    <w:qFormat/>
    <w:tblPr/>
  </w:style>
  <w:style w:type="paragraph" w:styleId="1049" w:customStyle="1">
    <w:name w:val="列表段落"/>
    <w:basedOn w:val="839"/>
    <w:uiPriority w:val="0"/>
    <w:qFormat/>
    <w:pPr>
      <w:ind w:firstLine="420"/>
    </w:pPr>
    <w:rPr>
      <w:rFonts w:ascii="Calibri" w:hAnsi="Calibri"/>
      <w:szCs w:val="22"/>
    </w:rPr>
  </w:style>
  <w:style w:type="paragraph" w:styleId="1050" w:customStyle="1">
    <w:name w:val="批注文字1"/>
    <w:basedOn w:val="839"/>
    <w:link w:val="1051"/>
    <w:uiPriority w:val="0"/>
    <w:qFormat/>
    <w:pPr>
      <w:jc w:val="left"/>
    </w:pPr>
    <w:rPr>
      <w:sz w:val="20"/>
    </w:rPr>
  </w:style>
  <w:style w:type="character" w:styleId="1051" w:customStyle="1">
    <w:name w:val="批注文字 字符"/>
    <w:link w:val="1050"/>
    <w:uiPriority w:val="0"/>
    <w:qFormat/>
    <w:rPr>
      <w:sz w:val="20"/>
      <w:szCs w:val="20"/>
    </w:rPr>
  </w:style>
  <w:style w:type="character" w:styleId="1052" w:customStyle="1">
    <w:name w:val="标题 1 字符"/>
    <w:link w:val="1041"/>
    <w:uiPriority w:val="0"/>
    <w:qFormat/>
    <w:rPr>
      <w:rFonts w:ascii="黑体" w:eastAsia="黑体"/>
      <w:b/>
      <w:sz w:val="28"/>
    </w:rPr>
  </w:style>
  <w:style w:type="paragraph" w:styleId="1053" w:customStyle="1">
    <w:name w:val="正文文本1"/>
    <w:basedOn w:val="839"/>
    <w:link w:val="1054"/>
    <w:uiPriority w:val="0"/>
    <w:qFormat/>
    <w:rPr>
      <w:sz w:val="20"/>
    </w:rPr>
  </w:style>
  <w:style w:type="character" w:styleId="1054" w:customStyle="1">
    <w:name w:val="正文文本 字符"/>
    <w:link w:val="1053"/>
    <w:uiPriority w:val="0"/>
    <w:semiHidden/>
    <w:qFormat/>
    <w:rPr>
      <w:sz w:val="20"/>
      <w:szCs w:val="20"/>
    </w:rPr>
  </w:style>
  <w:style w:type="character" w:styleId="1055" w:customStyle="1">
    <w:name w:val="标题 3 字符"/>
    <w:link w:val="1042"/>
    <w:uiPriority w:val="0"/>
    <w:qFormat/>
    <w:rPr>
      <w:b/>
      <w:bCs/>
      <w:sz w:val="32"/>
      <w:szCs w:val="32"/>
    </w:rPr>
  </w:style>
  <w:style w:type="paragraph" w:styleId="1056" w:customStyle="1">
    <w:name w:val="正文缩进1"/>
    <w:basedOn w:val="839"/>
    <w:link w:val="1057"/>
    <w:uiPriority w:val="0"/>
    <w:qFormat/>
    <w:pPr>
      <w:ind w:firstLine="420"/>
    </w:pPr>
  </w:style>
  <w:style w:type="character" w:styleId="1057" w:customStyle="1">
    <w:name w:val="正文缩进 字符"/>
    <w:link w:val="1056"/>
    <w:uiPriority w:val="0"/>
    <w:qFormat/>
    <w:rPr>
      <w:rFonts w:eastAsia="宋体"/>
      <w:sz w:val="21"/>
      <w:lang w:val="en-US" w:eastAsia="zh-CN" w:bidi="ar-SA"/>
    </w:rPr>
  </w:style>
  <w:style w:type="character" w:styleId="1058" w:customStyle="1">
    <w:name w:val="标题 4 字符"/>
    <w:link w:val="1043"/>
    <w:uiPriority w:val="0"/>
    <w:qFormat/>
    <w:rPr>
      <w:rFonts w:ascii="Cambria" w:hAnsi="Cambria"/>
      <w:b/>
      <w:bCs/>
      <w:sz w:val="28"/>
      <w:szCs w:val="28"/>
    </w:rPr>
  </w:style>
  <w:style w:type="character" w:styleId="1059" w:customStyle="1">
    <w:name w:val="标题 5 字符"/>
    <w:link w:val="1044"/>
    <w:uiPriority w:val="0"/>
    <w:qFormat/>
    <w:rPr>
      <w:b/>
      <w:bCs/>
      <w:sz w:val="28"/>
      <w:szCs w:val="28"/>
    </w:rPr>
  </w:style>
  <w:style w:type="character" w:styleId="1060" w:customStyle="1">
    <w:name w:val="标题 6 字符"/>
    <w:link w:val="1045"/>
    <w:uiPriority w:val="0"/>
    <w:qFormat/>
    <w:rPr>
      <w:rFonts w:ascii="Cambria" w:hAnsi="Cambria"/>
      <w:b/>
      <w:bCs/>
      <w:sz w:val="24"/>
      <w:szCs w:val="24"/>
    </w:rPr>
  </w:style>
  <w:style w:type="character" w:styleId="1061" w:customStyle="1">
    <w:name w:val="标题 9 字符"/>
    <w:link w:val="1046"/>
    <w:uiPriority w:val="0"/>
    <w:qFormat/>
    <w:rPr>
      <w:rFonts w:ascii="Cambria" w:hAnsi="Cambria"/>
      <w:sz w:val="21"/>
      <w:szCs w:val="21"/>
    </w:rPr>
  </w:style>
  <w:style w:type="paragraph" w:styleId="1062" w:customStyle="1">
    <w:name w:val="列表 31"/>
    <w:basedOn w:val="839"/>
    <w:uiPriority w:val="0"/>
    <w:qFormat/>
    <w:pPr>
      <w:ind w:left="1260" w:hanging="420"/>
    </w:pPr>
  </w:style>
  <w:style w:type="paragraph" w:styleId="1063" w:customStyle="1">
    <w:name w:val="目录 71"/>
    <w:basedOn w:val="839"/>
    <w:uiPriority w:val="0"/>
    <w:semiHidden/>
    <w:qFormat/>
    <w:pPr>
      <w:ind w:left="1260"/>
      <w:jc w:val="left"/>
    </w:pPr>
    <w:rPr>
      <w:sz w:val="18"/>
    </w:rPr>
  </w:style>
  <w:style w:type="paragraph" w:styleId="1064" w:customStyle="1">
    <w:name w:val="索引 81"/>
    <w:basedOn w:val="839"/>
    <w:uiPriority w:val="0"/>
    <w:semiHidden/>
    <w:qFormat/>
    <w:pPr>
      <w:ind w:left="2940"/>
    </w:pPr>
  </w:style>
  <w:style w:type="paragraph" w:styleId="1065" w:customStyle="1">
    <w:name w:val="索引 51"/>
    <w:basedOn w:val="839"/>
    <w:uiPriority w:val="0"/>
    <w:semiHidden/>
    <w:qFormat/>
    <w:pPr>
      <w:ind w:left="1680"/>
    </w:pPr>
  </w:style>
  <w:style w:type="paragraph" w:styleId="1066" w:customStyle="1">
    <w:name w:val="文档结构图1"/>
    <w:basedOn w:val="839"/>
    <w:link w:val="1067"/>
    <w:uiPriority w:val="0"/>
    <w:semiHidden/>
    <w:qFormat/>
    <w:pPr>
      <w:shd w:val="clear" w:color="auto" w:fill="000080"/>
    </w:pPr>
    <w:rPr>
      <w:sz w:val="2"/>
    </w:rPr>
  </w:style>
  <w:style w:type="character" w:styleId="1067" w:customStyle="1">
    <w:name w:val="文档结构图 字符"/>
    <w:link w:val="1066"/>
    <w:uiPriority w:val="0"/>
    <w:semiHidden/>
    <w:qFormat/>
    <w:rPr>
      <w:sz w:val="2"/>
    </w:rPr>
  </w:style>
  <w:style w:type="paragraph" w:styleId="1068" w:customStyle="1">
    <w:name w:val="索引 61"/>
    <w:basedOn w:val="839"/>
    <w:uiPriority w:val="0"/>
    <w:semiHidden/>
    <w:qFormat/>
    <w:pPr>
      <w:ind w:left="2100"/>
    </w:pPr>
  </w:style>
  <w:style w:type="paragraph" w:styleId="1069" w:customStyle="1">
    <w:name w:val="正文文本 31"/>
    <w:basedOn w:val="839"/>
    <w:link w:val="1070"/>
    <w:uiPriority w:val="0"/>
    <w:qFormat/>
    <w:rPr>
      <w:sz w:val="16"/>
      <w:szCs w:val="16"/>
    </w:rPr>
  </w:style>
  <w:style w:type="character" w:styleId="1070" w:customStyle="1">
    <w:name w:val="正文文本 3 字符"/>
    <w:link w:val="1069"/>
    <w:uiPriority w:val="0"/>
    <w:semiHidden/>
    <w:qFormat/>
    <w:rPr>
      <w:sz w:val="16"/>
      <w:szCs w:val="16"/>
    </w:rPr>
  </w:style>
  <w:style w:type="character" w:styleId="1071" w:customStyle="1">
    <w:name w:val="正文文本缩进 字符"/>
    <w:link w:val="1031"/>
    <w:uiPriority w:val="0"/>
    <w:semiHidden/>
    <w:qFormat/>
    <w:rPr>
      <w:sz w:val="20"/>
      <w:szCs w:val="20"/>
    </w:rPr>
  </w:style>
  <w:style w:type="paragraph" w:styleId="1072" w:customStyle="1">
    <w:name w:val="索引 41"/>
    <w:basedOn w:val="839"/>
    <w:uiPriority w:val="0"/>
    <w:semiHidden/>
    <w:qFormat/>
    <w:pPr>
      <w:ind w:left="1260"/>
    </w:pPr>
  </w:style>
  <w:style w:type="paragraph" w:styleId="1073" w:customStyle="1">
    <w:name w:val="目录 51"/>
    <w:basedOn w:val="839"/>
    <w:uiPriority w:val="0"/>
    <w:semiHidden/>
    <w:qFormat/>
    <w:pPr>
      <w:ind w:left="840"/>
      <w:jc w:val="left"/>
    </w:pPr>
    <w:rPr>
      <w:sz w:val="18"/>
    </w:rPr>
  </w:style>
  <w:style w:type="paragraph" w:styleId="1074" w:customStyle="1">
    <w:name w:val="目录 31"/>
    <w:basedOn w:val="839"/>
    <w:uiPriority w:val="0"/>
    <w:semiHidden/>
    <w:qFormat/>
    <w:pPr>
      <w:ind w:left="420"/>
      <w:jc w:val="left"/>
    </w:pPr>
    <w:rPr>
      <w:i/>
      <w:sz w:val="20"/>
    </w:rPr>
  </w:style>
  <w:style w:type="paragraph" w:styleId="1075" w:customStyle="1">
    <w:name w:val="纯文本1"/>
    <w:basedOn w:val="839"/>
    <w:link w:val="1076"/>
    <w:uiPriority w:val="0"/>
    <w:qFormat/>
    <w:rPr>
      <w:rFonts w:ascii="宋体" w:hAnsi="Courier New"/>
      <w:szCs w:val="21"/>
    </w:rPr>
  </w:style>
  <w:style w:type="character" w:styleId="1076" w:customStyle="1">
    <w:name w:val="纯文本 字符"/>
    <w:link w:val="1075"/>
    <w:uiPriority w:val="0"/>
    <w:qFormat/>
    <w:rPr>
      <w:rFonts w:ascii="宋体" w:hAnsi="Courier New"/>
      <w:sz w:val="21"/>
      <w:szCs w:val="21"/>
    </w:rPr>
  </w:style>
  <w:style w:type="paragraph" w:styleId="1077" w:customStyle="1">
    <w:name w:val="目录 81"/>
    <w:basedOn w:val="839"/>
    <w:uiPriority w:val="0"/>
    <w:semiHidden/>
    <w:qFormat/>
    <w:pPr>
      <w:ind w:left="1470"/>
      <w:jc w:val="left"/>
    </w:pPr>
    <w:rPr>
      <w:sz w:val="18"/>
    </w:rPr>
  </w:style>
  <w:style w:type="paragraph" w:styleId="1078" w:customStyle="1">
    <w:name w:val="索引 31"/>
    <w:basedOn w:val="839"/>
    <w:uiPriority w:val="0"/>
    <w:semiHidden/>
    <w:qFormat/>
    <w:pPr>
      <w:ind w:left="840"/>
    </w:pPr>
  </w:style>
  <w:style w:type="paragraph" w:styleId="1079" w:customStyle="1">
    <w:name w:val="日期1"/>
    <w:basedOn w:val="839"/>
    <w:link w:val="1080"/>
    <w:uiPriority w:val="0"/>
    <w:qFormat/>
    <w:pPr>
      <w:ind w:left="100"/>
    </w:pPr>
    <w:rPr>
      <w:sz w:val="20"/>
    </w:rPr>
  </w:style>
  <w:style w:type="character" w:styleId="1080" w:customStyle="1">
    <w:name w:val="日期 字符"/>
    <w:link w:val="1079"/>
    <w:uiPriority w:val="0"/>
    <w:semiHidden/>
    <w:qFormat/>
    <w:rPr>
      <w:sz w:val="20"/>
      <w:szCs w:val="20"/>
    </w:rPr>
  </w:style>
  <w:style w:type="paragraph" w:styleId="1081" w:customStyle="1">
    <w:name w:val="正文文本缩进 21"/>
    <w:basedOn w:val="839"/>
    <w:link w:val="1082"/>
    <w:uiPriority w:val="0"/>
    <w:qFormat/>
    <w:pPr>
      <w:ind w:left="630" w:firstLine="645"/>
    </w:pPr>
    <w:rPr>
      <w:sz w:val="20"/>
    </w:rPr>
  </w:style>
  <w:style w:type="character" w:styleId="1082" w:customStyle="1">
    <w:name w:val="正文文本缩进 2 字符"/>
    <w:link w:val="1081"/>
    <w:uiPriority w:val="0"/>
    <w:semiHidden/>
    <w:qFormat/>
    <w:rPr>
      <w:sz w:val="20"/>
      <w:szCs w:val="20"/>
    </w:rPr>
  </w:style>
  <w:style w:type="paragraph" w:styleId="1083" w:customStyle="1">
    <w:name w:val="批注框文本1"/>
    <w:basedOn w:val="839"/>
    <w:link w:val="1084"/>
    <w:uiPriority w:val="0"/>
    <w:semiHidden/>
    <w:qFormat/>
    <w:rPr>
      <w:sz w:val="18"/>
      <w:szCs w:val="18"/>
    </w:rPr>
  </w:style>
  <w:style w:type="character" w:styleId="1084" w:customStyle="1">
    <w:name w:val="批注框文本 字符"/>
    <w:link w:val="1083"/>
    <w:uiPriority w:val="0"/>
    <w:semiHidden/>
    <w:qFormat/>
    <w:rPr>
      <w:sz w:val="18"/>
      <w:szCs w:val="18"/>
    </w:rPr>
  </w:style>
  <w:style w:type="paragraph" w:styleId="1085" w:customStyle="1">
    <w:name w:val="页脚1"/>
    <w:basedOn w:val="839"/>
    <w:link w:val="1086"/>
    <w:uiPriority w:val="0"/>
    <w:qFormat/>
    <w:pPr>
      <w:jc w:val="left"/>
      <w:tabs>
        <w:tab w:val="center" w:pos="4153" w:leader="none"/>
        <w:tab w:val="right" w:pos="8306" w:leader="none"/>
      </w:tabs>
    </w:pPr>
    <w:rPr>
      <w:sz w:val="18"/>
    </w:rPr>
  </w:style>
  <w:style w:type="character" w:styleId="1086" w:customStyle="1">
    <w:name w:val="页脚 字符"/>
    <w:link w:val="1085"/>
    <w:uiPriority w:val="0"/>
    <w:qFormat/>
    <w:rPr>
      <w:rFonts w:eastAsia="宋体"/>
      <w:sz w:val="18"/>
      <w:lang w:val="en-US" w:eastAsia="zh-CN" w:bidi="ar-SA"/>
    </w:rPr>
  </w:style>
  <w:style w:type="paragraph" w:styleId="1087" w:customStyle="1">
    <w:name w:val="页眉1"/>
    <w:basedOn w:val="839"/>
    <w:link w:val="1088"/>
    <w:uiPriority w:val="0"/>
    <w:qFormat/>
    <w:pPr>
      <w:jc w:val="center"/>
      <w:tabs>
        <w:tab w:val="center" w:pos="4153" w:leader="none"/>
        <w:tab w:val="right" w:pos="8306" w:leader="none"/>
      </w:tabs>
      <w:pBdr>
        <w:bottom w:val="single" w:color="000000" w:sz="6" w:space="1"/>
      </w:pBdr>
    </w:pPr>
    <w:rPr>
      <w:sz w:val="18"/>
    </w:rPr>
  </w:style>
  <w:style w:type="character" w:styleId="1088" w:customStyle="1">
    <w:name w:val="页眉 字符"/>
    <w:link w:val="1087"/>
    <w:uiPriority w:val="0"/>
    <w:semiHidden/>
    <w:qFormat/>
    <w:rPr>
      <w:rFonts w:eastAsia="宋体"/>
      <w:sz w:val="18"/>
      <w:lang w:val="en-US" w:eastAsia="zh-CN" w:bidi="ar-SA"/>
    </w:rPr>
  </w:style>
  <w:style w:type="paragraph" w:styleId="1089" w:customStyle="1">
    <w:name w:val="目录 11"/>
    <w:basedOn w:val="839"/>
    <w:uiPriority w:val="0"/>
    <w:qFormat/>
    <w:pPr>
      <w:jc w:val="left"/>
      <w:spacing w:before="120" w:after="120"/>
    </w:pPr>
    <w:rPr>
      <w:b/>
      <w:caps/>
      <w:sz w:val="20"/>
    </w:rPr>
  </w:style>
  <w:style w:type="paragraph" w:styleId="1090" w:customStyle="1">
    <w:name w:val="目录 41"/>
    <w:basedOn w:val="839"/>
    <w:uiPriority w:val="0"/>
    <w:semiHidden/>
    <w:qFormat/>
    <w:pPr>
      <w:ind w:left="630"/>
      <w:jc w:val="left"/>
    </w:pPr>
    <w:rPr>
      <w:sz w:val="18"/>
    </w:rPr>
  </w:style>
  <w:style w:type="paragraph" w:styleId="1091" w:customStyle="1">
    <w:name w:val="索引标题1"/>
    <w:basedOn w:val="839"/>
    <w:uiPriority w:val="0"/>
    <w:semiHidden/>
    <w:qFormat/>
  </w:style>
  <w:style w:type="paragraph" w:styleId="1092" w:customStyle="1">
    <w:name w:val="索引 11"/>
    <w:basedOn w:val="839"/>
    <w:uiPriority w:val="0"/>
    <w:semiHidden/>
    <w:qFormat/>
    <w:pPr>
      <w:jc w:val="center"/>
    </w:pPr>
    <w:rPr>
      <w:rFonts w:ascii="仿宋_GB2312" w:hAnsi="宋体" w:eastAsia="仿宋_GB2312"/>
      <w:sz w:val="30"/>
      <w:szCs w:val="24"/>
    </w:rPr>
  </w:style>
  <w:style w:type="paragraph" w:styleId="1093" w:customStyle="1">
    <w:name w:val="目录 61"/>
    <w:basedOn w:val="839"/>
    <w:uiPriority w:val="0"/>
    <w:semiHidden/>
    <w:qFormat/>
    <w:pPr>
      <w:ind w:left="1050"/>
      <w:jc w:val="left"/>
    </w:pPr>
    <w:rPr>
      <w:sz w:val="18"/>
    </w:rPr>
  </w:style>
  <w:style w:type="paragraph" w:styleId="1094" w:customStyle="1">
    <w:name w:val="正文文本缩进 31"/>
    <w:basedOn w:val="839"/>
    <w:link w:val="1095"/>
    <w:uiPriority w:val="0"/>
    <w:qFormat/>
    <w:pPr>
      <w:ind w:left="645" w:firstLine="645"/>
    </w:pPr>
    <w:rPr>
      <w:sz w:val="16"/>
      <w:szCs w:val="16"/>
    </w:rPr>
  </w:style>
  <w:style w:type="character" w:styleId="1095" w:customStyle="1">
    <w:name w:val="正文文本缩进 3 字符"/>
    <w:link w:val="1094"/>
    <w:uiPriority w:val="0"/>
    <w:semiHidden/>
    <w:qFormat/>
    <w:rPr>
      <w:sz w:val="16"/>
      <w:szCs w:val="16"/>
    </w:rPr>
  </w:style>
  <w:style w:type="paragraph" w:styleId="1096" w:customStyle="1">
    <w:name w:val="索引 71"/>
    <w:basedOn w:val="839"/>
    <w:uiPriority w:val="0"/>
    <w:semiHidden/>
    <w:qFormat/>
    <w:pPr>
      <w:ind w:left="2520"/>
    </w:pPr>
  </w:style>
  <w:style w:type="paragraph" w:styleId="1097" w:customStyle="1">
    <w:name w:val="索引 91"/>
    <w:basedOn w:val="839"/>
    <w:uiPriority w:val="0"/>
    <w:semiHidden/>
    <w:qFormat/>
    <w:pPr>
      <w:ind w:left="3360"/>
    </w:pPr>
  </w:style>
  <w:style w:type="paragraph" w:styleId="1098" w:customStyle="1">
    <w:name w:val="图表目录1"/>
    <w:basedOn w:val="839"/>
    <w:uiPriority w:val="0"/>
    <w:semiHidden/>
    <w:qFormat/>
    <w:pPr>
      <w:ind w:left="840" w:hanging="420"/>
    </w:pPr>
  </w:style>
  <w:style w:type="paragraph" w:styleId="1099" w:customStyle="1">
    <w:name w:val="目录 21"/>
    <w:basedOn w:val="839"/>
    <w:uiPriority w:val="0"/>
    <w:qFormat/>
    <w:pPr>
      <w:ind w:left="210"/>
      <w:jc w:val="left"/>
    </w:pPr>
    <w:rPr>
      <w:sz w:val="20"/>
    </w:rPr>
  </w:style>
  <w:style w:type="paragraph" w:styleId="1100" w:customStyle="1">
    <w:name w:val="目录 91"/>
    <w:basedOn w:val="839"/>
    <w:uiPriority w:val="0"/>
    <w:semiHidden/>
    <w:qFormat/>
    <w:pPr>
      <w:ind w:left="1680"/>
      <w:jc w:val="left"/>
    </w:pPr>
    <w:rPr>
      <w:sz w:val="18"/>
    </w:rPr>
  </w:style>
  <w:style w:type="paragraph" w:styleId="1101" w:customStyle="1">
    <w:name w:val="正文文本 21"/>
    <w:basedOn w:val="839"/>
    <w:link w:val="1102"/>
    <w:uiPriority w:val="0"/>
    <w:qFormat/>
    <w:pPr>
      <w:jc w:val="center"/>
      <w:widowControl/>
    </w:pPr>
    <w:rPr>
      <w:sz w:val="20"/>
    </w:rPr>
  </w:style>
  <w:style w:type="character" w:styleId="1102" w:customStyle="1">
    <w:name w:val="正文文本 2 字符"/>
    <w:link w:val="1101"/>
    <w:uiPriority w:val="0"/>
    <w:semiHidden/>
    <w:qFormat/>
    <w:rPr>
      <w:sz w:val="20"/>
      <w:szCs w:val="20"/>
    </w:rPr>
  </w:style>
  <w:style w:type="paragraph" w:styleId="1103" w:customStyle="1">
    <w:name w:val="HTML 预设格式1"/>
    <w:basedOn w:val="839"/>
    <w:link w:val="11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104" w:customStyle="1">
    <w:name w:val="HTML 预设格式 字符"/>
    <w:link w:val="1103"/>
    <w:uiPriority w:val="0"/>
    <w:semiHidden/>
    <w:qFormat/>
    <w:rPr>
      <w:rFonts w:ascii="Courier New" w:hAnsi="Courier New"/>
      <w:sz w:val="20"/>
      <w:szCs w:val="20"/>
    </w:rPr>
  </w:style>
  <w:style w:type="paragraph" w:styleId="1105" w:customStyle="1">
    <w:name w:val="普通(网站)1"/>
    <w:basedOn w:val="839"/>
    <w:uiPriority w:val="0"/>
    <w:qFormat/>
    <w:pPr>
      <w:jc w:val="left"/>
      <w:spacing w:before="100" w:beforeAutospacing="1" w:after="100" w:afterAutospacing="1"/>
      <w:widowControl/>
    </w:pPr>
    <w:rPr>
      <w:rFonts w:ascii="Arial" w:hAnsi="Arial"/>
      <w:sz w:val="24"/>
      <w:szCs w:val="24"/>
    </w:rPr>
  </w:style>
  <w:style w:type="paragraph" w:styleId="1106" w:customStyle="1">
    <w:name w:val="索引 21"/>
    <w:basedOn w:val="839"/>
    <w:uiPriority w:val="0"/>
    <w:semiHidden/>
    <w:qFormat/>
    <w:pPr>
      <w:ind w:left="420"/>
    </w:pPr>
  </w:style>
  <w:style w:type="paragraph" w:styleId="1107" w:customStyle="1">
    <w:name w:val="标题1"/>
    <w:basedOn w:val="839"/>
    <w:link w:val="1108"/>
    <w:uiPriority w:val="0"/>
    <w:qFormat/>
    <w:pPr>
      <w:jc w:val="center"/>
      <w:spacing w:before="240" w:after="60"/>
      <w:outlineLvl w:val="0"/>
    </w:pPr>
    <w:rPr>
      <w:rFonts w:ascii="Cambria" w:hAnsi="Cambria"/>
      <w:b/>
      <w:bCs/>
      <w:sz w:val="32"/>
      <w:szCs w:val="32"/>
    </w:rPr>
  </w:style>
  <w:style w:type="character" w:styleId="1108" w:customStyle="1">
    <w:name w:val="标题 字符"/>
    <w:link w:val="1107"/>
    <w:uiPriority w:val="0"/>
    <w:qFormat/>
    <w:rPr>
      <w:rFonts w:ascii="Cambria" w:hAnsi="Cambria"/>
      <w:b/>
      <w:bCs/>
      <w:sz w:val="32"/>
      <w:szCs w:val="32"/>
    </w:rPr>
  </w:style>
  <w:style w:type="paragraph" w:styleId="1109" w:customStyle="1">
    <w:name w:val="批注主题1"/>
    <w:basedOn w:val="1050"/>
    <w:link w:val="1110"/>
    <w:uiPriority w:val="0"/>
    <w:semiHidden/>
    <w:qFormat/>
    <w:rPr>
      <w:b/>
      <w:bCs/>
    </w:rPr>
  </w:style>
  <w:style w:type="character" w:styleId="1110" w:customStyle="1">
    <w:name w:val="批注主题 字符"/>
    <w:link w:val="1109"/>
    <w:uiPriority w:val="0"/>
    <w:semiHidden/>
    <w:qFormat/>
    <w:rPr>
      <w:b/>
      <w:bCs/>
      <w:sz w:val="20"/>
      <w:szCs w:val="20"/>
    </w:rPr>
  </w:style>
  <w:style w:type="paragraph" w:styleId="1111" w:customStyle="1">
    <w:name w:val="正文首行缩进1"/>
    <w:basedOn w:val="1053"/>
    <w:link w:val="1112"/>
    <w:uiPriority w:val="0"/>
    <w:qFormat/>
    <w:pPr>
      <w:ind w:firstLine="420"/>
      <w:spacing w:after="120"/>
    </w:pPr>
    <w:rPr>
      <w:rFonts w:ascii="Times New Roman" w:hAnsi="Times New Roman" w:eastAsia="宋体"/>
      <w:sz w:val="21"/>
      <w:szCs w:val="24"/>
    </w:rPr>
  </w:style>
  <w:style w:type="character" w:styleId="1112" w:customStyle="1">
    <w:name w:val="正文文本首行缩进 字符"/>
    <w:link w:val="1111"/>
    <w:uiPriority w:val="0"/>
    <w:semiHidden/>
    <w:qFormat/>
  </w:style>
  <w:style w:type="character" w:styleId="1113" w:customStyle="1">
    <w:name w:val="页码1"/>
    <w:link w:val="839"/>
    <w:uiPriority w:val="0"/>
    <w:qFormat/>
  </w:style>
  <w:style w:type="character" w:styleId="1114" w:customStyle="1">
    <w:name w:val="已访问的超链接1"/>
    <w:link w:val="839"/>
    <w:uiPriority w:val="0"/>
    <w:qFormat/>
    <w:rPr>
      <w:color w:val="800080"/>
      <w:u w:val="single"/>
    </w:rPr>
  </w:style>
  <w:style w:type="character" w:styleId="1115" w:customStyle="1">
    <w:name w:val="超链接1"/>
    <w:link w:val="839"/>
    <w:uiPriority w:val="0"/>
    <w:qFormat/>
    <w:rPr>
      <w:color w:val="0000ff"/>
      <w:u w:val="single"/>
    </w:rPr>
  </w:style>
  <w:style w:type="character" w:styleId="1116" w:customStyle="1">
    <w:name w:val="批注引用1"/>
    <w:link w:val="839"/>
    <w:uiPriority w:val="0"/>
    <w:qFormat/>
    <w:rPr>
      <w:sz w:val="21"/>
    </w:rPr>
  </w:style>
  <w:style w:type="character" w:styleId="1117" w:customStyle="1">
    <w:name w:val="point_normal1"/>
    <w:link w:val="839"/>
    <w:uiPriority w:val="0"/>
    <w:qFormat/>
    <w:rPr>
      <w:rFonts w:ascii="Arial" w:hAnsi="Arial"/>
      <w:sz w:val="18"/>
      <w:szCs w:val="18"/>
    </w:rPr>
  </w:style>
  <w:style w:type="character" w:styleId="1118" w:customStyle="1">
    <w:name w:val="标题 3 Char"/>
    <w:link w:val="839"/>
    <w:uiPriority w:val="0"/>
    <w:qFormat/>
    <w:rPr>
      <w:rFonts w:ascii="宋体" w:hAnsi="宋体" w:eastAsia="宋体"/>
      <w:b/>
      <w:bCs/>
      <w:sz w:val="32"/>
      <w:szCs w:val="32"/>
      <w:lang w:val="en-US" w:eastAsia="zh-CN" w:bidi="ar-SA"/>
    </w:rPr>
  </w:style>
  <w:style w:type="character" w:styleId="1119" w:customStyle="1">
    <w:name w:val="二级目录 Char"/>
    <w:link w:val="1120"/>
    <w:uiPriority w:val="0"/>
    <w:qFormat/>
    <w:rPr>
      <w:b/>
      <w:sz w:val="30"/>
      <w:szCs w:val="28"/>
      <w:lang w:val="en-US" w:eastAsia="zh-CN" w:bidi="ar-SA"/>
    </w:rPr>
  </w:style>
  <w:style w:type="paragraph" w:styleId="1120" w:customStyle="1">
    <w:name w:val="二级目录"/>
    <w:link w:val="1119"/>
    <w:uiPriority w:val="0"/>
    <w:qFormat/>
    <w:pPr>
      <w:numPr>
        <w:ilvl w:val="0"/>
        <w:numId w:val="2"/>
      </w:numPr>
      <w:tabs>
        <w:tab w:val="clear" w:pos="567" w:leader="none"/>
      </w:tabs>
      <w:outlineLvl w:val="1"/>
    </w:pPr>
    <w:rPr>
      <w:rFonts w:hint="default" w:ascii="Times New Roman" w:hAnsi="Times New Roman" w:eastAsia="宋体" w:cs="Times New Roman"/>
      <w:b/>
      <w:sz w:val="30"/>
      <w:szCs w:val="28"/>
      <w:lang w:val="en-US" w:eastAsia="zh-CN" w:bidi="ar-SA"/>
    </w:rPr>
  </w:style>
  <w:style w:type="character" w:styleId="1121" w:customStyle="1">
    <w:name w:val="标题 1 Char"/>
    <w:link w:val="839"/>
    <w:uiPriority w:val="0"/>
    <w:qFormat/>
    <w:rPr>
      <w:b/>
      <w:bCs/>
      <w:sz w:val="32"/>
      <w:szCs w:val="44"/>
    </w:rPr>
  </w:style>
  <w:style w:type="character" w:styleId="1122" w:customStyle="1">
    <w:name w:val="para_small"/>
    <w:link w:val="839"/>
    <w:uiPriority w:val="0"/>
    <w:qFormat/>
  </w:style>
  <w:style w:type="character" w:styleId="1123" w:customStyle="1">
    <w:name w:val="纯文本 Char1"/>
    <w:link w:val="839"/>
    <w:uiPriority w:val="0"/>
    <w:qFormat/>
    <w:rPr>
      <w:rFonts w:ascii="宋体" w:hAnsi="Courier New" w:eastAsia="宋体"/>
      <w:sz w:val="21"/>
      <w:lang w:val="en-US" w:eastAsia="zh-CN" w:bidi="ar-SA"/>
    </w:rPr>
  </w:style>
  <w:style w:type="character" w:styleId="1124" w:customStyle="1">
    <w:name w:val="正文2 Char"/>
    <w:link w:val="1125"/>
    <w:uiPriority w:val="0"/>
    <w:qFormat/>
    <w:rPr>
      <w:sz w:val="24"/>
    </w:rPr>
  </w:style>
  <w:style w:type="paragraph" w:styleId="1125" w:customStyle="1">
    <w:name w:val="正文2"/>
    <w:basedOn w:val="839"/>
    <w:link w:val="1124"/>
    <w:uiPriority w:val="0"/>
    <w:qFormat/>
    <w:pPr>
      <w:ind w:firstLine="510"/>
      <w:spacing w:before="156" w:line="360" w:lineRule="auto"/>
    </w:pPr>
    <w:rPr>
      <w:sz w:val="24"/>
    </w:rPr>
  </w:style>
  <w:style w:type="paragraph" w:styleId="1126" w:customStyle="1">
    <w:name w:val="xl115"/>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127" w:customStyle="1">
    <w:name w:val="丁华标题3"/>
    <w:basedOn w:val="1128"/>
    <w:uiPriority w:val="0"/>
    <w:qFormat/>
    <w:pPr>
      <w:numPr>
        <w:ilvl w:val="1"/>
        <w:numId w:val="0"/>
      </w:numPr>
      <w:ind w:left="1980" w:hanging="420"/>
      <w:spacing w:after="0"/>
      <w:outlineLvl w:val="2"/>
    </w:pPr>
    <w:rPr>
      <w:sz w:val="24"/>
    </w:rPr>
  </w:style>
  <w:style w:type="paragraph" w:styleId="1128" w:customStyle="1">
    <w:name w:val="丁华标题2"/>
    <w:basedOn w:val="1036"/>
    <w:uiPriority w:val="0"/>
    <w:qFormat/>
    <w:pPr>
      <w:numPr>
        <w:ilvl w:val="1"/>
        <w:numId w:val="2"/>
      </w:numPr>
      <w:spacing w:line="415" w:lineRule="auto"/>
      <w:tabs>
        <w:tab w:val="clear" w:pos="1004" w:leader="none"/>
      </w:tabs>
    </w:pPr>
    <w:rPr>
      <w:rFonts w:ascii="Arial" w:hAnsi="Arial" w:eastAsia="黑体"/>
      <w:b w:val="0"/>
      <w:sz w:val="28"/>
      <w:szCs w:val="20"/>
    </w:rPr>
  </w:style>
  <w:style w:type="paragraph" w:styleId="1129" w:customStyle="1">
    <w:name w:val="丁华正文"/>
    <w:basedOn w:val="1094"/>
    <w:uiPriority w:val="0"/>
    <w:qFormat/>
    <w:pPr>
      <w:ind w:left="0" w:firstLine="510"/>
      <w:spacing w:line="360" w:lineRule="auto"/>
    </w:pPr>
    <w:rPr>
      <w:rFonts w:ascii="Times New Roman" w:hAnsi="Times New Roman" w:eastAsia="宋体"/>
      <w:color w:val="000000"/>
      <w:sz w:val="24"/>
      <w:szCs w:val="16"/>
    </w:rPr>
  </w:style>
  <w:style w:type="paragraph" w:styleId="1130" w:customStyle="1">
    <w:name w:val="xl114"/>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131" w:customStyle="1">
    <w:name w:val="样式"/>
    <w:basedOn w:val="839"/>
    <w:uiPriority w:val="0"/>
    <w:qFormat/>
    <w:rPr>
      <w:rFonts w:ascii="楷体_GB2312" w:hAnsi="Arial" w:eastAsia="楷体_GB2312"/>
      <w:sz w:val="28"/>
    </w:rPr>
  </w:style>
  <w:style w:type="paragraph" w:styleId="1132" w:customStyle="1">
    <w:name w:val="xl117"/>
    <w:basedOn w:val="83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133" w:customStyle="1">
    <w:name w:val="模板正文"/>
    <w:basedOn w:val="839"/>
    <w:uiPriority w:val="0"/>
    <w:qFormat/>
    <w:pPr>
      <w:ind w:firstLine="200"/>
      <w:spacing w:before="120" w:line="360" w:lineRule="auto"/>
    </w:pPr>
    <w:rPr>
      <w:rFonts w:eastAsia="仿宋_GB2312"/>
      <w:sz w:val="24"/>
      <w:szCs w:val="21"/>
    </w:rPr>
  </w:style>
  <w:style w:type="paragraph" w:styleId="1134" w:customStyle="1">
    <w:name w:val="普通正文"/>
    <w:basedOn w:val="839"/>
    <w:uiPriority w:val="0"/>
    <w:qFormat/>
    <w:pPr>
      <w:ind w:firstLine="480"/>
      <w:jc w:val="left"/>
      <w:spacing w:before="120" w:after="120" w:line="360" w:lineRule="auto"/>
    </w:pPr>
    <w:rPr>
      <w:rFonts w:ascii="Arial" w:hAnsi="Arial"/>
      <w:sz w:val="24"/>
      <w:szCs w:val="24"/>
    </w:rPr>
  </w:style>
  <w:style w:type="paragraph" w:styleId="1135" w:customStyle="1">
    <w:name w:val="xl10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36" w:customStyle="1">
    <w:name w:val="论文正文"/>
    <w:basedOn w:val="1081"/>
    <w:uiPriority w:val="0"/>
    <w:qFormat/>
    <w:pPr>
      <w:ind w:left="0" w:firstLine="200"/>
      <w:jc w:val="left"/>
      <w:spacing w:line="360" w:lineRule="auto"/>
    </w:pPr>
    <w:rPr>
      <w:rFonts w:ascii="Times New Roman" w:hAnsi="Times New Roman"/>
      <w:sz w:val="28"/>
      <w:szCs w:val="24"/>
    </w:rPr>
  </w:style>
  <w:style w:type="paragraph" w:styleId="1137" w:customStyle="1">
    <w:name w:val="列表段落1"/>
    <w:basedOn w:val="839"/>
    <w:uiPriority w:val="0"/>
    <w:qFormat/>
    <w:pPr>
      <w:ind w:firstLine="420"/>
    </w:pPr>
    <w:rPr>
      <w:rFonts w:ascii="Times New Roman" w:hAnsi="Times New Roman" w:eastAsia="宋体"/>
      <w:szCs w:val="20"/>
    </w:rPr>
  </w:style>
  <w:style w:type="paragraph" w:styleId="1138" w:customStyle="1">
    <w:name w:val="默认段落字体 Para Char Char Char Char Char Char Char"/>
    <w:basedOn w:val="839"/>
    <w:uiPriority w:val="0"/>
    <w:qFormat/>
  </w:style>
  <w:style w:type="paragraph" w:styleId="1139" w:customStyle="1">
    <w:name w:val="Char1"/>
    <w:basedOn w:val="839"/>
    <w:uiPriority w:val="0"/>
    <w:qFormat/>
    <w:pPr>
      <w:jc w:val="left"/>
      <w:spacing w:after="160" w:line="240" w:lineRule="exact"/>
      <w:widowControl/>
    </w:pPr>
    <w:rPr>
      <w:rFonts w:ascii="Verdana" w:hAnsi="Verdana" w:eastAsia="仿宋_GB2312"/>
      <w:sz w:val="24"/>
      <w:lang w:eastAsia="en-US"/>
    </w:rPr>
  </w:style>
  <w:style w:type="paragraph" w:styleId="1140" w:customStyle="1">
    <w:name w:val="xl25"/>
    <w:basedOn w:val="839"/>
    <w:uiPriority w:val="0"/>
    <w:qFormat/>
    <w:pPr>
      <w:jc w:val="center"/>
      <w:spacing w:before="100" w:beforeAutospacing="1" w:after="100" w:afterAutospacing="1"/>
      <w:widowControl/>
      <w:pBdr>
        <w:right w:val="single" w:color="000000" w:sz="4" w:space="0"/>
      </w:pBdr>
    </w:pPr>
    <w:rPr>
      <w:szCs w:val="21"/>
    </w:rPr>
  </w:style>
  <w:style w:type="paragraph" w:styleId="1141" w:customStyle="1">
    <w:name w:val="msolistparagraph"/>
    <w:basedOn w:val="839"/>
    <w:uiPriority w:val="0"/>
    <w:qFormat/>
    <w:pPr>
      <w:ind w:firstLine="420"/>
    </w:pPr>
    <w:rPr>
      <w:rFonts w:ascii="Calibri" w:hAnsi="Calibri"/>
      <w:szCs w:val="22"/>
    </w:rPr>
  </w:style>
  <w:style w:type="paragraph" w:styleId="1142" w:customStyle="1">
    <w:name w:val="Char Char Char Char Char Char Char Char Char Char Char Char Char"/>
    <w:basedOn w:val="1066"/>
    <w:uiPriority w:val="0"/>
    <w:qFormat/>
    <w:rPr>
      <w:rFonts w:ascii="Tahoma" w:hAnsi="Tahoma"/>
      <w:sz w:val="24"/>
      <w:szCs w:val="24"/>
    </w:rPr>
  </w:style>
  <w:style w:type="paragraph" w:styleId="1143" w:customStyle="1">
    <w:name w:val="列出段落3"/>
    <w:basedOn w:val="839"/>
    <w:uiPriority w:val="0"/>
    <w:qFormat/>
    <w:pPr>
      <w:ind w:firstLine="420"/>
    </w:pPr>
  </w:style>
  <w:style w:type="paragraph" w:styleId="1144" w:customStyle="1">
    <w:name w:val="Char Char Char Char"/>
    <w:basedOn w:val="1066"/>
    <w:uiPriority w:val="0"/>
    <w:qFormat/>
    <w:pPr>
      <w:spacing w:line="360" w:lineRule="auto"/>
    </w:pPr>
    <w:rPr>
      <w:rFonts w:ascii="Tahoma" w:hAnsi="Tahoma"/>
      <w:sz w:val="24"/>
      <w:szCs w:val="24"/>
    </w:rPr>
  </w:style>
  <w:style w:type="paragraph" w:styleId="1145" w:customStyle="1">
    <w:name w:val="列出段落2"/>
    <w:basedOn w:val="839"/>
    <w:uiPriority w:val="0"/>
    <w:qFormat/>
    <w:pPr>
      <w:ind w:firstLine="420"/>
    </w:pPr>
  </w:style>
  <w:style w:type="paragraph" w:styleId="1146" w:customStyle="1">
    <w:name w:val="Item Step in Table"/>
    <w:uiPriority w:val="0"/>
    <w:qFormat/>
    <w:pPr>
      <w:numPr>
        <w:ilvl w:val="0"/>
        <w:numId w:val="3"/>
      </w:numPr>
      <w:jc w:val="both"/>
      <w:spacing w:before="40" w:after="40"/>
      <w:tabs>
        <w:tab w:val="clear" w:pos="397" w:leader="none"/>
      </w:tabs>
    </w:pPr>
    <w:rPr>
      <w:rFonts w:hint="default" w:ascii="Arial" w:hAnsi="Arial" w:eastAsia="宋体" w:cs="Times New Roman"/>
      <w:sz w:val="18"/>
      <w:szCs w:val="18"/>
      <w:lang w:val="en-US" w:eastAsia="zh-CN" w:bidi="ar-SA"/>
    </w:rPr>
  </w:style>
  <w:style w:type="paragraph" w:styleId="1147" w:customStyle="1">
    <w:name w:val="xl107"/>
    <w:basedOn w:val="839"/>
    <w:uiPriority w:val="0"/>
    <w:qFormat/>
    <w:pPr>
      <w:jc w:val="left"/>
      <w:spacing w:before="100" w:beforeAutospacing="1" w:after="100" w:afterAutospacing="1"/>
      <w:widowControl/>
    </w:pPr>
    <w:rPr>
      <w:rFonts w:ascii="Arial" w:hAnsi="Arial"/>
      <w:sz w:val="20"/>
    </w:rPr>
  </w:style>
  <w:style w:type="paragraph" w:styleId="1148" w:customStyle="1">
    <w:name w:val="xl10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49" w:customStyle="1">
    <w:name w:val="xl112"/>
    <w:basedOn w:val="8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50" w:customStyle="1">
    <w:name w:val="列出段落1"/>
    <w:basedOn w:val="839"/>
    <w:uiPriority w:val="0"/>
    <w:qFormat/>
    <w:pPr>
      <w:contextualSpacing/>
      <w:ind w:left="720"/>
      <w:jc w:val="left"/>
      <w:widowControl/>
    </w:pPr>
    <w:rPr>
      <w:rFonts w:ascii="Arial" w:hAnsi="Arial" w:eastAsia="黑体"/>
      <w:sz w:val="24"/>
      <w:szCs w:val="24"/>
      <w:lang w:eastAsia="en-US"/>
    </w:rPr>
  </w:style>
  <w:style w:type="paragraph" w:styleId="1151" w:customStyle="1">
    <w:name w:val="font5"/>
    <w:basedOn w:val="839"/>
    <w:uiPriority w:val="0"/>
    <w:qFormat/>
    <w:pPr>
      <w:jc w:val="left"/>
      <w:spacing w:before="100" w:beforeAutospacing="1" w:after="100" w:afterAutospacing="1"/>
      <w:widowControl/>
    </w:pPr>
    <w:rPr>
      <w:rFonts w:ascii="宋体" w:hAnsi="宋体"/>
      <w:sz w:val="18"/>
      <w:szCs w:val="18"/>
    </w:rPr>
  </w:style>
  <w:style w:type="paragraph" w:styleId="1152" w:customStyle="1">
    <w:name w:val="Bullets L1"/>
    <w:basedOn w:val="839"/>
    <w:uiPriority w:val="0"/>
    <w:qFormat/>
    <w:pPr>
      <w:numPr>
        <w:ilvl w:val="0"/>
        <w:numId w:val="4"/>
      </w:numPr>
      <w:jc w:val="left"/>
      <w:spacing w:before="60" w:after="60"/>
      <w:widowControl/>
      <w:tabs>
        <w:tab w:val="clear" w:pos="360" w:leader="none"/>
      </w:tabs>
    </w:pPr>
    <w:rPr>
      <w:rFonts w:ascii="Arial" w:hAnsi="Arial"/>
      <w:sz w:val="20"/>
    </w:rPr>
  </w:style>
  <w:style w:type="paragraph" w:styleId="1153" w:customStyle="1">
    <w:name w:val="表格1"/>
    <w:basedOn w:val="839"/>
    <w:uiPriority w:val="0"/>
    <w:qFormat/>
    <w:rPr>
      <w:rFonts w:ascii="宋体"/>
      <w:szCs w:val="21"/>
    </w:rPr>
  </w:style>
  <w:style w:type="paragraph" w:styleId="1154" w:customStyle="1">
    <w:name w:val="Char Char Char Char Char Char Char Char Char Char Char1 Char Char Char1"/>
    <w:basedOn w:val="839"/>
    <w:uiPriority w:val="0"/>
    <w:semiHidden/>
    <w:qFormat/>
    <w:pPr>
      <w:ind w:firstLine="200"/>
      <w:jc w:val="left"/>
    </w:pPr>
    <w:rPr>
      <w:rFonts w:ascii="Tahoma" w:hAnsi="Tahoma"/>
      <w:sz w:val="24"/>
      <w:szCs w:val="24"/>
    </w:rPr>
  </w:style>
  <w:style w:type="paragraph" w:styleId="1155" w:customStyle="1">
    <w:name w:val="_Style 193"/>
    <w:basedOn w:val="839"/>
    <w:uiPriority w:val="0"/>
    <w:qFormat/>
    <w:pPr>
      <w:ind w:firstLine="420"/>
    </w:pPr>
    <w:rPr>
      <w:rFonts w:ascii="Calibri" w:hAnsi="Calibri"/>
    </w:rPr>
  </w:style>
  <w:style w:type="paragraph" w:styleId="1156" w:customStyle="1">
    <w:name w:val="retrait3"/>
    <w:basedOn w:val="839"/>
    <w:uiPriority w:val="0"/>
    <w:qFormat/>
    <w:pPr>
      <w:ind w:left="851"/>
      <w:jc w:val="left"/>
      <w:spacing w:before="20" w:after="20"/>
      <w:widowControl/>
    </w:pPr>
    <w:rPr>
      <w:rFonts w:ascii="Arial" w:hAnsi="Arial"/>
      <w:sz w:val="24"/>
    </w:rPr>
  </w:style>
  <w:style w:type="paragraph" w:styleId="1157" w:customStyle="1">
    <w:name w:val="丁华标题1"/>
    <w:basedOn w:val="1041"/>
    <w:uiPriority w:val="0"/>
    <w:qFormat/>
    <w:pPr>
      <w:numPr>
        <w:ilvl w:val="0"/>
        <w:numId w:val="2"/>
      </w:numPr>
      <w:ind w:firstLine="0"/>
      <w:jc w:val="left"/>
      <w:keepLines/>
      <w:spacing w:before="0" w:line="578" w:lineRule="auto"/>
      <w:tabs>
        <w:tab w:val="clear" w:pos="1440" w:leader="none"/>
        <w:tab w:val="clear" w:pos="5670" w:leader="none"/>
      </w:tabs>
    </w:pPr>
    <w:rPr>
      <w:rFonts w:ascii="Times New Roman"/>
      <w:b w:val="0"/>
      <w:sz w:val="32"/>
      <w:szCs w:val="20"/>
    </w:rPr>
  </w:style>
  <w:style w:type="paragraph" w:styleId="1158" w:customStyle="1">
    <w:name w:val="xl116"/>
    <w:basedOn w:val="83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59" w:customStyle="1">
    <w:name w:val="font7"/>
    <w:basedOn w:val="839"/>
    <w:uiPriority w:val="0"/>
    <w:qFormat/>
    <w:pPr>
      <w:jc w:val="left"/>
      <w:spacing w:before="100" w:beforeAutospacing="1" w:after="100" w:afterAutospacing="1"/>
      <w:widowControl/>
    </w:pPr>
    <w:rPr>
      <w:rFonts w:ascii="Arial" w:hAnsi="Arial"/>
      <w:color w:val="000000"/>
      <w:sz w:val="20"/>
    </w:rPr>
  </w:style>
  <w:style w:type="paragraph" w:styleId="1160" w:customStyle="1">
    <w:name w:val="TOC 标题"/>
    <w:basedOn w:val="1041"/>
    <w:uiPriority w:val="0"/>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61" w:customStyle="1">
    <w:name w:val="标题6"/>
    <w:basedOn w:val="1044"/>
    <w:uiPriority w:val="0"/>
    <w:qFormat/>
    <w:pPr>
      <w:numPr>
        <w:ilvl w:val="0"/>
        <w:numId w:val="5"/>
      </w:numPr>
      <w:keepLines/>
      <w:tabs>
        <w:tab w:val="clear" w:pos="420" w:leader="none"/>
      </w:tabs>
    </w:pPr>
    <w:rPr>
      <w:rFonts w:ascii="Times New Roman"/>
      <w:b w:val="0"/>
      <w:color w:val="000000"/>
      <w:sz w:val="24"/>
      <w:szCs w:val="28"/>
    </w:rPr>
  </w:style>
  <w:style w:type="paragraph" w:styleId="1162" w:customStyle="1">
    <w:name w:val="默认段落字体 Para Char"/>
    <w:basedOn w:val="839"/>
    <w:uiPriority w:val="0"/>
    <w:qFormat/>
    <w:rPr>
      <w:sz w:val="24"/>
      <w:szCs w:val="24"/>
    </w:rPr>
  </w:style>
  <w:style w:type="paragraph" w:styleId="1163" w:customStyle="1">
    <w:name w:val="xl111"/>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64" w:customStyle="1">
    <w:name w:val="段落"/>
    <w:basedOn w:val="839"/>
    <w:uiPriority w:val="0"/>
    <w:qFormat/>
    <w:pPr>
      <w:ind w:firstLine="480"/>
      <w:spacing w:line="460" w:lineRule="exact"/>
    </w:pPr>
    <w:rPr>
      <w:sz w:val="24"/>
    </w:rPr>
  </w:style>
  <w:style w:type="paragraph" w:styleId="1165" w:customStyle="1">
    <w:name w:val="无间隔"/>
    <w:uiPriority w:val="0"/>
    <w:qFormat/>
    <w:pPr>
      <w:jc w:val="both"/>
      <w:widowControl w:val="off"/>
    </w:pPr>
    <w:rPr>
      <w:rFonts w:hint="default" w:ascii="Times New Roman" w:hAnsi="Times New Roman" w:eastAsia="宋体" w:cs="Times New Roman"/>
      <w:sz w:val="21"/>
      <w:lang w:val="en-US" w:eastAsia="zh-CN" w:bidi="ar-SA"/>
    </w:rPr>
  </w:style>
  <w:style w:type="paragraph" w:styleId="1166" w:customStyle="1">
    <w:name w:val="p0"/>
    <w:basedOn w:val="839"/>
    <w:uiPriority w:val="0"/>
    <w:qFormat/>
    <w:pPr>
      <w:widowControl/>
    </w:pPr>
    <w:rPr>
      <w:szCs w:val="21"/>
    </w:rPr>
  </w:style>
  <w:style w:type="paragraph" w:styleId="1167" w:customStyle="1">
    <w:name w:val="Char"/>
    <w:basedOn w:val="839"/>
    <w:uiPriority w:val="0"/>
    <w:qFormat/>
    <w:rPr>
      <w:rFonts w:ascii="Tahoma" w:hAnsi="Tahoma"/>
      <w:sz w:val="24"/>
      <w:szCs w:val="28"/>
    </w:rPr>
  </w:style>
  <w:style w:type="paragraph" w:styleId="1168" w:customStyle="1">
    <w:name w:val="xl113"/>
    <w:basedOn w:val="8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169" w:customStyle="1">
    <w:name w:val="font6"/>
    <w:basedOn w:val="839"/>
    <w:uiPriority w:val="0"/>
    <w:qFormat/>
    <w:pPr>
      <w:jc w:val="left"/>
      <w:spacing w:before="100" w:beforeAutospacing="1" w:after="100" w:afterAutospacing="1"/>
      <w:widowControl/>
    </w:pPr>
    <w:rPr>
      <w:rFonts w:ascii="宋体" w:hAnsi="宋体"/>
      <w:color w:val="000000"/>
      <w:sz w:val="20"/>
    </w:rPr>
  </w:style>
  <w:style w:type="paragraph" w:styleId="1170" w:customStyle="1">
    <w:name w:val="tableau"/>
    <w:basedOn w:val="839"/>
    <w:uiPriority w:val="0"/>
    <w:qFormat/>
    <w:pPr>
      <w:jc w:val="center"/>
      <w:spacing w:before="20" w:after="20"/>
      <w:widowControl/>
    </w:pPr>
    <w:rPr>
      <w:rFonts w:ascii="Arial" w:hAnsi="Arial"/>
      <w:sz w:val="16"/>
      <w:lang w:eastAsia="en-US"/>
    </w:rPr>
  </w:style>
  <w:style w:type="paragraph" w:styleId="1171" w:customStyle="1">
    <w:name w:val="List Paragraph1"/>
    <w:basedOn w:val="839"/>
    <w:uiPriority w:val="0"/>
    <w:qFormat/>
    <w:pPr>
      <w:ind w:firstLine="420"/>
    </w:pPr>
    <w:rPr>
      <w:szCs w:val="24"/>
    </w:rPr>
  </w:style>
  <w:style w:type="paragraph" w:styleId="1172" w:customStyle="1">
    <w:name w:val="Char Char2 Char Char"/>
    <w:basedOn w:val="1066"/>
    <w:uiPriority w:val="0"/>
    <w:qFormat/>
    <w:pPr>
      <w:spacing w:line="436" w:lineRule="exact"/>
    </w:pPr>
    <w:rPr>
      <w:rFonts w:ascii="Tahoma" w:hAnsi="Tahoma"/>
      <w:sz w:val="24"/>
    </w:rPr>
  </w:style>
  <w:style w:type="paragraph" w:styleId="1173" w:customStyle="1">
    <w:name w:val="xl110"/>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74" w:customStyle="1">
    <w:name w:val="Char Char Char"/>
    <w:basedOn w:val="1066"/>
    <w:uiPriority w:val="0"/>
    <w:qFormat/>
    <w:pPr>
      <w:spacing w:line="436" w:lineRule="exact"/>
    </w:pPr>
    <w:rPr>
      <w:szCs w:val="24"/>
    </w:rPr>
  </w:style>
  <w:style w:type="paragraph" w:styleId="1175" w:customStyle="1">
    <w:name w:val="正文首行缩进 21"/>
    <w:basedOn w:val="1031"/>
    <w:uiPriority w:val="0"/>
    <w:qFormat/>
    <w:pPr>
      <w:ind w:firstLine="200"/>
    </w:pPr>
    <w:rPr>
      <w:rFonts w:ascii="等线" w:hAnsi="等线" w:eastAsia="等线"/>
    </w:rPr>
  </w:style>
  <w:style w:type="paragraph" w:styleId="1176" w:customStyle="1">
    <w:name w:val="（RZM政采）正文-首行缩进2"/>
    <w:basedOn w:val="839"/>
    <w:uiPriority w:val="0"/>
    <w:qFormat/>
    <w:pPr>
      <w:ind w:firstLine="200"/>
      <w:spacing w:line="360" w:lineRule="auto"/>
    </w:pPr>
    <w:rPr>
      <w:rFonts w:ascii="宋体" w:hAnsi="宋体"/>
      <w:szCs w:val="21"/>
      <w:lang w:val="zh-CN"/>
    </w:rPr>
  </w:style>
  <w:style w:type="character" w:styleId="1177" w:customStyle="1">
    <w:name w:val="font41"/>
    <w:basedOn w:val="849"/>
    <w:uiPriority w:val="0"/>
    <w:qFormat/>
    <w:rPr>
      <w:rFonts w:hint="default" w:ascii="仿宋_GB2312" w:eastAsia="仿宋_GB2312" w:cs="仿宋_GB2312"/>
      <w:color w:val="000000"/>
      <w:sz w:val="24"/>
      <w:szCs w:val="24"/>
      <w:u w:val="none"/>
      <w:vertAlign w:val="superscript"/>
    </w:rPr>
  </w:style>
  <w:style w:type="character" w:styleId="1178" w:customStyle="1">
    <w:name w:val="font51"/>
    <w:basedOn w:val="849"/>
    <w:uiPriority w:val="0"/>
    <w:qFormat/>
    <w:rPr>
      <w:rFonts w:ascii="仿宋_GB2312" w:eastAsia="仿宋_GB2312" w:cs="仿宋_GB2312"/>
      <w:b/>
      <w:bCs/>
      <w:color w:val="000000"/>
      <w:sz w:val="24"/>
      <w:szCs w:val="24"/>
      <w:u w:val="none"/>
    </w:rPr>
  </w:style>
  <w:style w:type="character" w:styleId="1179" w:customStyle="1">
    <w:name w:val="font21"/>
    <w:basedOn w:val="849"/>
    <w:uiPriority w:val="0"/>
    <w:qFormat/>
    <w:rPr>
      <w:rFonts w:hint="default" w:ascii="Times New Roman" w:hAnsi="Times New Roman" w:cs="Times New Roman"/>
      <w:b/>
      <w:bCs/>
      <w:color w:val="000000"/>
      <w:sz w:val="24"/>
      <w:szCs w:val="24"/>
      <w:u w:val="none"/>
    </w:rPr>
  </w:style>
  <w:style w:type="character" w:styleId="1180" w:customStyle="1">
    <w:name w:val="font31"/>
    <w:basedOn w:val="849"/>
    <w:uiPriority w:val="0"/>
    <w:qFormat/>
    <w:rPr>
      <w:rFonts w:hint="default" w:ascii="Times New Roman" w:hAnsi="Times New Roman" w:cs="Times New Roman"/>
      <w:color w:val="000000"/>
      <w:sz w:val="24"/>
      <w:szCs w:val="24"/>
      <w:u w:val="none"/>
    </w:rPr>
  </w:style>
  <w:style w:type="character" w:styleId="1181" w:customStyle="1">
    <w:name w:val="font61"/>
    <w:basedOn w:val="849"/>
    <w:uiPriority w:val="0"/>
    <w:qFormat/>
    <w:rPr>
      <w:rFonts w:hint="default" w:ascii="Times New Roman" w:hAnsi="Times New Roman" w:cs="Times New Roman"/>
      <w:color w:val="000000"/>
      <w:sz w:val="24"/>
      <w:szCs w:val="24"/>
      <w:u w:val="none"/>
      <w:vertAlign w:val="superscript"/>
    </w:rPr>
  </w:style>
  <w:style w:type="character" w:styleId="1182" w:customStyle="1">
    <w:name w:val="font11"/>
    <w:uiPriority w:val="0"/>
    <w:qFormat/>
    <w:rPr>
      <w:rFonts w:hint="eastAsia" w:ascii="宋体" w:hAnsi="宋体" w:eastAsia="宋体" w:cs="宋体"/>
      <w:color w:val="000000"/>
      <w:sz w:val="21"/>
      <w:szCs w:val="21"/>
      <w:u w:val="none"/>
    </w:rPr>
  </w:style>
  <w:style w:type="numbering" w:styleId="1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sugussss</dc:creator>
  <cp:lastModifiedBy>陈沭</cp:lastModifiedBy>
  <cp:revision>4</cp:revision>
  <dcterms:created xsi:type="dcterms:W3CDTF">2024-03-29T18:34:00Z</dcterms:created>
  <dcterms:modified xsi:type="dcterms:W3CDTF">2026-08-03T10:12:47Z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5C9C0AFC93134BAFBFEBA293D0E42FE0_13</vt:lpwstr>
  </property>
  <property fmtid="{D5CDD505-2E9C-101B-9397-08002B2CF9AE}" pid="4" name="KSOTemplateDocerSaveRecord">
    <vt:lpwstr>eyJoZGlkIjoiNTE3ODBhODAwYWZlYmM2Zjk2MjA5ZjdiYTk1Y2U0OTQiLCJ1c2VySWQiOiI5NTc1NDY5NDYifQ==</vt:lpwstr>
  </property>
</Properties>
</file>