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spacing w:before="0" w:after="0"/>
        <w:rPr>
          <w:rFonts w:hint="eastAsia" w:ascii="宋体" w:hAnsi="宋体"/>
        </w:rPr>
      </w:pPr>
      <w:r>
        <w:rPr>
          <w:rFonts w:hint="eastAsia" w:ascii="宋体" w:hAnsi="宋体"/>
        </w:rPr>
      </w:r>
      <w:r/>
    </w:p>
    <w:p>
      <w:pPr>
        <w:pStyle w:val="977"/>
        <w:ind w:firstLine="0"/>
        <w:jc w:val="center"/>
        <w:rPr>
          <w:rFonts w:hint="eastAsia" w:eastAsia="黑体"/>
          <w:b/>
          <w:bCs/>
          <w:sz w:val="48"/>
          <w:szCs w:val="48"/>
          <w:lang w:eastAsia="zh-CN"/>
        </w:rPr>
      </w:pPr>
      <w:r>
        <w:rPr>
          <w:rFonts w:hint="eastAsia" w:ascii="宋体" w:hAnsi="宋体" w:eastAsia="黑体" w:cs="宋体"/>
          <w:b/>
          <w:position w:val="-10"/>
          <w:sz w:val="48"/>
          <w:szCs w:val="48"/>
          <w:lang w:eastAsia="zh-CN"/>
        </w:rPr>
        <w:t xml:space="preserve">南京市城建中等专业学校24、25级综合高中2026-2028学年合作办学项目</w:t>
      </w:r>
      <w:r/>
    </w:p>
    <w:p>
      <w:pPr>
        <w:pStyle w:val="977"/>
        <w:ind w:firstLine="0"/>
        <w:jc w:val="center"/>
        <w:rPr>
          <w:rFonts w:eastAsia="黑体"/>
          <w:b/>
          <w:bCs/>
          <w:sz w:val="36"/>
          <w:szCs w:val="36"/>
        </w:rPr>
      </w:pPr>
      <w:r>
        <w:rPr>
          <w:rFonts w:eastAsia="黑体"/>
          <w:b/>
          <w:bCs/>
          <w:sz w:val="36"/>
          <w:szCs w:val="36"/>
        </w:rPr>
      </w:r>
      <w:r/>
    </w:p>
    <w:p>
      <w:pPr>
        <w:pStyle w:val="977"/>
        <w:ind w:firstLine="0"/>
        <w:jc w:val="center"/>
        <w:rPr>
          <w:rFonts w:hint="eastAsia" w:eastAsia="黑体"/>
          <w:b/>
          <w:bCs/>
          <w:sz w:val="36"/>
          <w:szCs w:val="36"/>
        </w:rPr>
      </w:pPr>
      <w:r>
        <w:rPr>
          <w:rFonts w:hint="eastAsia" w:eastAsia="黑体"/>
          <w:b/>
          <w:bCs/>
          <w:sz w:val="36"/>
          <w:szCs w:val="36"/>
        </w:rPr>
        <w:t xml:space="preserve">单一来源谈判采购文件</w:t>
      </w:r>
      <w:r/>
    </w:p>
    <w:p>
      <w:pPr>
        <w:pStyle w:val="977"/>
        <w:ind w:firstLine="0"/>
        <w:jc w:val="center"/>
        <w:rPr>
          <w:rFonts w:hint="eastAsia"/>
          <w:b/>
          <w:bCs/>
          <w:sz w:val="32"/>
        </w:rPr>
      </w:pPr>
      <w:r>
        <w:rPr>
          <w:rFonts w:hint="eastAsia"/>
          <w:b/>
          <w:bCs/>
          <w:sz w:val="32"/>
        </w:rPr>
      </w:r>
      <w:r/>
    </w:p>
    <w:p>
      <w:pPr>
        <w:jc w:val="center"/>
        <w:spacing w:before="120" w:after="120" w:line="360" w:lineRule="auto"/>
        <w:rPr>
          <w:rFonts w:ascii="宋体" w:hAnsi="宋体" w:cs="宋体"/>
          <w:b/>
          <w:bCs/>
          <w:position w:val="-10"/>
          <w:sz w:val="32"/>
          <w:szCs w:val="24"/>
        </w:rPr>
      </w:pPr>
      <w:r>
        <w:rPr>
          <w:rFonts w:ascii="宋体" w:hAnsi="宋体" w:cs="宋体"/>
          <w:b/>
          <w:bCs/>
          <w:position w:val="-10"/>
          <w:sz w:val="32"/>
          <w:szCs w:val="24"/>
        </w:rPr>
      </w:r>
      <w:r/>
    </w:p>
    <w:p>
      <w:pPr>
        <w:jc w:val="center"/>
        <w:spacing w:before="120" w:after="120" w:line="360" w:lineRule="auto"/>
        <w:rPr>
          <w:rFonts w:hint="eastAsia" w:ascii="宋体" w:hAnsi="宋体" w:eastAsia="宋体" w:cs="宋体"/>
          <w:b/>
          <w:bCs/>
          <w:position w:val="-10"/>
          <w:sz w:val="32"/>
          <w:szCs w:val="32"/>
          <w:lang w:eastAsia="zh-CN"/>
        </w:rPr>
      </w:pPr>
      <w:r>
        <w:rPr>
          <w:rFonts w:hint="eastAsia" w:ascii="宋体" w:hAnsi="宋体" w:cs="宋体"/>
          <w:b/>
          <w:bCs/>
          <w:position w:val="-10"/>
          <w:sz w:val="32"/>
          <w:szCs w:val="32"/>
        </w:rPr>
        <w:t xml:space="preserve">项目编号：</w:t>
      </w:r>
      <w:r>
        <w:rPr>
          <w:rFonts w:hint="eastAsia" w:ascii="宋体" w:hAnsi="宋体" w:cs="宋体"/>
          <w:b/>
          <w:bCs/>
          <w:position w:val="-10"/>
          <w:sz w:val="32"/>
          <w:szCs w:val="32"/>
          <w:lang w:eastAsia="zh-CN"/>
        </w:rPr>
        <w:t xml:space="preserve">JSZC-320100-NJJK-D2026-0013</w:t>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center"/>
        <w:spacing w:line="360" w:lineRule="auto"/>
        <w:rPr>
          <w:rFonts w:hint="eastAsia" w:ascii="宋体" w:hAnsi="宋体" w:eastAsia="宋体" w:cs="宋体"/>
          <w:b/>
          <w:bCs/>
          <w:position w:val="-10"/>
          <w:sz w:val="24"/>
          <w:szCs w:val="24"/>
          <w:lang w:eastAsia="zh-CN"/>
        </w:rPr>
      </w:pPr>
      <w:r>
        <w:rPr>
          <w:rFonts w:hint="eastAsia" w:ascii="宋体" w:hAnsi="宋体" w:cs="宋体"/>
          <w:b/>
          <w:bCs/>
          <w:position w:val="-10"/>
          <w:sz w:val="32"/>
          <w:szCs w:val="24"/>
        </w:rPr>
        <w:t xml:space="preserve">采购人：</w:t>
      </w:r>
      <w:r>
        <w:rPr>
          <w:rFonts w:hint="eastAsia" w:ascii="宋体" w:hAnsi="宋体" w:cs="宋体"/>
          <w:b/>
          <w:position w:val="-10"/>
          <w:sz w:val="32"/>
          <w:szCs w:val="24"/>
          <w:lang w:eastAsia="zh-CN"/>
        </w:rPr>
        <w:t xml:space="preserve">南京市城建中等专业学校（南京市城建职业培训中心、南京市建筑职工大学）</w:t>
      </w:r>
      <w:r/>
    </w:p>
    <w:p>
      <w:pPr>
        <w:jc w:val="center"/>
        <w:spacing w:before="120" w:after="120" w:line="360" w:lineRule="auto"/>
        <w:rPr>
          <w:rFonts w:hint="eastAsia" w:ascii="宋体" w:hAnsi="宋体" w:eastAsia="宋体" w:cs="宋体"/>
          <w:b/>
          <w:bCs/>
          <w:position w:val="-10"/>
          <w:sz w:val="32"/>
          <w:szCs w:val="24"/>
          <w:lang w:eastAsia="zh-CN"/>
        </w:rPr>
      </w:pPr>
      <w:r>
        <w:rPr>
          <w:rFonts w:hint="eastAsia" w:ascii="宋体" w:hAnsi="宋体" w:cs="宋体"/>
          <w:b/>
          <w:bCs/>
          <w:position w:val="-10"/>
          <w:sz w:val="32"/>
          <w:szCs w:val="24"/>
        </w:rPr>
        <w:t xml:space="preserve">采购代理机构：</w:t>
      </w:r>
      <w:r>
        <w:rPr>
          <w:rFonts w:hint="eastAsia" w:ascii="宋体" w:hAnsi="宋体" w:cs="宋体"/>
          <w:b/>
          <w:bCs/>
          <w:position w:val="-10"/>
          <w:sz w:val="32"/>
          <w:szCs w:val="24"/>
          <w:lang w:eastAsia="zh-CN"/>
        </w:rPr>
        <w:t xml:space="preserve">南京建凯建设项目管理有限公司</w:t>
      </w:r>
      <w:r/>
    </w:p>
    <w:p>
      <w:pPr>
        <w:jc w:val="center"/>
        <w:spacing w:before="120" w:after="120" w:line="360" w:lineRule="auto"/>
        <w:rPr>
          <w:rFonts w:hint="eastAsia" w:ascii="Arial" w:hAnsi="Arial"/>
          <w:b/>
          <w:bCs/>
          <w:sz w:val="32"/>
          <w:szCs w:val="24"/>
        </w:rPr>
      </w:pPr>
      <w:r>
        <w:rPr>
          <w:rFonts w:hint="eastAsia" w:ascii="宋体" w:hAnsi="宋体" w:cs="宋体"/>
          <w:b/>
          <w:position w:val="-10"/>
          <w:sz w:val="32"/>
          <w:szCs w:val="20"/>
        </w:rPr>
        <w:t xml:space="preserve">日期：</w:t>
      </w:r>
      <w:r>
        <w:rPr>
          <w:rFonts w:hint="eastAsia" w:ascii="宋体" w:hAnsi="宋体" w:cs="宋体"/>
          <w:b/>
          <w:bCs/>
          <w:position w:val="-10"/>
          <w:sz w:val="32"/>
          <w:szCs w:val="20"/>
          <w:lang w:eastAsia="zh-CN"/>
        </w:rPr>
        <w:t xml:space="preserve">2026</w:t>
      </w:r>
      <w:r>
        <w:rPr>
          <w:rFonts w:hint="eastAsia" w:ascii="宋体" w:hAnsi="宋体" w:cs="宋体"/>
          <w:b/>
          <w:bCs/>
          <w:position w:val="-10"/>
          <w:sz w:val="32"/>
          <w:szCs w:val="20"/>
        </w:rPr>
        <w:t xml:space="preserve">年</w:t>
      </w:r>
      <w:r>
        <w:rPr>
          <w:rFonts w:hint="eastAsia" w:ascii="宋体" w:hAnsi="宋体" w:cs="宋体"/>
          <w:b/>
          <w:bCs/>
          <w:position w:val="-10"/>
          <w:sz w:val="32"/>
          <w:szCs w:val="20"/>
          <w:lang w:val="en-US" w:eastAsia="zh-CN"/>
        </w:rPr>
        <w:t xml:space="preserve">08</w:t>
      </w:r>
      <w:r>
        <w:rPr>
          <w:rFonts w:hint="eastAsia" w:ascii="宋体" w:hAnsi="宋体" w:cs="宋体"/>
          <w:b/>
          <w:bCs/>
          <w:position w:val="-10"/>
          <w:sz w:val="32"/>
          <w:szCs w:val="20"/>
        </w:rPr>
        <w:t xml:space="preserve">月</w:t>
      </w:r>
      <w:r/>
    </w:p>
    <w:p>
      <w:pPr>
        <w:ind w:firstLine="420"/>
        <w:jc w:val="center"/>
        <w:spacing w:line="360" w:lineRule="auto"/>
        <w:rPr>
          <w:rFonts w:hint="eastAsia" w:ascii="宋体" w:hAnsi="宋体"/>
          <w:b/>
          <w:bCs/>
          <w:sz w:val="44"/>
          <w:szCs w:val="44"/>
        </w:rPr>
      </w:pPr>
      <w: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宋体" w:hAnsi="宋体"/>
          <w:b/>
          <w:bCs/>
          <w:sz w:val="44"/>
          <w:szCs w:val="44"/>
        </w:rPr>
        <w:t xml:space="preserve">总  目  录</w:t>
      </w:r>
      <w:r/>
    </w:p>
    <w:p>
      <w:pPr>
        <w:pStyle w:val="909"/>
        <w:spacing w:line="360" w:lineRule="auto"/>
        <w:rPr>
          <w:rFonts w:ascii="黑体" w:hAnsi="黑体" w:eastAsia="黑体"/>
          <w:b/>
          <w:sz w:val="36"/>
          <w:szCs w:val="36"/>
        </w:rPr>
      </w:pPr>
      <w:r>
        <w:rPr>
          <w:rFonts w:ascii="黑体" w:hAnsi="黑体" w:eastAsia="黑体"/>
          <w:b/>
          <w:sz w:val="36"/>
          <w:szCs w:val="36"/>
        </w:rPr>
      </w:r>
      <w:r/>
    </w:p>
    <w:p>
      <w:pPr>
        <w:pStyle w:val="909"/>
        <w:spacing w:line="360" w:lineRule="auto"/>
        <w:rPr>
          <w:rFonts w:hint="eastAsia" w:ascii="黑体" w:hAnsi="黑体" w:eastAsia="黑体"/>
          <w:caps w:val="0"/>
          <w:sz w:val="36"/>
          <w:szCs w:val="36"/>
          <w:lang w:val="en-US" w:eastAsia="zh-CN"/>
        </w:rPr>
      </w:pPr>
      <w:r>
        <w:rPr>
          <w:rFonts w:ascii="黑体" w:hAnsi="黑体" w:eastAsia="黑体"/>
          <w:b/>
          <w:sz w:val="36"/>
          <w:szCs w:val="36"/>
        </w:rPr>
        <w:fldChar w:fldCharType="begin"/>
      </w:r>
      <w:r>
        <w:rPr>
          <w:rFonts w:ascii="黑体" w:hAnsi="黑体" w:eastAsia="黑体"/>
          <w:b/>
          <w:sz w:val="36"/>
          <w:szCs w:val="36"/>
        </w:rPr>
        <w:instrText xml:space="preserve"> </w:instrText>
      </w:r>
      <w:r>
        <w:rPr>
          <w:rFonts w:hint="eastAsia" w:ascii="黑体" w:hAnsi="黑体" w:eastAsia="黑体"/>
          <w:b/>
          <w:sz w:val="36"/>
          <w:szCs w:val="36"/>
        </w:rPr>
        <w:instrText xml:space="preserve">TOC \o "1-1" \h \z \u</w:instrText>
      </w:r>
      <w:r>
        <w:rPr>
          <w:rFonts w:ascii="黑体" w:hAnsi="黑体" w:eastAsia="黑体"/>
          <w:b/>
          <w:sz w:val="36"/>
          <w:szCs w:val="36"/>
        </w:rPr>
        <w:instrText xml:space="preserve"> </w:instrText>
      </w:r>
      <w:r>
        <w:rPr>
          <w:rFonts w:ascii="黑体" w:hAnsi="黑体" w:eastAsia="黑体"/>
          <w:b/>
          <w:sz w:val="36"/>
          <w:szCs w:val="36"/>
        </w:rPr>
        <w:fldChar w:fldCharType="separate"/>
      </w:r>
      <w:r>
        <w:rPr>
          <w:rFonts w:ascii="黑体" w:hAnsi="黑体" w:eastAsia="黑体"/>
          <w:sz w:val="36"/>
          <w:szCs w:val="36"/>
        </w:rPr>
        <w:fldChar w:fldCharType="begin"/>
      </w:r>
      <w:r>
        <w:rPr>
          <w:rStyle w:val="927"/>
          <w:rFonts w:ascii="黑体" w:hAnsi="黑体" w:eastAsia="黑体"/>
          <w:color w:val="000000"/>
          <w:sz w:val="36"/>
          <w:szCs w:val="36"/>
        </w:rPr>
        <w:instrText xml:space="preserve"> </w:instrText>
      </w:r>
      <w:r>
        <w:rPr>
          <w:rFonts w:ascii="黑体" w:hAnsi="黑体" w:eastAsia="黑体"/>
          <w:sz w:val="36"/>
          <w:szCs w:val="36"/>
        </w:rPr>
        <w:instrText xml:space="preserve">HYPERLINK \l "_Toc106807610"</w:instrText>
      </w:r>
      <w:r>
        <w:rPr>
          <w:rStyle w:val="927"/>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927"/>
          <w:rFonts w:ascii="黑体" w:hAnsi="黑体" w:eastAsia="黑体"/>
          <w:bCs/>
          <w:color w:val="000000"/>
          <w:sz w:val="36"/>
          <w:szCs w:val="36"/>
        </w:rPr>
        <w:t xml:space="preserve">第一章  单一来源采购邀请</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val="en-US" w:eastAsia="zh-CN"/>
        </w:rPr>
        <w:t xml:space="preserve">3</w:t>
      </w:r>
      <w:r/>
    </w:p>
    <w:p>
      <w:pPr>
        <w:pStyle w:val="909"/>
        <w:spacing w:line="360" w:lineRule="auto"/>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927"/>
          <w:rFonts w:ascii="黑体" w:hAnsi="黑体" w:eastAsia="黑体"/>
          <w:color w:val="000000"/>
          <w:sz w:val="36"/>
          <w:szCs w:val="36"/>
        </w:rPr>
        <w:instrText xml:space="preserve"> </w:instrText>
      </w:r>
      <w:r>
        <w:rPr>
          <w:rFonts w:ascii="黑体" w:hAnsi="黑体" w:eastAsia="黑体"/>
          <w:sz w:val="36"/>
          <w:szCs w:val="36"/>
        </w:rPr>
        <w:instrText xml:space="preserve">HYPERLINK \l "_Toc106807611"</w:instrText>
      </w:r>
      <w:r>
        <w:rPr>
          <w:rStyle w:val="927"/>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927"/>
          <w:rFonts w:ascii="黑体" w:hAnsi="黑体" w:eastAsia="黑体"/>
          <w:bCs/>
          <w:color w:val="000000"/>
          <w:sz w:val="36"/>
          <w:szCs w:val="36"/>
        </w:rPr>
        <w:t xml:space="preserve">第二章  参加单一来源谈判供应商须知</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val="en-US" w:eastAsia="zh-CN"/>
        </w:rPr>
        <w:t xml:space="preserve">8</w:t>
      </w:r>
      <w:r/>
    </w:p>
    <w:p>
      <w:pPr>
        <w:pStyle w:val="909"/>
        <w:spacing w:line="360" w:lineRule="auto"/>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927"/>
          <w:rFonts w:ascii="黑体" w:hAnsi="黑体" w:eastAsia="黑体"/>
          <w:color w:val="000000"/>
          <w:sz w:val="36"/>
          <w:szCs w:val="36"/>
        </w:rPr>
        <w:instrText xml:space="preserve"> </w:instrText>
      </w:r>
      <w:r>
        <w:rPr>
          <w:rFonts w:ascii="黑体" w:hAnsi="黑体" w:eastAsia="黑体"/>
          <w:sz w:val="36"/>
          <w:szCs w:val="36"/>
        </w:rPr>
        <w:instrText xml:space="preserve">HYPERLINK \l "_Toc106807612"</w:instrText>
      </w:r>
      <w:r>
        <w:rPr>
          <w:rStyle w:val="927"/>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927"/>
          <w:rFonts w:ascii="黑体" w:hAnsi="黑体" w:eastAsia="黑体"/>
          <w:bCs/>
          <w:color w:val="000000"/>
          <w:sz w:val="36"/>
          <w:szCs w:val="36"/>
        </w:rPr>
        <w:t xml:space="preserve">第三章  合同条款及格式</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1</w:t>
      </w:r>
      <w:r>
        <w:rPr>
          <w:rFonts w:hint="eastAsia" w:ascii="黑体" w:hAnsi="黑体" w:eastAsia="黑体"/>
          <w:sz w:val="36"/>
          <w:szCs w:val="36"/>
          <w:lang w:val="en-US" w:eastAsia="zh-CN"/>
        </w:rPr>
        <w:t xml:space="preserve">8</w:t>
      </w:r>
      <w:r/>
    </w:p>
    <w:p>
      <w:pPr>
        <w:pStyle w:val="909"/>
        <w:spacing w:line="360" w:lineRule="auto"/>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927"/>
          <w:rFonts w:ascii="黑体" w:hAnsi="黑体" w:eastAsia="黑体"/>
          <w:color w:val="000000"/>
          <w:sz w:val="36"/>
          <w:szCs w:val="36"/>
        </w:rPr>
        <w:instrText xml:space="preserve"> </w:instrText>
      </w:r>
      <w:r>
        <w:rPr>
          <w:rFonts w:ascii="黑体" w:hAnsi="黑体" w:eastAsia="黑体"/>
          <w:sz w:val="36"/>
          <w:szCs w:val="36"/>
        </w:rPr>
        <w:instrText xml:space="preserve">HYPERLINK \l "_Toc106807613"</w:instrText>
      </w:r>
      <w:r>
        <w:rPr>
          <w:rStyle w:val="927"/>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927"/>
          <w:rFonts w:ascii="黑体" w:hAnsi="黑体" w:eastAsia="黑体"/>
          <w:bCs/>
          <w:color w:val="000000"/>
          <w:sz w:val="36"/>
          <w:szCs w:val="36"/>
        </w:rPr>
        <w:t xml:space="preserve">第四章  项目需求</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2</w:t>
      </w:r>
      <w:r>
        <w:rPr>
          <w:rFonts w:hint="eastAsia" w:ascii="黑体" w:hAnsi="黑体" w:eastAsia="黑体"/>
          <w:sz w:val="36"/>
          <w:szCs w:val="36"/>
          <w:lang w:val="en-US" w:eastAsia="zh-CN"/>
        </w:rPr>
        <w:t xml:space="preserve">2</w:t>
      </w:r>
      <w:r/>
    </w:p>
    <w:p>
      <w:pPr>
        <w:pStyle w:val="909"/>
        <w:spacing w:line="360" w:lineRule="auto"/>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927"/>
          <w:rFonts w:ascii="黑体" w:hAnsi="黑体" w:eastAsia="黑体"/>
          <w:color w:val="000000"/>
          <w:sz w:val="36"/>
          <w:szCs w:val="36"/>
        </w:rPr>
        <w:instrText xml:space="preserve"> </w:instrText>
      </w:r>
      <w:r>
        <w:rPr>
          <w:rFonts w:ascii="黑体" w:hAnsi="黑体" w:eastAsia="黑体"/>
          <w:sz w:val="36"/>
          <w:szCs w:val="36"/>
        </w:rPr>
        <w:instrText xml:space="preserve">HYPERLINK \l "_Toc106807614"</w:instrText>
      </w:r>
      <w:r>
        <w:rPr>
          <w:rStyle w:val="927"/>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927"/>
          <w:rFonts w:ascii="黑体" w:hAnsi="黑体" w:eastAsia="黑体"/>
          <w:bCs/>
          <w:color w:val="000000"/>
          <w:sz w:val="36"/>
          <w:szCs w:val="36"/>
        </w:rPr>
        <w:t xml:space="preserve">第五章  单一来源谈判响应文件格式</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2</w:t>
      </w:r>
      <w:r>
        <w:rPr>
          <w:rFonts w:hint="eastAsia" w:ascii="黑体" w:hAnsi="黑体" w:eastAsia="黑体"/>
          <w:sz w:val="36"/>
          <w:szCs w:val="36"/>
          <w:lang w:val="en-US" w:eastAsia="zh-CN"/>
        </w:rPr>
        <w:t xml:space="preserve">3</w:t>
      </w:r>
      <w:r/>
    </w:p>
    <w:p>
      <w:pPr>
        <w:pStyle w:val="909"/>
        <w:spacing w:before="100" w:beforeAutospacing="1" w:after="100" w:afterAutospacing="1" w:line="360" w:lineRule="auto"/>
        <w:rPr>
          <w:rFonts w:hint="eastAsia" w:ascii="仿宋_GB2312" w:eastAsia="仿宋_GB2312"/>
          <w:b/>
          <w:sz w:val="36"/>
          <w:szCs w:val="36"/>
        </w:rPr>
      </w:pPr>
      <w:r>
        <w:rPr>
          <w:rFonts w:ascii="黑体" w:hAnsi="黑体" w:eastAsia="黑体"/>
          <w:b/>
          <w:sz w:val="36"/>
          <w:szCs w:val="36"/>
        </w:rPr>
        <w:fldChar w:fldCharType="end"/>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bookmarkEnd w:id="0"/>
      <w:r/>
      <w:r/>
    </w:p>
    <w:p>
      <w:pPr>
        <w:pStyle w:val="870"/>
        <w:ind w:firstLine="1760"/>
        <w:jc w:val="both"/>
        <w:spacing w:line="360" w:lineRule="auto"/>
        <w:rPr>
          <w:rFonts w:hint="eastAsia" w:ascii="黑体" w:eastAsia="黑体"/>
          <w:bCs/>
          <w:sz w:val="44"/>
        </w:rPr>
      </w:pPr>
      <w:r/>
      <w:bookmarkStart w:id="6" w:name="_Toc106807610"/>
      <w:r/>
      <w:bookmarkStart w:id="7" w:name="_Toc120614211"/>
      <w:r>
        <w:rPr>
          <w:rFonts w:hint="eastAsia" w:ascii="黑体" w:eastAsia="黑体"/>
          <w:bCs/>
          <w:sz w:val="44"/>
        </w:rPr>
        <w:t xml:space="preserve">第一章 单一来源采购邀请</w:t>
      </w:r>
      <w:bookmarkEnd w:id="6"/>
      <w:r/>
      <w:r/>
    </w:p>
    <w:p>
      <w:pPr>
        <w:spacing w:line="360" w:lineRule="auto"/>
        <w:rPr>
          <w:rFonts w:ascii="宋体" w:hAnsi="宋体"/>
          <w:bCs/>
          <w:sz w:val="24"/>
        </w:rPr>
      </w:pPr>
      <w:r>
        <w:rPr>
          <w:rFonts w:hint="eastAsia" w:ascii="宋体" w:hAnsi="宋体"/>
          <w:bCs/>
          <w:sz w:val="24"/>
          <w:lang w:eastAsia="zh-CN"/>
        </w:rPr>
        <w:t xml:space="preserve">江苏金陵教育集团有限公司</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本项目单一来源采购公示已结束，现邀请贵司参与本次单一来源采购谈判活动。</w:t>
      </w:r>
      <w:r/>
    </w:p>
    <w:p>
      <w:pPr>
        <w:spacing w:line="360" w:lineRule="auto"/>
        <w:rPr>
          <w:rStyle w:val="719"/>
          <w:rFonts w:hint="eastAsia" w:ascii="黑体" w:hAnsi="宋体" w:eastAsia="黑体" w:cs="黑体"/>
          <w:b w:val="0"/>
          <w:sz w:val="28"/>
          <w:szCs w:val="28"/>
          <w:lang w:val="en-US" w:eastAsia="zh-CN" w:bidi="ar-SA"/>
        </w:rPr>
      </w:pPr>
      <w:r>
        <w:rPr>
          <w:rStyle w:val="719"/>
          <w:rFonts w:hint="eastAsia" w:ascii="黑体" w:hAnsi="宋体" w:eastAsia="黑体" w:cs="黑体"/>
          <w:b w:val="0"/>
          <w:sz w:val="28"/>
          <w:szCs w:val="28"/>
          <w:lang w:val="en-US" w:eastAsia="zh-CN" w:bidi="ar-SA"/>
        </w:rPr>
        <w:t xml:space="preserve">一、采购项目名称及编号</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项目名称：</w:t>
      </w:r>
      <w:r>
        <w:rPr>
          <w:rFonts w:hint="eastAsia" w:ascii="宋体" w:hAnsi="宋体"/>
          <w:bCs/>
          <w:sz w:val="24"/>
          <w:lang w:eastAsia="zh-CN"/>
        </w:rPr>
        <w:t xml:space="preserve">南京市城建中等专业学校24、25级综合高中2026-2028学年合作办学项目</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项目编号：</w:t>
      </w:r>
      <w:r>
        <w:rPr>
          <w:rFonts w:hint="eastAsia" w:ascii="宋体" w:hAnsi="宋体"/>
          <w:bCs/>
          <w:sz w:val="24"/>
          <w:lang w:eastAsia="zh-CN"/>
        </w:rPr>
        <w:t xml:space="preserve">JSZC-320100-NJJK-D2026-0013</w:t>
      </w:r>
      <w:r/>
    </w:p>
    <w:p>
      <w:pPr>
        <w:spacing w:line="360" w:lineRule="auto"/>
        <w:rPr>
          <w:rStyle w:val="719"/>
          <w:rFonts w:hint="eastAsia" w:ascii="黑体" w:hAnsi="宋体" w:eastAsia="黑体" w:cs="黑体"/>
          <w:b w:val="0"/>
          <w:sz w:val="28"/>
          <w:szCs w:val="28"/>
          <w:lang w:val="en-US" w:eastAsia="zh-CN" w:bidi="ar-SA"/>
        </w:rPr>
      </w:pPr>
      <w:r>
        <w:rPr>
          <w:rStyle w:val="719"/>
          <w:rFonts w:hint="eastAsia" w:ascii="黑体" w:hAnsi="宋体" w:eastAsia="黑体" w:cs="黑体"/>
          <w:b w:val="0"/>
          <w:sz w:val="28"/>
          <w:szCs w:val="28"/>
          <w:lang w:val="en-US" w:eastAsia="zh-CN" w:bidi="ar-SA"/>
        </w:rPr>
        <w:t xml:space="preserve">二、采购项目简要说明</w:t>
      </w:r>
      <w:bookmarkStart w:id="8" w:name="_Hlk142317588"/>
      <w:r/>
      <w:r/>
    </w:p>
    <w:tbl>
      <w:tblPr>
        <w:tblStyle w:val="699"/>
        <w:tblW w:w="898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1"/>
        <w:gridCol w:w="3028"/>
        <w:gridCol w:w="3229"/>
        <w:gridCol w:w="1989"/>
      </w:tblGrid>
      <w:tr>
        <w:trPr>
          <w:jc w:val="center"/>
          <w:trHeight w:val="284"/>
        </w:trPr>
        <w:tc>
          <w:tcPr>
            <w:tcBorders>
              <w:top w:val="single" w:color="000000" w:sz="2" w:space="0"/>
              <w:left w:val="single" w:color="000000" w:sz="2" w:space="0"/>
              <w:bottom w:val="single" w:color="000000" w:sz="2" w:space="0"/>
              <w:right w:val="single" w:color="000000" w:sz="2" w:space="0"/>
            </w:tcBorders>
            <w:tcW w:w="74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包号</w:t>
            </w:r>
            <w:r/>
          </w:p>
        </w:tc>
        <w:tc>
          <w:tcPr>
            <w:tcBorders>
              <w:top w:val="single" w:color="000000" w:sz="2" w:space="0"/>
              <w:left w:val="single" w:color="000000" w:sz="2" w:space="0"/>
              <w:bottom w:val="single" w:color="000000" w:sz="2" w:space="0"/>
              <w:right w:val="single" w:color="000000" w:sz="4" w:space="0"/>
            </w:tcBorders>
            <w:tcW w:w="3028"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服务名称</w:t>
            </w:r>
            <w:r/>
          </w:p>
        </w:tc>
        <w:tc>
          <w:tcPr>
            <w:tcBorders>
              <w:top w:val="single" w:color="000000" w:sz="2" w:space="0"/>
              <w:left w:val="single" w:color="000000" w:sz="4" w:space="0"/>
              <w:bottom w:val="single" w:color="000000" w:sz="2" w:space="0"/>
              <w:right w:val="single" w:color="000000" w:sz="4" w:space="0"/>
            </w:tcBorders>
            <w:tcW w:w="322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服务</w:t>
            </w:r>
            <w:r>
              <w:rPr>
                <w:rFonts w:hint="eastAsia" w:ascii="宋体" w:hAnsi="宋体"/>
                <w:color w:val="000000"/>
                <w:sz w:val="24"/>
                <w:szCs w:val="24"/>
              </w:rPr>
              <w:t xml:space="preserve">期限</w:t>
            </w:r>
            <w:r/>
          </w:p>
        </w:tc>
        <w:tc>
          <w:tcPr>
            <w:tcBorders>
              <w:top w:val="single" w:color="000000" w:sz="2" w:space="0"/>
              <w:left w:val="single" w:color="000000" w:sz="4" w:space="0"/>
              <w:bottom w:val="single" w:color="000000" w:sz="2" w:space="0"/>
              <w:right w:val="single" w:color="000000" w:sz="2" w:space="0"/>
            </w:tcBorders>
            <w:tcW w:w="1989"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最高限价（万元）</w:t>
            </w:r>
            <w:r/>
          </w:p>
        </w:tc>
      </w:tr>
      <w:tr>
        <w:trPr>
          <w:jc w:val="center"/>
          <w:trHeight w:val="284"/>
        </w:trPr>
        <w:tc>
          <w:tcPr>
            <w:tcBorders>
              <w:top w:val="single" w:color="000000" w:sz="2" w:space="0"/>
              <w:left w:val="single" w:color="000000" w:sz="2" w:space="0"/>
              <w:bottom w:val="single" w:color="000000" w:sz="2" w:space="0"/>
              <w:right w:val="single" w:color="000000" w:sz="2" w:space="0"/>
            </w:tcBorders>
            <w:tcW w:w="74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Borders>
              <w:top w:val="single" w:color="000000" w:sz="2" w:space="0"/>
              <w:left w:val="single" w:color="000000" w:sz="2" w:space="0"/>
              <w:bottom w:val="single" w:color="000000" w:sz="2" w:space="0"/>
              <w:right w:val="single" w:color="000000" w:sz="4" w:space="0"/>
            </w:tcBorders>
            <w:tcW w:w="3028" w:type="dxa"/>
            <w:vAlign w:val="center"/>
            <w:textDirection w:val="lrTb"/>
            <w:noWrap w:val="false"/>
          </w:tcPr>
          <w:p>
            <w:pPr>
              <w:spacing w:line="360" w:lineRule="auto"/>
              <w:rPr>
                <w:rFonts w:hint="eastAsia" w:ascii="宋体" w:hAnsi="宋体" w:eastAsia="宋体"/>
                <w:sz w:val="24"/>
                <w:szCs w:val="24"/>
                <w:lang w:eastAsia="zh-CN"/>
              </w:rPr>
            </w:pPr>
            <w:r>
              <w:rPr>
                <w:rFonts w:hint="eastAsia" w:ascii="宋体" w:hAnsi="宋体"/>
                <w:color w:val="000000"/>
                <w:sz w:val="24"/>
                <w:szCs w:val="24"/>
                <w:lang w:eastAsia="zh-CN"/>
              </w:rPr>
              <w:t xml:space="preserve">南京市城建中等专业学校24、25级综合高中2026-2028学年合作办学项目</w:t>
            </w:r>
            <w:r/>
          </w:p>
        </w:tc>
        <w:tc>
          <w:tcPr>
            <w:tcBorders>
              <w:top w:val="single" w:color="000000" w:sz="2" w:space="0"/>
              <w:left w:val="single" w:color="000000" w:sz="4" w:space="0"/>
              <w:bottom w:val="single" w:color="000000" w:sz="2" w:space="0"/>
              <w:right w:val="single" w:color="000000" w:sz="4" w:space="0"/>
            </w:tcBorders>
            <w:tcW w:w="3229" w:type="dxa"/>
            <w:vAlign w:val="center"/>
            <w:textDirection w:val="lrTb"/>
            <w:noWrap w:val="false"/>
          </w:tcPr>
          <w:p>
            <w:pPr>
              <w:jc w:val="center"/>
              <w:spacing w:line="360" w:lineRule="auto"/>
              <w:rPr>
                <w:rFonts w:hint="eastAsia" w:ascii="宋体" w:hAnsi="宋体" w:eastAsia="宋体"/>
                <w:color w:val="000000"/>
                <w:sz w:val="24"/>
                <w:szCs w:val="24"/>
                <w:lang w:eastAsia="zh-CN"/>
              </w:rPr>
            </w:pPr>
            <w:r>
              <w:rPr>
                <w:rFonts w:hint="eastAsia" w:ascii="宋体" w:hAnsi="宋体"/>
                <w:color w:val="auto"/>
                <w:sz w:val="24"/>
                <w:szCs w:val="24"/>
                <w:lang w:eastAsia="zh-CN"/>
              </w:rPr>
              <w:t xml:space="preserve">2026年9月1日至2028年8月31日</w:t>
            </w:r>
            <w:r/>
          </w:p>
        </w:tc>
        <w:tc>
          <w:tcPr>
            <w:tcBorders>
              <w:top w:val="single" w:color="000000" w:sz="2" w:space="0"/>
              <w:left w:val="single" w:color="000000" w:sz="4" w:space="0"/>
              <w:bottom w:val="single" w:color="000000" w:sz="2" w:space="0"/>
              <w:right w:val="single" w:color="000000" w:sz="2" w:space="0"/>
            </w:tcBorders>
            <w:tcW w:w="1989" w:type="dxa"/>
            <w:vAlign w:val="center"/>
            <w:textDirection w:val="lrTb"/>
            <w:noWrap w:val="false"/>
          </w:tcPr>
          <w:p>
            <w:pPr>
              <w:jc w:val="center"/>
              <w:spacing w:line="360" w:lineRule="auto"/>
              <w:rPr>
                <w:rFonts w:hint="default" w:ascii="宋体" w:hAnsi="宋体" w:eastAsia="宋体"/>
                <w:sz w:val="24"/>
                <w:szCs w:val="24"/>
                <w:lang w:val="en-US" w:eastAsia="zh-CN"/>
              </w:rPr>
            </w:pPr>
            <w:r>
              <w:rPr>
                <w:rFonts w:hint="default" w:ascii="宋体" w:hAnsi="宋体" w:eastAsia="宋体"/>
                <w:sz w:val="24"/>
                <w:szCs w:val="24"/>
                <w:lang w:val="en-US" w:eastAsia="zh-CN"/>
              </w:rPr>
              <w:t xml:space="preserve">129.64 </w:t>
            </w:r>
            <w:r/>
          </w:p>
        </w:tc>
      </w:tr>
    </w:tbl>
    <w:p>
      <w:pPr>
        <w:spacing w:line="360" w:lineRule="auto"/>
        <w:rPr>
          <w:rStyle w:val="719"/>
          <w:rFonts w:hint="eastAsia" w:ascii="黑体" w:hAnsi="宋体" w:eastAsia="黑体" w:cs="黑体"/>
          <w:b w:val="0"/>
          <w:sz w:val="28"/>
          <w:szCs w:val="28"/>
          <w:lang w:val="en-US" w:eastAsia="zh-CN" w:bidi="ar-SA"/>
        </w:rPr>
      </w:pPr>
      <w:r>
        <w:rPr>
          <w:rStyle w:val="719"/>
          <w:rFonts w:hint="eastAsia" w:ascii="黑体" w:hAnsi="宋体" w:eastAsia="黑体" w:cs="黑体"/>
          <w:b w:val="0"/>
          <w:sz w:val="28"/>
          <w:szCs w:val="28"/>
          <w:lang w:val="en-US" w:eastAsia="zh-CN" w:bidi="ar-SA"/>
        </w:rPr>
        <w:t xml:space="preserve">三、申请人的资格要求：</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（一）满足《中华人民共和国政府采购法》第二十二条规定：</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1.具有独立承担民事责任的能力（法人或者其他组织提供营业执照或法人证书或组织机构代码证，自然人提供身份证）</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2.具有良好的商业信誉和健全的财务会计制度（提供参加202</w:t>
      </w:r>
      <w:r>
        <w:rPr>
          <w:rFonts w:hint="eastAsia" w:ascii="宋体" w:hAnsi="宋体" w:cs="Arial"/>
          <w:b w:val="0"/>
          <w:bCs/>
          <w:sz w:val="24"/>
          <w:lang w:val="en-US" w:eastAsia="zh-CN"/>
        </w:rPr>
        <w:t xml:space="preserve">5</w:t>
      </w:r>
      <w:r>
        <w:rPr>
          <w:rFonts w:hint="eastAsia" w:ascii="宋体" w:hAnsi="宋体" w:cs="Arial"/>
          <w:b w:val="0"/>
          <w:bCs/>
          <w:sz w:val="24"/>
        </w:rPr>
        <w:t xml:space="preserve">年的会计报表或财务报告，成立不满一年的无需提供）</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3.具有履行合同所必须的设备和专业技术能力（根据项目需求提供履行合同所必需的设备和专业技术能力的声明或证明材料）（格式见后附件）</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4.有依法缴纳税收和社会保障资金的良好记录（提供参加本次政府采购活动前一年内（至少一个月）依法缴纳税收和社会保障资金的相关材料复印件并加盖公章）</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5.参加政府采购活动前三年内，在经营活动中没有重大违法记录（在经营活动中没有重大违法记录，提供参加政府采购活动前3年内在经营活动中没有重大违法记录的书面声明原件并加盖公章）（格式见后附件）</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6.法律、行政法规规定的其他条件：无</w:t>
      </w:r>
      <w:r/>
    </w:p>
    <w:p>
      <w:pPr>
        <w:ind w:firstLine="360"/>
        <w:spacing w:line="360" w:lineRule="auto"/>
        <w:rPr>
          <w:rFonts w:hint="eastAsia" w:ascii="宋体" w:hAnsi="宋体" w:cs="Arial"/>
          <w:b w:val="0"/>
          <w:bCs/>
          <w:sz w:val="24"/>
        </w:rPr>
      </w:pPr>
      <w:r>
        <w:rPr>
          <w:rFonts w:hint="eastAsia" w:ascii="宋体" w:hAnsi="宋体" w:cs="Arial"/>
          <w:b w:val="0"/>
          <w:bCs/>
          <w:sz w:val="24"/>
        </w:rPr>
        <w:t xml:space="preserve">（二）落实政府采购政策需满足的资格要求：</w:t>
      </w:r>
      <w:r>
        <w:rPr>
          <w:rFonts w:hint="eastAsia" w:ascii="宋体" w:hAnsi="宋体" w:cs="Arial"/>
          <w:b w:val="0"/>
          <w:bCs/>
          <w:sz w:val="24"/>
          <w:lang w:val="en-US" w:eastAsia="zh-CN"/>
        </w:rPr>
        <w:t xml:space="preserve">无</w:t>
      </w:r>
      <w:r/>
    </w:p>
    <w:p>
      <w:pPr>
        <w:ind w:firstLine="360"/>
        <w:spacing w:line="360" w:lineRule="auto"/>
        <w:rPr>
          <w:rFonts w:hint="eastAsia" w:ascii="宋体" w:hAnsi="宋体" w:cs="宋体"/>
          <w:b w:val="0"/>
          <w:bCs/>
          <w:sz w:val="24"/>
          <w:szCs w:val="24"/>
        </w:rPr>
      </w:pPr>
      <w:r>
        <w:rPr>
          <w:rFonts w:hint="eastAsia" w:ascii="宋体" w:hAnsi="宋体" w:cs="Arial"/>
          <w:b w:val="0"/>
          <w:bCs/>
          <w:sz w:val="24"/>
        </w:rPr>
        <w:t xml:space="preserve">（三）本项目的特定资格要求：无</w:t>
      </w:r>
      <w:r/>
    </w:p>
    <w:p>
      <w:pPr>
        <w:spacing w:line="360" w:lineRule="auto"/>
        <w:rPr>
          <w:rStyle w:val="719"/>
          <w:rFonts w:hint="eastAsia" w:ascii="黑体" w:hAnsi="宋体" w:eastAsia="黑体" w:cs="黑体"/>
          <w:b w:val="0"/>
          <w:sz w:val="28"/>
          <w:szCs w:val="28"/>
          <w:lang w:val="en-US" w:eastAsia="zh-CN" w:bidi="ar-SA"/>
        </w:rPr>
      </w:pPr>
      <w:r>
        <w:rPr>
          <w:rStyle w:val="719"/>
          <w:rFonts w:hint="eastAsia" w:ascii="黑体" w:hAnsi="宋体" w:eastAsia="黑体" w:cs="黑体"/>
          <w:b w:val="0"/>
          <w:sz w:val="28"/>
          <w:szCs w:val="28"/>
          <w:lang w:val="en-US" w:eastAsia="zh-CN" w:bidi="ar-SA"/>
        </w:rPr>
        <w:t xml:space="preserve">四、谈判文件获取信息：</w:t>
      </w:r>
      <w:bookmarkEnd w:id="8"/>
      <w:r/>
      <w:r/>
    </w:p>
    <w:p>
      <w:pPr>
        <w:spacing w:line="360" w:lineRule="auto"/>
        <w:rPr>
          <w:rFonts w:hint="eastAsia" w:hAnsi="宋体" w:cs="宋体"/>
          <w:b/>
          <w:sz w:val="24"/>
          <w:szCs w:val="24"/>
        </w:rPr>
      </w:pPr>
      <w:r/>
      <w:bookmarkStart w:id="9" w:name="_Toc28359005"/>
      <w:r/>
      <w:bookmarkStart w:id="10" w:name="_Toc28359082"/>
      <w:r/>
      <w:bookmarkStart w:id="11" w:name="_Toc35393793"/>
      <w:r/>
      <w:bookmarkStart w:id="12" w:name="_Toc35393624"/>
      <w:r>
        <w:rPr>
          <w:rFonts w:hint="eastAsia" w:hAnsi="宋体" w:cs="宋体"/>
          <w:sz w:val="24"/>
          <w:szCs w:val="24"/>
        </w:rPr>
        <w:t xml:space="preserve">1、</w:t>
      </w:r>
      <w:r>
        <w:rPr>
          <w:rFonts w:hint="eastAsia" w:hAnsi="宋体" w:cs="宋体"/>
          <w:bCs/>
          <w:sz w:val="24"/>
          <w:szCs w:val="24"/>
        </w:rPr>
        <w:t xml:space="preserve">时</w:t>
      </w:r>
      <w:r>
        <w:rPr>
          <w:rFonts w:hint="eastAsia" w:hAnsi="宋体" w:cs="宋体"/>
          <w:sz w:val="24"/>
          <w:szCs w:val="24"/>
        </w:rPr>
        <w:t xml:space="preserve">间：</w:t>
      </w:r>
      <w:r>
        <w:rPr>
          <w:rFonts w:hint="eastAsia" w:hAnsi="宋体" w:cs="宋体"/>
          <w:bCs/>
          <w:sz w:val="24"/>
          <w:szCs w:val="24"/>
          <w:u w:val="single"/>
          <w:lang w:eastAsia="zh-CN"/>
        </w:rPr>
        <w:t xml:space="preserve">2026年0</w:t>
      </w:r>
      <w:r>
        <w:rPr>
          <w:rFonts w:hint="eastAsia" w:hAnsi="宋体" w:cs="宋体"/>
          <w:bCs/>
          <w:sz w:val="24"/>
          <w:szCs w:val="24"/>
          <w:u w:val="single"/>
          <w:lang w:val="en-US" w:eastAsia="zh-CN"/>
        </w:rPr>
        <w:t xml:space="preserve">8</w:t>
      </w:r>
      <w:r>
        <w:rPr>
          <w:rFonts w:hint="eastAsia" w:hAnsi="宋体" w:cs="宋体"/>
          <w:bCs/>
          <w:sz w:val="24"/>
          <w:szCs w:val="24"/>
          <w:u w:val="single"/>
          <w:lang w:eastAsia="zh-CN"/>
        </w:rPr>
        <w:t xml:space="preserve">月</w:t>
      </w:r>
      <w:r>
        <w:rPr>
          <w:rFonts w:hint="eastAsia" w:hAnsi="宋体" w:cs="宋体"/>
          <w:bCs/>
          <w:sz w:val="24"/>
          <w:szCs w:val="24"/>
          <w:u w:val="single"/>
          <w:lang w:val="en-US" w:eastAsia="zh-CN"/>
        </w:rPr>
        <w:t xml:space="preserve">26</w:t>
      </w:r>
      <w:r>
        <w:rPr>
          <w:rFonts w:hint="eastAsia" w:hAnsi="宋体" w:cs="宋体"/>
          <w:bCs/>
          <w:sz w:val="24"/>
          <w:szCs w:val="24"/>
          <w:u w:val="single"/>
          <w:lang w:eastAsia="zh-CN"/>
        </w:rPr>
        <w:t xml:space="preserve">日</w:t>
      </w:r>
      <w:r>
        <w:rPr>
          <w:rFonts w:hint="eastAsia" w:hAnsi="宋体" w:cs="宋体"/>
          <w:bCs/>
          <w:sz w:val="24"/>
          <w:szCs w:val="24"/>
          <w:u w:val="single"/>
        </w:rPr>
        <w:t xml:space="preserve">至</w:t>
      </w:r>
      <w:r>
        <w:rPr>
          <w:rFonts w:hint="eastAsia" w:hAnsi="宋体" w:cs="宋体"/>
          <w:bCs/>
          <w:sz w:val="24"/>
          <w:szCs w:val="24"/>
          <w:u w:val="single"/>
          <w:lang w:eastAsia="zh-CN"/>
        </w:rPr>
        <w:t xml:space="preserve">2026</w:t>
      </w:r>
      <w:r>
        <w:rPr>
          <w:rFonts w:hAnsi="宋体" w:cs="宋体"/>
          <w:bCs/>
          <w:sz w:val="24"/>
          <w:szCs w:val="24"/>
          <w:u w:val="single"/>
        </w:rPr>
        <w:t xml:space="preserve">年</w:t>
      </w:r>
      <w:r>
        <w:rPr>
          <w:rFonts w:hint="eastAsia" w:hAnsi="宋体" w:cs="宋体"/>
          <w:bCs/>
          <w:sz w:val="24"/>
          <w:szCs w:val="24"/>
          <w:u w:val="single"/>
          <w:lang w:val="en-US" w:eastAsia="zh-CN"/>
        </w:rPr>
        <w:t xml:space="preserve">08</w:t>
      </w:r>
      <w:r>
        <w:rPr>
          <w:rFonts w:hAnsi="宋体" w:cs="宋体"/>
          <w:bCs/>
          <w:sz w:val="24"/>
          <w:szCs w:val="24"/>
          <w:u w:val="single"/>
        </w:rPr>
        <w:t xml:space="preserve">月</w:t>
      </w:r>
      <w:r>
        <w:rPr>
          <w:rFonts w:hint="eastAsia" w:hAnsi="宋体" w:cs="宋体"/>
          <w:bCs/>
          <w:sz w:val="24"/>
          <w:szCs w:val="24"/>
          <w:u w:val="single"/>
          <w:lang w:val="en-US" w:eastAsia="zh-CN"/>
        </w:rPr>
        <w:t xml:space="preserve">28</w:t>
      </w:r>
      <w:r>
        <w:rPr>
          <w:rFonts w:hAnsi="宋体" w:cs="宋体"/>
          <w:bCs/>
          <w:sz w:val="24"/>
          <w:szCs w:val="24"/>
          <w:u w:val="single"/>
        </w:rPr>
        <w:t xml:space="preserve">日</w:t>
      </w:r>
      <w:r>
        <w:rPr>
          <w:rFonts w:hint="eastAsia" w:hAnsi="宋体" w:cs="宋体"/>
          <w:sz w:val="24"/>
          <w:szCs w:val="24"/>
        </w:rPr>
        <w:t xml:space="preserve">，每天上午</w:t>
      </w:r>
      <w:r>
        <w:rPr>
          <w:rFonts w:hint="eastAsia" w:hAnsi="宋体" w:cs="宋体"/>
          <w:sz w:val="24"/>
          <w:szCs w:val="24"/>
          <w:u w:val="single"/>
        </w:rPr>
        <w:t xml:space="preserve">9:00</w:t>
      </w:r>
      <w:r>
        <w:rPr>
          <w:rFonts w:hint="eastAsia" w:hAnsi="宋体" w:cs="宋体"/>
          <w:sz w:val="24"/>
          <w:szCs w:val="24"/>
        </w:rPr>
        <w:t xml:space="preserve">至</w:t>
      </w:r>
      <w:r>
        <w:rPr>
          <w:rFonts w:hint="eastAsia" w:hAnsi="宋体" w:cs="宋体"/>
          <w:sz w:val="24"/>
          <w:szCs w:val="24"/>
          <w:u w:val="single"/>
        </w:rPr>
        <w:t xml:space="preserve">11:00</w:t>
      </w:r>
      <w:r>
        <w:rPr>
          <w:rFonts w:hint="eastAsia" w:hAnsi="宋体" w:cs="宋体"/>
          <w:sz w:val="24"/>
          <w:szCs w:val="24"/>
        </w:rPr>
        <w:t xml:space="preserve">，下午</w:t>
      </w:r>
      <w:r>
        <w:rPr>
          <w:rFonts w:hint="eastAsia" w:hAnsi="宋体" w:cs="宋体"/>
          <w:sz w:val="24"/>
          <w:szCs w:val="24"/>
          <w:u w:val="single"/>
        </w:rPr>
        <w:t xml:space="preserve">14:00</w:t>
      </w:r>
      <w:r>
        <w:rPr>
          <w:rFonts w:hint="eastAsia" w:hAnsi="宋体" w:cs="宋体"/>
          <w:sz w:val="24"/>
          <w:szCs w:val="24"/>
        </w:rPr>
        <w:t xml:space="preserve">至</w:t>
      </w:r>
      <w:r>
        <w:rPr>
          <w:rFonts w:hint="eastAsia" w:hAnsi="宋体" w:cs="宋体"/>
          <w:sz w:val="24"/>
          <w:szCs w:val="24"/>
          <w:u w:val="single"/>
        </w:rPr>
        <w:t xml:space="preserve">17:00</w:t>
      </w:r>
      <w:r>
        <w:rPr>
          <w:rFonts w:hint="eastAsia" w:hAnsi="宋体" w:cs="宋体"/>
          <w:sz w:val="24"/>
          <w:szCs w:val="24"/>
        </w:rPr>
        <w:t xml:space="preserve">（北京时间，法定节假日除外）</w:t>
      </w:r>
      <w:r/>
    </w:p>
    <w:p>
      <w:pPr>
        <w:spacing w:line="360" w:lineRule="auto"/>
        <w:rPr>
          <w:rFonts w:hint="eastAsia" w:hAnsi="宋体" w:cs="宋体"/>
          <w:b/>
          <w:sz w:val="24"/>
          <w:szCs w:val="24"/>
        </w:rPr>
      </w:pPr>
      <w:r>
        <w:rPr>
          <w:rFonts w:hint="eastAsia" w:hAnsi="宋体" w:cs="宋体"/>
          <w:sz w:val="24"/>
          <w:szCs w:val="24"/>
        </w:rPr>
        <w:t xml:space="preserve">2.地点：网上注册登记成功后系统内免费下载</w:t>
      </w:r>
      <w:r/>
    </w:p>
    <w:p>
      <w:pPr>
        <w:spacing w:line="360" w:lineRule="auto"/>
        <w:rPr>
          <w:rFonts w:hint="eastAsia" w:hAnsi="宋体" w:cs="宋体"/>
          <w:b/>
          <w:sz w:val="24"/>
          <w:szCs w:val="24"/>
        </w:rPr>
      </w:pPr>
      <w:r>
        <w:rPr>
          <w:rFonts w:hint="eastAsia" w:hAnsi="宋体" w:cs="宋体"/>
          <w:sz w:val="24"/>
          <w:szCs w:val="24"/>
        </w:rPr>
        <w:t xml:space="preserve">3.获取方式：本项目采用网上注册登记方式。</w:t>
      </w:r>
      <w:r/>
    </w:p>
    <w:p>
      <w:pPr>
        <w:spacing w:line="360" w:lineRule="auto"/>
        <w:rPr>
          <w:rFonts w:hint="eastAsia" w:hAnsi="宋体" w:cs="宋体"/>
          <w:b/>
          <w:sz w:val="24"/>
          <w:szCs w:val="24"/>
        </w:rPr>
      </w:pPr>
      <w:r>
        <w:rPr>
          <w:rFonts w:hint="eastAsia" w:hAnsi="宋体" w:cs="宋体"/>
          <w:sz w:val="24"/>
          <w:szCs w:val="24"/>
        </w:rPr>
        <w:t xml:space="preserve">3.1潜在供应商访问电子招标响应交易平台的网络地址和方法：</w:t>
      </w:r>
      <w:r/>
    </w:p>
    <w:p>
      <w:pPr>
        <w:spacing w:line="360" w:lineRule="auto"/>
        <w:rPr>
          <w:rFonts w:hint="eastAsia" w:hAnsi="宋体" w:cs="宋体"/>
          <w:b/>
          <w:sz w:val="24"/>
          <w:szCs w:val="24"/>
        </w:rPr>
      </w:pPr>
      <w:r>
        <w:rPr>
          <w:rFonts w:hint="eastAsia"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hAnsi="宋体" w:cs="宋体"/>
          <w:b/>
          <w:sz w:val="24"/>
          <w:szCs w:val="24"/>
        </w:rPr>
      </w:pPr>
      <w:r>
        <w:rPr>
          <w:rFonts w:hint="eastAsia" w:hAnsi="宋体" w:cs="宋体"/>
          <w:sz w:val="24"/>
          <w:szCs w:val="24"/>
        </w:rPr>
        <w:t xml:space="preserve">3.2潜在供应商访问“苏采云”系统的网络地址和方法：“苏采云”系统的网址：http://jszfcg.jsczt.cn/。</w:t>
      </w:r>
      <w:r/>
    </w:p>
    <w:p>
      <w:pPr>
        <w:spacing w:line="360" w:lineRule="auto"/>
        <w:rPr>
          <w:rFonts w:hint="eastAsia" w:hAnsi="宋体" w:cs="宋体"/>
          <w:b/>
          <w:sz w:val="24"/>
          <w:szCs w:val="24"/>
        </w:rPr>
      </w:pPr>
      <w:r>
        <w:rPr>
          <w:rFonts w:hint="eastAsia" w:hAnsi="宋体" w:cs="宋体"/>
          <w:sz w:val="24"/>
          <w:szCs w:val="24"/>
        </w:rPr>
        <w:t xml:space="preserve">3.3“CA数字证书”的获取：</w:t>
      </w:r>
      <w:r/>
    </w:p>
    <w:p>
      <w:pPr>
        <w:spacing w:line="360" w:lineRule="auto"/>
        <w:rPr>
          <w:rFonts w:hint="eastAsia" w:hAnsi="宋体" w:cs="宋体"/>
          <w:b/>
          <w:sz w:val="24"/>
          <w:szCs w:val="24"/>
        </w:rPr>
      </w:pPr>
      <w:r>
        <w:rPr>
          <w:rFonts w:hint="eastAsia" w:hAnsi="宋体" w:cs="宋体"/>
          <w:sz w:val="24"/>
          <w:szCs w:val="24"/>
        </w:rPr>
        <w:t xml:space="preserve">响应供应商需办理“CA 数字证书”，CA办理指南及“苏采云”操作手册可至江苏省政府采购网―办事指南-资料下载中心下载。</w:t>
      </w:r>
      <w:r/>
    </w:p>
    <w:p>
      <w:pPr>
        <w:spacing w:line="360" w:lineRule="auto"/>
        <w:rPr>
          <w:rFonts w:hint="eastAsia" w:hAnsi="宋体" w:cs="宋体"/>
          <w:b/>
          <w:sz w:val="24"/>
          <w:szCs w:val="24"/>
        </w:rPr>
      </w:pPr>
      <w:r>
        <w:rPr>
          <w:rFonts w:hint="eastAsia"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hAnsi="宋体" w:cs="宋体"/>
          <w:b/>
          <w:sz w:val="24"/>
          <w:szCs w:val="24"/>
        </w:rPr>
      </w:pPr>
      <w:r>
        <w:rPr>
          <w:rFonts w:hint="eastAsia" w:hAnsi="宋体" w:cs="宋体"/>
          <w:sz w:val="24"/>
          <w:szCs w:val="24"/>
        </w:rPr>
        <w:t xml:space="preserve">3.4采购文件（后缀名为“.kedt”）、供应商操作手册及政府采购客户端工具可通过“苏采云”系统--已报名项目--报名详情页面内相应链接进行下载。</w:t>
      </w:r>
      <w:r/>
    </w:p>
    <w:p>
      <w:pPr>
        <w:spacing w:line="360" w:lineRule="auto"/>
        <w:rPr>
          <w:rFonts w:hint="eastAsia" w:hAnsi="宋体" w:cs="宋体"/>
          <w:b/>
          <w:sz w:val="24"/>
          <w:szCs w:val="24"/>
        </w:rPr>
      </w:pPr>
      <w:r>
        <w:rPr>
          <w:rFonts w:hint="eastAsia" w:hAnsi="宋体" w:cs="宋体"/>
          <w:sz w:val="24"/>
          <w:szCs w:val="24"/>
        </w:rPr>
        <w:t xml:space="preserve">3.5采购人或采购代理机构将数据电文形式的采购文件加载至“苏采云”系统，供潜在供应商下载或者查阅。</w:t>
      </w:r>
      <w:r/>
    </w:p>
    <w:p>
      <w:pPr>
        <w:spacing w:line="360" w:lineRule="auto"/>
        <w:rPr>
          <w:rFonts w:hint="eastAsia" w:hAnsi="宋体" w:cs="宋体"/>
          <w:b/>
          <w:sz w:val="24"/>
          <w:szCs w:val="24"/>
        </w:rPr>
      </w:pPr>
      <w:r>
        <w:rPr>
          <w:rFonts w:hint="eastAsia"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rPr>
          <w:rFonts w:hint="eastAsia" w:hAnsi="宋体" w:cs="宋体"/>
          <w:b/>
          <w:sz w:val="24"/>
          <w:szCs w:val="24"/>
        </w:rPr>
      </w:pPr>
      <w:r>
        <w:rPr>
          <w:rFonts w:hint="eastAsia" w:hAnsi="宋体" w:cs="宋体"/>
          <w:sz w:val="24"/>
          <w:szCs w:val="24"/>
        </w:rPr>
        <w:t xml:space="preserve">注：如潜在供应商未按上述要求操作，将自行承担所产生的风险。</w:t>
      </w:r>
      <w:r/>
    </w:p>
    <w:p>
      <w:pPr>
        <w:spacing w:line="360" w:lineRule="auto"/>
        <w:rPr>
          <w:rStyle w:val="719"/>
          <w:rFonts w:hint="eastAsia" w:ascii="黑体" w:hAnsi="宋体" w:eastAsia="黑体" w:cs="黑体"/>
          <w:b w:val="0"/>
          <w:sz w:val="28"/>
          <w:szCs w:val="28"/>
          <w:lang w:val="en-US" w:eastAsia="zh-CN" w:bidi="ar-SA"/>
        </w:rPr>
      </w:pPr>
      <w:r>
        <w:rPr>
          <w:rStyle w:val="719"/>
          <w:rFonts w:hint="eastAsia" w:ascii="黑体" w:hAnsi="宋体" w:eastAsia="黑体" w:cs="黑体"/>
          <w:b w:val="0"/>
          <w:sz w:val="28"/>
          <w:szCs w:val="28"/>
          <w:lang w:val="en-US" w:eastAsia="zh-CN" w:bidi="ar-SA"/>
        </w:rPr>
        <w:t xml:space="preserve">五、提交投标文件</w:t>
      </w:r>
      <w:bookmarkEnd w:id="9"/>
      <w:r/>
      <w:bookmarkEnd w:id="10"/>
      <w:r>
        <w:rPr>
          <w:rStyle w:val="719"/>
          <w:rFonts w:hint="eastAsia" w:ascii="黑体" w:hAnsi="宋体" w:eastAsia="黑体" w:cs="黑体"/>
          <w:b w:val="0"/>
          <w:sz w:val="28"/>
          <w:szCs w:val="28"/>
          <w:lang w:val="en-US" w:eastAsia="zh-CN" w:bidi="ar-SA"/>
        </w:rPr>
        <w:t xml:space="preserve">截止时间、开标时间和地点</w:t>
      </w:r>
      <w:bookmarkEnd w:id="11"/>
      <w:r/>
      <w:bookmarkEnd w:id="12"/>
      <w:r/>
      <w:r/>
    </w:p>
    <w:p>
      <w:pPr>
        <w:spacing w:line="360" w:lineRule="auto"/>
        <w:rPr>
          <w:rFonts w:hint="eastAsia" w:hAnsi="宋体" w:cs="宋体"/>
          <w:b/>
          <w:bCs/>
          <w:sz w:val="24"/>
          <w:szCs w:val="24"/>
        </w:rPr>
      </w:pPr>
      <w:r>
        <w:rPr>
          <w:rFonts w:hint="eastAsia" w:hAnsi="宋体" w:cs="宋体"/>
          <w:bCs/>
          <w:sz w:val="24"/>
          <w:szCs w:val="24"/>
        </w:rPr>
        <w:t xml:space="preserve">1.提交投标文件截止时间、开标时间：</w:t>
      </w:r>
      <w:r>
        <w:rPr>
          <w:rFonts w:hint="eastAsia" w:hAnsi="宋体" w:cs="宋体"/>
          <w:bCs/>
          <w:sz w:val="24"/>
          <w:szCs w:val="24"/>
          <w:lang w:eastAsia="zh-CN"/>
        </w:rPr>
        <w:t xml:space="preserve">2026年08月31日10时00分</w:t>
      </w:r>
      <w:r>
        <w:rPr>
          <w:rFonts w:hint="eastAsia" w:hAnsi="宋体" w:cs="宋体"/>
          <w:bCs/>
          <w:sz w:val="24"/>
          <w:szCs w:val="24"/>
        </w:rPr>
        <w:t xml:space="preserve">（北京时间）。</w:t>
      </w:r>
      <w:r/>
    </w:p>
    <w:p>
      <w:pPr>
        <w:spacing w:line="360" w:lineRule="auto"/>
        <w:rPr>
          <w:rFonts w:hint="eastAsia" w:hAnsi="宋体" w:cs="宋体"/>
          <w:sz w:val="24"/>
          <w:szCs w:val="24"/>
        </w:rPr>
      </w:pPr>
      <w:r>
        <w:rPr>
          <w:rFonts w:hint="eastAsia" w:hAnsi="宋体" w:cs="宋体"/>
          <w:sz w:val="24"/>
          <w:szCs w:val="24"/>
        </w:rPr>
        <w:t xml:space="preserve">2.地点：</w:t>
      </w:r>
      <w:r>
        <w:rPr>
          <w:rFonts w:ascii="SimSun" w:hAnsi="SimSun" w:eastAsia="SimSun" w:cs="SimSun"/>
          <w:color w:val="000000"/>
          <w:sz w:val="24"/>
        </w:rPr>
        <w:t xml:space="preserve">苏采云”政府采购交易系统网上开标大厅</w:t>
      </w:r>
      <w:r>
        <w:rPr>
          <w:rFonts w:hint="eastAsia" w:hAnsi="宋体" w:cs="宋体"/>
          <w:sz w:val="24"/>
          <w:szCs w:val="24"/>
        </w:rPr>
      </w:r>
      <w:r/>
    </w:p>
    <w:p>
      <w:pPr>
        <w:spacing w:line="360" w:lineRule="auto"/>
        <w:rPr>
          <w:rFonts w:hint="eastAsia" w:ascii="宋体" w:hAnsi="宋体"/>
          <w:bCs/>
          <w:sz w:val="24"/>
          <w:szCs w:val="24"/>
        </w:rPr>
      </w:pPr>
      <w:r>
        <w:rPr>
          <w:rFonts w:hint="eastAsia" w:hAnsi="宋体" w:cs="宋体"/>
          <w:bCs/>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sz w:val="24"/>
          <w:szCs w:val="24"/>
        </w:rPr>
        <w:t xml:space="preserve">投标供应商解密限定在开标后30分钟之内完成。</w:t>
      </w:r>
      <w:r>
        <w:rPr>
          <w:rFonts w:hint="eastAsia" w:hAnsi="宋体" w:cs="宋体"/>
          <w:bCs/>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0"/>
        <w:keepLines w:val="0"/>
        <w:keepNext w:val="0"/>
        <w:widowControl/>
        <w:rPr>
          <w:sz w:val="28"/>
          <w:szCs w:val="28"/>
        </w:rPr>
        <w:suppressLineNumbers w:val="0"/>
      </w:pPr>
      <w:r>
        <w:rPr>
          <w:rStyle w:val="719"/>
          <w:rFonts w:hint="eastAsia" w:ascii="黑体" w:hAnsi="宋体" w:eastAsia="黑体" w:cs="黑体"/>
          <w:b w:val="0"/>
          <w:sz w:val="28"/>
          <w:szCs w:val="28"/>
          <w:lang w:val="en-US" w:eastAsia="zh-CN"/>
        </w:rPr>
        <w:t xml:space="preserve">六</w:t>
      </w:r>
      <w:r>
        <w:rPr>
          <w:rStyle w:val="719"/>
          <w:rFonts w:hint="eastAsia" w:ascii="黑体" w:hAnsi="宋体" w:eastAsia="黑体" w:cs="黑体"/>
          <w:b w:val="0"/>
          <w:sz w:val="28"/>
          <w:szCs w:val="28"/>
        </w:rPr>
        <w:t xml:space="preserve">、其他补充事宜</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lang w:val="en-US" w:eastAsia="zh-CN"/>
        </w:rPr>
        <w:t xml:space="preserve">1、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lang w:val="en-US"/>
        </w:rPr>
        <w:t xml:space="preserve">2</w:t>
      </w:r>
      <w:r>
        <w:rPr>
          <w:rFonts w:hint="eastAsia" w:ascii="Times New Roman" w:hAnsi="宋体" w:eastAsia="宋体" w:cs="宋体"/>
          <w:sz w:val="24"/>
          <w:szCs w:val="24"/>
        </w:rPr>
        <w:t xml:space="preserve">、拒绝下述供应商参加本次采购活动：</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1</w:t>
      </w:r>
      <w:r>
        <w:rPr>
          <w:rFonts w:hint="eastAsia" w:ascii="Times New Roman" w:hAnsi="宋体" w:eastAsia="宋体" w:cs="宋体"/>
          <w:sz w:val="24"/>
          <w:szCs w:val="24"/>
        </w:rPr>
        <w:t xml:space="preserve">）供应商单位负责人为同一人或者存在直接控股、管理关系的不同供应商，不得参加同一合同项下的政府采购活动。</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2</w:t>
      </w:r>
      <w:r>
        <w:rPr>
          <w:rFonts w:hint="eastAsia" w:ascii="Times New Roman" w:hAnsi="宋体" w:eastAsia="宋体" w:cs="宋体"/>
          <w:sz w:val="24"/>
          <w:szCs w:val="24"/>
        </w:rPr>
        <w:t xml:space="preserve">）凡为采购项目提供整体设计、规范编制或者项目管理、监理、检测等服务的供应商，不得再参加本项目的采购活动。</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3</w:t>
      </w:r>
      <w:r>
        <w:rPr>
          <w:rFonts w:hint="eastAsia" w:ascii="Times New Roman" w:hAnsi="宋体" w:eastAsia="宋体" w:cs="宋体"/>
          <w:sz w:val="24"/>
          <w:szCs w:val="24"/>
        </w:rPr>
        <w:t xml:space="preserve">）供应商被“信用中国”网站（</w:t>
      </w:r>
      <w:r>
        <w:rPr>
          <w:rFonts w:hint="eastAsia" w:ascii="Times New Roman" w:hAnsi="宋体" w:eastAsia="宋体" w:cs="宋体"/>
          <w:sz w:val="24"/>
          <w:szCs w:val="24"/>
          <w:lang w:val="en-US"/>
        </w:rPr>
        <w:t xml:space="preserve">www.creditchina.gov.cn</w:t>
      </w:r>
      <w:r>
        <w:rPr>
          <w:rFonts w:hint="eastAsia" w:ascii="Times New Roman" w:hAnsi="宋体" w:eastAsia="宋体" w:cs="宋体"/>
          <w:sz w:val="24"/>
          <w:szCs w:val="24"/>
        </w:rPr>
        <w:t xml:space="preserve">）、“中国政府采购网”</w:t>
      </w:r>
      <w:r>
        <w:rPr>
          <w:rFonts w:hint="eastAsia" w:ascii="Times New Roman" w:hAnsi="宋体" w:eastAsia="宋体" w:cs="宋体"/>
          <w:sz w:val="24"/>
          <w:szCs w:val="24"/>
          <w:lang w:val="en-US"/>
        </w:rPr>
        <w:t xml:space="preserve">(www.ccgp.gov.cn)</w:t>
      </w:r>
      <w:r>
        <w:rPr>
          <w:rFonts w:hint="eastAsia" w:ascii="Times New Roman" w:hAnsi="宋体" w:eastAsia="宋体" w:cs="宋体"/>
          <w:sz w:val="24"/>
          <w:szCs w:val="24"/>
        </w:rPr>
        <w:t xml:space="preserve">等渠道列入失信被执行人、重大税收违法案件当事人名单、政府采购严重违法失信行为记录名单。</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4</w:t>
      </w:r>
      <w:r>
        <w:rPr>
          <w:rFonts w:hint="eastAsia" w:ascii="Times New Roman" w:hAnsi="宋体" w:eastAsia="宋体" w:cs="宋体"/>
          <w:sz w:val="24"/>
          <w:szCs w:val="24"/>
        </w:rPr>
        <w:t xml:space="preserve">）供应商未提供《南京市政府采购供应商信用记录表暨信用承诺书》。</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lang w:val="en-US"/>
        </w:rPr>
        <w:t xml:space="preserve">3</w:t>
      </w:r>
      <w:r>
        <w:rPr>
          <w:rFonts w:hint="eastAsia" w:ascii="Times New Roman" w:hAnsi="宋体" w:eastAsia="宋体" w:cs="宋体"/>
          <w:sz w:val="24"/>
          <w:szCs w:val="24"/>
        </w:rPr>
        <w:t xml:space="preserve">、政府采购信用承诺：根据《关于在政府采购活动中推行信用承诺制的通知》宁财购通〔</w:t>
      </w:r>
      <w:r>
        <w:rPr>
          <w:rFonts w:hint="eastAsia" w:ascii="Times New Roman" w:hAnsi="宋体" w:eastAsia="宋体" w:cs="宋体"/>
          <w:sz w:val="24"/>
          <w:szCs w:val="24"/>
          <w:lang w:val="en-US"/>
        </w:rPr>
        <w:t xml:space="preserve">2021</w:t>
      </w: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5</w:t>
      </w:r>
      <w:r>
        <w:rPr>
          <w:rFonts w:hint="eastAsia" w:ascii="Times New Roman" w:hAnsi="宋体" w:eastAsia="宋体" w:cs="宋体"/>
          <w:sz w:val="24"/>
          <w:szCs w:val="24"/>
        </w:rPr>
        <w:t xml:space="preserve">号规定，参加南京地区政府采购活动的供应商，应以书面形式向采购人或政府采购代理机构作出信用承诺。</w:t>
      </w:r>
      <w:r/>
    </w:p>
    <w:p>
      <w:pPr>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4、</w:t>
      </w:r>
      <w:r>
        <w:rPr>
          <w:rFonts w:hint="eastAsia" w:ascii="Times New Roman" w:hAnsi="宋体" w:eastAsia="宋体" w:cs="宋体"/>
          <w:sz w:val="24"/>
          <w:szCs w:val="24"/>
        </w:rPr>
        <w:t xml:space="preserve">在政府采购资格审查环节，供应商只需提供书面《南京市政府采购供应商信用记录表暨信用承诺书》，即可替代以下证明材料：</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1</w:t>
      </w:r>
      <w:r>
        <w:rPr>
          <w:rFonts w:hint="eastAsia" w:ascii="Times New Roman" w:hAnsi="宋体" w:eastAsia="宋体" w:cs="宋体"/>
          <w:sz w:val="24"/>
          <w:szCs w:val="24"/>
        </w:rPr>
        <w:t xml:space="preserve">）具有独立承担民事责任的能力；</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2</w:t>
      </w:r>
      <w:r>
        <w:rPr>
          <w:rFonts w:hint="eastAsia" w:ascii="Times New Roman" w:hAnsi="宋体" w:eastAsia="宋体" w:cs="宋体"/>
          <w:sz w:val="24"/>
          <w:szCs w:val="24"/>
        </w:rPr>
        <w:t xml:space="preserve">）具有良好的商业信誉和健全的财务会计制度；</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3</w:t>
      </w:r>
      <w:r>
        <w:rPr>
          <w:rFonts w:hint="eastAsia" w:ascii="Times New Roman" w:hAnsi="宋体" w:eastAsia="宋体" w:cs="宋体"/>
          <w:sz w:val="24"/>
          <w:szCs w:val="24"/>
        </w:rPr>
        <w:t xml:space="preserve">）具有履行合同所必须的设备和专业技术能力；</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4</w:t>
      </w:r>
      <w:r>
        <w:rPr>
          <w:rFonts w:hint="eastAsia" w:ascii="Times New Roman" w:hAnsi="宋体" w:eastAsia="宋体" w:cs="宋体"/>
          <w:sz w:val="24"/>
          <w:szCs w:val="24"/>
        </w:rPr>
        <w:t xml:space="preserve">）有依法缴纳税收和社会保障资金的良好记录；</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5</w:t>
      </w:r>
      <w:r>
        <w:rPr>
          <w:rFonts w:hint="eastAsia" w:ascii="Times New Roman" w:hAnsi="宋体" w:eastAsia="宋体" w:cs="宋体"/>
          <w:sz w:val="24"/>
          <w:szCs w:val="24"/>
        </w:rPr>
        <w:t xml:space="preserve">）参加政府采购活动前三年内，在经营活动中没有重大违法记录；</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6</w:t>
      </w:r>
      <w:r>
        <w:rPr>
          <w:rFonts w:hint="eastAsia" w:ascii="Times New Roman" w:hAnsi="宋体" w:eastAsia="宋体" w:cs="宋体"/>
          <w:sz w:val="24"/>
          <w:szCs w:val="24"/>
        </w:rPr>
        <w:t xml:space="preserve">）符合法律、行政法规和采购文件规定的其他条件。</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供应商涉及以下情形的，不适用信用承诺：</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1</w:t>
      </w:r>
      <w:r>
        <w:rPr>
          <w:rFonts w:hint="eastAsia" w:ascii="Times New Roman" w:hAnsi="宋体" w:eastAsia="宋体" w:cs="宋体"/>
          <w:sz w:val="24"/>
          <w:szCs w:val="24"/>
        </w:rPr>
        <w:t xml:space="preserve">）供应商被列入严重失信主体名单；</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2</w:t>
      </w:r>
      <w:r>
        <w:rPr>
          <w:rFonts w:hint="eastAsia" w:ascii="Times New Roman" w:hAnsi="宋体" w:eastAsia="宋体" w:cs="宋体"/>
          <w:sz w:val="24"/>
          <w:szCs w:val="24"/>
        </w:rPr>
        <w:t xml:space="preserve">）被相关监管部门作出行政处罚且尚在处罚有效期内；</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w:t>
      </w:r>
      <w:r>
        <w:rPr>
          <w:rFonts w:hint="eastAsia" w:ascii="Times New Roman" w:hAnsi="宋体" w:eastAsia="宋体" w:cs="宋体"/>
          <w:sz w:val="24"/>
          <w:szCs w:val="24"/>
          <w:lang w:val="en-US"/>
        </w:rPr>
        <w:t xml:space="preserve">3</w:t>
      </w:r>
      <w:r>
        <w:rPr>
          <w:rFonts w:hint="eastAsia" w:ascii="Times New Roman" w:hAnsi="宋体" w:eastAsia="宋体" w:cs="宋体"/>
          <w:sz w:val="24"/>
          <w:szCs w:val="24"/>
        </w:rPr>
        <w:t xml:space="preserve">）其他法律、行政法规规定的不适用信用承诺的情形。</w:t>
      </w:r>
      <w:r/>
    </w:p>
    <w:p>
      <w:pPr>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供应商对信用承诺内容的真实性、合法性、有效性负责。如作出虚假信用承诺，视同为“提供虚假材料谋取中标、成交”的违法行为。</w:t>
      </w:r>
      <w:r/>
    </w:p>
    <w:p>
      <w:pPr>
        <w:spacing w:line="360" w:lineRule="auto"/>
        <w:tabs>
          <w:tab w:val="left" w:pos="900" w:leader="none"/>
        </w:tabs>
        <w:rPr>
          <w:rStyle w:val="719"/>
          <w:rFonts w:hint="eastAsia" w:ascii="黑体" w:hAnsi="宋体" w:eastAsia="黑体" w:cs="黑体"/>
          <w:b w:val="0"/>
          <w:sz w:val="28"/>
          <w:szCs w:val="28"/>
          <w:lang w:val="en-US" w:eastAsia="zh-CN" w:bidi="ar-SA"/>
        </w:rPr>
      </w:pPr>
      <w:r>
        <w:rPr>
          <w:rStyle w:val="719"/>
          <w:rFonts w:hint="eastAsia" w:ascii="黑体" w:hAnsi="宋体" w:eastAsia="黑体" w:cs="黑体"/>
          <w:b w:val="0"/>
          <w:sz w:val="28"/>
          <w:szCs w:val="28"/>
          <w:lang w:val="en-US" w:eastAsia="zh-CN" w:bidi="ar-SA"/>
        </w:rPr>
        <w:t xml:space="preserve">七、本次单一来源谈判采购联系事项</w:t>
      </w:r>
      <w:r/>
    </w:p>
    <w:p>
      <w:pPr>
        <w:ind w:firstLine="480"/>
        <w:jc w:val="left"/>
        <w:spacing w:line="360" w:lineRule="auto"/>
        <w:widowControl/>
        <w:rPr>
          <w:rFonts w:hint="eastAsia" w:hAnsi="宋体" w:cs="宋体"/>
          <w:b/>
          <w:sz w:val="24"/>
          <w:szCs w:val="24"/>
        </w:rPr>
      </w:pPr>
      <w:r>
        <w:rPr>
          <w:rFonts w:hint="eastAsia" w:hAnsi="宋体" w:cs="宋体"/>
          <w:sz w:val="24"/>
          <w:szCs w:val="24"/>
        </w:rPr>
        <w:t xml:space="preserve">1.采购人信息</w:t>
      </w:r>
      <w:r/>
    </w:p>
    <w:tbl>
      <w:tblPr>
        <w:tblStyle w:val="699"/>
        <w:tblW w:w="0" w:type="auto"/>
        <w:tblCellSpacing w:w="15" w:type="dxa"/>
        <w:tblInd w:w="4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Borders>
              <w:top w:val="none" w:color="000000" w:sz="4" w:space="0"/>
              <w:left w:val="none" w:color="000000" w:sz="4" w:space="0"/>
              <w:bottom w:val="none" w:color="000000" w:sz="4" w:space="0"/>
              <w:right w:val="none" w:color="000000" w:sz="4" w:space="0"/>
            </w:tcBorders>
            <w:tcW w:w="9100" w:type="dxa"/>
            <w:vAlign w:val="top"/>
            <w:textDirection w:val="lrTb"/>
            <w:noWrap w:val="false"/>
          </w:tcPr>
          <w:p>
            <w:pPr>
              <w:ind w:left="420"/>
              <w:jc w:val="left"/>
              <w:spacing w:line="360" w:lineRule="auto"/>
              <w:rPr>
                <w:rFonts w:hint="eastAsia" w:hAnsi="宋体" w:cs="宋体"/>
                <w:b/>
                <w:sz w:val="24"/>
                <w:szCs w:val="24"/>
              </w:rPr>
            </w:pPr>
            <w:r/>
            <w:bookmarkStart w:id="13" w:name="_Toc28359009"/>
            <w:r/>
            <w:bookmarkStart w:id="14" w:name="_Toc28359086"/>
            <w:r>
              <w:rPr>
                <w:rFonts w:hint="eastAsia" w:hAnsi="宋体" w:cs="宋体"/>
                <w:sz w:val="24"/>
                <w:szCs w:val="24"/>
              </w:rPr>
              <w:t xml:space="preserve">采购人联系方式</w:t>
            </w:r>
            <w:r/>
          </w:p>
        </w:tc>
      </w:tr>
      <w:tr>
        <w:trPr>
          <w:tblCellSpacing w:w="15" w:type="dxa"/>
        </w:trPr>
        <w:tc>
          <w:tcPr>
            <w:tcBorders>
              <w:top w:val="none" w:color="000000" w:sz="4" w:space="0"/>
              <w:left w:val="none" w:color="000000" w:sz="4" w:space="0"/>
              <w:bottom w:val="none" w:color="000000" w:sz="4" w:space="0"/>
              <w:right w:val="none" w:color="000000" w:sz="4" w:space="0"/>
            </w:tcBorders>
            <w:tcW w:w="9100" w:type="dxa"/>
            <w:vAlign w:val="top"/>
            <w:textDirection w:val="lrTb"/>
            <w:noWrap w:val="false"/>
          </w:tcPr>
          <w:p>
            <w:pPr>
              <w:ind w:firstLine="360"/>
              <w:jc w:val="left"/>
              <w:spacing w:line="360" w:lineRule="auto"/>
              <w:rPr>
                <w:rFonts w:hint="eastAsia" w:hAnsi="宋体" w:eastAsia="宋体" w:cs="宋体"/>
                <w:b/>
                <w:sz w:val="24"/>
                <w:szCs w:val="24"/>
                <w:lang w:eastAsia="zh-CN"/>
              </w:rPr>
            </w:pPr>
            <w:r>
              <w:rPr>
                <w:rFonts w:hint="eastAsia" w:hAnsi="宋体" w:cs="宋体"/>
                <w:sz w:val="24"/>
                <w:szCs w:val="24"/>
              </w:rPr>
              <w:t xml:space="preserve">招标人：</w:t>
            </w:r>
            <w:r>
              <w:rPr>
                <w:rFonts w:hint="eastAsia" w:hAnsi="宋体" w:cs="宋体"/>
                <w:sz w:val="24"/>
                <w:szCs w:val="24"/>
                <w:lang w:eastAsia="zh-CN"/>
              </w:rPr>
              <w:t xml:space="preserve">南京市城建中等专业学校（南京市城建职业培训中心、南京市建筑职工大学）</w:t>
            </w:r>
            <w:r/>
          </w:p>
          <w:p>
            <w:pPr>
              <w:ind w:left="420"/>
              <w:jc w:val="left"/>
              <w:spacing w:line="360" w:lineRule="auto"/>
              <w:rPr>
                <w:rFonts w:hint="eastAsia" w:hAnsi="宋体" w:cs="宋体"/>
                <w:sz w:val="24"/>
                <w:szCs w:val="24"/>
              </w:rPr>
            </w:pPr>
            <w:r>
              <w:rPr>
                <w:rFonts w:hint="eastAsia" w:hAnsi="宋体" w:cs="宋体"/>
                <w:sz w:val="24"/>
                <w:szCs w:val="24"/>
              </w:rPr>
              <w:t xml:space="preserve">联系人：</w:t>
            </w:r>
            <w:r>
              <w:rPr>
                <w:rFonts w:hint="eastAsia" w:hAnsi="宋体" w:cs="宋体"/>
                <w:sz w:val="24"/>
                <w:szCs w:val="24"/>
                <w:lang w:val="en-US" w:eastAsia="zh-CN"/>
              </w:rPr>
              <w:t xml:space="preserve">高</w:t>
            </w:r>
            <w:r>
              <w:rPr>
                <w:rFonts w:hint="eastAsia" w:hAnsi="宋体" w:cs="宋体"/>
                <w:sz w:val="24"/>
                <w:szCs w:val="24"/>
              </w:rPr>
              <w:t xml:space="preserve">老师</w:t>
            </w:r>
            <w:r/>
          </w:p>
          <w:p>
            <w:pPr>
              <w:ind w:left="420"/>
              <w:jc w:val="left"/>
              <w:spacing w:line="360" w:lineRule="auto"/>
              <w:rPr>
                <w:rFonts w:hint="eastAsia" w:hAnsi="宋体" w:cs="宋体"/>
                <w:sz w:val="24"/>
                <w:szCs w:val="24"/>
              </w:rPr>
            </w:pPr>
            <w:r>
              <w:rPr>
                <w:rFonts w:hint="eastAsia" w:hAnsi="宋体" w:cs="宋体"/>
                <w:sz w:val="24"/>
                <w:szCs w:val="24"/>
              </w:rPr>
              <w:t xml:space="preserve">电话：15690865801</w:t>
            </w:r>
            <w:r/>
          </w:p>
          <w:p>
            <w:pPr>
              <w:ind w:left="420"/>
              <w:jc w:val="left"/>
              <w:spacing w:line="360" w:lineRule="auto"/>
              <w:rPr>
                <w:rFonts w:hint="eastAsia" w:hAnsi="宋体" w:cs="宋体"/>
                <w:b/>
                <w:sz w:val="24"/>
                <w:szCs w:val="24"/>
              </w:rPr>
            </w:pPr>
            <w:r>
              <w:rPr>
                <w:rFonts w:hint="eastAsia" w:hAnsi="宋体" w:cs="宋体"/>
                <w:sz w:val="24"/>
                <w:szCs w:val="24"/>
              </w:rPr>
              <w:t xml:space="preserve">地址：南京市江宁区麒麟街道大泉水路208号</w:t>
            </w:r>
            <w:r/>
          </w:p>
        </w:tc>
      </w:tr>
    </w:tbl>
    <w:p>
      <w:pPr>
        <w:ind w:left="420"/>
        <w:jc w:val="left"/>
        <w:spacing w:line="360" w:lineRule="auto"/>
        <w:rPr>
          <w:rFonts w:hint="eastAsia" w:hAnsi="宋体" w:cs="宋体"/>
          <w:b/>
          <w:sz w:val="24"/>
          <w:szCs w:val="24"/>
        </w:rPr>
      </w:pPr>
      <w:r>
        <w:rPr>
          <w:rFonts w:hint="eastAsia" w:hAnsi="宋体" w:cs="宋体"/>
          <w:sz w:val="24"/>
          <w:szCs w:val="24"/>
        </w:rPr>
        <w:t xml:space="preserve">2.采购代理机构信息</w:t>
      </w:r>
      <w:bookmarkEnd w:id="13"/>
      <w:r/>
      <w:bookmarkEnd w:id="14"/>
      <w:r/>
      <w:r/>
    </w:p>
    <w:p>
      <w:pPr>
        <w:ind w:firstLine="480"/>
        <w:spacing w:line="360" w:lineRule="auto"/>
        <w:rPr>
          <w:rFonts w:hint="eastAsia" w:hAnsi="宋体" w:eastAsia="宋体" w:cs="宋体"/>
          <w:b/>
          <w:sz w:val="24"/>
          <w:szCs w:val="24"/>
          <w:lang w:eastAsia="zh-CN"/>
        </w:rPr>
      </w:pPr>
      <w:r>
        <w:rPr>
          <w:rFonts w:hint="eastAsia" w:hAnsi="宋体" w:cs="宋体"/>
          <w:sz w:val="24"/>
          <w:szCs w:val="24"/>
        </w:rPr>
        <w:t xml:space="preserve">名 称：</w:t>
      </w:r>
      <w:r>
        <w:rPr>
          <w:rFonts w:hint="eastAsia" w:hAnsi="宋体" w:cs="宋体"/>
          <w:sz w:val="24"/>
          <w:szCs w:val="24"/>
          <w:lang w:eastAsia="zh-CN"/>
        </w:rPr>
        <w:t xml:space="preserve">南京建凯建设项目管理有限公司</w:t>
      </w:r>
      <w:r/>
    </w:p>
    <w:p>
      <w:pPr>
        <w:ind w:firstLine="480"/>
        <w:spacing w:line="360" w:lineRule="auto"/>
        <w:rPr>
          <w:rFonts w:hint="eastAsia" w:hAnsi="宋体" w:cs="宋体"/>
          <w:b/>
          <w:sz w:val="24"/>
          <w:szCs w:val="24"/>
        </w:rPr>
      </w:pPr>
      <w:r>
        <w:rPr>
          <w:rFonts w:hint="eastAsia" w:hAnsi="宋体" w:cs="宋体"/>
          <w:sz w:val="24"/>
          <w:szCs w:val="24"/>
        </w:rPr>
        <w:t xml:space="preserve">地　址：南京市浦口区新城总部大厦B座515室</w:t>
      </w:r>
      <w:r/>
    </w:p>
    <w:p>
      <w:pPr>
        <w:ind w:firstLine="480"/>
        <w:spacing w:line="360" w:lineRule="auto"/>
        <w:rPr>
          <w:rFonts w:hint="eastAsia" w:hAnsi="宋体" w:eastAsia="宋体" w:cs="宋体"/>
          <w:b/>
          <w:sz w:val="24"/>
          <w:szCs w:val="24"/>
          <w:lang w:eastAsia="zh-CN"/>
        </w:rPr>
      </w:pPr>
      <w:r>
        <w:rPr>
          <w:rFonts w:hint="eastAsia" w:hAnsi="宋体" w:cs="宋体"/>
          <w:sz w:val="24"/>
          <w:szCs w:val="24"/>
        </w:rPr>
        <w:t xml:space="preserve">联系人：</w:t>
      </w:r>
      <w:r>
        <w:rPr>
          <w:rFonts w:hint="eastAsia" w:ascii="宋体" w:hAnsi="宋体"/>
          <w:color w:val="000000"/>
          <w:sz w:val="24"/>
          <w:lang w:val="en-US" w:eastAsia="zh-CN"/>
        </w:rPr>
        <w:t xml:space="preserve">陈工</w:t>
      </w:r>
      <w:r/>
    </w:p>
    <w:p>
      <w:pPr>
        <w:ind w:firstLine="480"/>
        <w:spacing w:line="360" w:lineRule="auto"/>
        <w:rPr>
          <w:rFonts w:hint="default" w:hAnsi="宋体" w:eastAsia="宋体" w:cs="宋体"/>
          <w:b/>
          <w:sz w:val="24"/>
          <w:szCs w:val="24"/>
          <w:lang w:val="en-US" w:eastAsia="zh-CN"/>
        </w:rPr>
      </w:pPr>
      <w:r>
        <w:rPr>
          <w:rFonts w:hint="eastAsia" w:hAnsi="宋体" w:cs="宋体"/>
          <w:sz w:val="24"/>
          <w:szCs w:val="24"/>
        </w:rPr>
        <w:t xml:space="preserve">联系方式：</w:t>
      </w:r>
      <w:bookmarkStart w:id="15" w:name="_Toc28359087"/>
      <w:r/>
      <w:bookmarkStart w:id="16" w:name="_Toc28359010"/>
      <w:r>
        <w:rPr>
          <w:rFonts w:hint="eastAsia" w:hAnsi="宋体" w:cs="宋体"/>
          <w:sz w:val="24"/>
          <w:szCs w:val="24"/>
          <w:lang w:val="en-US" w:eastAsia="zh-CN"/>
        </w:rPr>
        <w:t xml:space="preserve">025-83286879</w:t>
      </w:r>
      <w:r/>
    </w:p>
    <w:p>
      <w:pPr>
        <w:ind w:firstLine="480"/>
        <w:spacing w:line="360" w:lineRule="auto"/>
        <w:rPr>
          <w:rFonts w:hint="eastAsia" w:hAnsi="宋体" w:cs="宋体"/>
          <w:b/>
          <w:sz w:val="24"/>
          <w:szCs w:val="24"/>
        </w:rPr>
      </w:pPr>
      <w:r>
        <w:rPr>
          <w:rFonts w:hint="eastAsia" w:hAnsi="宋体" w:cs="宋体"/>
          <w:sz w:val="24"/>
          <w:szCs w:val="24"/>
        </w:rPr>
        <w:t xml:space="preserve">3.项目联系方式</w:t>
      </w:r>
      <w:bookmarkEnd w:id="15"/>
      <w:r/>
      <w:bookmarkEnd w:id="16"/>
      <w:r/>
      <w:r/>
    </w:p>
    <w:p>
      <w:pPr>
        <w:ind w:firstLine="480"/>
        <w:spacing w:line="360" w:lineRule="auto"/>
        <w:rPr>
          <w:rFonts w:hint="eastAsia" w:hAnsi="宋体" w:eastAsia="宋体" w:cs="宋体"/>
          <w:b/>
          <w:sz w:val="24"/>
          <w:szCs w:val="24"/>
          <w:lang w:eastAsia="zh-CN"/>
        </w:rPr>
      </w:pPr>
      <w:r>
        <w:rPr>
          <w:rFonts w:hint="eastAsia" w:hAnsi="宋体" w:cs="宋体"/>
          <w:sz w:val="24"/>
          <w:szCs w:val="24"/>
        </w:rPr>
        <w:t xml:space="preserve">项目联系人：</w:t>
      </w:r>
      <w:r>
        <w:rPr>
          <w:rFonts w:hint="eastAsia" w:ascii="宋体" w:hAnsi="宋体"/>
          <w:color w:val="000000"/>
          <w:sz w:val="24"/>
          <w:lang w:val="en-US" w:eastAsia="zh-CN"/>
        </w:rPr>
        <w:t xml:space="preserve">陈工</w:t>
      </w:r>
      <w:r/>
    </w:p>
    <w:p>
      <w:pPr>
        <w:ind w:firstLine="480"/>
        <w:spacing w:line="360" w:lineRule="auto"/>
        <w:rPr>
          <w:rFonts w:hint="eastAsia" w:hAnsi="宋体" w:cs="宋体"/>
          <w:b/>
          <w:sz w:val="24"/>
          <w:szCs w:val="24"/>
        </w:rPr>
      </w:pPr>
      <w:r>
        <w:rPr>
          <w:rFonts w:hint="eastAsia" w:hAnsi="宋体" w:cs="宋体"/>
          <w:sz w:val="24"/>
          <w:szCs w:val="24"/>
        </w:rPr>
        <w:t xml:space="preserve">电话：</w:t>
      </w:r>
      <w:r>
        <w:rPr>
          <w:rFonts w:hint="eastAsia" w:hAnsi="宋体" w:cs="宋体"/>
          <w:sz w:val="24"/>
          <w:szCs w:val="24"/>
          <w:lang w:val="en-US" w:eastAsia="zh-CN"/>
        </w:rPr>
        <w:t xml:space="preserve">025-83286879</w:t>
      </w:r>
      <w:r/>
    </w:p>
    <w:p>
      <w:pPr>
        <w:pStyle w:val="870"/>
        <w:ind w:firstLine="480"/>
        <w:jc w:val="both"/>
        <w:spacing w:line="360" w:lineRule="auto"/>
        <w:rPr>
          <w:rFonts w:hint="eastAsia" w:ascii="黑体" w:eastAsia="黑体"/>
          <w:bCs/>
          <w:sz w:val="44"/>
        </w:rPr>
      </w:pPr>
      <w:r>
        <w:rPr>
          <w:rFonts w:ascii="仿宋_GB2312" w:hAnsi="华文仿宋" w:eastAsia="仿宋_GB2312"/>
          <w:b/>
          <w:bCs/>
          <w:sz w:val="24"/>
          <w:szCs w:val="24"/>
        </w:rPr>
        <w:br w:type="page" w:clear="all"/>
      </w:r>
      <w:bookmarkStart w:id="17" w:name="_Hlt26668836"/>
      <w:r/>
      <w:bookmarkEnd w:id="17"/>
      <w:r/>
      <w:bookmarkStart w:id="18" w:name="_Hlt26954810"/>
      <w:r/>
      <w:bookmarkEnd w:id="18"/>
      <w:r/>
      <w:bookmarkStart w:id="19" w:name="_Hlt26670330"/>
      <w:r/>
      <w:bookmarkEnd w:id="19"/>
      <w:r/>
      <w:bookmarkStart w:id="20" w:name="_Hlt26954824"/>
      <w:r/>
      <w:bookmarkEnd w:id="20"/>
      <w:r/>
      <w:bookmarkStart w:id="21" w:name="_Hlt26954907"/>
      <w:r/>
      <w:bookmarkEnd w:id="21"/>
      <w:r/>
      <w:bookmarkStart w:id="22" w:name="_Toc106807611"/>
      <w:r>
        <w:rPr>
          <w:rFonts w:hint="eastAsia" w:ascii="黑体" w:eastAsia="黑体"/>
          <w:bCs/>
          <w:sz w:val="44"/>
        </w:rPr>
        <w:t xml:space="preserve">第二章</w:t>
      </w:r>
      <w:bookmarkEnd w:id="1"/>
      <w:r/>
      <w:bookmarkEnd w:id="2"/>
      <w:r/>
      <w:bookmarkEnd w:id="3"/>
      <w:r/>
      <w:bookmarkEnd w:id="4"/>
      <w:r/>
      <w:bookmarkEnd w:id="5"/>
      <w:r/>
      <w:bookmarkEnd w:id="7"/>
      <w:r/>
      <w:bookmarkStart w:id="23" w:name="_Toc513029202"/>
      <w:r/>
      <w:bookmarkStart w:id="24" w:name="_Toc20823274"/>
      <w:r/>
      <w:bookmarkStart w:id="25" w:name="_Toc16938518"/>
      <w:r/>
      <w:bookmarkStart w:id="26" w:name="_Toc120614213"/>
      <w:r>
        <w:rPr>
          <w:rFonts w:hint="eastAsia" w:ascii="黑体" w:eastAsia="黑体"/>
          <w:bCs/>
          <w:sz w:val="44"/>
        </w:rPr>
        <w:t xml:space="preserve"> 参加单一来源谈判供应商须知</w:t>
      </w:r>
      <w:bookmarkEnd w:id="22"/>
      <w:r/>
      <w:bookmarkEnd w:id="23"/>
      <w:r/>
      <w:bookmarkEnd w:id="24"/>
      <w:r/>
      <w:bookmarkEnd w:id="25"/>
      <w:r/>
      <w:bookmarkEnd w:id="26"/>
      <w:r/>
      <w:r/>
    </w:p>
    <w:p>
      <w:pPr>
        <w:pStyle w:val="873"/>
        <w:ind w:firstLine="496"/>
        <w:spacing w:before="156" w:after="156" w:line="360" w:lineRule="auto"/>
        <w:rPr>
          <w:rFonts w:hint="eastAsia"/>
        </w:rPr>
      </w:pPr>
      <w:r/>
      <w:bookmarkStart w:id="27" w:name="_Toc513029203"/>
      <w:r/>
      <w:bookmarkStart w:id="28" w:name="_Toc20823275"/>
      <w:r/>
      <w:bookmarkStart w:id="29" w:name="_Toc16938519"/>
      <w:r/>
      <w:bookmarkStart w:id="30" w:name="_Toc120614214"/>
      <w:r>
        <w:rPr>
          <w:rFonts w:hint="eastAsia"/>
        </w:rPr>
        <w:t xml:space="preserve">一、总则</w:t>
      </w:r>
      <w:bookmarkEnd w:id="27"/>
      <w:r/>
      <w:bookmarkEnd w:id="28"/>
      <w:r/>
      <w:bookmarkEnd w:id="29"/>
      <w:r/>
      <w:bookmarkEnd w:id="30"/>
      <w:r/>
      <w:r/>
    </w:p>
    <w:p>
      <w:pPr>
        <w:pStyle w:val="874"/>
        <w:ind w:firstLine="420"/>
        <w:spacing w:before="0" w:after="0" w:line="360" w:lineRule="auto"/>
        <w:rPr>
          <w:rFonts w:hint="eastAsia"/>
          <w:b w:val="0"/>
          <w:bCs w:val="0"/>
        </w:rPr>
      </w:pPr>
      <w:r/>
      <w:bookmarkStart w:id="31" w:name="_Hlt16619475"/>
      <w:r/>
      <w:bookmarkEnd w:id="31"/>
      <w:r/>
      <w:bookmarkStart w:id="32" w:name="_Toc458694821"/>
      <w:r/>
      <w:bookmarkStart w:id="33" w:name="_Toc20823276"/>
      <w:r/>
      <w:bookmarkStart w:id="34" w:name="_Toc513029204"/>
      <w:r/>
      <w:bookmarkStart w:id="35" w:name="_Toc16938520"/>
      <w:r>
        <w:rPr>
          <w:rFonts w:hint="eastAsia"/>
          <w:b w:val="0"/>
          <w:bCs w:val="0"/>
        </w:rPr>
        <w:t xml:space="preserve">1</w:t>
      </w:r>
      <w:bookmarkEnd w:id="32"/>
      <w:r>
        <w:rPr>
          <w:rFonts w:hint="eastAsia"/>
          <w:b w:val="0"/>
          <w:bCs w:val="0"/>
        </w:rPr>
        <w:t xml:space="preserve">、采购方式</w:t>
      </w:r>
      <w:bookmarkEnd w:id="33"/>
      <w:r/>
      <w:bookmarkEnd w:id="34"/>
      <w:r/>
      <w:bookmarkEnd w:id="35"/>
      <w:r/>
      <w:r/>
    </w:p>
    <w:p>
      <w:pPr>
        <w:ind w:firstLine="480"/>
        <w:spacing w:line="360" w:lineRule="auto"/>
        <w:rPr>
          <w:rFonts w:hint="eastAsia" w:ascii="宋体" w:hAnsi="宋体"/>
          <w:sz w:val="24"/>
        </w:rPr>
      </w:pPr>
      <w:r>
        <w:rPr>
          <w:rFonts w:hint="eastAsia" w:ascii="宋体" w:hAnsi="宋体"/>
          <w:sz w:val="24"/>
        </w:rPr>
        <w:t xml:space="preserve">1.1 本次采购采取单一来源采购方式。</w:t>
      </w:r>
      <w:r/>
    </w:p>
    <w:p>
      <w:pPr>
        <w:pStyle w:val="874"/>
        <w:ind w:firstLine="420"/>
        <w:spacing w:before="0" w:after="0" w:line="360" w:lineRule="auto"/>
        <w:rPr>
          <w:rFonts w:hint="eastAsia"/>
          <w:b w:val="0"/>
          <w:bCs w:val="0"/>
        </w:rPr>
      </w:pPr>
      <w:r/>
      <w:bookmarkStart w:id="36" w:name="_Toc513029205"/>
      <w:r/>
      <w:bookmarkStart w:id="37" w:name="_Toc20823277"/>
      <w:r/>
      <w:bookmarkStart w:id="38" w:name="_Toc16938521"/>
      <w:r>
        <w:rPr>
          <w:rFonts w:hint="eastAsia"/>
          <w:b w:val="0"/>
          <w:bCs w:val="0"/>
        </w:rPr>
        <w:t xml:space="preserve">2、合格的</w:t>
      </w:r>
      <w:bookmarkEnd w:id="36"/>
      <w:r/>
      <w:bookmarkEnd w:id="37"/>
      <w:r/>
      <w:bookmarkEnd w:id="38"/>
      <w:r>
        <w:rPr>
          <w:rFonts w:hint="eastAsia"/>
          <w:b w:val="0"/>
          <w:bCs w:val="0"/>
        </w:rPr>
        <w:t xml:space="preserve">供应商</w:t>
      </w:r>
      <w:r/>
    </w:p>
    <w:p>
      <w:pPr>
        <w:ind w:firstLine="480"/>
        <w:spacing w:line="360" w:lineRule="auto"/>
        <w:rPr>
          <w:rFonts w:hint="eastAsia"/>
          <w:sz w:val="24"/>
          <w:szCs w:val="24"/>
        </w:rPr>
      </w:pPr>
      <w:r>
        <w:rPr>
          <w:rFonts w:hint="eastAsia"/>
          <w:sz w:val="24"/>
          <w:szCs w:val="24"/>
        </w:rPr>
        <w:t xml:space="preserve">2. 1 满足谈判采购文件中合格单一来源谈判供应商资格要求的规定。</w:t>
      </w:r>
      <w:r/>
    </w:p>
    <w:p>
      <w:pPr>
        <w:ind w:firstLine="480"/>
        <w:spacing w:line="360" w:lineRule="auto"/>
        <w:rPr>
          <w:rFonts w:hint="eastAsia" w:ascii="宋体" w:hAnsi="宋体"/>
          <w:sz w:val="28"/>
          <w:szCs w:val="28"/>
        </w:rPr>
      </w:pPr>
      <w:r>
        <w:rPr>
          <w:rFonts w:hint="eastAsia"/>
          <w:sz w:val="24"/>
          <w:szCs w:val="24"/>
        </w:rPr>
        <w:t xml:space="preserve">2. 2 满足本谈判采购文件实质性条款的规定。</w:t>
      </w:r>
      <w:r/>
    </w:p>
    <w:p>
      <w:pPr>
        <w:pStyle w:val="874"/>
        <w:ind w:firstLine="420"/>
        <w:spacing w:before="0" w:after="0" w:line="360" w:lineRule="auto"/>
        <w:rPr>
          <w:rFonts w:hint="eastAsia"/>
          <w:b w:val="0"/>
          <w:bCs w:val="0"/>
        </w:rPr>
      </w:pPr>
      <w:r/>
      <w:bookmarkStart w:id="39" w:name="_Toc513029206"/>
      <w:r/>
      <w:bookmarkStart w:id="40" w:name="_Toc16938522"/>
      <w:r/>
      <w:bookmarkStart w:id="41" w:name="_Toc20823278"/>
      <w:r>
        <w:rPr>
          <w:rFonts w:hint="eastAsia"/>
          <w:b w:val="0"/>
          <w:bCs w:val="0"/>
        </w:rPr>
        <w:t xml:space="preserve">3、适用法律</w:t>
      </w:r>
      <w:bookmarkEnd w:id="39"/>
      <w:r/>
      <w:bookmarkEnd w:id="40"/>
      <w:r/>
      <w:bookmarkEnd w:id="41"/>
      <w:r/>
      <w:r/>
    </w:p>
    <w:p>
      <w:pPr>
        <w:ind w:firstLine="420"/>
        <w:spacing w:line="360" w:lineRule="auto"/>
        <w:rPr>
          <w:rFonts w:hint="eastAsia" w:ascii="宋体" w:hAnsi="宋体"/>
          <w:sz w:val="24"/>
        </w:rPr>
      </w:pPr>
      <w:r>
        <w:rPr>
          <w:rFonts w:hint="eastAsia" w:ascii="宋体" w:hAnsi="宋体"/>
          <w:sz w:val="24"/>
        </w:rPr>
        <w:t xml:space="preserve">3.1 本次采购及由此产生的合同受中华人民共和国</w:t>
      </w:r>
      <w:r>
        <w:rPr>
          <w:rFonts w:hint="eastAsia" w:ascii="宋体" w:hAnsi="宋体"/>
          <w:bCs/>
          <w:sz w:val="24"/>
        </w:rPr>
        <w:t xml:space="preserve">政府采购</w:t>
      </w:r>
      <w:r>
        <w:rPr>
          <w:rFonts w:hint="eastAsia" w:ascii="宋体" w:hAnsi="宋体"/>
          <w:sz w:val="24"/>
        </w:rPr>
        <w:t xml:space="preserve">有关的法律法规及规章的制约和保护</w:t>
      </w:r>
      <w:r>
        <w:rPr>
          <w:rFonts w:ascii="宋体" w:hAnsi="宋体"/>
          <w:sz w:val="24"/>
        </w:rPr>
        <w:t xml:space="preserve">。</w:t>
      </w:r>
      <w:r/>
    </w:p>
    <w:p>
      <w:pPr>
        <w:pStyle w:val="874"/>
        <w:ind w:firstLine="420"/>
        <w:spacing w:before="0" w:after="0" w:line="360" w:lineRule="auto"/>
        <w:rPr>
          <w:rFonts w:hint="eastAsia"/>
          <w:b w:val="0"/>
          <w:bCs w:val="0"/>
        </w:rPr>
      </w:pPr>
      <w:r/>
      <w:bookmarkStart w:id="42" w:name="_Toc513029207"/>
      <w:r/>
      <w:bookmarkStart w:id="43" w:name="_Toc16938523"/>
      <w:r/>
      <w:bookmarkStart w:id="44" w:name="_Toc462564067"/>
      <w:r/>
      <w:bookmarkStart w:id="45" w:name="_Toc20823279"/>
      <w:r>
        <w:rPr>
          <w:rFonts w:hint="eastAsia"/>
          <w:b w:val="0"/>
          <w:bCs w:val="0"/>
        </w:rPr>
        <w:t xml:space="preserve">4、相关费用</w:t>
      </w:r>
      <w:bookmarkEnd w:id="42"/>
      <w:r/>
      <w:bookmarkEnd w:id="43"/>
      <w:r/>
      <w:bookmarkEnd w:id="44"/>
      <w:r/>
      <w:bookmarkEnd w:id="45"/>
      <w:r/>
      <w:r/>
    </w:p>
    <w:p>
      <w:pPr>
        <w:ind w:firstLine="48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参加单一来源谈判供应商（以下简称“供应商”）应自行承担所有与参加单一来源谈判采购有关的费用，无论单一来源谈判采购过程中的做法和结果如何，</w:t>
      </w:r>
      <w:r>
        <w:rPr>
          <w:rFonts w:hint="eastAsia" w:ascii="宋体" w:hAnsi="宋体"/>
          <w:sz w:val="24"/>
          <w:lang w:eastAsia="zh-CN"/>
        </w:rPr>
        <w:t xml:space="preserve">南京建凯建设项目管理有限公司</w:t>
      </w:r>
      <w:r>
        <w:rPr>
          <w:rFonts w:hint="eastAsia" w:ascii="宋体" w:hAnsi="宋体"/>
          <w:sz w:val="24"/>
        </w:rPr>
        <w:t xml:space="preserve">（以下简称“采购代理机构”）及采购人在任何情况下均无义务和责任承担这些费用。</w:t>
      </w:r>
      <w:r/>
    </w:p>
    <w:p>
      <w:pPr>
        <w:pStyle w:val="874"/>
        <w:ind w:firstLine="450"/>
        <w:spacing w:before="0" w:after="0" w:line="36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谈判采购文件的约束力</w:t>
      </w:r>
      <w:r/>
    </w:p>
    <w:p>
      <w:pPr>
        <w:ind w:firstLine="48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供应商一旦接收了本谈判采购文件并决定参加单一来源谈判，即被认为接受了本谈判采购文件的规定和约束，并且视为自接收本谈判采购文件之日起已经知道或应当知道自身权益是否受到了损害。</w:t>
      </w:r>
      <w:r/>
    </w:p>
    <w:p>
      <w:pPr>
        <w:pStyle w:val="873"/>
        <w:ind w:firstLine="320"/>
        <w:spacing w:before="156" w:after="156" w:line="360" w:lineRule="auto"/>
        <w:rPr>
          <w:rFonts w:hint="eastAsia"/>
        </w:rPr>
      </w:pPr>
      <w:r/>
      <w:bookmarkStart w:id="46" w:name="_Toc513029209"/>
      <w:r/>
      <w:bookmarkStart w:id="47" w:name="_Toc120614215"/>
      <w:r/>
      <w:bookmarkStart w:id="48" w:name="_Toc16938525"/>
      <w:r/>
      <w:bookmarkStart w:id="49" w:name="_Toc20823281"/>
      <w:r>
        <w:rPr>
          <w:rFonts w:hint="eastAsia"/>
        </w:rPr>
        <w:t xml:space="preserve">二、谈判采购文件</w:t>
      </w:r>
      <w:bookmarkEnd w:id="46"/>
      <w:r/>
      <w:bookmarkEnd w:id="47"/>
      <w:r/>
      <w:bookmarkEnd w:id="48"/>
      <w:r/>
      <w:bookmarkEnd w:id="49"/>
      <w:r/>
      <w:r/>
    </w:p>
    <w:p>
      <w:pPr>
        <w:pStyle w:val="874"/>
        <w:ind w:firstLine="420"/>
        <w:spacing w:before="0" w:after="0" w:line="360" w:lineRule="auto"/>
        <w:rPr>
          <w:rFonts w:hint="eastAsia"/>
          <w:b w:val="0"/>
          <w:bCs w:val="0"/>
        </w:rPr>
      </w:pPr>
      <w:r/>
      <w:bookmarkStart w:id="50" w:name="_Toc513029210"/>
      <w:r/>
      <w:bookmarkStart w:id="51" w:name="_Toc20823282"/>
      <w:r/>
      <w:bookmarkStart w:id="52" w:name="_Toc16938526"/>
      <w:r>
        <w:rPr>
          <w:rFonts w:hint="eastAsia"/>
          <w:b w:val="0"/>
          <w:bCs w:val="0"/>
        </w:rPr>
        <w:t xml:space="preserve">6、谈判采购文件构成</w:t>
      </w:r>
      <w:bookmarkEnd w:id="50"/>
      <w:r/>
      <w:bookmarkEnd w:id="51"/>
      <w:r/>
      <w:bookmarkEnd w:id="52"/>
      <w:r/>
      <w:r/>
    </w:p>
    <w:p>
      <w:pPr>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谈判采购文件有以下部分组成：</w:t>
      </w:r>
      <w:r/>
    </w:p>
    <w:p>
      <w:pPr>
        <w:ind w:firstLine="360"/>
        <w:spacing w:line="360" w:lineRule="auto"/>
        <w:rPr>
          <w:rFonts w:hint="eastAsia" w:ascii="宋体" w:hAnsi="宋体"/>
          <w:sz w:val="24"/>
          <w:szCs w:val="24"/>
        </w:rPr>
      </w:pPr>
      <w:r>
        <w:rPr>
          <w:rFonts w:hint="eastAsia" w:ascii="宋体" w:hAnsi="宋体"/>
          <w:sz w:val="24"/>
          <w:szCs w:val="24"/>
        </w:rPr>
        <w:t xml:space="preserve">（1）单一来源采购邀请</w:t>
      </w:r>
      <w:r/>
    </w:p>
    <w:p>
      <w:pPr>
        <w:ind w:firstLine="360"/>
        <w:spacing w:line="360" w:lineRule="auto"/>
        <w:rPr>
          <w:rFonts w:hint="eastAsia" w:ascii="宋体" w:hAnsi="宋体"/>
          <w:sz w:val="24"/>
          <w:szCs w:val="24"/>
        </w:rPr>
      </w:pPr>
      <w:r>
        <w:rPr>
          <w:rFonts w:hint="eastAsia" w:ascii="宋体" w:hAnsi="宋体"/>
          <w:sz w:val="24"/>
          <w:szCs w:val="24"/>
        </w:rPr>
        <w:t xml:space="preserve">（2）参加单一来源谈判供应商须知</w:t>
      </w:r>
      <w:r/>
    </w:p>
    <w:p>
      <w:pPr>
        <w:ind w:firstLine="360"/>
        <w:spacing w:line="360" w:lineRule="auto"/>
        <w:rPr>
          <w:rFonts w:hint="eastAsia" w:ascii="宋体" w:hAnsi="宋体"/>
          <w:sz w:val="24"/>
          <w:szCs w:val="24"/>
        </w:rPr>
      </w:pPr>
      <w:r>
        <w:rPr>
          <w:rFonts w:hint="eastAsia" w:ascii="宋体" w:hAnsi="宋体"/>
          <w:sz w:val="24"/>
          <w:szCs w:val="24"/>
        </w:rPr>
        <w:t xml:space="preserve">（3）合同条款及格式</w:t>
      </w:r>
      <w:r/>
    </w:p>
    <w:p>
      <w:pPr>
        <w:ind w:firstLine="360"/>
        <w:spacing w:line="360" w:lineRule="auto"/>
        <w:rPr>
          <w:rFonts w:hint="eastAsia" w:ascii="宋体" w:hAnsi="宋体"/>
          <w:sz w:val="24"/>
          <w:szCs w:val="24"/>
        </w:rPr>
      </w:pPr>
      <w:r>
        <w:rPr>
          <w:rFonts w:hint="eastAsia" w:ascii="宋体" w:hAnsi="宋体"/>
          <w:sz w:val="24"/>
          <w:szCs w:val="24"/>
        </w:rPr>
        <w:t xml:space="preserve">（4）项目需求</w:t>
      </w:r>
      <w:r/>
    </w:p>
    <w:p>
      <w:pPr>
        <w:ind w:firstLine="480"/>
        <w:spacing w:line="360" w:lineRule="auto"/>
        <w:rPr>
          <w:rFonts w:hint="eastAsia" w:ascii="宋体" w:hAnsi="宋体"/>
          <w:bCs/>
          <w:sz w:val="24"/>
        </w:rPr>
      </w:pPr>
      <w:r>
        <w:rPr>
          <w:rFonts w:hint="eastAsia" w:ascii="宋体" w:hAnsi="宋体"/>
          <w:bCs/>
          <w:sz w:val="24"/>
        </w:rPr>
        <w:t xml:space="preserve">（5）单一来源谈判响应文件格式</w:t>
      </w:r>
      <w:r/>
    </w:p>
    <w:p>
      <w:pPr>
        <w:ind w:firstLine="480"/>
        <w:spacing w:line="360" w:lineRule="auto"/>
        <w:rPr>
          <w:rFonts w:hint="eastAsia" w:ascii="宋体" w:hAnsi="宋体"/>
          <w:bCs/>
          <w:sz w:val="24"/>
        </w:rPr>
      </w:pPr>
      <w:r>
        <w:rPr>
          <w:rFonts w:hint="eastAsia" w:ascii="宋体" w:hAnsi="宋体"/>
          <w:bCs/>
          <w:sz w:val="24"/>
        </w:rPr>
        <w:t xml:space="preserve">请供应商仔细检查谈判采购文件是否齐全，如有缺漏请立即与采购代理机构联系解决。</w:t>
      </w:r>
      <w:r/>
    </w:p>
    <w:p>
      <w:pPr>
        <w:ind w:firstLine="48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r/>
    </w:p>
    <w:p>
      <w:pPr>
        <w:pStyle w:val="874"/>
        <w:ind w:firstLine="560"/>
        <w:spacing w:before="0" w:after="0" w:line="360" w:lineRule="auto"/>
        <w:rPr>
          <w:rFonts w:hint="eastAsia"/>
          <w:b w:val="0"/>
          <w:bCs w:val="0"/>
        </w:rPr>
      </w:pPr>
      <w:r/>
      <w:bookmarkStart w:id="53" w:name="_Toc513029211"/>
      <w:r/>
      <w:bookmarkStart w:id="54" w:name="_Toc462564070"/>
      <w:r/>
      <w:bookmarkStart w:id="55" w:name="_Toc20823283"/>
      <w:r/>
      <w:bookmarkStart w:id="56" w:name="_Toc16938527"/>
      <w:r>
        <w:rPr>
          <w:rFonts w:hint="eastAsia"/>
          <w:b w:val="0"/>
          <w:bCs w:val="0"/>
        </w:rPr>
        <w:t xml:space="preserve">7、谈判采购文件的澄清</w:t>
      </w:r>
      <w:bookmarkEnd w:id="53"/>
      <w:r/>
      <w:bookmarkEnd w:id="54"/>
      <w:r/>
      <w:bookmarkEnd w:id="55"/>
      <w:r/>
      <w:bookmarkEnd w:id="56"/>
      <w:r/>
      <w:r/>
    </w:p>
    <w:p>
      <w:pPr>
        <w:ind w:firstLine="480"/>
        <w:spacing w:line="36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任何要求对谈判采购文件进行澄清的供应商，均应在</w:t>
      </w:r>
      <w:r>
        <w:rPr>
          <w:rFonts w:hint="eastAsia" w:ascii="宋体" w:hAnsi="宋体"/>
          <w:bCs/>
          <w:sz w:val="24"/>
          <w:szCs w:val="24"/>
        </w:rPr>
        <w:t xml:space="preserve">单一来源谈判响应文件接收截止时间2天</w:t>
      </w:r>
      <w:r>
        <w:rPr>
          <w:rFonts w:hint="eastAsia" w:ascii="仿宋_GB2312" w:hAnsi="仿宋_GB2312"/>
          <w:sz w:val="24"/>
          <w:szCs w:val="24"/>
        </w:rPr>
        <w:t xml:space="preserve">前</w:t>
      </w:r>
      <w:r>
        <w:rPr>
          <w:rFonts w:hint="eastAsia" w:ascii="宋体" w:hAnsi="宋体"/>
          <w:sz w:val="24"/>
        </w:rPr>
        <w:t xml:space="preserve">按</w:t>
      </w:r>
      <w:r>
        <w:rPr>
          <w:rFonts w:hint="eastAsia" w:ascii="宋体" w:hAnsi="宋体"/>
          <w:sz w:val="24"/>
          <w:szCs w:val="24"/>
        </w:rPr>
        <w:t xml:space="preserve">采购邀请</w:t>
      </w:r>
      <w:r>
        <w:rPr>
          <w:rFonts w:hint="eastAsia" w:ascii="宋体" w:hAnsi="宋体"/>
          <w:sz w:val="24"/>
        </w:rPr>
        <w:t xml:space="preserve">中的通讯地址，以书面形式通知采购代理机构。</w:t>
      </w:r>
      <w:r>
        <w:rPr>
          <w:rFonts w:hint="eastAsia" w:ascii="宋体" w:hAnsi="宋体"/>
          <w:sz w:val="24"/>
          <w:szCs w:val="24"/>
        </w:rPr>
        <w:t xml:space="preserve">采购代理机构将对</w:t>
      </w:r>
      <w:r>
        <w:rPr>
          <w:rFonts w:hint="eastAsia" w:ascii="宋体" w:hAnsi="宋体"/>
          <w:bCs/>
          <w:sz w:val="24"/>
          <w:szCs w:val="24"/>
        </w:rPr>
        <w:t xml:space="preserve">单一来源谈判响应文件接收截止时间</w:t>
      </w:r>
      <w:r>
        <w:rPr>
          <w:rFonts w:hint="eastAsia" w:ascii="宋体" w:hAnsi="宋体"/>
          <w:sz w:val="24"/>
          <w:szCs w:val="24"/>
        </w:rPr>
        <w:t xml:space="preserve">2天前收到的澄清要求予以答复。</w:t>
      </w:r>
      <w:r/>
    </w:p>
    <w:p>
      <w:pPr>
        <w:pStyle w:val="874"/>
        <w:ind w:firstLine="560"/>
        <w:spacing w:before="0" w:after="0" w:line="360" w:lineRule="auto"/>
        <w:rPr>
          <w:rFonts w:hint="eastAsia"/>
          <w:b w:val="0"/>
          <w:bCs w:val="0"/>
        </w:rPr>
      </w:pPr>
      <w:r/>
      <w:bookmarkStart w:id="57" w:name="_Toc513029212"/>
      <w:r/>
      <w:bookmarkStart w:id="58" w:name="_Toc462564071"/>
      <w:r/>
      <w:bookmarkStart w:id="59" w:name="_Toc20823284"/>
      <w:r/>
      <w:bookmarkStart w:id="60" w:name="_Toc16938528"/>
      <w:r>
        <w:rPr>
          <w:rFonts w:hint="eastAsia"/>
          <w:b w:val="0"/>
          <w:bCs w:val="0"/>
        </w:rPr>
        <w:t xml:space="preserve">8、谈判采购文件的修改</w:t>
      </w:r>
      <w:bookmarkEnd w:id="57"/>
      <w:r/>
      <w:bookmarkEnd w:id="58"/>
      <w:r/>
      <w:bookmarkEnd w:id="59"/>
      <w:r/>
      <w:bookmarkEnd w:id="60"/>
      <w:r/>
      <w:r/>
    </w:p>
    <w:p>
      <w:pPr>
        <w:ind w:firstLine="480"/>
        <w:spacing w:line="36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w:t>
      </w:r>
      <w:r>
        <w:rPr>
          <w:rFonts w:hint="eastAsia" w:ascii="宋体" w:hAnsi="宋体"/>
          <w:bCs/>
          <w:sz w:val="24"/>
          <w:szCs w:val="24"/>
        </w:rPr>
        <w:t xml:space="preserve">单一来源谈判响应文件接收截止时间</w:t>
      </w:r>
      <w:r>
        <w:rPr>
          <w:rFonts w:hint="eastAsia" w:ascii="仿宋_GB2312" w:hAnsi="仿宋_GB2312"/>
          <w:sz w:val="24"/>
        </w:rPr>
        <w:t xml:space="preserve">前</w:t>
      </w:r>
      <w:r>
        <w:rPr>
          <w:rFonts w:hint="eastAsia" w:ascii="宋体" w:hAnsi="宋体"/>
          <w:sz w:val="24"/>
        </w:rPr>
        <w:t xml:space="preserve">，采购代理机构均可以以补充文件的方式对谈判采购文件进行修改。</w:t>
      </w:r>
      <w:r/>
    </w:p>
    <w:p>
      <w:pPr>
        <w:ind w:firstLine="480"/>
        <w:spacing w:line="360" w:lineRule="auto"/>
        <w:rPr>
          <w:rFonts w:hint="eastAsia" w:ascii="宋体" w:hAnsi="Arial"/>
          <w:sz w:val="28"/>
        </w:rPr>
      </w:pPr>
      <w:r>
        <w:rPr>
          <w:rFonts w:hint="eastAsia" w:ascii="宋体" w:hAnsi="宋体"/>
          <w:bCs/>
          <w:sz w:val="24"/>
        </w:rPr>
        <w:t xml:space="preserve">8.2</w:t>
      </w:r>
      <w:r>
        <w:rPr>
          <w:rFonts w:hint="eastAsia" w:ascii="宋体" w:hAnsi="宋体"/>
          <w:sz w:val="24"/>
        </w:rPr>
        <w:t xml:space="preserve">采购代理机构</w:t>
      </w:r>
      <w:r>
        <w:rPr>
          <w:rFonts w:hint="eastAsia" w:ascii="宋体" w:hAnsi="宋体"/>
          <w:sz w:val="24"/>
          <w:szCs w:val="24"/>
        </w:rPr>
        <w:t xml:space="preserve">有权按照政府采购的有关要求</w:t>
      </w:r>
      <w:r>
        <w:rPr>
          <w:rFonts w:hint="eastAsia" w:ascii="宋体" w:hAnsi="宋体"/>
          <w:sz w:val="24"/>
        </w:rPr>
        <w:t xml:space="preserve">推迟</w:t>
      </w:r>
      <w:r>
        <w:rPr>
          <w:rFonts w:hint="eastAsia" w:ascii="宋体" w:hAnsi="宋体"/>
          <w:bCs/>
          <w:sz w:val="24"/>
          <w:szCs w:val="24"/>
        </w:rPr>
        <w:t xml:space="preserve">单一来源谈判响应文件接收截止时间</w:t>
      </w:r>
      <w:r>
        <w:rPr>
          <w:rFonts w:hint="eastAsia" w:ascii="宋体" w:hAnsi="宋体"/>
          <w:sz w:val="24"/>
        </w:rPr>
        <w:t xml:space="preserve">和单一来源谈判开始时间。</w:t>
      </w:r>
      <w:r/>
    </w:p>
    <w:p>
      <w:pPr>
        <w:ind w:firstLine="480"/>
        <w:spacing w:line="360" w:lineRule="auto"/>
        <w:rPr>
          <w:rFonts w:hint="eastAsia" w:ascii="宋体" w:hAnsi="宋体"/>
          <w:sz w:val="24"/>
        </w:rPr>
      </w:pPr>
      <w:r>
        <w:rPr>
          <w:rFonts w:hint="eastAsia" w:ascii="宋体" w:hAnsi="宋体"/>
          <w:bCs/>
          <w:sz w:val="24"/>
        </w:rPr>
        <w:t xml:space="preserve">8.3</w:t>
      </w:r>
      <w:r>
        <w:rPr>
          <w:rFonts w:hint="eastAsia" w:ascii="宋体" w:hAnsi="宋体"/>
          <w:sz w:val="24"/>
        </w:rPr>
        <w:t xml:space="preserve">谈判采购文件的</w:t>
      </w:r>
      <w:r>
        <w:rPr>
          <w:rFonts w:hint="eastAsia" w:ascii="宋体" w:hAnsi="宋体"/>
          <w:sz w:val="24"/>
          <w:szCs w:val="24"/>
        </w:rPr>
        <w:t xml:space="preserve">补充文件将作为谈判采购文件的组成部分，</w:t>
      </w:r>
      <w:r>
        <w:rPr>
          <w:rFonts w:hint="eastAsia" w:ascii="宋体" w:hAnsi="宋体"/>
          <w:sz w:val="24"/>
        </w:rPr>
        <w:t xml:space="preserve">并对供应商具有约束力。</w:t>
      </w:r>
      <w:r/>
    </w:p>
    <w:p>
      <w:pPr>
        <w:pStyle w:val="873"/>
        <w:ind w:firstLine="480"/>
        <w:spacing w:before="156" w:after="156" w:line="360" w:lineRule="auto"/>
        <w:rPr>
          <w:rFonts w:hint="eastAsia"/>
        </w:rPr>
      </w:pPr>
      <w:r/>
      <w:bookmarkStart w:id="61" w:name="_Toc462564072"/>
      <w:r/>
      <w:bookmarkStart w:id="62" w:name="_Toc120614216"/>
      <w:r/>
      <w:bookmarkStart w:id="63" w:name="_Toc16938529"/>
      <w:r/>
      <w:bookmarkStart w:id="64" w:name="_Toc20823285"/>
      <w:r/>
      <w:bookmarkStart w:id="65" w:name="_Toc513029213"/>
      <w:r>
        <w:rPr>
          <w:rFonts w:hint="eastAsia"/>
        </w:rPr>
        <w:t xml:space="preserve">三、单一来源谈判响应文件的编制</w:t>
      </w:r>
      <w:bookmarkEnd w:id="61"/>
      <w:r/>
      <w:bookmarkEnd w:id="62"/>
      <w:r/>
      <w:bookmarkEnd w:id="63"/>
      <w:r/>
      <w:bookmarkEnd w:id="64"/>
      <w:r/>
      <w:bookmarkEnd w:id="65"/>
      <w:r/>
      <w:r/>
    </w:p>
    <w:p>
      <w:pPr>
        <w:pStyle w:val="874"/>
        <w:ind w:firstLine="560"/>
        <w:spacing w:before="0" w:after="0" w:line="360" w:lineRule="auto"/>
        <w:rPr>
          <w:rFonts w:hint="eastAsia"/>
          <w:bCs w:val="0"/>
        </w:rPr>
      </w:pPr>
      <w:r/>
      <w:bookmarkStart w:id="66" w:name="_Toc462564073"/>
      <w:r/>
      <w:bookmarkStart w:id="67" w:name="_Toc513029214"/>
      <w:r/>
      <w:bookmarkStart w:id="68" w:name="_Toc16938530"/>
      <w:r/>
      <w:bookmarkStart w:id="69" w:name="_Toc20823286"/>
      <w:r>
        <w:rPr>
          <w:rFonts w:hint="eastAsia"/>
          <w:b w:val="0"/>
          <w:bCs w:val="0"/>
        </w:rPr>
        <w:t xml:space="preserve">9、单一来源谈判响应文件的语言及度量衡单位</w:t>
      </w:r>
      <w:bookmarkEnd w:id="66"/>
      <w:r/>
      <w:bookmarkEnd w:id="67"/>
      <w:r/>
      <w:bookmarkEnd w:id="68"/>
      <w:r/>
      <w:bookmarkEnd w:id="69"/>
      <w:r/>
      <w:r/>
    </w:p>
    <w:p>
      <w:pPr>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供应商提交的单一来源谈判响应文件以及供应商与采购代理机构就有关单一来源谈判采购的所有来往通知、函件和文件均应使用</w:t>
      </w:r>
      <w:r>
        <w:rPr>
          <w:rFonts w:hint="eastAsia" w:ascii="宋体" w:hAnsi="宋体"/>
          <w:bCs/>
          <w:sz w:val="24"/>
        </w:rPr>
        <w:t xml:space="preserve">简体中文和</w:t>
      </w:r>
      <w:r>
        <w:rPr>
          <w:rFonts w:ascii="宋体" w:hAnsi="宋体"/>
          <w:bCs/>
          <w:sz w:val="24"/>
        </w:rPr>
        <w:t xml:space="preserve">英文</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除技术性能另有规定外，单一来源谈判响应文件所使用的度量衡单位，均须采用国家法定计量单位。</w:t>
      </w:r>
      <w:r/>
    </w:p>
    <w:p>
      <w:pPr>
        <w:pStyle w:val="874"/>
        <w:ind w:firstLine="420"/>
        <w:spacing w:before="0" w:after="0" w:line="360" w:lineRule="auto"/>
        <w:rPr>
          <w:rFonts w:hint="eastAsia"/>
          <w:b w:val="0"/>
          <w:bCs w:val="0"/>
        </w:rPr>
      </w:pPr>
      <w:r/>
      <w:bookmarkStart w:id="70" w:name="_Toc513029215"/>
      <w:r/>
      <w:bookmarkStart w:id="71" w:name="_Toc462564074"/>
      <w:r/>
      <w:bookmarkStart w:id="72" w:name="_Toc20823287"/>
      <w:r/>
      <w:bookmarkStart w:id="73" w:name="_Toc16938531"/>
      <w:r>
        <w:rPr>
          <w:rFonts w:hint="eastAsia"/>
          <w:b w:val="0"/>
          <w:bCs w:val="0"/>
        </w:rPr>
        <w:t xml:space="preserve">10、单一来源谈判响应文件构成</w:t>
      </w:r>
      <w:bookmarkEnd w:id="70"/>
      <w:r/>
      <w:bookmarkEnd w:id="71"/>
      <w:r/>
      <w:bookmarkEnd w:id="72"/>
      <w:r/>
      <w:bookmarkEnd w:id="73"/>
      <w:r/>
      <w:r/>
    </w:p>
    <w:p>
      <w:pPr>
        <w:ind w:firstLine="480"/>
        <w:spacing w:line="360" w:lineRule="auto"/>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供应商编写的单一来源谈判响应文件应包括资格证明文件、配置与分项报价表、供应一览表、技术参数响应及偏离表、商务条款响应及偏离表、</w:t>
      </w:r>
      <w:r>
        <w:rPr>
          <w:rFonts w:hint="eastAsia"/>
          <w:sz w:val="24"/>
        </w:rPr>
        <w:t xml:space="preserve">技术及售后服务承诺书和</w:t>
      </w:r>
      <w:r>
        <w:rPr>
          <w:rFonts w:hint="eastAsia" w:ascii="宋体" w:hAnsi="宋体"/>
          <w:sz w:val="24"/>
        </w:rPr>
        <w:t xml:space="preserve">单一来源谈判响应函等部分。</w:t>
      </w:r>
      <w:r/>
    </w:p>
    <w:p>
      <w:pPr>
        <w:pStyle w:val="874"/>
        <w:ind w:firstLine="420"/>
        <w:spacing w:before="0" w:after="0" w:line="360" w:lineRule="auto"/>
        <w:rPr>
          <w:rFonts w:hint="eastAsia"/>
          <w:b w:val="0"/>
          <w:bCs w:val="0"/>
        </w:rPr>
      </w:pPr>
      <w:r/>
      <w:bookmarkStart w:id="74" w:name="_Hlt26954838"/>
      <w:r/>
      <w:bookmarkEnd w:id="74"/>
      <w:r/>
      <w:bookmarkStart w:id="75" w:name="_Hlt26670360"/>
      <w:r/>
      <w:bookmarkEnd w:id="75"/>
      <w:r/>
      <w:bookmarkStart w:id="76" w:name="_Hlt26668975"/>
      <w:r/>
      <w:bookmarkEnd w:id="76"/>
      <w:r/>
      <w:bookmarkStart w:id="77" w:name="_Toc513029219"/>
      <w:r/>
      <w:bookmarkStart w:id="78" w:name="_Toc14577357"/>
      <w:r/>
      <w:bookmarkStart w:id="79" w:name="_Toc49090509"/>
      <w:r/>
      <w:bookmarkStart w:id="80" w:name="_Toc14577354"/>
      <w:r/>
      <w:bookmarkStart w:id="81" w:name="_Toc513029216"/>
      <w:r/>
      <w:bookmarkStart w:id="82" w:name="_Toc49090507"/>
      <w:r>
        <w:rPr>
          <w:rFonts w:hint="eastAsia"/>
          <w:b w:val="0"/>
          <w:bCs w:val="0"/>
        </w:rPr>
        <w:t xml:space="preserve">11、证明供应商资格及符合谈判采购文件规定的文件</w:t>
      </w:r>
      <w:bookmarkEnd w:id="77"/>
      <w:r/>
      <w:bookmarkEnd w:id="78"/>
      <w:r/>
      <w:bookmarkEnd w:id="79"/>
      <w:r/>
      <w:r/>
    </w:p>
    <w:p>
      <w:pPr>
        <w:ind w:firstLine="480"/>
        <w:spacing w:line="360" w:lineRule="auto"/>
        <w:rPr>
          <w:rFonts w:hint="eastAsia" w:ascii="宋体" w:hAnsi="宋体"/>
          <w:sz w:val="24"/>
        </w:rPr>
      </w:pPr>
      <w:r/>
      <w:bookmarkStart w:id="83" w:name="_Hlk142335643"/>
      <w:r>
        <w:rPr>
          <w:rFonts w:hint="eastAsia" w:ascii="宋体" w:hAnsi="宋体"/>
          <w:sz w:val="24"/>
        </w:rPr>
        <w:t xml:space="preserve">11.1</w:t>
      </w:r>
      <w:bookmarkStart w:id="84" w:name="_Hlt26668999"/>
      <w:r/>
      <w:bookmarkEnd w:id="84"/>
      <w:r>
        <w:rPr>
          <w:rFonts w:hint="eastAsia" w:ascii="宋体" w:hAnsi="宋体"/>
          <w:sz w:val="24"/>
        </w:rPr>
        <w:t xml:space="preserve">供应商应按要求提交资格证明文件及符合谈判采购文件规定的文件。</w:t>
      </w:r>
      <w:r/>
    </w:p>
    <w:p>
      <w:pPr>
        <w:ind w:firstLine="480"/>
        <w:spacing w:line="360" w:lineRule="auto"/>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bookmarkEnd w:id="80"/>
      <w:r/>
      <w:bookmarkEnd w:id="81"/>
      <w:r/>
      <w:bookmarkEnd w:id="82"/>
      <w:r/>
      <w:bookmarkEnd w:id="83"/>
      <w:r/>
      <w:r/>
    </w:p>
    <w:p>
      <w:pPr>
        <w:pStyle w:val="874"/>
        <w:ind w:firstLine="420"/>
        <w:spacing w:before="0" w:after="0" w:line="360" w:lineRule="auto"/>
        <w:rPr>
          <w:rFonts w:hint="eastAsia"/>
          <w:b w:val="0"/>
          <w:bCs w:val="0"/>
        </w:rPr>
      </w:pPr>
      <w:r/>
      <w:bookmarkStart w:id="85" w:name="_Toc14577355"/>
      <w:r/>
      <w:bookmarkStart w:id="86" w:name="_Toc49090508"/>
      <w:r>
        <w:rPr>
          <w:rFonts w:hint="eastAsia"/>
          <w:b w:val="0"/>
          <w:bCs w:val="0"/>
        </w:rPr>
        <w:t xml:space="preserve">12、供应一览表和</w:t>
      </w:r>
      <w:bookmarkEnd w:id="85"/>
      <w:r>
        <w:rPr>
          <w:rFonts w:hint="eastAsia"/>
          <w:b w:val="0"/>
          <w:bCs w:val="0"/>
        </w:rPr>
        <w:t xml:space="preserve">配置与分项报价表</w:t>
      </w:r>
      <w:bookmarkEnd w:id="86"/>
      <w:r/>
      <w:r/>
    </w:p>
    <w:p>
      <w:pPr>
        <w:ind w:firstLine="480"/>
        <w:spacing w:line="36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w:t>
      </w:r>
      <w:bookmarkStart w:id="87" w:name="_Hlk142335726"/>
      <w:r>
        <w:rPr>
          <w:rFonts w:hint="eastAsia" w:ascii="宋体" w:hAnsi="宋体"/>
          <w:sz w:val="24"/>
        </w:rPr>
        <w:t xml:space="preserve">供应商应按照谈判采购文件规定格式填报供应一览表、配置与分项报价表</w:t>
      </w:r>
      <w:bookmarkStart w:id="88" w:name="_Hlt26670399"/>
      <w:r/>
      <w:bookmarkEnd w:id="88"/>
      <w:r>
        <w:rPr>
          <w:rFonts w:hint="eastAsia" w:ascii="宋体" w:hAnsi="宋体"/>
          <w:sz w:val="24"/>
        </w:rPr>
        <w:t xml:space="preserve">，在表中标明所提供的产品明细。每项产品和服务等只允许有一个报价，任何有选择的报价将不予接受(如有备选配件，备选配件的报价不属于选择的报价)。</w:t>
      </w:r>
      <w:bookmarkEnd w:id="87"/>
      <w:r/>
      <w:r/>
    </w:p>
    <w:p>
      <w:pPr>
        <w:ind w:firstLine="480"/>
        <w:spacing w:line="36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p>
    <w:p>
      <w:pPr>
        <w:ind w:firstLine="480"/>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p>
    <w:p>
      <w:pPr>
        <w:ind w:firstLine="480"/>
        <w:spacing w:line="36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p>
    <w:p>
      <w:pPr>
        <w:ind w:firstLine="480"/>
        <w:spacing w:line="360" w:lineRule="auto"/>
        <w:rPr>
          <w:rFonts w:hint="eastAsia" w:ascii="宋体" w:hAnsi="宋体"/>
          <w:bCs/>
          <w:sz w:val="24"/>
        </w:rPr>
      </w:pPr>
      <w:r>
        <w:rPr>
          <w:rFonts w:hint="eastAsia" w:ascii="宋体" w:hAnsi="宋体"/>
          <w:sz w:val="24"/>
        </w:rPr>
        <w:t xml:space="preserve">供应商的报价应包括为完成本项目发生的所有费用，谈判采购文件中另有规定的除外。</w:t>
      </w:r>
      <w:r/>
    </w:p>
    <w:p>
      <w:pPr>
        <w:ind w:firstLine="480"/>
        <w:spacing w:line="36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p>
    <w:p>
      <w:pPr>
        <w:ind w:firstLine="480"/>
        <w:spacing w:line="360" w:lineRule="auto"/>
        <w:rPr>
          <w:rFonts w:hint="eastAsia" w:ascii="宋体" w:hAnsi="宋体"/>
          <w:bCs/>
          <w:sz w:val="24"/>
        </w:rPr>
      </w:pPr>
      <w:r>
        <w:rPr>
          <w:rFonts w:hint="eastAsia" w:ascii="宋体" w:hAnsi="宋体"/>
          <w:bCs/>
          <w:sz w:val="24"/>
        </w:rPr>
        <w:t xml:space="preserve">谈判采购文件未列明，而供应商认为必需的费用也需列入报价。</w:t>
      </w:r>
      <w:r/>
    </w:p>
    <w:p>
      <w:pPr>
        <w:ind w:firstLine="480"/>
        <w:spacing w:line="36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报价采用的货币</w:t>
      </w:r>
      <w:r/>
    </w:p>
    <w:p>
      <w:pPr>
        <w:ind w:firstLine="480"/>
        <w:spacing w:line="360" w:lineRule="auto"/>
        <w:rPr>
          <w:rFonts w:hint="eastAsia" w:ascii="宋体" w:hAnsi="宋体"/>
          <w:bCs/>
          <w:sz w:val="24"/>
        </w:rPr>
      </w:pPr>
      <w:r>
        <w:rPr>
          <w:rFonts w:hint="eastAsia" w:ascii="宋体" w:hAnsi="宋体"/>
          <w:bCs/>
          <w:sz w:val="24"/>
        </w:rPr>
        <w:t xml:space="preserve">单一来源谈判响应文件中的货物单价和总价无另行规定的采用人民币报价。</w:t>
      </w:r>
      <w:r>
        <w:rPr>
          <w:rFonts w:hint="eastAsia" w:ascii="宋体" w:hAnsi="宋体"/>
          <w:sz w:val="24"/>
        </w:rPr>
        <w:t xml:space="preserve">谈判采购文件中另有规定的按规定执行。</w:t>
      </w:r>
      <w:r/>
    </w:p>
    <w:p>
      <w:pPr>
        <w:pStyle w:val="874"/>
        <w:ind w:firstLine="420"/>
        <w:spacing w:before="0" w:after="0" w:line="360" w:lineRule="auto"/>
        <w:rPr>
          <w:rFonts w:hint="eastAsia"/>
          <w:b w:val="0"/>
          <w:bCs w:val="0"/>
        </w:rPr>
      </w:pPr>
      <w:r/>
      <w:bookmarkStart w:id="89" w:name="_Hlt26670482"/>
      <w:r/>
      <w:bookmarkEnd w:id="89"/>
      <w:r/>
      <w:bookmarkStart w:id="90" w:name="_Hlt26954731"/>
      <w:r/>
      <w:bookmarkEnd w:id="90"/>
      <w:r/>
      <w:bookmarkStart w:id="91" w:name="_Hlt26954848"/>
      <w:r/>
      <w:bookmarkEnd w:id="91"/>
      <w:r/>
      <w:bookmarkStart w:id="92" w:name="_Hlt26954846"/>
      <w:r/>
      <w:bookmarkEnd w:id="92"/>
      <w:r/>
      <w:bookmarkStart w:id="93" w:name="_Hlt26670486"/>
      <w:r/>
      <w:bookmarkEnd w:id="93"/>
      <w:r>
        <w:rPr>
          <w:rFonts w:hint="eastAsia"/>
          <w:b w:val="0"/>
          <w:bCs w:val="0"/>
        </w:rPr>
        <w:t xml:space="preserve">13、技术参数响应及偏离表、商务条款响应及偏离表及货物说明</w:t>
      </w:r>
      <w:r/>
    </w:p>
    <w:p>
      <w:pPr>
        <w:ind w:firstLine="480"/>
        <w:spacing w:line="36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对谈判采购文件中的技术与商务条款要求逐项作出响应或偏离，并说明原因；</w:t>
      </w:r>
      <w:r/>
    </w:p>
    <w:p>
      <w:pPr>
        <w:ind w:firstLine="48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13.2 提供本项目类似案例简介；</w:t>
      </w:r>
      <w:r/>
    </w:p>
    <w:p>
      <w:pPr>
        <w:ind w:firstLine="480"/>
        <w:spacing w:line="360" w:lineRule="auto"/>
        <w:tabs>
          <w:tab w:val="left" w:pos="1035" w:leader="none"/>
        </w:tabs>
        <w:rPr>
          <w:rFonts w:hint="eastAsia" w:ascii="宋体" w:hAnsi="Arial" w:cs="宋体"/>
          <w:sz w:val="24"/>
          <w:lang w:val="zh-CN"/>
        </w:rPr>
      </w:pPr>
      <w:r>
        <w:rPr>
          <w:rFonts w:hint="eastAsia" w:ascii="宋体" w:hAnsi="Arial" w:cs="宋体"/>
          <w:sz w:val="24"/>
          <w:lang w:val="zh-CN"/>
        </w:rPr>
        <w:t xml:space="preserve">13.3 培训计划；</w:t>
      </w:r>
      <w:r/>
    </w:p>
    <w:p>
      <w:pPr>
        <w:ind w:firstLine="480"/>
        <w:spacing w:line="360" w:lineRule="auto"/>
        <w:tabs>
          <w:tab w:val="left" w:pos="1035" w:leader="none"/>
        </w:tabs>
        <w:rPr>
          <w:rFonts w:hint="eastAsia" w:ascii="宋体" w:hAnsi="Arial" w:cs="宋体"/>
          <w:sz w:val="24"/>
          <w:lang w:val="zh-CN"/>
        </w:rPr>
      </w:pPr>
      <w:r>
        <w:rPr>
          <w:rFonts w:hint="eastAsia" w:ascii="宋体" w:hAnsi="Arial" w:cs="宋体"/>
          <w:sz w:val="24"/>
          <w:lang w:val="zh-CN"/>
        </w:rPr>
        <w:t xml:space="preserve">13.4 详细阐述所投产品的主要组成部分、功能设计、实现思路及关键技术；</w:t>
      </w:r>
      <w:r/>
    </w:p>
    <w:p>
      <w:pPr>
        <w:ind w:firstLine="48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13.5 供应商认为需要的其他技术文件或说明。</w:t>
      </w:r>
      <w:r/>
    </w:p>
    <w:p>
      <w:pPr>
        <w:pStyle w:val="874"/>
        <w:ind w:firstLine="420"/>
        <w:spacing w:before="0" w:after="0" w:line="360" w:lineRule="auto"/>
        <w:rPr>
          <w:rFonts w:hint="eastAsia"/>
          <w:b w:val="0"/>
          <w:bCs w:val="0"/>
        </w:rPr>
      </w:pPr>
      <w:r>
        <w:rPr>
          <w:rFonts w:hint="eastAsia"/>
          <w:b w:val="0"/>
          <w:bCs w:val="0"/>
        </w:rPr>
        <w:t xml:space="preserve">14、服务承诺及售后服务机构、人员的情况介绍</w:t>
      </w:r>
      <w:r/>
    </w:p>
    <w:p>
      <w:pP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 </w:t>
      </w:r>
      <w:r>
        <w:rPr>
          <w:rFonts w:hint="eastAsia" w:ascii="宋体" w:hAnsi="宋体"/>
          <w:sz w:val="24"/>
          <w:szCs w:val="24"/>
        </w:rPr>
        <w:t xml:space="preserve">供应商的服务承诺应按不低于谈判采购文件中商务要求的标准。</w:t>
      </w:r>
      <w:r/>
    </w:p>
    <w:p>
      <w:pPr>
        <w:ind w:firstLine="480"/>
        <w:spacing w:line="360" w:lineRule="auto"/>
        <w:rPr>
          <w:rFonts w:hint="eastAsia" w:ascii="宋体" w:hAnsi="宋体"/>
          <w:sz w:val="24"/>
          <w:szCs w:val="24"/>
        </w:rPr>
      </w:pPr>
      <w:r>
        <w:rPr>
          <w:rFonts w:hint="eastAsia" w:ascii="宋体" w:hAnsi="宋体"/>
          <w:bCs/>
          <w:sz w:val="24"/>
          <w:szCs w:val="24"/>
        </w:rPr>
        <w:t xml:space="preserve">14、2 </w:t>
      </w:r>
      <w:r>
        <w:rPr>
          <w:rFonts w:hint="eastAsia" w:ascii="宋体" w:hAnsi="宋体"/>
          <w:sz w:val="24"/>
          <w:szCs w:val="24"/>
        </w:rPr>
        <w:t xml:space="preserve">提供供应商有关售后服务的管理制度、售后服务机构的分布情况、售后服务人员的数量、素质、技术水平及售后服务的反应能力。</w:t>
      </w:r>
      <w:r/>
    </w:p>
    <w:p>
      <w:pPr>
        <w:pStyle w:val="874"/>
        <w:ind w:firstLine="420"/>
        <w:spacing w:before="0" w:after="0" w:line="360" w:lineRule="auto"/>
        <w:rPr>
          <w:rFonts w:hint="eastAsia"/>
          <w:b w:val="0"/>
          <w:bCs w:val="0"/>
        </w:rPr>
      </w:pPr>
      <w:r/>
      <w:bookmarkStart w:id="94" w:name="_Toc49090510"/>
      <w:r/>
      <w:bookmarkStart w:id="95" w:name="_Toc14577359"/>
      <w:r>
        <w:rPr>
          <w:rFonts w:hint="eastAsia"/>
          <w:b w:val="0"/>
          <w:bCs w:val="0"/>
        </w:rPr>
        <w:t xml:space="preserve">15、单一来源谈判响应函</w:t>
      </w:r>
      <w:r/>
    </w:p>
    <w:p>
      <w:pPr>
        <w:ind w:firstLine="480"/>
        <w:spacing w:line="360" w:lineRule="auto"/>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供应商应按照谈判采购文件中提供的格式完整、正确填写单一来源谈判响应函。</w:t>
      </w:r>
      <w:r/>
    </w:p>
    <w:p>
      <w:pPr>
        <w:pStyle w:val="874"/>
        <w:ind w:firstLine="420"/>
        <w:spacing w:before="0" w:after="0" w:line="360" w:lineRule="auto"/>
        <w:rPr>
          <w:rFonts w:hint="eastAsia"/>
          <w:b w:val="0"/>
          <w:bCs w:val="0"/>
        </w:rPr>
      </w:pPr>
      <w:r>
        <w:rPr>
          <w:rFonts w:hint="eastAsia"/>
          <w:b w:val="0"/>
          <w:bCs w:val="0"/>
        </w:rPr>
        <w:t xml:space="preserve">16、单一来源谈判保证金</w:t>
      </w:r>
      <w:bookmarkEnd w:id="94"/>
      <w:r/>
      <w:bookmarkEnd w:id="95"/>
      <w:r/>
      <w:r/>
    </w:p>
    <w:p>
      <w:pPr>
        <w:ind w:firstLine="420"/>
        <w:spacing w:line="360" w:lineRule="auto"/>
        <w:rPr>
          <w:rFonts w:hint="eastAsia" w:ascii="宋体" w:hAnsi="宋体"/>
          <w:bCs/>
          <w:sz w:val="24"/>
        </w:rPr>
      </w:pPr>
      <w:r>
        <w:rPr>
          <w:rFonts w:ascii="宋体" w:hAnsi="宋体"/>
          <w:sz w:val="24"/>
        </w:rPr>
        <w:t xml:space="preserve">16</w:t>
      </w:r>
      <w:r>
        <w:rPr>
          <w:rFonts w:hint="eastAsia" w:ascii="宋体" w:hAnsi="宋体"/>
          <w:sz w:val="24"/>
        </w:rPr>
        <w:t xml:space="preserve">.1本次单一来源谈判不收取保证金</w:t>
      </w:r>
      <w:r>
        <w:rPr>
          <w:rFonts w:hint="eastAsia" w:ascii="宋体" w:hAnsi="宋体"/>
          <w:bCs/>
          <w:sz w:val="24"/>
        </w:rPr>
        <w:t xml:space="preserve">。</w:t>
      </w:r>
      <w:r/>
    </w:p>
    <w:p>
      <w:pPr>
        <w:pStyle w:val="874"/>
        <w:spacing w:before="0" w:after="0" w:line="360" w:lineRule="auto"/>
        <w:rPr>
          <w:rFonts w:hint="eastAsia"/>
          <w:b w:val="0"/>
          <w:bCs w:val="0"/>
        </w:rPr>
      </w:pPr>
      <w:r/>
      <w:bookmarkStart w:id="96" w:name="_Hlt26954734"/>
      <w:r/>
      <w:bookmarkEnd w:id="96"/>
      <w:r/>
      <w:bookmarkStart w:id="97" w:name="_Hlt26670489"/>
      <w:r/>
      <w:bookmarkEnd w:id="97"/>
      <w:r/>
      <w:bookmarkStart w:id="98" w:name="_Hlt26954850"/>
      <w:r/>
      <w:bookmarkEnd w:id="98"/>
      <w:r/>
      <w:bookmarkStart w:id="99" w:name="_Toc49090511"/>
      <w:r/>
      <w:bookmarkStart w:id="100" w:name="_Toc14577360"/>
      <w:r>
        <w:rPr>
          <w:rFonts w:hint="eastAsia"/>
          <w:b w:val="0"/>
          <w:bCs w:val="0"/>
        </w:rPr>
        <w:t xml:space="preserve">17、单一来源谈判有效期</w:t>
      </w:r>
      <w:bookmarkEnd w:id="99"/>
      <w:r/>
      <w:bookmarkEnd w:id="100"/>
      <w:r/>
      <w:r/>
    </w:p>
    <w:p>
      <w:pPr>
        <w:ind w:firstLine="480"/>
        <w:spacing w:line="360" w:lineRule="auto"/>
        <w:rPr>
          <w:rFonts w:hint="eastAsia" w:ascii="宋体" w:hAnsi="宋体"/>
          <w:sz w:val="24"/>
        </w:rPr>
      </w:pPr>
      <w:r>
        <w:rPr>
          <w:rFonts w:hint="eastAsia" w:ascii="宋体" w:hAnsi="宋体"/>
          <w:sz w:val="24"/>
        </w:rPr>
        <w:t xml:space="preserve">17.1 单一来源谈判有效期为采购代理机构规定的单一来源谈判响应文件接收截止之日后</w:t>
      </w:r>
      <w:r>
        <w:rPr>
          <w:rFonts w:hint="eastAsia" w:ascii="宋体" w:hAnsi="宋体"/>
          <w:b/>
          <w:sz w:val="24"/>
        </w:rPr>
        <w:t xml:space="preserve">九十（</w:t>
      </w:r>
      <w:r>
        <w:rPr>
          <w:rFonts w:ascii="宋体" w:hAnsi="宋体"/>
          <w:b/>
          <w:sz w:val="24"/>
        </w:rPr>
        <w:t xml:space="preserve">9</w:t>
      </w:r>
      <w:r>
        <w:rPr>
          <w:rFonts w:hint="eastAsia" w:ascii="宋体" w:hAnsi="宋体"/>
          <w:b/>
          <w:sz w:val="24"/>
        </w:rPr>
        <w:t xml:space="preserve">0）天</w:t>
      </w:r>
      <w:r>
        <w:rPr>
          <w:rFonts w:hint="eastAsia" w:ascii="宋体" w:hAnsi="宋体"/>
          <w:sz w:val="24"/>
        </w:rPr>
        <w:t xml:space="preserve">。单一来源谈判有效期比规定短的将被视为非响应性文件而予以拒绝。</w:t>
      </w:r>
      <w:r/>
    </w:p>
    <w:p>
      <w:pPr>
        <w:ind w:firstLine="480"/>
        <w:spacing w:line="360" w:lineRule="auto"/>
        <w:rPr>
          <w:rFonts w:hint="eastAsia" w:ascii="宋体" w:hAnsi="宋体"/>
          <w:sz w:val="24"/>
        </w:rPr>
      </w:pPr>
      <w:r>
        <w:rPr>
          <w:rFonts w:hint="eastAsia" w:ascii="宋体" w:hAnsi="宋体"/>
          <w:sz w:val="24"/>
        </w:rPr>
        <w:t xml:space="preserve">17.2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p>
    <w:p>
      <w:pPr>
        <w:pStyle w:val="874"/>
        <w:spacing w:before="0" w:after="0" w:line="360" w:lineRule="auto"/>
        <w:rPr>
          <w:rFonts w:hint="eastAsia"/>
          <w:b w:val="0"/>
          <w:bCs w:val="0"/>
        </w:rPr>
      </w:pPr>
      <w:r/>
      <w:bookmarkStart w:id="101" w:name="_Hlt26954739"/>
      <w:r/>
      <w:bookmarkEnd w:id="101"/>
      <w:r/>
      <w:bookmarkStart w:id="102" w:name="_Hlt26954852"/>
      <w:r/>
      <w:bookmarkEnd w:id="102"/>
      <w:r/>
      <w:bookmarkStart w:id="103" w:name="_Toc49090512"/>
      <w:r/>
      <w:bookmarkStart w:id="104" w:name="_Toc14577361"/>
      <w:r>
        <w:rPr>
          <w:rFonts w:hint="eastAsia"/>
          <w:b w:val="0"/>
          <w:bCs w:val="0"/>
        </w:rPr>
        <w:t xml:space="preserve">18、单一来源谈判响应文件签署</w:t>
      </w:r>
      <w:bookmarkEnd w:id="103"/>
      <w:r/>
      <w:bookmarkEnd w:id="104"/>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18.1除供应商对错处做必要修改外，响应文件不得行间插字、涂改或增删。如有修改错漏处，必须由法定代表人或其授权代表签字或盖章。</w:t>
      </w:r>
      <w:r/>
    </w:p>
    <w:p>
      <w:pPr>
        <w:pStyle w:val="873"/>
        <w:spacing w:before="156" w:after="156" w:line="360" w:lineRule="auto"/>
        <w:rPr>
          <w:rFonts w:hint="eastAsia"/>
        </w:rPr>
      </w:pPr>
      <w:r/>
      <w:bookmarkStart w:id="105" w:name="_Toc16938540"/>
      <w:r/>
      <w:bookmarkStart w:id="106" w:name="_Toc20823296"/>
      <w:r/>
      <w:bookmarkStart w:id="107" w:name="_Toc513029224"/>
      <w:r/>
      <w:bookmarkStart w:id="108" w:name="_Toc120614217"/>
      <w:r>
        <w:rPr>
          <w:rFonts w:hint="eastAsia"/>
        </w:rPr>
        <w:t xml:space="preserve">四、单一来源谈判响应文件的递交</w:t>
      </w:r>
      <w:bookmarkEnd w:id="105"/>
      <w:r/>
      <w:bookmarkEnd w:id="106"/>
      <w:r/>
      <w:bookmarkEnd w:id="107"/>
      <w:r/>
      <w:bookmarkEnd w:id="108"/>
      <w:r/>
      <w:r/>
    </w:p>
    <w:p>
      <w:pPr>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19.1 投标人应当按照《操作手册》规定，在招标公告规定的投标截止时间前制作并上传电子投标文件。</w:t>
      </w:r>
      <w:bookmarkStart w:id="109" w:name="_Toc20823298"/>
      <w:r/>
      <w:bookmarkStart w:id="110" w:name="_Toc16938542"/>
      <w:r/>
      <w:bookmarkStart w:id="111" w:name="_Toc513029226"/>
      <w:r/>
      <w:bookmarkEnd w:id="109"/>
      <w:r/>
      <w:bookmarkEnd w:id="110"/>
      <w:r/>
      <w:bookmarkEnd w:id="111"/>
      <w:r/>
      <w:r/>
    </w:p>
    <w:p>
      <w:pPr>
        <w:ind w:firstLine="420"/>
        <w:spacing w:line="360" w:lineRule="auto"/>
        <w:rPr>
          <w:rFonts w:hint="eastAsia" w:ascii="宋体" w:hAnsi="宋体"/>
          <w:b/>
          <w:bCs/>
          <w:color w:val="000000"/>
          <w:sz w:val="24"/>
          <w:lang w:val="zh-CN"/>
        </w:rPr>
      </w:pPr>
      <w:r>
        <w:rPr>
          <w:rFonts w:hint="eastAsia" w:ascii="宋体" w:hAnsi="宋体"/>
          <w:b/>
          <w:bCs/>
          <w:color w:val="000000"/>
          <w:sz w:val="24"/>
          <w:lang w:val="zh-CN"/>
        </w:rPr>
        <w:t xml:space="preserve">1</w:t>
      </w:r>
      <w:r>
        <w:rPr>
          <w:rFonts w:hint="eastAsia" w:ascii="宋体" w:hAnsi="宋体"/>
          <w:b/>
          <w:bCs/>
          <w:color w:val="000000"/>
          <w:sz w:val="24"/>
        </w:rPr>
        <w:t xml:space="preserve">9</w:t>
      </w:r>
      <w:r>
        <w:rPr>
          <w:rFonts w:hint="eastAsia" w:ascii="宋体" w:hAnsi="宋体"/>
          <w:b/>
          <w:bCs/>
          <w:color w:val="000000"/>
          <w:sz w:val="24"/>
          <w:lang w:val="zh-CN"/>
        </w:rPr>
        <w:t xml:space="preserve">.</w:t>
      </w:r>
      <w:r>
        <w:rPr>
          <w:rFonts w:hint="eastAsia" w:ascii="宋体" w:hAnsi="宋体"/>
          <w:b/>
          <w:bCs/>
          <w:color w:val="000000"/>
          <w:sz w:val="24"/>
        </w:rPr>
        <w:t xml:space="preserve">2</w:t>
      </w:r>
      <w:r>
        <w:rPr>
          <w:rFonts w:hint="eastAsia" w:ascii="宋体" w:hAnsi="宋体"/>
          <w:b/>
          <w:bCs/>
          <w:color w:val="000000"/>
          <w:sz w:val="24"/>
          <w:lang w:val="zh-CN"/>
        </w:rPr>
        <w:t xml:space="preserve"> 投标人应充分考虑网络环境、网络带宽等因素</w:t>
      </w:r>
      <w:r>
        <w:rPr>
          <w:rFonts w:hint="eastAsia" w:ascii="宋体" w:hAnsi="宋体"/>
          <w:b/>
          <w:bCs/>
          <w:color w:val="000000"/>
          <w:sz w:val="24"/>
        </w:rPr>
        <w:t xml:space="preserve">可能对投标产生的影响</w:t>
      </w:r>
      <w:r>
        <w:rPr>
          <w:rFonts w:hint="eastAsia" w:ascii="宋体" w:hAnsi="宋体"/>
          <w:b/>
          <w:bCs/>
          <w:color w:val="000000"/>
          <w:sz w:val="24"/>
          <w:lang w:val="zh-CN"/>
        </w:rPr>
        <w:t xml:space="preserve">，如因投标人自身原因造成的电子投标文件上传不成功的，按照做无效投标处理。</w:t>
      </w:r>
      <w:r/>
    </w:p>
    <w:p>
      <w:pPr>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代理机构可以按照规定，通过修改招标文件酌情延长投标截止时间，在此情况下，投标人的所有权利和义务均以延长后新的截止时间为准。</w:t>
      </w:r>
      <w:r/>
    </w:p>
    <w:p>
      <w:pPr>
        <w:ind w:firstLine="390"/>
        <w:keepLines/>
        <w:keepNext/>
        <w:spacing w:line="360" w:lineRule="auto"/>
        <w:rPr>
          <w:rFonts w:hint="eastAsia" w:ascii="Arial" w:hAnsi="宋体" w:cs="宋体"/>
          <w:bCs/>
          <w:position w:val="-10"/>
          <w:sz w:val="28"/>
          <w:szCs w:val="32"/>
        </w:rPr>
        <w:outlineLvl w:val="3"/>
      </w:pPr>
      <w:r/>
      <w:bookmarkStart w:id="112" w:name="_Toc513029227"/>
      <w:r/>
      <w:bookmarkStart w:id="113" w:name="_Toc20823299"/>
      <w:r/>
      <w:bookmarkStart w:id="114" w:name="_Toc16938543"/>
      <w:r>
        <w:rPr>
          <w:rFonts w:hint="eastAsia" w:ascii="Arial" w:hAnsi="宋体" w:cs="宋体"/>
          <w:bCs/>
          <w:position w:val="-10"/>
          <w:sz w:val="28"/>
          <w:szCs w:val="32"/>
        </w:rPr>
        <w:t xml:space="preserve">20.投标文件</w:t>
      </w:r>
      <w:bookmarkEnd w:id="112"/>
      <w:r/>
      <w:bookmarkEnd w:id="113"/>
      <w:r/>
      <w:bookmarkEnd w:id="114"/>
      <w:r>
        <w:rPr>
          <w:rFonts w:hint="eastAsia" w:ascii="Arial" w:hAnsi="宋体" w:cs="宋体"/>
          <w:bCs/>
          <w:position w:val="-10"/>
          <w:sz w:val="28"/>
          <w:szCs w:val="32"/>
        </w:rPr>
        <w:t xml:space="preserve">的拒收</w:t>
      </w:r>
      <w:r/>
    </w:p>
    <w:p>
      <w:pPr>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20.1</w:t>
      </w:r>
      <w:r>
        <w:rPr>
          <w:rFonts w:hint="eastAsia" w:ascii="宋体" w:hAnsi="宋体"/>
          <w:color w:val="000000"/>
          <w:sz w:val="24"/>
        </w:rPr>
        <w:t xml:space="preserve"> </w:t>
      </w:r>
      <w:r>
        <w:rPr>
          <w:rFonts w:hint="eastAsia" w:ascii="宋体" w:hAnsi="宋体"/>
          <w:color w:val="000000"/>
          <w:sz w:val="24"/>
          <w:lang w:val="zh-CN"/>
        </w:rPr>
        <w:t xml:space="preserve">代理机构拒绝接收投标截止时间后上传的任何投标文件。</w:t>
      </w:r>
      <w:r/>
    </w:p>
    <w:p>
      <w:pPr>
        <w:ind w:firstLine="390"/>
        <w:keepLines/>
        <w:keepNext/>
        <w:spacing w:line="360" w:lineRule="auto"/>
        <w:rPr>
          <w:rFonts w:hint="eastAsia" w:ascii="Arial" w:hAnsi="宋体" w:cs="宋体"/>
          <w:position w:val="-10"/>
          <w:sz w:val="28"/>
          <w:szCs w:val="32"/>
        </w:rPr>
        <w:outlineLvl w:val="3"/>
      </w:pPr>
      <w:r>
        <w:rPr>
          <w:rFonts w:hint="eastAsia" w:ascii="Arial" w:hAnsi="宋体" w:cs="宋体"/>
          <w:bCs/>
          <w:position w:val="-10"/>
          <w:sz w:val="28"/>
          <w:szCs w:val="32"/>
        </w:rPr>
        <w:t xml:space="preserve">21.投标文件的撤回和修改</w:t>
      </w:r>
      <w:r/>
    </w:p>
    <w:p>
      <w:pPr>
        <w:ind w:firstLine="42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.1 投标文件的撤回</w:t>
      </w:r>
      <w:r/>
    </w:p>
    <w:p>
      <w:pPr>
        <w:ind w:firstLine="42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p>
    <w:p>
      <w:pPr>
        <w:ind w:firstLine="42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ind w:firstLine="42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.2 投标文件的修改</w:t>
      </w:r>
      <w:r/>
    </w:p>
    <w:p>
      <w:pPr>
        <w:ind w:firstLine="42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p>
    <w:p>
      <w:pPr>
        <w:ind w:firstLine="42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ind w:firstLine="480"/>
        <w:spacing w:line="360" w:lineRule="auto"/>
        <w:rPr>
          <w:rFonts w:hint="eastAsia" w:ascii="宋体" w:hAnsi="宋体"/>
          <w:sz w:val="24"/>
        </w:rPr>
      </w:pPr>
      <w:r>
        <w:rPr>
          <w:rFonts w:hint="eastAsia" w:ascii="宋体" w:hAnsi="宋体"/>
          <w:color w:val="000000"/>
          <w:sz w:val="24"/>
        </w:rPr>
        <w:t xml:space="preserve">21</w:t>
      </w:r>
      <w:r>
        <w:rPr>
          <w:rFonts w:hint="eastAsia" w:ascii="宋体" w:hAnsi="宋体"/>
          <w:color w:val="000000"/>
          <w:sz w:val="24"/>
          <w:lang w:val="zh-CN"/>
        </w:rPr>
        <w:t xml:space="preserve">.3 在投标截止时间至招标文件中规定的投标有效期满之间的这段时间内，投标人不得撤回其投标。</w:t>
      </w:r>
      <w:r/>
    </w:p>
    <w:p>
      <w:pPr>
        <w:pStyle w:val="873"/>
        <w:spacing w:before="156" w:after="156" w:line="360" w:lineRule="auto"/>
        <w:rPr>
          <w:rFonts w:hint="eastAsia"/>
        </w:rPr>
      </w:pPr>
      <w:r/>
      <w:bookmarkStart w:id="115" w:name="_Toc120614218"/>
      <w:r/>
      <w:bookmarkStart w:id="116" w:name="_Toc20823301"/>
      <w:r/>
      <w:bookmarkStart w:id="117" w:name="_Toc16938545"/>
      <w:r/>
      <w:bookmarkStart w:id="118" w:name="_Toc513029229"/>
      <w:r>
        <w:rPr>
          <w:rFonts w:hint="eastAsia"/>
        </w:rPr>
        <w:t xml:space="preserve">五、</w:t>
      </w:r>
      <w:bookmarkEnd w:id="115"/>
      <w:r/>
      <w:bookmarkEnd w:id="116"/>
      <w:r/>
      <w:bookmarkEnd w:id="117"/>
      <w:r/>
      <w:bookmarkEnd w:id="118"/>
      <w:r>
        <w:rPr>
          <w:rFonts w:hint="eastAsia"/>
        </w:rPr>
        <w:t xml:space="preserve">评审与单一来源谈判</w:t>
      </w:r>
      <w:r/>
    </w:p>
    <w:p>
      <w:pPr>
        <w:pStyle w:val="874"/>
        <w:spacing w:before="0" w:after="0" w:line="360" w:lineRule="auto"/>
        <w:rPr>
          <w:rFonts w:hint="eastAsia"/>
          <w:b w:val="0"/>
          <w:bCs w:val="0"/>
        </w:rPr>
      </w:pPr>
      <w:r/>
      <w:bookmarkStart w:id="119" w:name="_Toc513029230"/>
      <w:r/>
      <w:bookmarkStart w:id="120" w:name="_Toc20823302"/>
      <w:r/>
      <w:bookmarkStart w:id="121" w:name="_Toc16938546"/>
      <w:r>
        <w:rPr>
          <w:rFonts w:hint="eastAsia"/>
          <w:b w:val="0"/>
          <w:bCs w:val="0"/>
        </w:rPr>
        <w:t xml:space="preserve">23、</w:t>
      </w:r>
      <w:bookmarkEnd w:id="119"/>
      <w:r/>
      <w:bookmarkEnd w:id="120"/>
      <w:r/>
      <w:bookmarkEnd w:id="121"/>
      <w:r>
        <w:rPr>
          <w:rFonts w:hint="eastAsia"/>
          <w:b w:val="0"/>
          <w:bCs w:val="0"/>
        </w:rPr>
        <w:t xml:space="preserve">单一来源谈判协商</w:t>
      </w:r>
      <w:r/>
    </w:p>
    <w:p>
      <w:pPr>
        <w:ind w:firstLine="480"/>
        <w:spacing w:line="360" w:lineRule="auto"/>
        <w:rPr>
          <w:rFonts w:hint="eastAsia" w:ascii="宋体" w:hAnsi="宋体"/>
          <w:b/>
          <w:sz w:val="24"/>
        </w:rPr>
      </w:pPr>
      <w:r>
        <w:rPr>
          <w:rFonts w:hint="eastAsia" w:ascii="宋体" w:hAnsi="宋体"/>
          <w:sz w:val="24"/>
        </w:rPr>
        <w:t xml:space="preserve">23.1 </w:t>
      </w:r>
      <w:r>
        <w:rPr>
          <w:rFonts w:hint="eastAsia" w:ascii="宋体" w:hAnsi="宋体"/>
          <w:bCs/>
          <w:sz w:val="24"/>
        </w:rPr>
        <w:t xml:space="preserve">采购代理机构将在</w:t>
      </w:r>
      <w:r>
        <w:rPr>
          <w:rFonts w:hint="eastAsia" w:ascii="宋体" w:hAnsi="宋体"/>
          <w:sz w:val="24"/>
        </w:rPr>
        <w:t xml:space="preserve">单一来源采购邀请中规定的</w:t>
      </w:r>
      <w:r>
        <w:rPr>
          <w:rFonts w:hint="eastAsia" w:ascii="宋体" w:hAnsi="宋体"/>
          <w:bCs/>
          <w:sz w:val="24"/>
        </w:rPr>
        <w:t xml:space="preserve">时间组织单一来源谈判小组与供应商单一来源谈判协商采购标的的价格、质量、服务等</w:t>
      </w:r>
      <w:r>
        <w:rPr>
          <w:rFonts w:hint="eastAsia" w:ascii="宋体" w:hAnsi="宋体"/>
          <w:sz w:val="24"/>
          <w:szCs w:val="24"/>
        </w:rPr>
        <w:t xml:space="preserve">，在单一来源谈判协商期间供应商的授权代表应保证通讯设备和网络的畅通，并按</w:t>
      </w:r>
      <w:r>
        <w:rPr>
          <w:rFonts w:hint="eastAsia" w:ascii="宋体" w:hAnsi="宋体"/>
          <w:bCs/>
          <w:sz w:val="24"/>
        </w:rPr>
        <w:t xml:space="preserve">单一来源谈判小组通知的时间和格式完成报价</w:t>
      </w:r>
      <w:r>
        <w:rPr>
          <w:rFonts w:hint="eastAsia" w:ascii="宋体" w:hAnsi="宋体"/>
          <w:sz w:val="24"/>
        </w:rPr>
        <w:t xml:space="preserve">（最终总报价或可能的中间报价）</w:t>
      </w:r>
      <w:r>
        <w:rPr>
          <w:rFonts w:hint="eastAsia" w:ascii="宋体" w:hAnsi="宋体"/>
          <w:bCs/>
          <w:sz w:val="24"/>
        </w:rPr>
        <w:t xml:space="preserve">和承诺，</w:t>
      </w:r>
      <w:r>
        <w:rPr>
          <w:rFonts w:hint="eastAsia" w:ascii="宋体" w:hAnsi="宋体"/>
          <w:sz w:val="24"/>
        </w:rPr>
        <w:t xml:space="preserve">单一来源谈判承诺及报价均须由授权代表签字或法定代表人签字或盖公章，并作为单一来源谈判响应文件的补充部分</w:t>
      </w:r>
      <w:r>
        <w:rPr>
          <w:rFonts w:hint="eastAsia" w:ascii="宋体" w:hAnsi="宋体"/>
          <w:sz w:val="24"/>
          <w:szCs w:val="24"/>
        </w:rPr>
        <w:t xml:space="preserve">。</w:t>
      </w:r>
      <w:r/>
    </w:p>
    <w:p>
      <w:pPr>
        <w:pStyle w:val="874"/>
        <w:spacing w:before="0" w:after="0" w:line="360" w:lineRule="auto"/>
        <w:rPr>
          <w:rFonts w:hint="eastAsia"/>
          <w:b w:val="0"/>
          <w:bCs w:val="0"/>
        </w:rPr>
      </w:pPr>
      <w:r/>
      <w:bookmarkStart w:id="122" w:name="_Toc513029231"/>
      <w:r/>
      <w:bookmarkStart w:id="123" w:name="_Toc20823303"/>
      <w:r/>
      <w:bookmarkStart w:id="124" w:name="_Toc16938547"/>
      <w:r>
        <w:rPr>
          <w:rFonts w:hint="eastAsia"/>
          <w:b w:val="0"/>
          <w:bCs w:val="0"/>
        </w:rPr>
        <w:t xml:space="preserve">24、单一来源谈判小组</w:t>
      </w:r>
      <w:r/>
    </w:p>
    <w:p>
      <w:pPr>
        <w:ind w:firstLine="480"/>
        <w:spacing w:line="360" w:lineRule="auto"/>
        <w:rPr>
          <w:rFonts w:hint="eastAsia" w:ascii="宋体" w:hAnsi="宋体"/>
          <w:sz w:val="24"/>
        </w:rPr>
      </w:pPr>
      <w:r>
        <w:rPr>
          <w:rFonts w:hint="eastAsia" w:ascii="宋体" w:hAnsi="宋体"/>
          <w:sz w:val="24"/>
        </w:rPr>
        <w:t xml:space="preserve">24.1单一来源谈判小组由具有相关经验的专业人员组成。</w:t>
      </w:r>
      <w:r/>
    </w:p>
    <w:p>
      <w:pPr>
        <w:ind w:firstLine="480"/>
        <w:spacing w:line="360" w:lineRule="auto"/>
        <w:rPr>
          <w:rFonts w:hint="eastAsia" w:ascii="宋体" w:hAnsi="宋体"/>
          <w:sz w:val="24"/>
        </w:rPr>
      </w:pPr>
      <w:r>
        <w:rPr>
          <w:rFonts w:hint="eastAsia" w:ascii="宋体" w:hAnsi="宋体"/>
          <w:sz w:val="24"/>
        </w:rPr>
        <w:t xml:space="preserve">24.2单一来源谈判小组应当按照客观、公正、审慎的原则评审供应商的单一来源谈判响应文件及与供应商单一来源谈判协商采购标的的价格服务等。</w:t>
      </w:r>
      <w:r/>
    </w:p>
    <w:p>
      <w:pPr>
        <w:pStyle w:val="874"/>
        <w:spacing w:before="0" w:after="0" w:line="360" w:lineRule="auto"/>
        <w:rPr>
          <w:rFonts w:hint="eastAsia" w:ascii="黑体"/>
          <w:b w:val="0"/>
          <w:bCs w:val="0"/>
        </w:rPr>
      </w:pPr>
      <w:r>
        <w:rPr>
          <w:rFonts w:hint="eastAsia" w:ascii="黑体"/>
          <w:b w:val="0"/>
          <w:bCs w:val="0"/>
        </w:rPr>
        <w:t xml:space="preserve">25．单一来源谈判协商过程的保密</w:t>
      </w:r>
      <w:bookmarkEnd w:id="122"/>
      <w:r/>
      <w:bookmarkEnd w:id="123"/>
      <w:r/>
      <w:bookmarkEnd w:id="124"/>
      <w:r>
        <w:rPr>
          <w:rFonts w:hint="eastAsia" w:ascii="黑体"/>
          <w:b w:val="0"/>
          <w:bCs w:val="0"/>
        </w:rPr>
        <w:t xml:space="preserve">与公正</w:t>
      </w:r>
      <w:r/>
    </w:p>
    <w:p>
      <w:pPr>
        <w:ind w:firstLine="480"/>
        <w:spacing w:line="360" w:lineRule="auto"/>
        <w:rPr>
          <w:rFonts w:hint="eastAsia" w:ascii="宋体" w:hAnsi="宋体"/>
          <w:sz w:val="24"/>
        </w:rPr>
      </w:pPr>
      <w:r>
        <w:rPr>
          <w:rFonts w:hint="eastAsia" w:ascii="宋体" w:hAnsi="宋体"/>
          <w:sz w:val="24"/>
        </w:rPr>
        <w:t xml:space="preserve">25.1单一来源谈判小组</w:t>
      </w:r>
      <w:r>
        <w:rPr>
          <w:rFonts w:ascii="宋体" w:hAnsi="宋体"/>
          <w:sz w:val="24"/>
        </w:rPr>
        <w:t xml:space="preserve">、采购人和采购代理机构工作人员、相关监督人员等与评审工作有关的人员，对评审</w:t>
      </w:r>
      <w:r>
        <w:rPr>
          <w:rFonts w:hint="eastAsia" w:ascii="宋体" w:hAnsi="宋体"/>
          <w:sz w:val="24"/>
        </w:rPr>
        <w:t xml:space="preserve">、单一来源谈判协商</w:t>
      </w:r>
      <w:r>
        <w:rPr>
          <w:rFonts w:ascii="宋体" w:hAnsi="宋体"/>
          <w:sz w:val="24"/>
        </w:rPr>
        <w:t xml:space="preserve">情况以及在评审</w:t>
      </w:r>
      <w:r>
        <w:rPr>
          <w:rFonts w:hint="eastAsia" w:ascii="宋体" w:hAnsi="宋体"/>
          <w:sz w:val="24"/>
        </w:rPr>
        <w:t xml:space="preserve">、单一来源谈判协商</w:t>
      </w:r>
      <w:r>
        <w:rPr>
          <w:rFonts w:ascii="宋体" w:hAnsi="宋体"/>
          <w:sz w:val="24"/>
        </w:rPr>
        <w:t xml:space="preserve">过程中获悉的国家秘密、商业秘密负有保密责任。</w:t>
      </w:r>
      <w:r/>
    </w:p>
    <w:p>
      <w:pPr>
        <w:ind w:firstLine="480"/>
        <w:spacing w:line="360" w:lineRule="auto"/>
        <w:rPr>
          <w:rFonts w:hint="eastAsia" w:ascii="宋体" w:hAnsi="宋体"/>
          <w:sz w:val="24"/>
        </w:rPr>
      </w:pPr>
      <w:r>
        <w:rPr>
          <w:rFonts w:hint="eastAsia" w:ascii="宋体" w:hAnsi="宋体"/>
          <w:sz w:val="24"/>
        </w:rPr>
        <w:t xml:space="preserve">25.2在单一来源谈判协商过程中，如果供应商试图向采购代理机构和参与单一来源谈判协商的人员施加任何影响，都将会导致其单一来源谈判响应文件被拒绝。</w:t>
      </w:r>
      <w:r/>
    </w:p>
    <w:p>
      <w:pPr>
        <w:pStyle w:val="874"/>
        <w:spacing w:before="0" w:after="0" w:line="360" w:lineRule="auto"/>
        <w:rPr>
          <w:rFonts w:hint="eastAsia"/>
          <w:b w:val="0"/>
          <w:bCs w:val="0"/>
        </w:rPr>
      </w:pPr>
      <w:r/>
      <w:bookmarkStart w:id="125" w:name="_Toc20823304"/>
      <w:r/>
      <w:bookmarkStart w:id="126" w:name="_Toc513029232"/>
      <w:r/>
      <w:bookmarkStart w:id="127" w:name="_Toc16938548"/>
      <w:r>
        <w:rPr>
          <w:rFonts w:hint="eastAsia"/>
          <w:b w:val="0"/>
          <w:bCs w:val="0"/>
        </w:rPr>
        <w:t xml:space="preserve">26．评审过程的澄清</w:t>
      </w:r>
      <w:bookmarkEnd w:id="125"/>
      <w:r/>
      <w:bookmarkEnd w:id="126"/>
      <w:r/>
      <w:bookmarkEnd w:id="127"/>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1</w:t>
      </w:r>
      <w:r>
        <w:rPr>
          <w:rFonts w:hint="eastAsia" w:ascii="宋体" w:hAnsi="宋体"/>
          <w:sz w:val="24"/>
        </w:rPr>
        <w:t xml:space="preserve">单一来源谈判响应文件评审期间，为有助于对单一来源谈判响应文件的审查、评价和比较，单一来源谈判小组有权要求供应商对其单一来源谈判响应文件进行澄清。</w:t>
      </w:r>
      <w:r/>
    </w:p>
    <w:p>
      <w:pPr>
        <w:ind w:firstLine="480"/>
        <w:spacing w:line="360" w:lineRule="auto"/>
        <w:rPr>
          <w:rFonts w:ascii="宋体" w:hAnsi="宋体" w:cs="宋体"/>
          <w:sz w:val="24"/>
          <w:szCs w:val="24"/>
        </w:rPr>
      </w:pPr>
      <w:r>
        <w:rPr>
          <w:rFonts w:hint="eastAsia" w:ascii="宋体" w:hAnsi="宋体"/>
          <w:color w:val="000000"/>
          <w:sz w:val="24"/>
          <w:szCs w:val="24"/>
          <w:lang w:val="zh-CN"/>
        </w:rPr>
        <w:t xml:space="preserve">26.2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r/>
    </w:p>
    <w:p>
      <w:pPr>
        <w:ind w:firstLine="240"/>
        <w:spacing w:line="360" w:lineRule="auto"/>
        <w:rPr>
          <w:rFonts w:hint="eastAsia" w:ascii="宋体" w:hAnsi="宋体"/>
          <w:sz w:val="24"/>
        </w:rPr>
      </w:pPr>
      <w:r>
        <w:rPr>
          <w:rFonts w:hint="eastAsia" w:ascii="宋体" w:hAnsi="宋体"/>
          <w:sz w:val="24"/>
          <w:szCs w:val="24"/>
        </w:rPr>
        <w:t xml:space="preserve"> 26.3接到谈判小组澄清、说明和更正要求的供应商如未按规定做出澄清、说明和 更正，其风险由供应商自行承担。</w:t>
      </w:r>
      <w:r/>
    </w:p>
    <w:p>
      <w:pPr>
        <w:pStyle w:val="874"/>
        <w:spacing w:before="0" w:after="0" w:line="360" w:lineRule="auto"/>
        <w:rPr>
          <w:rFonts w:hint="eastAsia"/>
          <w:b w:val="0"/>
          <w:bCs w:val="0"/>
        </w:rPr>
      </w:pPr>
      <w:r/>
      <w:bookmarkStart w:id="128" w:name="_Toc20823305"/>
      <w:r/>
      <w:bookmarkStart w:id="129" w:name="_Toc16938549"/>
      <w:r/>
      <w:bookmarkStart w:id="130" w:name="_Toc513029233"/>
      <w:r>
        <w:rPr>
          <w:rFonts w:hint="eastAsia"/>
          <w:b w:val="0"/>
          <w:bCs w:val="0"/>
        </w:rPr>
        <w:t xml:space="preserve">27、对单一来源谈判响应文件的评审</w:t>
      </w:r>
      <w:bookmarkEnd w:id="128"/>
      <w:r/>
      <w:bookmarkEnd w:id="129"/>
      <w:r/>
      <w:bookmarkEnd w:id="130"/>
      <w:r/>
      <w:r/>
    </w:p>
    <w:p>
      <w:pPr>
        <w:ind w:firstLine="480"/>
        <w:spacing w:line="360" w:lineRule="auto"/>
        <w:rPr>
          <w:rFonts w:hint="eastAsia" w:ascii="宋体" w:hAnsi="宋体"/>
          <w:sz w:val="24"/>
        </w:rPr>
      </w:pPr>
      <w:r>
        <w:rPr>
          <w:rFonts w:hint="eastAsia" w:ascii="宋体" w:hAnsi="宋体"/>
          <w:sz w:val="24"/>
        </w:rPr>
        <w:t xml:space="preserve">27.1单一来源谈判响应文件评审分为资格性检查和符合性检查。</w:t>
      </w:r>
      <w:r/>
    </w:p>
    <w:p>
      <w:pPr>
        <w:ind w:firstLine="480"/>
        <w:spacing w:line="360" w:lineRule="auto"/>
        <w:rPr>
          <w:rFonts w:ascii="宋体" w:hAnsi="宋体"/>
          <w:sz w:val="24"/>
        </w:rPr>
      </w:pPr>
      <w:r>
        <w:rPr>
          <w:rFonts w:hint="eastAsia" w:ascii="宋体" w:hAnsi="宋体"/>
          <w:sz w:val="24"/>
        </w:rPr>
        <w:t xml:space="preserve">资格性检查：依据法律法规和谈判采购文件的规定，采购人或采购代理机构对单一来源谈判响应文件中的资格证明文件等进行审查，以确定供应商是否具备参加单一来源谈判的资格。</w:t>
      </w:r>
      <w:r/>
    </w:p>
    <w:p>
      <w:pPr>
        <w:ind w:firstLine="480"/>
        <w:spacing w:line="360" w:lineRule="auto"/>
        <w:rPr>
          <w:rFonts w:hint="eastAsia" w:ascii="宋体" w:hAnsi="宋体"/>
          <w:sz w:val="24"/>
        </w:rPr>
      </w:pPr>
      <w:r>
        <w:rPr>
          <w:rFonts w:hint="eastAsia" w:ascii="宋体" w:hAnsi="宋体"/>
          <w:bCs/>
          <w:sz w:val="24"/>
        </w:rPr>
        <w:t xml:space="preserve">采购人或者采购代理机构在进行资格审查的同时，将在“信用中国”网站（www.creditchina.gov.cn）查询供应商的信用记录，以确定供应商是否具备磋商资格,查询结果留存并归档。</w:t>
      </w:r>
      <w:r/>
    </w:p>
    <w:p>
      <w:pPr>
        <w:ind w:firstLine="480"/>
        <w:spacing w:line="360" w:lineRule="auto"/>
        <w:rPr>
          <w:rFonts w:ascii="宋体" w:hAnsi="宋体"/>
          <w:sz w:val="24"/>
        </w:rPr>
      </w:pPr>
      <w:r>
        <w:rPr>
          <w:rFonts w:hint="eastAsia" w:ascii="宋体" w:hAnsi="宋体"/>
          <w:sz w:val="24"/>
        </w:rPr>
        <w:t xml:space="preserve">符合性检查：依据谈判采购文件的规定，单一来源谈判小组从单一来源谈判响应文件的有效性、完整性和对谈判采购文件的响应程度进行审查，以确定是否对谈判采购文件的实质性要求作出响应。</w:t>
      </w:r>
      <w:r/>
    </w:p>
    <w:tbl>
      <w:tblPr>
        <w:tblStyle w:val="699"/>
        <w:tblW w:w="5000" w:type="pct"/>
        <w:tblInd w:w="0"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b/>
                <w:sz w:val="24"/>
                <w:szCs w:val="24"/>
              </w:rPr>
            </w:pPr>
            <w:r>
              <w:rPr>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b/>
                <w:sz w:val="24"/>
                <w:szCs w:val="24"/>
              </w:rPr>
            </w:pPr>
            <w:r>
              <w:rPr>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响应</w:t>
            </w:r>
            <w:r>
              <w:rPr>
                <w:sz w:val="24"/>
                <w:szCs w:val="24"/>
              </w:rPr>
              <w:t xml:space="preserve">文件签署、盖章齐全完整</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rHeight w:val="50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投标有效期</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项目需求中的实质性要求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其他</w:t>
            </w:r>
            <w:r>
              <w:rPr>
                <w:rFonts w:hint="eastAsia"/>
                <w:sz w:val="24"/>
                <w:szCs w:val="24"/>
              </w:rPr>
              <w:t xml:space="preserve">实质性要求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p>
        </w:tc>
      </w:tr>
    </w:tbl>
    <w:p>
      <w:pPr>
        <w:ind w:firstLine="480"/>
        <w:spacing w:line="360" w:lineRule="auto"/>
        <w:rPr>
          <w:rFonts w:ascii="宋体" w:hAnsi="宋体"/>
          <w:sz w:val="24"/>
        </w:rPr>
      </w:pPr>
      <w:r>
        <w:rPr>
          <w:rFonts w:hint="eastAsia" w:ascii="宋体" w:hAnsi="宋体"/>
          <w:bCs/>
          <w:sz w:val="24"/>
        </w:rPr>
        <w:t xml:space="preserve">未通过资格审查或符合性审查的供应商，谈判小组将在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中告知未通过资格审查或符合性审查的原因，评审结束后，谈判小组将不再告知未通过资格审查或符合性审查的原因。</w:t>
      </w:r>
      <w:r/>
    </w:p>
    <w:p>
      <w:pPr>
        <w:ind w:firstLine="480"/>
        <w:spacing w:line="360" w:lineRule="auto"/>
        <w:rPr>
          <w:rFonts w:hint="eastAsia" w:ascii="宋体" w:hAnsi="宋体"/>
          <w:sz w:val="24"/>
        </w:rPr>
      </w:pPr>
      <w:r>
        <w:rPr>
          <w:rFonts w:hint="eastAsia" w:ascii="宋体" w:hAnsi="宋体"/>
          <w:sz w:val="24"/>
        </w:rPr>
        <w:t xml:space="preserve">27.2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r/>
    </w:p>
    <w:p>
      <w:pPr>
        <w:ind w:firstLine="480"/>
        <w:spacing w:line="360" w:lineRule="auto"/>
        <w:rPr>
          <w:rFonts w:hint="eastAsia" w:ascii="宋体" w:hAnsi="宋体"/>
          <w:sz w:val="24"/>
        </w:rPr>
      </w:pPr>
      <w:r>
        <w:rPr>
          <w:rFonts w:hint="eastAsia" w:ascii="宋体" w:hAnsi="宋体"/>
          <w:sz w:val="24"/>
        </w:rPr>
        <w:t xml:space="preserve">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p>
    <w:p>
      <w:pPr>
        <w:ind w:firstLine="480"/>
        <w:spacing w:line="360" w:lineRule="auto"/>
        <w:rPr>
          <w:rFonts w:hint="eastAsia" w:ascii="宋体" w:hAnsi="宋体"/>
          <w:sz w:val="24"/>
        </w:rPr>
      </w:pPr>
      <w:r>
        <w:rPr>
          <w:rFonts w:hint="eastAsia" w:ascii="宋体" w:hAnsi="宋体"/>
          <w:sz w:val="24"/>
        </w:rPr>
        <w:t xml:space="preserve">27.3 被认定为非响应性的单一来源谈判响应文件的情形</w:t>
      </w:r>
      <w:r/>
    </w:p>
    <w:p>
      <w:pPr>
        <w:ind w:firstLine="721"/>
        <w:spacing w:line="360" w:lineRule="auto"/>
        <w:rPr>
          <w:rFonts w:ascii="宋体" w:hAnsi="宋体"/>
          <w:b/>
          <w:sz w:val="24"/>
        </w:rPr>
      </w:pPr>
      <w:r>
        <w:rPr>
          <w:rFonts w:hint="eastAsia" w:ascii="宋体" w:hAnsi="宋体"/>
          <w:b/>
          <w:sz w:val="24"/>
        </w:rPr>
        <w:t xml:space="preserve">1供应商在</w:t>
      </w:r>
      <w:r>
        <w:rPr>
          <w:rFonts w:hint="eastAsia" w:ascii="宋体" w:hAnsi="宋体"/>
          <w:b/>
          <w:sz w:val="24"/>
          <w:szCs w:val="24"/>
        </w:rPr>
        <w:t xml:space="preserve">苏采云系统</w:t>
      </w:r>
      <w:r>
        <w:rPr>
          <w:rFonts w:hint="eastAsia" w:ascii="宋体" w:hAnsi="宋体"/>
          <w:b/>
          <w:sz w:val="24"/>
        </w:rPr>
        <w:t xml:space="preserve">规定的时间内未成功解密电子响应文件的.</w:t>
      </w:r>
      <w:r/>
    </w:p>
    <w:p>
      <w:pPr>
        <w:ind w:firstLine="721"/>
        <w:spacing w:line="360" w:lineRule="auto"/>
        <w:rPr>
          <w:rFonts w:hint="eastAsia" w:ascii="宋体" w:hAnsi="宋体"/>
          <w:b/>
          <w:sz w:val="24"/>
        </w:rPr>
      </w:pPr>
      <w:r>
        <w:rPr>
          <w:rFonts w:hint="eastAsia" w:ascii="宋体" w:hAnsi="宋体"/>
          <w:b/>
          <w:sz w:val="24"/>
        </w:rPr>
        <w:t xml:space="preserve">2供应商未按照谈判文件要求上传电子响应文件的</w:t>
      </w:r>
      <w:r/>
    </w:p>
    <w:p>
      <w:pPr>
        <w:ind w:firstLine="720"/>
        <w:spacing w:line="360" w:lineRule="auto"/>
        <w:rPr>
          <w:rFonts w:ascii="宋体" w:hAnsi="宋体"/>
          <w:bCs/>
          <w:sz w:val="24"/>
        </w:rPr>
      </w:pPr>
      <w:r>
        <w:rPr>
          <w:rFonts w:hint="eastAsia" w:ascii="宋体" w:hAnsi="宋体"/>
          <w:bCs/>
          <w:sz w:val="24"/>
        </w:rPr>
        <w:t xml:space="preserve">3同一供应商提交两个（含两个）以上不同的响应文件或者最后报价的。</w:t>
      </w:r>
      <w:r/>
    </w:p>
    <w:p>
      <w:pPr>
        <w:ind w:firstLine="720"/>
        <w:spacing w:line="360" w:lineRule="auto"/>
        <w:rPr>
          <w:rFonts w:ascii="宋体" w:hAnsi="宋体"/>
          <w:bCs/>
          <w:sz w:val="24"/>
        </w:rPr>
      </w:pPr>
      <w:r>
        <w:rPr>
          <w:rFonts w:hint="eastAsia" w:ascii="宋体" w:hAnsi="宋体"/>
          <w:bCs/>
          <w:sz w:val="24"/>
        </w:rPr>
        <w:t xml:space="preserve">4供应商不具备</w:t>
      </w:r>
      <w:r>
        <w:rPr>
          <w:rFonts w:hint="eastAsia" w:ascii="宋体" w:hAnsi="宋体"/>
          <w:sz w:val="24"/>
        </w:rPr>
        <w:t xml:space="preserve">谈判</w:t>
      </w:r>
      <w:r>
        <w:rPr>
          <w:rFonts w:hint="eastAsia" w:ascii="宋体" w:hAnsi="宋体"/>
          <w:bCs/>
          <w:sz w:val="24"/>
        </w:rPr>
        <w:t xml:space="preserve">文件中规定资格要求的。</w:t>
      </w:r>
      <w:r/>
    </w:p>
    <w:p>
      <w:pPr>
        <w:ind w:firstLine="720"/>
        <w:spacing w:line="360" w:lineRule="auto"/>
        <w:rPr>
          <w:rFonts w:ascii="宋体" w:hAnsi="宋体"/>
          <w:bCs/>
          <w:sz w:val="24"/>
        </w:rPr>
      </w:pPr>
      <w:r>
        <w:rPr>
          <w:rFonts w:hint="eastAsia" w:ascii="宋体" w:hAnsi="宋体"/>
          <w:bCs/>
          <w:sz w:val="24"/>
        </w:rPr>
        <w:t xml:space="preserve">5供应商的最后报价超过了采购预算。</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 不符合法律、法规和谈判采购文件中规定的其他实质性要求的</w:t>
      </w:r>
      <w:bookmarkStart w:id="131" w:name="_Hlk142338037"/>
      <w:r>
        <w:rPr>
          <w:rFonts w:hint="eastAsia" w:ascii="宋体" w:hAnsi="宋体"/>
          <w:iCs/>
          <w:sz w:val="24"/>
          <w:u w:val="single"/>
        </w:rPr>
        <w:t xml:space="preserve">（本谈判采购文件中加注 “★”为实质性要求和条件）；</w:t>
      </w:r>
      <w:bookmarkEnd w:id="131"/>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 其他法律、法规及本谈判采购文件规定的属非响应性的单一来源谈判响应文件的情形。</w:t>
      </w:r>
      <w:r/>
    </w:p>
    <w:p>
      <w:pPr>
        <w:ind w:firstLine="480"/>
        <w:spacing w:line="360" w:lineRule="auto"/>
        <w:rPr>
          <w:rFonts w:hint="eastAsia" w:ascii="宋体" w:hAnsi="宋体"/>
          <w:sz w:val="24"/>
        </w:rPr>
      </w:pPr>
      <w:r>
        <w:rPr>
          <w:rFonts w:hint="eastAsia" w:ascii="宋体" w:hAnsi="宋体"/>
          <w:sz w:val="24"/>
        </w:rPr>
        <w:t xml:space="preserve">27.4 如果单一来源谈判响应文件实质上没有响应谈判采购文件的要求，单一来源谈判小组将予以拒绝。</w:t>
      </w:r>
      <w:r/>
    </w:p>
    <w:p>
      <w:pPr>
        <w:pStyle w:val="874"/>
        <w:spacing w:before="0" w:after="0" w:line="360" w:lineRule="auto"/>
        <w:rPr>
          <w:rFonts w:hint="eastAsia"/>
          <w:b w:val="0"/>
          <w:bCs w:val="0"/>
        </w:rPr>
      </w:pPr>
      <w:r/>
      <w:bookmarkStart w:id="132" w:name="_Toc513029234"/>
      <w:r/>
      <w:bookmarkStart w:id="133" w:name="_Toc16938550"/>
      <w:r/>
      <w:bookmarkStart w:id="134" w:name="_Toc20823306"/>
      <w:r>
        <w:rPr>
          <w:rFonts w:hint="eastAsia"/>
          <w:b w:val="0"/>
          <w:bCs w:val="0"/>
        </w:rPr>
        <w:t xml:space="preserve">28、</w:t>
      </w:r>
      <w:bookmarkEnd w:id="132"/>
      <w:r/>
      <w:bookmarkEnd w:id="133"/>
      <w:r/>
      <w:bookmarkEnd w:id="134"/>
      <w:r>
        <w:rPr>
          <w:rFonts w:hint="eastAsia"/>
          <w:b w:val="0"/>
          <w:bCs w:val="0"/>
        </w:rPr>
        <w:t xml:space="preserve">单一来源谈判协商及成交原则</w:t>
      </w:r>
      <w:r/>
    </w:p>
    <w:p>
      <w:pPr>
        <w:ind w:firstLine="482"/>
        <w:spacing w:line="360" w:lineRule="auto"/>
        <w:rPr>
          <w:rFonts w:hint="eastAsia" w:ascii="宋体" w:hAnsi="宋体"/>
          <w:sz w:val="24"/>
        </w:rPr>
      </w:pPr>
      <w:r/>
      <w:bookmarkStart w:id="135" w:name="_Toc16938551"/>
      <w:r/>
      <w:bookmarkStart w:id="136" w:name="_Toc20823307"/>
      <w:r/>
      <w:bookmarkStart w:id="137" w:name="_Toc513029235"/>
      <w:r>
        <w:rPr>
          <w:rFonts w:hint="eastAsia" w:ascii="宋体" w:hAnsi="宋体"/>
          <w:sz w:val="24"/>
        </w:rPr>
        <w:t xml:space="preserve">28.1单一来源谈判协商</w:t>
      </w:r>
      <w:r/>
    </w:p>
    <w:p>
      <w:pPr>
        <w:ind w:firstLine="482"/>
        <w:spacing w:line="360" w:lineRule="auto"/>
        <w:rPr>
          <w:rFonts w:hint="eastAsia" w:ascii="宋体" w:hAnsi="宋体"/>
          <w:sz w:val="24"/>
        </w:rPr>
      </w:pPr>
      <w:r>
        <w:rPr>
          <w:rFonts w:hint="eastAsia" w:ascii="宋体" w:hAnsi="宋体"/>
          <w:sz w:val="24"/>
        </w:rPr>
        <w:t xml:space="preserve">28.1.1 对于通过资格性和符合性审查的供应商，单一来源谈判小组将与其就采购标的的价格服务等进行单一来源谈判协商。谈判小组</w:t>
      </w:r>
      <w:r>
        <w:rPr>
          <w:rFonts w:hint="eastAsia" w:ascii="宋体" w:hAnsi="宋体"/>
          <w:b/>
          <w:bCs/>
          <w:sz w:val="24"/>
          <w:szCs w:val="24"/>
        </w:rPr>
        <w:t xml:space="preserve">通过苏采云系统向供应商发布“谈判函”，供应商应当按照要求在苏采云系统提交“响应函”并加盖CA电子公章。</w:t>
      </w:r>
      <w:r/>
    </w:p>
    <w:p>
      <w:pPr>
        <w:ind w:firstLine="482"/>
        <w:spacing w:line="360" w:lineRule="auto"/>
        <w:rPr>
          <w:rFonts w:hint="eastAsia" w:ascii="宋体" w:hAnsi="宋体"/>
          <w:sz w:val="24"/>
        </w:rPr>
      </w:pPr>
      <w:r>
        <w:rPr>
          <w:rFonts w:hint="eastAsia" w:ascii="宋体" w:hAnsi="宋体"/>
          <w:sz w:val="24"/>
        </w:rPr>
        <w:t xml:space="preserve">28.1.2 参加单一来源谈判的供应商应当对单一来源谈判协商中做出的承诺与澄清进行确认，并在单一来源谈判小组规定的时间内完成报价（最终总报价或可能的中间报价）。单一来源谈判承诺及报价均须</w:t>
      </w:r>
      <w:r>
        <w:rPr>
          <w:rFonts w:hint="eastAsia" w:ascii="宋体" w:hAnsi="宋体"/>
          <w:b/>
          <w:bCs/>
          <w:sz w:val="24"/>
          <w:szCs w:val="24"/>
        </w:rPr>
        <w:t xml:space="preserve">应当按照要求在苏采云系统提交“响应函”并加盖CA电子公章。</w:t>
      </w:r>
      <w:r/>
    </w:p>
    <w:p>
      <w:pPr>
        <w:ind w:firstLine="482"/>
        <w:spacing w:line="360" w:lineRule="auto"/>
        <w:rPr>
          <w:rFonts w:hint="eastAsia" w:ascii="宋体" w:hAnsi="宋体"/>
          <w:b/>
          <w:sz w:val="24"/>
        </w:rPr>
      </w:pPr>
      <w:r>
        <w:rPr>
          <w:rFonts w:hint="eastAsia" w:ascii="宋体" w:hAnsi="宋体"/>
          <w:sz w:val="24"/>
        </w:rPr>
        <w:t xml:space="preserve">28.1.</w:t>
      </w:r>
      <w:r>
        <w:rPr>
          <w:rFonts w:hint="eastAsia" w:ascii="宋体" w:hAnsi="宋体"/>
          <w:sz w:val="24"/>
          <w:lang w:val="en-US" w:eastAsia="zh-CN"/>
        </w:rPr>
        <w:t xml:space="preserve">3</w:t>
      </w:r>
      <w:r>
        <w:rPr>
          <w:rFonts w:ascii="宋体" w:hAnsi="宋体"/>
          <w:sz w:val="24"/>
        </w:rPr>
        <w:t xml:space="preserve"> </w:t>
      </w:r>
      <w:r>
        <w:rPr>
          <w:rFonts w:ascii="宋体" w:hAnsi="宋体"/>
          <w:bCs/>
          <w:sz w:val="24"/>
        </w:rPr>
        <w:t xml:space="preserve">经</w:t>
      </w:r>
      <w:r>
        <w:rPr>
          <w:rFonts w:hint="eastAsia" w:ascii="宋体" w:hAnsi="宋体"/>
          <w:bCs/>
          <w:sz w:val="24"/>
        </w:rPr>
        <w:t xml:space="preserve">谈判</w:t>
      </w:r>
      <w:r>
        <w:rPr>
          <w:rFonts w:ascii="宋体" w:hAnsi="宋体"/>
          <w:bCs/>
          <w:sz w:val="24"/>
        </w:rPr>
        <w:t xml:space="preserve">后，</w:t>
      </w:r>
      <w:r>
        <w:rPr>
          <w:rFonts w:ascii="宋体" w:hAnsi="宋体"/>
          <w:b/>
          <w:sz w:val="24"/>
        </w:rPr>
        <w:t xml:space="preserve">如果成交价低于供应商在</w:t>
      </w:r>
      <w:r>
        <w:rPr>
          <w:rFonts w:hint="eastAsia" w:ascii="宋体" w:hAnsi="宋体"/>
          <w:b/>
          <w:sz w:val="24"/>
        </w:rPr>
        <w:t xml:space="preserve">谈判</w:t>
      </w:r>
      <w:r>
        <w:rPr>
          <w:rFonts w:ascii="宋体" w:hAnsi="宋体"/>
          <w:b/>
          <w:sz w:val="24"/>
        </w:rPr>
        <w:t xml:space="preserve">响应文件报价的话，除特别注明外，分项报价同比例调整。</w:t>
      </w:r>
      <w:r/>
    </w:p>
    <w:p>
      <w:pPr>
        <w:ind w:firstLine="482"/>
        <w:spacing w:line="360" w:lineRule="auto"/>
        <w:rPr>
          <w:rFonts w:hint="eastAsia" w:ascii="宋体" w:hAnsi="宋体"/>
          <w:sz w:val="24"/>
        </w:rPr>
      </w:pPr>
      <w:r>
        <w:rPr>
          <w:rFonts w:hint="eastAsia" w:ascii="宋体" w:hAnsi="宋体"/>
          <w:sz w:val="24"/>
        </w:rPr>
        <w:t xml:space="preserve"> 28.2单一来源谈判协商成交原则</w:t>
      </w:r>
      <w:r/>
    </w:p>
    <w:p>
      <w:pPr>
        <w:ind w:firstLine="482"/>
        <w:spacing w:line="360" w:lineRule="auto"/>
        <w:rPr>
          <w:rFonts w:hint="eastAsia" w:ascii="宋体" w:hAnsi="宋体"/>
          <w:sz w:val="24"/>
        </w:rPr>
      </w:pPr>
      <w:r>
        <w:rPr>
          <w:rFonts w:hint="eastAsia" w:ascii="宋体" w:hAnsi="宋体"/>
          <w:sz w:val="24"/>
        </w:rPr>
        <w:t xml:space="preserve">28.2.1单一来源谈判小组根据政府采购相关法律、规章的规定，在供应商的单一来源谈判响应能保证采购项目质量且最终报价合理的基础上确定其为成交供应商。</w:t>
      </w:r>
      <w:r/>
    </w:p>
    <w:p>
      <w:pPr>
        <w:ind w:firstLine="482"/>
        <w:spacing w:line="360" w:lineRule="auto"/>
        <w:rPr>
          <w:rFonts w:hint="eastAsia" w:ascii="宋体" w:hAnsi="宋体"/>
          <w:sz w:val="24"/>
        </w:rPr>
      </w:pPr>
      <w:r>
        <w:rPr>
          <w:rFonts w:hint="eastAsia" w:ascii="宋体" w:hAnsi="宋体"/>
          <w:sz w:val="24"/>
        </w:rPr>
        <w:t xml:space="preserve">28.2.3单一来源谈判终止情形处理</w:t>
      </w:r>
      <w:r/>
    </w:p>
    <w:p>
      <w:pPr>
        <w:ind w:firstLine="482"/>
        <w:spacing w:line="360" w:lineRule="auto"/>
        <w:rPr>
          <w:rFonts w:hint="eastAsia" w:ascii="宋体" w:hAnsi="宋体"/>
          <w:sz w:val="24"/>
        </w:rPr>
      </w:pPr>
      <w:r>
        <w:rPr>
          <w:rFonts w:hint="eastAsia" w:ascii="宋体" w:hAnsi="宋体"/>
          <w:sz w:val="24"/>
        </w:rPr>
        <w:t xml:space="preserve">出现下列情形之一的，采购代理机构将终止采购活动，发布项目终止公告并说明原因，重新开展采购活动：</w:t>
      </w:r>
      <w:r>
        <w:rPr>
          <w:rFonts w:hint="eastAsia" w:ascii="宋体" w:hAnsi="宋体"/>
          <w:sz w:val="24"/>
        </w:rPr>
        <w:br w:type="textWrapping" w:clear="all"/>
      </w:r>
      <w:r>
        <w:rPr>
          <w:rFonts w:hint="eastAsia" w:ascii="宋体" w:hAnsi="宋体"/>
          <w:sz w:val="24"/>
        </w:rPr>
        <w:t xml:space="preserve">　　（一）因情况变化，不再符合规定的单一来源采购方式适用情形的；</w:t>
      </w:r>
      <w:r>
        <w:rPr>
          <w:rFonts w:hint="eastAsia" w:ascii="宋体" w:hAnsi="宋体"/>
          <w:sz w:val="24"/>
        </w:rPr>
        <w:br w:type="textWrapping" w:clear="all"/>
      </w:r>
      <w:r>
        <w:rPr>
          <w:rFonts w:hint="eastAsia" w:ascii="宋体" w:hAnsi="宋体"/>
          <w:sz w:val="24"/>
        </w:rPr>
        <w:t xml:space="preserve">　　（二）出现影响采购公正的违法、违规行为的；</w:t>
      </w:r>
      <w:r>
        <w:rPr>
          <w:rFonts w:hint="eastAsia" w:ascii="宋体" w:hAnsi="宋体"/>
          <w:sz w:val="24"/>
        </w:rPr>
        <w:br w:type="textWrapping" w:clear="all"/>
      </w:r>
      <w:r>
        <w:rPr>
          <w:rFonts w:hint="eastAsia" w:ascii="宋体" w:hAnsi="宋体"/>
          <w:sz w:val="24"/>
        </w:rPr>
        <w:t xml:space="preserve">　　（三）至单一来源谈判小组规定的单一来源谈判截止时间，供应商报价超过采购预算的；</w:t>
      </w:r>
      <w:r/>
    </w:p>
    <w:p>
      <w:pPr>
        <w:ind w:firstLine="482"/>
        <w:spacing w:line="360" w:lineRule="auto"/>
        <w:rPr>
          <w:rFonts w:hint="eastAsia" w:ascii="宋体" w:hAnsi="宋体"/>
          <w:sz w:val="24"/>
        </w:rPr>
      </w:pPr>
      <w:r>
        <w:rPr>
          <w:rFonts w:hint="eastAsia" w:ascii="宋体" w:hAnsi="宋体"/>
          <w:sz w:val="24"/>
        </w:rPr>
        <w:t xml:space="preserve">（四）至单一来源谈判小组规定的单一来源谈判截止时间，供应商的最终报价、技术方案、服务承诺、商务条款等不能满足采购人或单一来源谈判小组的要求；</w:t>
      </w:r>
      <w:r/>
    </w:p>
    <w:p>
      <w:pPr>
        <w:ind w:firstLine="482"/>
        <w:spacing w:line="360" w:lineRule="auto"/>
        <w:rPr>
          <w:rFonts w:hint="eastAsia" w:ascii="宋体" w:hAnsi="宋体"/>
          <w:sz w:val="24"/>
        </w:rPr>
      </w:pPr>
      <w:r>
        <w:rPr>
          <w:rFonts w:hint="eastAsia" w:ascii="宋体" w:hAnsi="宋体"/>
          <w:sz w:val="24"/>
        </w:rPr>
        <w:t xml:space="preserve">（五）法律、法规、规章规定的其他应当终止的情形。</w:t>
      </w:r>
      <w:r/>
    </w:p>
    <w:p>
      <w:pPr>
        <w:pStyle w:val="873"/>
        <w:spacing w:before="156" w:after="156" w:line="360" w:lineRule="auto"/>
        <w:rPr>
          <w:rFonts w:hint="eastAsia"/>
        </w:rPr>
      </w:pPr>
      <w:r/>
      <w:bookmarkStart w:id="138" w:name="_Toc120614219"/>
      <w:r>
        <w:rPr>
          <w:rFonts w:hint="eastAsia"/>
        </w:rPr>
        <w:t xml:space="preserve">六、</w:t>
      </w:r>
      <w:bookmarkEnd w:id="135"/>
      <w:r/>
      <w:bookmarkEnd w:id="136"/>
      <w:r/>
      <w:bookmarkEnd w:id="137"/>
      <w:r/>
      <w:bookmarkEnd w:id="138"/>
      <w:r>
        <w:rPr>
          <w:rFonts w:hint="eastAsia"/>
        </w:rPr>
        <w:t xml:space="preserve">成交</w:t>
      </w:r>
      <w:r/>
    </w:p>
    <w:p>
      <w:pPr>
        <w:pStyle w:val="874"/>
        <w:spacing w:before="0" w:after="0" w:line="360" w:lineRule="auto"/>
        <w:rPr>
          <w:rFonts w:hint="eastAsia" w:ascii="黑体" w:hAnsi="宋体"/>
          <w:b w:val="0"/>
          <w:sz w:val="30"/>
          <w:szCs w:val="30"/>
        </w:rPr>
      </w:pPr>
      <w:r/>
      <w:bookmarkStart w:id="139" w:name="_Toc513029238"/>
      <w:r/>
      <w:bookmarkStart w:id="140" w:name="_Toc16938554"/>
      <w:r/>
      <w:bookmarkStart w:id="141" w:name="_Toc20823310"/>
      <w:r>
        <w:rPr>
          <w:rFonts w:hint="eastAsia" w:ascii="黑体" w:hAnsi="宋体"/>
          <w:b w:val="0"/>
          <w:sz w:val="30"/>
          <w:szCs w:val="30"/>
        </w:rPr>
        <w:t xml:space="preserve">29、</w:t>
      </w:r>
      <w:bookmarkEnd w:id="139"/>
      <w:r>
        <w:rPr>
          <w:rFonts w:hint="eastAsia" w:ascii="黑体" w:hAnsi="宋体"/>
          <w:b w:val="0"/>
          <w:sz w:val="30"/>
          <w:szCs w:val="30"/>
        </w:rPr>
        <w:t xml:space="preserve">确定</w:t>
      </w:r>
      <w:bookmarkEnd w:id="140"/>
      <w:r/>
      <w:bookmarkEnd w:id="141"/>
      <w:r>
        <w:rPr>
          <w:rFonts w:hint="eastAsia" w:ascii="黑体" w:hAnsi="宋体"/>
          <w:b w:val="0"/>
          <w:sz w:val="30"/>
          <w:szCs w:val="30"/>
        </w:rPr>
        <w:t xml:space="preserve">成交单位</w:t>
      </w:r>
      <w:r/>
    </w:p>
    <w:p>
      <w:pPr>
        <w:ind w:firstLine="480"/>
        <w:spacing w:line="360" w:lineRule="auto"/>
        <w:rPr>
          <w:rFonts w:hint="eastAsia" w:ascii="宋体" w:hAnsi="宋体"/>
          <w:sz w:val="24"/>
        </w:rPr>
      </w:pPr>
      <w:r>
        <w:rPr>
          <w:rFonts w:hint="eastAsia" w:ascii="宋体" w:hAnsi="宋体"/>
          <w:sz w:val="24"/>
        </w:rPr>
        <w:t xml:space="preserve">29.1单一来源谈判小组根据单一来源谈判协商情况编写协商情况记录，推荐成交候选人。</w:t>
      </w:r>
      <w:r/>
    </w:p>
    <w:p>
      <w:pPr>
        <w:ind w:firstLine="480"/>
        <w:spacing w:line="360" w:lineRule="auto"/>
        <w:rPr>
          <w:rFonts w:hint="eastAsia" w:ascii="宋体" w:hAnsi="宋体"/>
          <w:sz w:val="24"/>
        </w:rPr>
      </w:pPr>
      <w:r>
        <w:rPr>
          <w:rFonts w:hint="eastAsia" w:ascii="宋体" w:hAnsi="宋体"/>
          <w:sz w:val="24"/>
        </w:rPr>
        <w:t xml:space="preserve">29.2 采购人根据单一来源谈判小组推荐的成交候选人确定成交供应商。</w:t>
      </w:r>
      <w:r/>
    </w:p>
    <w:p>
      <w:pPr>
        <w:ind w:firstLine="480"/>
        <w:spacing w:line="360" w:lineRule="auto"/>
        <w:rPr>
          <w:rFonts w:hint="eastAsia" w:ascii="宋体" w:hAnsi="宋体"/>
          <w:sz w:val="24"/>
        </w:rPr>
      </w:pPr>
      <w:r>
        <w:rPr>
          <w:rFonts w:hint="eastAsia" w:ascii="宋体" w:hAnsi="宋体"/>
          <w:sz w:val="24"/>
        </w:rPr>
        <w:t xml:space="preserve">29.3若有充分证据证明，成交供应商出现下列情况之一的，一经查实，将被取消成交资格：</w:t>
      </w:r>
      <w:r/>
    </w:p>
    <w:p>
      <w:pPr>
        <w:ind w:firstLine="480"/>
        <w:spacing w:line="360" w:lineRule="auto"/>
        <w:rPr>
          <w:rFonts w:hint="eastAsia" w:ascii="宋体" w:hAnsi="宋体"/>
          <w:sz w:val="24"/>
        </w:rPr>
      </w:pPr>
      <w:r>
        <w:rPr>
          <w:rFonts w:hint="eastAsia" w:ascii="宋体" w:hAnsi="宋体"/>
          <w:sz w:val="24"/>
        </w:rPr>
        <w:t xml:space="preserve">（1）提供虚假材料谋取成交的；</w:t>
      </w:r>
      <w:r/>
    </w:p>
    <w:p>
      <w:pPr>
        <w:ind w:firstLine="480"/>
        <w:spacing w:line="360" w:lineRule="auto"/>
        <w:rPr>
          <w:rFonts w:hint="eastAsia" w:ascii="宋体" w:hAnsi="宋体"/>
          <w:sz w:val="24"/>
        </w:rPr>
      </w:pPr>
      <w:r>
        <w:rPr>
          <w:rFonts w:hint="eastAsia" w:ascii="宋体" w:hAnsi="宋体"/>
          <w:sz w:val="24"/>
        </w:rPr>
        <w:t xml:space="preserve">（2）与评审专家、采购人、其他供应商或者采购代理机构工作人员恶意串通的；</w:t>
      </w:r>
      <w:r/>
    </w:p>
    <w:p>
      <w:pPr>
        <w:ind w:firstLine="480"/>
        <w:spacing w:line="360" w:lineRule="auto"/>
        <w:rPr>
          <w:rFonts w:hint="eastAsia" w:ascii="宋体" w:hAnsi="宋体"/>
          <w:sz w:val="24"/>
        </w:rPr>
      </w:pPr>
      <w:r>
        <w:rPr>
          <w:rFonts w:hint="eastAsia" w:ascii="宋体" w:hAnsi="宋体"/>
          <w:sz w:val="24"/>
        </w:rPr>
        <w:t xml:space="preserve">（3）向评审专家、采购人或采购代理机构工作人员行贿或者提供其他不正当利益的；</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）不满足本谈判采购文件规定的实质性要求，但在评审过程中又未被单一来源谈判小组发现的；</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）不符合法律、法规的规定的其他情形。</w:t>
      </w:r>
      <w:bookmarkStart w:id="142" w:name="_Toc200451960"/>
      <w:r/>
      <w:r/>
    </w:p>
    <w:p>
      <w:pPr>
        <w:ind w:firstLine="480"/>
        <w:spacing w:line="360" w:lineRule="auto"/>
        <w:rPr>
          <w:rFonts w:hint="eastAsia" w:ascii="宋体" w:hAnsi="宋体"/>
          <w:sz w:val="24"/>
        </w:rPr>
      </w:pPr>
      <w:r>
        <w:rPr>
          <w:rFonts w:hint="eastAsia" w:ascii="宋体" w:hAnsi="宋体"/>
          <w:sz w:val="24"/>
        </w:rPr>
        <w:t xml:space="preserve">供应商被取消成交资格后，采购代理机构有权重新组织采购。</w:t>
      </w:r>
      <w:r/>
    </w:p>
    <w:p>
      <w:pPr>
        <w:pStyle w:val="874"/>
        <w:spacing w:before="0" w:after="0" w:line="360" w:lineRule="auto"/>
        <w:rPr>
          <w:rFonts w:hint="eastAsia"/>
          <w:b w:val="0"/>
          <w:bCs w:val="0"/>
        </w:rPr>
      </w:pPr>
      <w:r>
        <w:rPr>
          <w:rFonts w:hint="eastAsia"/>
          <w:b w:val="0"/>
          <w:bCs w:val="0"/>
        </w:rPr>
        <w:t xml:space="preserve">30、质疑处理</w:t>
      </w:r>
      <w:bookmarkEnd w:id="142"/>
      <w:r/>
      <w:r/>
    </w:p>
    <w:p>
      <w:pPr>
        <w:ind w:firstLine="480"/>
        <w:spacing w:line="360" w:lineRule="auto"/>
        <w:rPr>
          <w:rFonts w:hint="eastAsia" w:ascii="宋体" w:hAnsi="宋体"/>
          <w:sz w:val="24"/>
        </w:rPr>
      </w:pPr>
      <w:r>
        <w:rPr>
          <w:rFonts w:hint="eastAsia" w:ascii="宋体" w:hAnsi="宋体"/>
          <w:sz w:val="24"/>
        </w:rPr>
        <w:t xml:space="preserve">30.1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r/>
    </w:p>
    <w:p>
      <w:pPr>
        <w:ind w:firstLine="480"/>
        <w:spacing w:line="360" w:lineRule="auto"/>
        <w:rPr>
          <w:rFonts w:ascii="宋体" w:hAnsi="宋体"/>
          <w:sz w:val="24"/>
        </w:rPr>
      </w:pPr>
      <w:r>
        <w:rPr>
          <w:rFonts w:hint="eastAsia" w:ascii="宋体" w:hAnsi="宋体"/>
          <w:sz w:val="24"/>
        </w:rPr>
        <w:t xml:space="preserve">30.2供应商提出质疑应当提交质疑函和必要的证明材料。供应商如组成联合体参加投标，则要求签字、盖章、加盖公章之处，联合体各方均须按要求签字、盖章、加盖公章。</w:t>
      </w:r>
      <w:r/>
    </w:p>
    <w:p>
      <w:pPr>
        <w:ind w:firstLine="480"/>
        <w:spacing w:line="360" w:lineRule="auto"/>
        <w:rPr>
          <w:rFonts w:ascii="宋体" w:hAnsi="宋体"/>
          <w:sz w:val="24"/>
        </w:rPr>
      </w:pPr>
      <w:r>
        <w:rPr>
          <w:rFonts w:hint="eastAsia" w:ascii="宋体" w:hAnsi="宋体"/>
          <w:sz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ascii="宋体" w:hAnsi="宋体"/>
          <w:sz w:val="24"/>
        </w:rPr>
      </w:pPr>
      <w:r>
        <w:rPr>
          <w:rFonts w:hint="eastAsia" w:ascii="宋体" w:hAnsi="宋体"/>
          <w:sz w:val="24"/>
        </w:rPr>
        <w:t xml:space="preserve">30.</w:t>
      </w:r>
      <w:r>
        <w:rPr>
          <w:rFonts w:ascii="宋体" w:hAnsi="宋体"/>
          <w:sz w:val="24"/>
        </w:rPr>
        <w:t xml:space="preserve">3</w:t>
      </w:r>
      <w:r>
        <w:rPr>
          <w:rFonts w:hint="eastAsia" w:ascii="宋体" w:hAnsi="宋体"/>
          <w:sz w:val="24"/>
        </w:rPr>
        <w:t xml:space="preserve">质疑函及证明材料应在法定质疑期内采用书面形式递交至下列地址：</w:t>
      </w:r>
      <w:r/>
    </w:p>
    <w:p>
      <w:pPr>
        <w:ind w:firstLine="480"/>
        <w:spacing w:line="360" w:lineRule="auto"/>
        <w:rPr>
          <w:rFonts w:hint="eastAsia" w:ascii="宋体" w:hAnsi="宋体" w:eastAsia="宋体"/>
          <w:sz w:val="24"/>
          <w:lang w:eastAsia="zh-CN"/>
        </w:rPr>
      </w:pPr>
      <w:r>
        <w:rPr>
          <w:rFonts w:hint="eastAsia" w:ascii="宋体" w:hAnsi="宋体"/>
          <w:sz w:val="24"/>
        </w:rPr>
        <w:t xml:space="preserve">采购代理机构：</w:t>
      </w:r>
      <w:r>
        <w:rPr>
          <w:rFonts w:hint="eastAsia" w:ascii="宋体" w:hAnsi="宋体"/>
          <w:sz w:val="24"/>
          <w:lang w:eastAsia="zh-CN"/>
        </w:rPr>
        <w:t xml:space="preserve">南京建凯建设项目管理有限公司</w:t>
      </w:r>
      <w:r/>
    </w:p>
    <w:p>
      <w:pPr>
        <w:ind w:firstLine="480"/>
        <w:spacing w:line="360" w:lineRule="auto"/>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val="en-US" w:eastAsia="zh-CN"/>
        </w:rPr>
        <w:t xml:space="preserve">陈工</w:t>
      </w:r>
      <w:r/>
    </w:p>
    <w:p>
      <w:pPr>
        <w:ind w:firstLine="480"/>
        <w:spacing w:line="360" w:lineRule="auto"/>
        <w:rPr>
          <w:rFonts w:hint="default" w:ascii="宋体" w:hAnsi="宋体"/>
          <w:sz w:val="24"/>
          <w:lang w:val="en-US" w:eastAsia="zh-CN"/>
        </w:rPr>
      </w:pPr>
      <w:r>
        <w:rPr>
          <w:rFonts w:hint="eastAsia" w:ascii="宋体" w:hAnsi="宋体"/>
          <w:sz w:val="24"/>
        </w:rPr>
        <w:t xml:space="preserve">联系方式 ：电话：</w:t>
      </w:r>
      <w:r>
        <w:rPr>
          <w:rFonts w:hint="eastAsia" w:ascii="宋体" w:hAnsi="宋体"/>
          <w:sz w:val="24"/>
          <w:lang w:val="en-US" w:eastAsia="zh-CN"/>
        </w:rPr>
        <w:t xml:space="preserve">025-83286879</w:t>
      </w:r>
      <w:r/>
    </w:p>
    <w:p>
      <w:pPr>
        <w:ind w:firstLine="480"/>
        <w:spacing w:line="360" w:lineRule="auto"/>
        <w:rPr>
          <w:rFonts w:hint="eastAsia" w:ascii="宋体" w:hAnsi="宋体"/>
          <w:sz w:val="24"/>
        </w:rPr>
      </w:pPr>
      <w:r>
        <w:rPr>
          <w:rFonts w:hint="eastAsia" w:ascii="宋体" w:hAnsi="宋体"/>
          <w:sz w:val="24"/>
        </w:rPr>
        <w:t xml:space="preserve">30.</w:t>
      </w:r>
      <w:r>
        <w:rPr>
          <w:rFonts w:ascii="宋体" w:hAnsi="宋体"/>
          <w:sz w:val="24"/>
        </w:rPr>
        <w:t xml:space="preserve">4</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p>
    <w:p>
      <w:pPr>
        <w:ind w:firstLine="480"/>
        <w:spacing w:line="360" w:lineRule="auto"/>
        <w:rPr>
          <w:rFonts w:hint="eastAsia" w:ascii="宋体" w:hAnsi="宋体"/>
          <w:sz w:val="24"/>
        </w:rPr>
      </w:pPr>
      <w:r>
        <w:rPr>
          <w:rFonts w:hint="eastAsia" w:ascii="宋体" w:hAnsi="宋体"/>
          <w:sz w:val="24"/>
        </w:rPr>
        <w:t xml:space="preserve">30.</w:t>
      </w:r>
      <w:r>
        <w:rPr>
          <w:rFonts w:ascii="宋体" w:hAnsi="宋体"/>
          <w:sz w:val="24"/>
        </w:rPr>
        <w:t xml:space="preserve">5</w:t>
      </w:r>
      <w:r>
        <w:rPr>
          <w:rFonts w:hint="eastAsia" w:ascii="宋体" w:hAnsi="宋体"/>
          <w:sz w:val="24"/>
        </w:rPr>
        <w:t xml:space="preserve">采购代理机构将在收到供应商的书面质疑后七个工作日内作出答复，并以书面形式通知质疑供应商和其他有关供应商，但答复的内容不得涉及商业秘密。</w:t>
      </w:r>
      <w:r/>
    </w:p>
    <w:p>
      <w:pPr>
        <w:ind w:firstLine="480"/>
        <w:spacing w:line="360" w:lineRule="auto"/>
        <w:rPr>
          <w:rFonts w:hint="eastAsia" w:ascii="宋体" w:hAnsi="宋体"/>
          <w:sz w:val="24"/>
          <w:szCs w:val="24"/>
        </w:rPr>
      </w:pPr>
      <w:r>
        <w:rPr>
          <w:rFonts w:hint="eastAsia" w:ascii="宋体" w:hAnsi="宋体"/>
          <w:sz w:val="24"/>
        </w:rPr>
        <w:t xml:space="preserve">30.</w:t>
      </w:r>
      <w:r>
        <w:rPr>
          <w:rFonts w:ascii="宋体" w:hAnsi="宋体"/>
          <w:sz w:val="24"/>
        </w:rPr>
        <w:t xml:space="preserve">6</w:t>
      </w:r>
      <w:r>
        <w:rPr>
          <w:rFonts w:hint="eastAsia" w:ascii="宋体" w:hAnsi="宋体"/>
          <w:sz w:val="24"/>
        </w:rPr>
        <w:t xml:space="preserve">供应商提出书面质疑应当有明确的请求和必要的证明材料，不得恶意质疑或提交虚假质疑。否则，一经查实，采购代理机构有权依据政府采购的有关规定，报请政府采购监管部门对该供应商进行相应的行政处罚。</w:t>
      </w:r>
      <w:r/>
    </w:p>
    <w:p>
      <w:pPr>
        <w:pStyle w:val="874"/>
        <w:spacing w:before="0" w:after="0" w:line="360" w:lineRule="auto"/>
        <w:rPr>
          <w:rFonts w:hint="eastAsia"/>
          <w:b w:val="0"/>
          <w:bCs w:val="0"/>
        </w:rPr>
      </w:pPr>
      <w:r>
        <w:rPr>
          <w:rFonts w:hint="eastAsia"/>
          <w:b w:val="0"/>
          <w:bCs w:val="0"/>
        </w:rPr>
        <w:t xml:space="preserve">31、成交通知书</w:t>
      </w:r>
      <w:r/>
    </w:p>
    <w:p>
      <w:pPr>
        <w:ind w:firstLine="480"/>
        <w:spacing w:line="360" w:lineRule="auto"/>
        <w:rPr>
          <w:rFonts w:hint="eastAsia" w:ascii="宋体" w:hAnsi="宋体"/>
          <w:sz w:val="24"/>
        </w:rPr>
      </w:pPr>
      <w:r>
        <w:rPr>
          <w:rFonts w:hint="eastAsia" w:ascii="宋体" w:hAnsi="宋体"/>
          <w:sz w:val="24"/>
        </w:rPr>
        <w:t xml:space="preserve">31.l成交结果经采购人确定后，采购代理机构将向成交供应商发出成交通知书。</w:t>
      </w:r>
      <w:r/>
    </w:p>
    <w:p>
      <w:pPr>
        <w:ind w:firstLine="480"/>
        <w:spacing w:line="360" w:lineRule="auto"/>
        <w:rPr>
          <w:rFonts w:hint="eastAsia" w:ascii="宋体" w:hAnsi="宋体"/>
          <w:sz w:val="24"/>
        </w:rPr>
      </w:pPr>
      <w:r>
        <w:rPr>
          <w:rFonts w:hint="eastAsia" w:ascii="宋体" w:hAnsi="宋体"/>
          <w:sz w:val="24"/>
        </w:rPr>
        <w:t xml:space="preserve">31.</w:t>
      </w:r>
      <w:r>
        <w:rPr>
          <w:rFonts w:ascii="宋体" w:hAnsi="宋体"/>
          <w:sz w:val="24"/>
        </w:rPr>
        <w:t xml:space="preserve">2</w:t>
      </w:r>
      <w:r>
        <w:rPr>
          <w:rFonts w:hint="eastAsia" w:ascii="宋体" w:hAnsi="宋体"/>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73"/>
        <w:spacing w:before="156" w:after="156" w:line="360" w:lineRule="auto"/>
        <w:rPr>
          <w:rFonts w:hint="eastAsia"/>
        </w:rPr>
      </w:pPr>
      <w:r/>
      <w:bookmarkStart w:id="143" w:name="_Toc120614220"/>
      <w:r/>
      <w:bookmarkStart w:id="144" w:name="_Toc513029236"/>
      <w:r/>
      <w:bookmarkStart w:id="145" w:name="_Toc20823308"/>
      <w:r/>
      <w:bookmarkStart w:id="146" w:name="_Toc16938552"/>
      <w:r>
        <w:rPr>
          <w:rFonts w:hint="eastAsia"/>
        </w:rPr>
        <w:t xml:space="preserve">七、授予合同</w:t>
      </w:r>
      <w:bookmarkEnd w:id="143"/>
      <w:r/>
      <w:bookmarkEnd w:id="144"/>
      <w:r/>
      <w:bookmarkEnd w:id="145"/>
      <w:r/>
      <w:bookmarkEnd w:id="146"/>
      <w:r/>
      <w:r/>
    </w:p>
    <w:p>
      <w:pPr>
        <w:pStyle w:val="874"/>
        <w:spacing w:before="0" w:after="0" w:line="360" w:lineRule="auto"/>
        <w:rPr>
          <w:rFonts w:hint="eastAsia"/>
          <w:b w:val="0"/>
          <w:bCs w:val="0"/>
        </w:rPr>
      </w:pPr>
      <w:r/>
      <w:bookmarkStart w:id="147" w:name="_Toc513029237"/>
      <w:r/>
      <w:bookmarkStart w:id="148" w:name="_Toc16938553"/>
      <w:r/>
      <w:bookmarkStart w:id="149" w:name="_Toc20823309"/>
      <w:r>
        <w:rPr>
          <w:rFonts w:hint="eastAsia"/>
          <w:b w:val="0"/>
          <w:bCs w:val="0"/>
        </w:rPr>
        <w:t xml:space="preserve">32. 签订合同</w:t>
      </w:r>
      <w:r/>
    </w:p>
    <w:p>
      <w:pPr>
        <w:ind w:firstLine="480"/>
        <w:spacing w:line="360" w:lineRule="auto"/>
        <w:rPr>
          <w:rFonts w:hint="eastAsia" w:ascii="宋体" w:hAnsi="宋体"/>
          <w:sz w:val="24"/>
        </w:rPr>
      </w:pPr>
      <w:r>
        <w:rPr>
          <w:rFonts w:hint="eastAsia" w:ascii="宋体" w:hAnsi="宋体"/>
          <w:sz w:val="24"/>
        </w:rPr>
        <w:t xml:space="preserve">32.l成交供应商应按成交通知书规定的时间、地点,按照谈判采购文件确定的事项与采购人签订政府采购合同，且不得迟于成交通知书发出之日起三十日内，否则由此给采购人造成损失的，成交供应商还应承担赔偿责任。</w:t>
      </w:r>
      <w:r/>
    </w:p>
    <w:p>
      <w:pPr>
        <w:ind w:firstLine="480"/>
        <w:spacing w:line="360" w:lineRule="auto"/>
        <w:rPr>
          <w:rFonts w:hint="eastAsia" w:ascii="宋体" w:hAnsi="宋体"/>
          <w:sz w:val="24"/>
        </w:rPr>
      </w:pPr>
      <w:r>
        <w:rPr>
          <w:rFonts w:hint="eastAsia" w:ascii="宋体" w:hAnsi="宋体"/>
          <w:sz w:val="24"/>
        </w:rPr>
        <w:t xml:space="preserve">32.2 谈判采购文件、成交供应商的单一来源谈判响应文件及单一来源谈判采购过程中有关澄清、承诺文件均应作为合同附件。</w:t>
      </w:r>
      <w:r/>
    </w:p>
    <w:p>
      <w:pPr>
        <w:ind w:firstLine="480"/>
        <w:spacing w:line="360" w:lineRule="auto"/>
        <w:rPr>
          <w:rFonts w:hint="eastAsia" w:ascii="宋体" w:hAnsi="宋体"/>
          <w:sz w:val="24"/>
        </w:rPr>
      </w:pPr>
      <w:r>
        <w:rPr>
          <w:rFonts w:hint="eastAsia" w:ascii="宋体" w:hAnsi="宋体"/>
          <w:sz w:val="24"/>
        </w:rPr>
        <w:t xml:space="preserve">32.3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874"/>
        <w:spacing w:before="0" w:after="0" w:line="360" w:lineRule="auto"/>
        <w:rPr>
          <w:rFonts w:hint="eastAsia"/>
          <w:b w:val="0"/>
          <w:bCs w:val="0"/>
        </w:rPr>
      </w:pPr>
      <w:r>
        <w:rPr>
          <w:rFonts w:hint="eastAsia"/>
          <w:b w:val="0"/>
          <w:bCs w:val="0"/>
        </w:rPr>
        <w:t xml:space="preserve">33、履约保证金</w:t>
      </w:r>
      <w:r/>
    </w:p>
    <w:p>
      <w:pPr>
        <w:ind w:firstLine="480"/>
        <w:spacing w:line="360" w:lineRule="auto"/>
        <w:rPr>
          <w:rFonts w:hint="eastAsia" w:ascii="宋体" w:hAnsi="宋体"/>
          <w:sz w:val="24"/>
        </w:rPr>
      </w:pPr>
      <w:r>
        <w:rPr>
          <w:rFonts w:hint="eastAsia" w:ascii="宋体" w:hAnsi="宋体"/>
          <w:sz w:val="24"/>
        </w:rPr>
        <w:t xml:space="preserve">33.1</w:t>
      </w:r>
      <w:r>
        <w:rPr>
          <w:rFonts w:ascii="宋体" w:hAnsi="宋体"/>
          <w:sz w:val="24"/>
        </w:rPr>
        <w:t xml:space="preserve"> </w:t>
      </w:r>
      <w:r>
        <w:rPr>
          <w:rFonts w:hint="eastAsia" w:ascii="宋体" w:hAnsi="宋体"/>
          <w:sz w:val="24"/>
        </w:rPr>
        <w:t xml:space="preserve">本次谈判不收取履约保证金。</w:t>
      </w:r>
      <w:bookmarkEnd w:id="147"/>
      <w:r/>
      <w:bookmarkEnd w:id="148"/>
      <w:r/>
      <w:bookmarkEnd w:id="149"/>
      <w:r/>
      <w:r/>
    </w:p>
    <w:p>
      <w:pPr>
        <w:pStyle w:val="874"/>
        <w:spacing w:before="0" w:after="0" w:line="360" w:lineRule="auto"/>
        <w:rPr>
          <w:rFonts w:hint="eastAsia"/>
          <w:b w:val="0"/>
          <w:bCs w:val="0"/>
        </w:rPr>
      </w:pPr>
      <w:r/>
      <w:bookmarkStart w:id="150" w:name="_Toc513029242"/>
      <w:r/>
      <w:bookmarkStart w:id="151" w:name="_Toc120614221"/>
      <w:r/>
      <w:bookmarkStart w:id="152" w:name="_Toc20823314"/>
      <w:r/>
      <w:bookmarkStart w:id="153" w:name="_Toc16938558"/>
      <w:r/>
      <w:bookmarkStart w:id="154" w:name="_Toc479757207"/>
      <w:r>
        <w:rPr>
          <w:rFonts w:hint="eastAsia"/>
          <w:b w:val="0"/>
          <w:bCs w:val="0"/>
        </w:rPr>
        <w:t xml:space="preserve">34、代理服务费</w:t>
      </w:r>
      <w:r/>
    </w:p>
    <w:p>
      <w:pPr>
        <w:pStyle w:val="870"/>
        <w:ind w:firstLine="480"/>
        <w:jc w:val="center"/>
        <w:spacing w:line="360" w:lineRule="auto"/>
        <w:rPr>
          <w:rFonts w:hint="eastAsia" w:ascii="黑体" w:eastAsia="黑体"/>
          <w:bCs/>
          <w:sz w:val="44"/>
          <w:highlight w:val="none"/>
        </w:rPr>
      </w:pPr>
      <w:r>
        <w:rPr>
          <w:rFonts w:hint="eastAsia" w:ascii="Times New Roman" w:hAnsi="宋体" w:eastAsia="宋体" w:cs="宋体"/>
          <w:bCs/>
          <w:sz w:val="24"/>
          <w:szCs w:val="24"/>
        </w:rPr>
        <w:t xml:space="preserve">代理服务费：招标代理服务费按固定总价计算，计5000元整；评委费：按实计算，招标代理费、评委费由甲方支付。</w:t>
      </w:r>
      <w:r>
        <w:rPr>
          <w:rFonts w:ascii="黑体" w:eastAsia="黑体"/>
          <w:bCs/>
          <w:sz w:val="44"/>
        </w:rPr>
        <w:br w:type="page" w:clear="all"/>
      </w:r>
      <w:bookmarkEnd w:id="150"/>
      <w:r/>
      <w:bookmarkEnd w:id="151"/>
      <w:r/>
      <w:bookmarkEnd w:id="152"/>
      <w:r/>
      <w:bookmarkEnd w:id="153"/>
      <w:r/>
      <w:bookmarkEnd w:id="154"/>
      <w:r/>
      <w:bookmarkStart w:id="155" w:name="_Toc106807612"/>
      <w:r/>
      <w:bookmarkStart w:id="156" w:name="_Toc14708363"/>
      <w:r/>
      <w:bookmarkStart w:id="157" w:name="_Hlt16619350"/>
      <w:r/>
      <w:bookmarkStart w:id="158" w:name="_Toc120614244"/>
      <w:r/>
      <w:bookmarkStart w:id="159" w:name="_Toc16938590"/>
      <w:r/>
      <w:bookmarkStart w:id="160" w:name="_Toc20823346"/>
      <w:r>
        <w:rPr>
          <w:rFonts w:hint="eastAsia" w:ascii="黑体" w:eastAsia="黑体"/>
          <w:bCs/>
          <w:sz w:val="44"/>
          <w:highlight w:val="none"/>
        </w:rPr>
        <w:t xml:space="preserve">第三章  合同条款及格式</w:t>
      </w:r>
      <w:bookmarkEnd w:id="155"/>
      <w:r/>
      <w:bookmarkEnd w:id="156"/>
      <w:r/>
      <w:bookmarkStart w:id="161" w:name="_Hlk142338278"/>
      <w:r/>
      <w:bookmarkEnd w:id="161"/>
      <w:r/>
      <w:r/>
    </w:p>
    <w:p>
      <w:pPr>
        <w:jc w:val="center"/>
        <w:spacing w:line="500" w:lineRule="exact"/>
        <w:widowControl w:val="off"/>
        <w:rPr>
          <w:rFonts w:hint="eastAsia" w:ascii="黑体" w:hAnsi="黑体" w:eastAsia="黑体" w:cs="黑体"/>
          <w:b/>
          <w:bCs/>
          <w:sz w:val="44"/>
          <w:szCs w:val="44"/>
          <w:lang w:eastAsia="zh-CN"/>
        </w:rPr>
      </w:pPr>
      <w:r/>
      <w:bookmarkStart w:id="162" w:name="_Toc106807613"/>
      <w:r>
        <w:rPr>
          <w:rFonts w:hint="eastAsia" w:ascii="黑体" w:hAnsi="黑体" w:eastAsia="黑体" w:cs="黑体"/>
          <w:b/>
          <w:bCs/>
          <w:sz w:val="32"/>
          <w:szCs w:val="32"/>
          <w:lang w:eastAsia="zh-CN"/>
        </w:rPr>
        <w:t xml:space="preserve">南京市城建中等专业学校24、25级综合高中2026-2028学年合作办学项目</w:t>
      </w:r>
      <w:r/>
    </w:p>
    <w:p>
      <w:pPr>
        <w:spacing w:line="500" w:lineRule="exact"/>
        <w:widowControl w:val="off"/>
        <w:rPr>
          <w:rFonts w:ascii="Arial" w:hAnsi="Arial" w:eastAsia="宋体" w:cs="Arial"/>
          <w:color w:val="333333"/>
          <w:sz w:val="28"/>
          <w:szCs w:val="28"/>
          <w:shd w:val="clear" w:color="auto" w:fill="ffffff"/>
        </w:rPr>
      </w:pPr>
      <w:r>
        <w:rPr>
          <w:rFonts w:ascii="Arial" w:hAnsi="Arial" w:eastAsia="宋体" w:cs="Arial"/>
          <w:color w:val="333333"/>
          <w:sz w:val="28"/>
          <w:szCs w:val="28"/>
          <w:shd w:val="clear" w:color="auto" w:fill="ffffff"/>
        </w:rPr>
      </w:r>
      <w:r/>
    </w:p>
    <w:p>
      <w:pPr>
        <w:spacing w:line="500" w:lineRule="exact"/>
        <w:widowControl w:val="off"/>
        <w:rPr>
          <w:rFonts w:hint="eastAsia" w:ascii="宋体" w:hAnsi="宋体" w:eastAsia="宋体" w:cs="宋体"/>
          <w:b/>
          <w:bCs/>
          <w:color w:val="333333"/>
          <w:sz w:val="24"/>
          <w:szCs w:val="24"/>
          <w:shd w:val="clear" w:color="auto" w:fill="ffffff"/>
        </w:rPr>
      </w:pPr>
      <w:r>
        <w:rPr>
          <w:rFonts w:hint="eastAsia" w:ascii="宋体" w:hAnsi="宋体" w:eastAsia="宋体" w:cs="宋体"/>
          <w:b/>
          <w:bCs/>
          <w:color w:val="333333"/>
          <w:sz w:val="24"/>
          <w:szCs w:val="24"/>
          <w:shd w:val="clear" w:color="auto" w:fill="ffffff"/>
        </w:rPr>
        <w:t xml:space="preserve">甲方：南京市城建中等专业学校</w:t>
      </w:r>
      <w:r>
        <w:rPr>
          <w:rFonts w:hint="eastAsia" w:ascii="宋体" w:hAnsi="宋体" w:eastAsia="宋体" w:cs="宋体"/>
          <w:b/>
          <w:bCs/>
          <w:color w:val="333333"/>
          <w:sz w:val="24"/>
          <w:szCs w:val="24"/>
          <w:shd w:val="clear" w:color="auto" w:fill="ffffff"/>
          <w:lang w:eastAsia="zh-CN"/>
        </w:rPr>
        <w:t xml:space="preserve">（南京市城建职业培训中心、南京市建筑职工大学）</w:t>
      </w:r>
      <w:r>
        <w:rPr>
          <w:rFonts w:hint="eastAsia" w:ascii="宋体" w:hAnsi="宋体" w:eastAsia="宋体" w:cs="宋体"/>
          <w:b/>
          <w:bCs/>
          <w:color w:val="333333"/>
          <w:sz w:val="24"/>
          <w:szCs w:val="24"/>
          <w:shd w:val="clear" w:color="auto" w:fill="ffffff"/>
        </w:rPr>
        <w:t xml:space="preserve">       </w:t>
      </w:r>
      <w:r/>
    </w:p>
    <w:p>
      <w:pPr>
        <w:spacing w:line="500" w:lineRule="exact"/>
        <w:widowControl w:val="off"/>
        <w:rPr>
          <w:sz w:val="24"/>
          <w:szCs w:val="24"/>
        </w:rPr>
      </w:pPr>
      <w:r>
        <w:rPr>
          <w:rFonts w:hint="eastAsia" w:ascii="宋体" w:hAnsi="宋体" w:eastAsia="宋体" w:cs="宋体"/>
          <w:b/>
          <w:bCs/>
          <w:color w:val="333333"/>
          <w:sz w:val="24"/>
          <w:szCs w:val="24"/>
          <w:shd w:val="clear" w:color="auto" w:fill="ffffff"/>
        </w:rPr>
        <w:t xml:space="preserve">乙方：</w:t>
      </w:r>
      <w:r>
        <w:rPr>
          <w:rFonts w:hint="eastAsia" w:ascii="宋体" w:hAnsi="宋体" w:eastAsia="宋体" w:cs="宋体"/>
          <w:b/>
          <w:bCs/>
          <w:color w:val="333333"/>
          <w:sz w:val="24"/>
          <w:szCs w:val="24"/>
          <w:shd w:val="clear" w:color="auto" w:fill="ffffff"/>
          <w:lang w:val="en-US" w:eastAsia="zh-CN"/>
        </w:rPr>
        <w:t xml:space="preserve"> </w:t>
      </w:r>
      <w:r>
        <w:rPr>
          <w:rFonts w:hint="eastAsia" w:ascii="宋体" w:hAnsi="宋体" w:eastAsia="宋体" w:cs="宋体"/>
          <w:b/>
          <w:bCs/>
          <w:color w:val="333333"/>
          <w:sz w:val="24"/>
          <w:szCs w:val="24"/>
          <w:shd w:val="clear" w:color="auto" w:fill="ffffff"/>
        </w:rPr>
        <w:t xml:space="preserve"> </w:t>
      </w:r>
      <w:r>
        <w:rPr>
          <w:rFonts w:hint="eastAsia" w:ascii="Arial" w:hAnsi="Arial" w:eastAsia="宋体" w:cs="Arial"/>
          <w:b/>
          <w:bCs/>
          <w:color w:val="333333"/>
          <w:sz w:val="24"/>
          <w:szCs w:val="24"/>
          <w:shd w:val="clear" w:color="auto" w:fill="ffffff"/>
        </w:rPr>
        <w:t xml:space="preserve"> </w:t>
      </w:r>
      <w:r>
        <w:rPr>
          <w:rFonts w:hint="eastAsia" w:ascii="Arial" w:hAnsi="Arial" w:eastAsia="宋体" w:cs="Arial"/>
          <w:b/>
          <w:bCs/>
          <w:color w:val="333333"/>
          <w:sz w:val="24"/>
          <w:szCs w:val="24"/>
          <w:shd w:val="clear" w:color="auto" w:fill="ffffff"/>
          <w:lang w:val="en-US" w:eastAsia="zh-CN"/>
        </w:rPr>
        <w:t xml:space="preserve">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shd w:val="clear" w:color="auto" w:fill="ffffff"/>
        </w:rPr>
      </w:pPr>
      <w:r>
        <w:rPr>
          <w:rFonts w:hint="eastAsia" w:ascii="宋体" w:hAnsi="宋体" w:eastAsia="宋体" w:cs="Times New Roman"/>
          <w:bCs/>
          <w:color w:val="auto"/>
          <w:sz w:val="24"/>
          <w:highlight w:val="none"/>
          <w:lang w:val="en-US" w:eastAsia="zh-CN"/>
        </w:rPr>
        <w:t xml:space="preserve">根据《中华人民共和国职业教育法》、《江苏省省委办公厅省政府办公厅印发〈关于深化教育体制机制改革的实施意见〉的通知》、《江苏省教育厅关于试办综合高中班的指导意见》等文件精神和要求，为积极促进南京城市建设人才发展，学校再次提高办学层次，举办“综合高中”班，让优质生源通过“职教高考”向职业本科迈进。 按照“资源共享、优势互补、有利于学生成长，满足社会多元化人才需求”的指导方向，坚持“互信互利，共同发展，实现双赢”的基本原则</w:t>
      </w:r>
      <w:r>
        <w:rPr>
          <w:rFonts w:hint="eastAsia" w:ascii="宋体" w:hAnsi="宋体" w:eastAsia="宋体" w:cs="宋体"/>
          <w:color w:val="auto"/>
          <w:sz w:val="24"/>
          <w:szCs w:val="24"/>
        </w:rPr>
        <w:t xml:space="preserve">。现经</w:t>
      </w:r>
      <w:r>
        <w:rPr>
          <w:rFonts w:hint="eastAsia" w:ascii="宋体" w:hAnsi="宋体" w:eastAsia="宋体" w:cs="宋体"/>
          <w:color w:val="auto"/>
          <w:sz w:val="24"/>
          <w:szCs w:val="24"/>
          <w:lang w:val="en-US" w:eastAsia="zh-CN"/>
        </w:rPr>
        <w:t xml:space="preserve">双</w:t>
      </w:r>
      <w:r>
        <w:rPr>
          <w:rFonts w:hint="eastAsia" w:ascii="宋体" w:hAnsi="宋体" w:eastAsia="宋体" w:cs="宋体"/>
          <w:color w:val="auto"/>
          <w:sz w:val="24"/>
          <w:szCs w:val="24"/>
        </w:rPr>
        <w:t xml:space="preserve">方友好协商，达成以下协议</w:t>
      </w:r>
      <w:r>
        <w:rPr>
          <w:rFonts w:hint="eastAsia" w:ascii="宋体" w:hAnsi="宋体" w:eastAsia="宋体" w:cs="宋体"/>
          <w:color w:val="auto"/>
          <w:sz w:val="24"/>
          <w:szCs w:val="24"/>
          <w:lang w:eastAsia="zh-CN"/>
        </w:rPr>
        <w:t xml:space="preserve">：</w:t>
      </w:r>
      <w:r/>
    </w:p>
    <w:p>
      <w:pPr>
        <w:numPr>
          <w:ilvl w:val="0"/>
          <w:numId w:val="4"/>
        </w:numPr>
        <w:ind w:firstLine="482"/>
        <w:jc w:val="both"/>
        <w:keepLines w:val="0"/>
        <w:keepNext w:val="0"/>
        <w:pageBreakBefore w:val="0"/>
        <w:spacing w:line="360" w:lineRule="auto"/>
        <w:widowControl w:val="off"/>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合作总则</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 xml:space="preserve">甲乙双方按照“资源共享、优势互补、有利于学生成长，满足社会多元化人才需求”的指导方向，坚持“互信互利，共同发展，实现双赢”的基本原则，</w:t>
      </w:r>
      <w:r>
        <w:rPr>
          <w:rFonts w:hint="eastAsia" w:ascii="宋体" w:hAnsi="宋体" w:eastAsia="宋体" w:cs="宋体"/>
          <w:color w:val="auto"/>
          <w:sz w:val="24"/>
          <w:szCs w:val="24"/>
          <w:shd w:val="clear" w:color="auto" w:fill="ffffff"/>
          <w:lang w:val="en-US" w:eastAsia="zh-CN"/>
        </w:rPr>
        <w:t xml:space="preserve">开展城建中专综合高中部教育教学的联合办学(以下简称</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综高部</w:t>
      </w:r>
      <w:r>
        <w:rPr>
          <w:rFonts w:hint="eastAsia" w:ascii="宋体" w:hAnsi="宋体" w:eastAsia="宋体" w:cs="宋体"/>
          <w:color w:val="auto"/>
          <w:sz w:val="24"/>
          <w:szCs w:val="24"/>
          <w:shd w:val="clear" w:color="auto" w:fill="ffffff"/>
        </w:rPr>
        <w:t xml:space="preserve">”项目</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lang w:val="en-US" w:eastAsia="zh-CN"/>
        </w:rPr>
        <w:t xml:space="preserve">二</w:t>
      </w:r>
      <w:r>
        <w:rPr>
          <w:rFonts w:hint="eastAsia" w:ascii="宋体" w:hAnsi="宋体" w:eastAsia="宋体" w:cs="宋体"/>
          <w:b/>
          <w:bCs/>
          <w:color w:val="auto"/>
          <w:sz w:val="24"/>
          <w:szCs w:val="24"/>
          <w:shd w:val="clear" w:color="auto" w:fill="ffffff"/>
        </w:rPr>
        <w:t xml:space="preserve">、合作内容</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 xml:space="preserve">1、</w:t>
      </w:r>
      <w:r>
        <w:rPr>
          <w:rFonts w:hint="eastAsia" w:ascii="宋体" w:hAnsi="宋体" w:eastAsia="宋体" w:cs="宋体"/>
          <w:color w:val="auto"/>
          <w:sz w:val="24"/>
          <w:szCs w:val="24"/>
          <w:shd w:val="clear" w:color="auto" w:fill="ffffff"/>
        </w:rPr>
        <w:t xml:space="preserve">甲乙双方开展基于“</w:t>
      </w:r>
      <w:r>
        <w:rPr>
          <w:rFonts w:hint="eastAsia" w:ascii="宋体" w:hAnsi="宋体" w:eastAsia="宋体" w:cs="宋体"/>
          <w:color w:val="auto"/>
          <w:sz w:val="24"/>
          <w:szCs w:val="24"/>
          <w:shd w:val="clear" w:color="auto" w:fill="ffffff"/>
          <w:lang w:val="en-US" w:eastAsia="zh-CN"/>
        </w:rPr>
        <w:t xml:space="preserve">综高部</w:t>
      </w:r>
      <w:r>
        <w:rPr>
          <w:rFonts w:hint="eastAsia" w:ascii="宋体" w:hAnsi="宋体" w:eastAsia="宋体" w:cs="宋体"/>
          <w:color w:val="auto"/>
          <w:sz w:val="24"/>
          <w:szCs w:val="24"/>
          <w:shd w:val="clear" w:color="auto" w:fill="ffffff"/>
        </w:rPr>
        <w:t xml:space="preserve">”项目的深度教育办学合作，共同探索</w:t>
      </w:r>
      <w:r>
        <w:rPr>
          <w:rFonts w:hint="eastAsia" w:ascii="宋体" w:hAnsi="宋体" w:eastAsia="宋体" w:cs="宋体"/>
          <w:color w:val="auto"/>
          <w:sz w:val="24"/>
          <w:szCs w:val="24"/>
          <w:shd w:val="clear" w:color="auto" w:fill="ffffff"/>
          <w:lang w:val="en-US" w:eastAsia="zh-CN"/>
        </w:rPr>
        <w:t xml:space="preserve">建设行业多样化人才培养新模式</w:t>
      </w:r>
      <w:r>
        <w:rPr>
          <w:rFonts w:hint="eastAsia" w:ascii="宋体" w:hAnsi="宋体" w:eastAsia="宋体" w:cs="宋体"/>
          <w:color w:val="auto"/>
          <w:sz w:val="24"/>
          <w:szCs w:val="24"/>
          <w:shd w:val="clear" w:color="auto" w:fill="ffffff"/>
        </w:rPr>
        <w:t xml:space="preserve">。</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eastAsia="zh-CN"/>
        </w:rPr>
        <w:t xml:space="preserve">2、</w:t>
      </w:r>
      <w:r>
        <w:rPr>
          <w:rFonts w:hint="eastAsia" w:ascii="宋体" w:hAnsi="宋体" w:eastAsia="宋体" w:cs="宋体"/>
          <w:color w:val="auto"/>
          <w:sz w:val="24"/>
          <w:szCs w:val="24"/>
          <w:shd w:val="clear" w:color="auto" w:fill="ffffff"/>
          <w:lang w:val="en-US" w:eastAsia="zh-CN"/>
        </w:rPr>
        <w:t xml:space="preserve">校区包括24、25级综合高中班。</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eastAsia="zh-CN"/>
        </w:rPr>
        <w:t xml:space="preserve">3、</w:t>
      </w:r>
      <w:r>
        <w:rPr>
          <w:rFonts w:hint="eastAsia" w:ascii="宋体" w:hAnsi="宋体" w:eastAsia="宋体" w:cs="宋体"/>
          <w:color w:val="333333"/>
          <w:sz w:val="24"/>
          <w:szCs w:val="24"/>
          <w:shd w:val="clear" w:color="auto" w:fill="ffffff"/>
          <w:lang w:val="en-US" w:eastAsia="zh-CN"/>
        </w:rPr>
        <w:t xml:space="preserve">乙方在受托期间，将遵守国家法律、法规和规章制度，认真贯彻党和国家的教育方针，发挥自身优势，自行组建领导班子与教师队伍，根据国家教育主管部门的有关政策、法规对学生进行教学、管理、培训和教育，并努力提升教育水平，积极为该项目学生做好升学规划工作。</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eastAsia="zh-CN"/>
        </w:rPr>
        <w:t xml:space="preserve">4、</w:t>
      </w:r>
      <w:r>
        <w:rPr>
          <w:rFonts w:hint="eastAsia" w:ascii="宋体" w:hAnsi="宋体" w:eastAsia="宋体" w:cs="宋体"/>
          <w:color w:val="333333"/>
          <w:sz w:val="24"/>
          <w:szCs w:val="24"/>
          <w:shd w:val="clear" w:color="auto" w:fill="ffffff"/>
          <w:lang w:val="en-US" w:eastAsia="zh-CN"/>
        </w:rPr>
        <w:t xml:space="preserve">在履行本协议期间，因乙方教职工履行工作职务或者接受甲方委托所产生的发明创造、书画著作或其他商业秘密，有关的知识产权均归</w:t>
      </w:r>
      <w:r>
        <w:rPr>
          <w:rFonts w:hint="eastAsia" w:ascii="宋体" w:hAnsi="宋体" w:eastAsia="宋体" w:cs="宋体"/>
          <w:color w:val="333333"/>
          <w:sz w:val="24"/>
          <w:szCs w:val="24"/>
          <w:highlight w:val="none"/>
          <w:shd w:val="clear" w:color="auto" w:fill="ffffff"/>
          <w:lang w:val="en-US" w:eastAsia="zh-CN"/>
        </w:rPr>
        <w:t xml:space="preserve">甲、乙方</w:t>
      </w:r>
      <w:r>
        <w:rPr>
          <w:rFonts w:hint="eastAsia" w:ascii="宋体" w:hAnsi="宋体" w:eastAsia="宋体" w:cs="宋体"/>
          <w:color w:val="333333"/>
          <w:sz w:val="24"/>
          <w:szCs w:val="24"/>
          <w:shd w:val="clear" w:color="auto" w:fill="ffffff"/>
          <w:lang w:val="en-US" w:eastAsia="zh-CN"/>
        </w:rPr>
        <w:t xml:space="preserve">共同所有。</w:t>
      </w:r>
      <w:r/>
    </w:p>
    <w:p>
      <w:pPr>
        <w:ind w:firstLine="482"/>
        <w:jc w:val="both"/>
        <w:keepLines w:val="0"/>
        <w:keepNext w:val="0"/>
        <w:pageBreakBefore w:val="0"/>
        <w:spacing w:line="500" w:lineRule="exact"/>
        <w:widowControl w:val="off"/>
        <w:rPr>
          <w:rFonts w:hint="eastAsia" w:ascii="宋体" w:hAnsi="宋体" w:eastAsia="宋体" w:cs="宋体"/>
          <w:b/>
          <w:bCs/>
          <w:color w:val="333333"/>
          <w:sz w:val="24"/>
          <w:szCs w:val="24"/>
          <w:shd w:val="clear" w:color="auto" w:fill="ffffff"/>
          <w:lang w:val="en-US" w:eastAsia="zh-CN"/>
        </w:rPr>
      </w:pPr>
      <w:r>
        <w:rPr>
          <w:rFonts w:hint="eastAsia" w:ascii="宋体" w:hAnsi="宋体" w:eastAsia="宋体" w:cs="宋体"/>
          <w:b/>
          <w:bCs/>
          <w:color w:val="333333"/>
          <w:sz w:val="24"/>
          <w:szCs w:val="24"/>
          <w:shd w:val="clear" w:color="auto" w:fill="ffffff"/>
          <w:lang w:val="en-US" w:eastAsia="zh-CN"/>
        </w:rPr>
        <w:t xml:space="preserve">三</w:t>
      </w:r>
      <w:r>
        <w:rPr>
          <w:rFonts w:hint="eastAsia" w:ascii="宋体" w:hAnsi="宋体" w:eastAsia="宋体" w:cs="宋体"/>
          <w:b/>
          <w:bCs/>
          <w:color w:val="333333"/>
          <w:sz w:val="24"/>
          <w:szCs w:val="24"/>
          <w:shd w:val="clear" w:color="auto" w:fill="ffffff"/>
        </w:rPr>
        <w:t xml:space="preserve">、</w:t>
      </w:r>
      <w:r>
        <w:rPr>
          <w:rFonts w:hint="eastAsia" w:ascii="宋体" w:hAnsi="宋体" w:eastAsia="宋体" w:cs="宋体"/>
          <w:b/>
          <w:bCs/>
          <w:color w:val="333333"/>
          <w:sz w:val="24"/>
          <w:szCs w:val="24"/>
          <w:shd w:val="clear" w:color="auto" w:fill="ffffff"/>
          <w:lang w:val="en-US" w:eastAsia="zh-CN"/>
        </w:rPr>
        <w:t xml:space="preserve">甲方的权利与义务</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1、传达国家有关方针政策，</w:t>
      </w:r>
      <w:r>
        <w:rPr>
          <w:rFonts w:hint="eastAsia" w:ascii="宋体" w:hAnsi="宋体" w:eastAsia="宋体" w:cs="宋体"/>
          <w:color w:val="333333"/>
          <w:sz w:val="24"/>
          <w:szCs w:val="24"/>
          <w:highlight w:val="none"/>
          <w:shd w:val="clear" w:color="auto" w:fill="ffffff"/>
          <w:lang w:val="en-US" w:eastAsia="zh-Hans"/>
        </w:rPr>
        <w:t xml:space="preserve">有权</w:t>
      </w:r>
      <w:r>
        <w:rPr>
          <w:rFonts w:hint="eastAsia" w:ascii="宋体" w:hAnsi="宋体" w:eastAsia="宋体" w:cs="宋体"/>
          <w:color w:val="333333"/>
          <w:sz w:val="24"/>
          <w:szCs w:val="24"/>
          <w:highlight w:val="none"/>
          <w:shd w:val="clear" w:color="auto" w:fill="ffffff"/>
          <w:lang w:eastAsia="zh-CN"/>
        </w:rPr>
        <w:t xml:space="preserve">制定合作办学相关规章制度、</w:t>
      </w:r>
      <w:r>
        <w:rPr>
          <w:rFonts w:hint="eastAsia" w:ascii="宋体" w:hAnsi="宋体" w:eastAsia="宋体" w:cs="宋体"/>
          <w:color w:val="333333"/>
          <w:sz w:val="24"/>
          <w:szCs w:val="24"/>
          <w:highlight w:val="none"/>
          <w:shd w:val="clear" w:color="auto" w:fill="ffffff"/>
          <w:lang w:val="en-US" w:eastAsia="zh-Hans"/>
        </w:rPr>
        <w:t xml:space="preserve">要求</w:t>
      </w:r>
      <w:r>
        <w:rPr>
          <w:rFonts w:hint="eastAsia" w:ascii="宋体" w:hAnsi="宋体" w:eastAsia="宋体" w:cs="宋体"/>
          <w:color w:val="333333"/>
          <w:sz w:val="24"/>
          <w:szCs w:val="24"/>
          <w:highlight w:val="none"/>
          <w:shd w:val="clear" w:color="auto" w:fill="ffffff"/>
          <w:lang w:eastAsia="zh-CN"/>
        </w:rPr>
        <w:t xml:space="preserve">；</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2、不定期实施教学全过程的检查督导，</w:t>
      </w:r>
      <w:r>
        <w:rPr>
          <w:rFonts w:hint="eastAsia" w:ascii="宋体" w:hAnsi="宋体" w:eastAsia="宋体" w:cs="宋体"/>
          <w:color w:val="333333"/>
          <w:sz w:val="24"/>
          <w:szCs w:val="24"/>
          <w:highlight w:val="none"/>
          <w:shd w:val="clear" w:color="auto" w:fill="ffffff"/>
          <w:lang w:val="en-US" w:eastAsia="zh-CN"/>
        </w:rPr>
        <w:t xml:space="preserve">有权</w:t>
      </w:r>
      <w:r>
        <w:rPr>
          <w:rFonts w:hint="eastAsia" w:ascii="宋体" w:hAnsi="宋体" w:eastAsia="宋体" w:cs="宋体"/>
          <w:color w:val="333333"/>
          <w:sz w:val="24"/>
          <w:szCs w:val="24"/>
          <w:highlight w:val="none"/>
          <w:shd w:val="clear" w:color="auto" w:fill="ffffff"/>
          <w:lang w:val="en-US" w:eastAsia="zh-Hans"/>
        </w:rPr>
        <w:t xml:space="preserve">对</w:t>
      </w:r>
      <w:r>
        <w:rPr>
          <w:rFonts w:hint="eastAsia" w:ascii="宋体" w:hAnsi="宋体" w:eastAsia="宋体" w:cs="宋体"/>
          <w:color w:val="333333"/>
          <w:sz w:val="24"/>
          <w:szCs w:val="24"/>
          <w:highlight w:val="none"/>
          <w:shd w:val="clear" w:color="auto" w:fill="ffffff"/>
          <w:lang w:val="en-US" w:eastAsia="zh-CN"/>
        </w:rPr>
        <w:t xml:space="preserve">乙方</w:t>
      </w:r>
      <w:r>
        <w:rPr>
          <w:rFonts w:hint="eastAsia" w:ascii="宋体" w:hAnsi="宋体" w:eastAsia="宋体" w:cs="宋体"/>
          <w:color w:val="333333"/>
          <w:sz w:val="24"/>
          <w:szCs w:val="24"/>
          <w:highlight w:val="none"/>
          <w:shd w:val="clear" w:color="auto" w:fill="ffffff"/>
          <w:lang w:val="en-US" w:eastAsia="zh-Hans"/>
        </w:rPr>
        <w:t xml:space="preserve">的管理</w:t>
      </w:r>
      <w:r>
        <w:rPr>
          <w:rFonts w:hint="eastAsia" w:ascii="宋体" w:hAnsi="宋体" w:eastAsia="宋体" w:cs="宋体"/>
          <w:color w:val="333333"/>
          <w:sz w:val="24"/>
          <w:szCs w:val="24"/>
          <w:highlight w:val="none"/>
          <w:shd w:val="clear" w:color="auto" w:fill="ffffff"/>
          <w:lang w:eastAsia="zh-Hans"/>
        </w:rPr>
        <w:t xml:space="preserve">、</w:t>
      </w:r>
      <w:r>
        <w:rPr>
          <w:rFonts w:hint="eastAsia" w:ascii="宋体" w:hAnsi="宋体" w:eastAsia="宋体" w:cs="宋体"/>
          <w:color w:val="333333"/>
          <w:sz w:val="24"/>
          <w:szCs w:val="24"/>
          <w:highlight w:val="none"/>
          <w:shd w:val="clear" w:color="auto" w:fill="ffffff"/>
          <w:lang w:val="en-US" w:eastAsia="zh-Hans"/>
        </w:rPr>
        <w:t xml:space="preserve">教学情况等</w:t>
      </w:r>
      <w:r>
        <w:rPr>
          <w:rFonts w:hint="eastAsia" w:ascii="宋体" w:hAnsi="宋体" w:eastAsia="宋体" w:cs="宋体"/>
          <w:color w:val="333333"/>
          <w:sz w:val="24"/>
          <w:szCs w:val="24"/>
          <w:highlight w:val="none"/>
          <w:shd w:val="clear" w:color="auto" w:fill="ffffff"/>
          <w:lang w:val="en-US" w:eastAsia="zh-CN"/>
        </w:rPr>
        <w:t xml:space="preserve">提出质询</w:t>
      </w:r>
      <w:r>
        <w:rPr>
          <w:rFonts w:hint="eastAsia" w:ascii="宋体" w:hAnsi="宋体" w:eastAsia="宋体" w:cs="宋体"/>
          <w:color w:val="333333"/>
          <w:sz w:val="24"/>
          <w:szCs w:val="24"/>
          <w:highlight w:val="none"/>
          <w:shd w:val="clear" w:color="auto" w:fill="ffffff"/>
          <w:lang w:eastAsia="zh-CN"/>
        </w:rPr>
        <w:t xml:space="preserve">、</w:t>
      </w:r>
      <w:r>
        <w:rPr>
          <w:rFonts w:hint="eastAsia" w:ascii="宋体" w:hAnsi="宋体" w:eastAsia="宋体" w:cs="宋体"/>
          <w:color w:val="333333"/>
          <w:sz w:val="24"/>
          <w:szCs w:val="24"/>
          <w:highlight w:val="none"/>
          <w:shd w:val="clear" w:color="auto" w:fill="ffffff"/>
          <w:lang w:val="en-US" w:eastAsia="zh-Hans"/>
        </w:rPr>
        <w:t xml:space="preserve">建议</w:t>
      </w:r>
      <w:r>
        <w:rPr>
          <w:rFonts w:hint="eastAsia" w:ascii="宋体" w:hAnsi="宋体" w:eastAsia="宋体" w:cs="宋体"/>
          <w:color w:val="333333"/>
          <w:sz w:val="24"/>
          <w:szCs w:val="24"/>
          <w:highlight w:val="none"/>
          <w:shd w:val="clear" w:color="auto" w:fill="ffffff"/>
          <w:lang w:eastAsia="zh-CN"/>
        </w:rPr>
        <w:t xml:space="preserve">，</w:t>
      </w:r>
      <w:r>
        <w:rPr>
          <w:rFonts w:hint="eastAsia" w:ascii="宋体" w:hAnsi="宋体" w:eastAsia="宋体" w:cs="宋体"/>
          <w:color w:val="333333"/>
          <w:sz w:val="24"/>
          <w:szCs w:val="24"/>
          <w:highlight w:val="none"/>
          <w:shd w:val="clear" w:color="auto" w:fill="ffffff"/>
          <w:lang w:val="en-US" w:eastAsia="zh-Hans"/>
        </w:rPr>
        <w:t xml:space="preserve">并</w:t>
      </w:r>
      <w:r>
        <w:rPr>
          <w:rFonts w:hint="eastAsia" w:ascii="宋体" w:hAnsi="宋体" w:eastAsia="宋体" w:cs="宋体"/>
          <w:color w:val="333333"/>
          <w:sz w:val="24"/>
          <w:szCs w:val="24"/>
          <w:highlight w:val="none"/>
          <w:shd w:val="clear" w:color="auto" w:fill="ffffff"/>
          <w:lang w:eastAsia="zh-CN"/>
        </w:rPr>
        <w:t xml:space="preserve">定期对乙方管理工作进行检查、评估。</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3、</w:t>
      </w:r>
      <w:r>
        <w:rPr>
          <w:rFonts w:hint="eastAsia" w:ascii="宋体" w:hAnsi="宋体" w:eastAsia="宋体" w:cs="宋体"/>
          <w:color w:val="333333"/>
          <w:sz w:val="24"/>
          <w:szCs w:val="24"/>
          <w:highlight w:val="none"/>
          <w:shd w:val="clear" w:color="auto" w:fill="ffffff"/>
          <w:lang w:val="en-US" w:eastAsia="zh-Hans"/>
        </w:rPr>
        <w:t xml:space="preserve">会同乙方</w:t>
      </w:r>
      <w:r>
        <w:rPr>
          <w:rFonts w:hint="eastAsia" w:ascii="宋体" w:hAnsi="宋体" w:eastAsia="宋体" w:cs="宋体"/>
          <w:color w:val="333333"/>
          <w:sz w:val="24"/>
          <w:szCs w:val="24"/>
          <w:highlight w:val="none"/>
          <w:shd w:val="clear" w:color="auto" w:fill="ffffff"/>
          <w:lang w:eastAsia="zh-CN"/>
        </w:rPr>
        <w:t xml:space="preserve">制定和拟定招生专业的教学计划和各门课程教学大纲，主持制定各学期教学进程，并监督乙方组织实施。</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4、</w:t>
      </w:r>
      <w:r>
        <w:rPr>
          <w:rFonts w:hint="eastAsia" w:ascii="宋体" w:hAnsi="宋体" w:eastAsia="宋体" w:cs="宋体"/>
          <w:color w:val="333333"/>
          <w:sz w:val="24"/>
          <w:szCs w:val="24"/>
          <w:highlight w:val="none"/>
          <w:shd w:val="clear" w:color="auto" w:fill="ffffff"/>
          <w:lang w:val="en-US" w:eastAsia="zh-CN"/>
        </w:rPr>
        <w:t xml:space="preserve">甲方为</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color w:val="333333"/>
          <w:sz w:val="24"/>
          <w:szCs w:val="24"/>
          <w:highlight w:val="none"/>
          <w:shd w:val="clear" w:color="auto" w:fill="ffffff"/>
          <w:lang w:val="en-US" w:eastAsia="zh-CN"/>
        </w:rPr>
        <w:t xml:space="preserve">综高部</w:t>
      </w:r>
      <w:r>
        <w:rPr>
          <w:rFonts w:hint="eastAsia" w:ascii="宋体" w:hAnsi="宋体" w:eastAsia="宋体" w:cs="宋体"/>
          <w:color w:val="333333"/>
          <w:sz w:val="24"/>
          <w:szCs w:val="24"/>
          <w:highlight w:val="none"/>
          <w:shd w:val="clear" w:color="auto" w:fill="ffffff"/>
        </w:rPr>
        <w:t xml:space="preserve">”项目</w:t>
      </w:r>
      <w:r>
        <w:rPr>
          <w:rFonts w:hint="eastAsia" w:ascii="宋体" w:hAnsi="宋体" w:eastAsia="宋体" w:cs="宋体"/>
          <w:color w:val="333333"/>
          <w:sz w:val="24"/>
          <w:szCs w:val="24"/>
          <w:highlight w:val="none"/>
          <w:shd w:val="clear" w:color="auto" w:fill="ffffff"/>
          <w:lang w:val="en-US" w:eastAsia="zh-Hans"/>
        </w:rPr>
        <w:t xml:space="preserve">提供</w:t>
      </w:r>
      <w:r>
        <w:rPr>
          <w:rFonts w:hint="eastAsia" w:ascii="宋体" w:hAnsi="宋体" w:eastAsia="宋体" w:cs="宋体"/>
          <w:color w:val="333333"/>
          <w:sz w:val="24"/>
          <w:szCs w:val="24"/>
          <w:highlight w:val="none"/>
          <w:shd w:val="clear" w:color="auto" w:fill="ffffff"/>
          <w:lang w:val="en-US" w:eastAsia="zh-CN"/>
        </w:rPr>
        <w:t xml:space="preserve">基本的硬件办学条件。</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5、定期召开合作办学工作会议，交流经验，研究解决办学过程中存在的问题，</w:t>
      </w:r>
      <w:r>
        <w:rPr>
          <w:rFonts w:hint="eastAsia" w:ascii="宋体" w:hAnsi="宋体" w:eastAsia="宋体" w:cs="宋体"/>
          <w:color w:val="333333"/>
          <w:sz w:val="24"/>
          <w:szCs w:val="24"/>
          <w:highlight w:val="none"/>
          <w:shd w:val="clear" w:color="auto" w:fill="ffffff"/>
          <w:lang w:val="en-US" w:eastAsia="zh-CN"/>
        </w:rPr>
        <w:t xml:space="preserve">积极支持乙方开展教育教学活动及管理工作。</w:t>
      </w:r>
      <w:r/>
    </w:p>
    <w:p>
      <w:pPr>
        <w:ind w:firstLine="482"/>
        <w:jc w:val="both"/>
        <w:keepLines w:val="0"/>
        <w:keepNext w:val="0"/>
        <w:pageBreakBefore w:val="0"/>
        <w:spacing w:line="360" w:lineRule="auto"/>
        <w:widowControl w:val="off"/>
        <w:rPr>
          <w:rFonts w:hint="eastAsia" w:ascii="宋体" w:hAnsi="宋体" w:eastAsia="宋体" w:cs="宋体"/>
          <w:b/>
          <w:bCs/>
          <w:color w:val="333333"/>
          <w:sz w:val="24"/>
          <w:szCs w:val="24"/>
          <w:shd w:val="clear" w:color="auto" w:fill="ffffff"/>
          <w:lang w:val="en-US" w:eastAsia="zh-CN"/>
        </w:rPr>
      </w:pPr>
      <w:r>
        <w:rPr>
          <w:rFonts w:hint="eastAsia" w:ascii="宋体" w:hAnsi="宋体" w:eastAsia="宋体" w:cs="宋体"/>
          <w:b/>
          <w:bCs/>
          <w:color w:val="333333"/>
          <w:sz w:val="24"/>
          <w:szCs w:val="24"/>
          <w:shd w:val="clear" w:color="auto" w:fill="ffffff"/>
          <w:lang w:val="en-US" w:eastAsia="zh-CN"/>
        </w:rPr>
        <w:t xml:space="preserve">四、乙方的权利和义务</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eastAsia="zh-Hans"/>
        </w:rPr>
      </w:pPr>
      <w:r>
        <w:rPr>
          <w:rFonts w:hint="eastAsia" w:ascii="宋体" w:hAnsi="宋体" w:eastAsia="宋体" w:cs="宋体"/>
          <w:color w:val="333333"/>
          <w:sz w:val="24"/>
          <w:szCs w:val="24"/>
          <w:highlight w:val="none"/>
          <w:shd w:val="clear" w:color="auto" w:fill="ffffff"/>
          <w:lang w:eastAsia="zh-CN"/>
        </w:rPr>
        <w:t xml:space="preserve">1、</w:t>
      </w:r>
      <w:r>
        <w:rPr>
          <w:rFonts w:hint="eastAsia" w:ascii="宋体" w:hAnsi="宋体" w:eastAsia="宋体" w:cs="宋体"/>
          <w:color w:val="333333"/>
          <w:sz w:val="24"/>
          <w:szCs w:val="24"/>
          <w:highlight w:val="none"/>
          <w:shd w:val="clear" w:color="auto" w:fill="ffffff"/>
          <w:lang w:val="en-US" w:eastAsia="zh-Hans"/>
        </w:rPr>
        <w:t xml:space="preserve">有权要求甲方按照约定履行义务</w:t>
      </w:r>
      <w:r>
        <w:rPr>
          <w:rFonts w:hint="eastAsia" w:ascii="宋体" w:hAnsi="宋体" w:eastAsia="宋体" w:cs="宋体"/>
          <w:color w:val="333333"/>
          <w:sz w:val="24"/>
          <w:szCs w:val="24"/>
          <w:highlight w:val="none"/>
          <w:shd w:val="clear" w:color="auto" w:fill="ffffff"/>
          <w:lang w:eastAsia="zh-Hans"/>
        </w:rPr>
        <w:t xml:space="preserve">，</w:t>
      </w:r>
      <w:r>
        <w:rPr>
          <w:rFonts w:hint="eastAsia" w:ascii="宋体" w:hAnsi="宋体" w:eastAsia="宋体" w:cs="宋体"/>
          <w:color w:val="333333"/>
          <w:sz w:val="24"/>
          <w:szCs w:val="24"/>
          <w:highlight w:val="none"/>
          <w:shd w:val="clear" w:color="auto" w:fill="ffffff"/>
          <w:lang w:val="en-US" w:eastAsia="zh-Hans"/>
        </w:rPr>
        <w:t xml:space="preserve">并对甲方工作提出</w:t>
      </w:r>
      <w:r>
        <w:rPr>
          <w:rFonts w:hint="eastAsia" w:ascii="宋体" w:hAnsi="宋体" w:cs="宋体"/>
          <w:color w:val="333333"/>
          <w:sz w:val="24"/>
          <w:szCs w:val="24"/>
          <w:highlight w:val="none"/>
          <w:shd w:val="clear" w:color="auto" w:fill="ffffff"/>
          <w:lang w:val="en-US" w:eastAsia="zh-CN"/>
        </w:rPr>
        <w:t xml:space="preserve">意见或</w:t>
      </w:r>
      <w:r>
        <w:rPr>
          <w:rFonts w:hint="eastAsia" w:ascii="宋体" w:hAnsi="宋体" w:eastAsia="宋体" w:cs="宋体"/>
          <w:color w:val="333333"/>
          <w:sz w:val="24"/>
          <w:szCs w:val="24"/>
          <w:highlight w:val="none"/>
          <w:shd w:val="clear" w:color="auto" w:fill="ffffff"/>
          <w:lang w:val="en-US" w:eastAsia="zh-Hans"/>
        </w:rPr>
        <w:t xml:space="preserve">建议</w:t>
      </w:r>
      <w:r>
        <w:rPr>
          <w:rFonts w:hint="eastAsia" w:ascii="宋体" w:hAnsi="宋体" w:eastAsia="宋体" w:cs="宋体"/>
          <w:color w:val="333333"/>
          <w:sz w:val="24"/>
          <w:szCs w:val="24"/>
          <w:highlight w:val="none"/>
          <w:shd w:val="clear" w:color="auto" w:fill="ffffff"/>
          <w:lang w:eastAsia="zh-Hans"/>
        </w:rPr>
        <w:t xml:space="preserve">。</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Hans"/>
        </w:rPr>
        <w:t xml:space="preserve">2、</w:t>
      </w:r>
      <w:r>
        <w:rPr>
          <w:rFonts w:hint="eastAsia" w:ascii="宋体" w:hAnsi="宋体" w:eastAsia="宋体" w:cs="宋体"/>
          <w:color w:val="333333"/>
          <w:sz w:val="24"/>
          <w:szCs w:val="24"/>
          <w:highlight w:val="none"/>
          <w:shd w:val="clear" w:color="auto" w:fill="ffffff"/>
          <w:lang w:val="en-US" w:eastAsia="zh-Hans"/>
        </w:rPr>
        <w:t xml:space="preserve">遵循</w:t>
      </w:r>
      <w:r>
        <w:rPr>
          <w:rFonts w:hint="eastAsia" w:ascii="宋体" w:hAnsi="宋体" w:eastAsia="宋体" w:cs="宋体"/>
          <w:color w:val="333333"/>
          <w:sz w:val="24"/>
          <w:szCs w:val="24"/>
          <w:highlight w:val="none"/>
          <w:shd w:val="clear" w:color="auto" w:fill="ffffff"/>
          <w:lang w:val="en-US" w:eastAsia="zh-CN"/>
        </w:rPr>
        <w:t xml:space="preserve">甲方办学教学宗旨，对甲方提出质询应积极、善意的回应。</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3、</w:t>
      </w:r>
      <w:r>
        <w:rPr>
          <w:rFonts w:hint="eastAsia" w:ascii="宋体" w:hAnsi="宋体" w:eastAsia="宋体" w:cs="宋体"/>
          <w:color w:val="333333"/>
          <w:sz w:val="24"/>
          <w:szCs w:val="24"/>
          <w:highlight w:val="none"/>
          <w:shd w:val="clear" w:color="auto" w:fill="ffffff"/>
          <w:lang w:val="en-US" w:eastAsia="zh-CN"/>
        </w:rPr>
        <w:t xml:space="preserve">负责该项目的常规办学，根据国家教育主管部门的有关政策、法规对学生进行教学、管理、培训和教育。</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4、</w:t>
      </w:r>
      <w:r>
        <w:rPr>
          <w:rFonts w:hint="eastAsia" w:ascii="宋体" w:hAnsi="宋体" w:eastAsia="宋体" w:cs="宋体"/>
          <w:color w:val="333333"/>
          <w:sz w:val="24"/>
          <w:szCs w:val="24"/>
          <w:highlight w:val="none"/>
          <w:shd w:val="clear" w:color="auto" w:fill="ffffff"/>
          <w:lang w:val="en-US" w:eastAsia="zh-CN"/>
        </w:rPr>
        <w:t xml:space="preserve">负责组建领导班子，建设教师队伍，并做好行政后勤管理、班级建设、学生管理，努力提升管理水平和教育教学水平，为学生升学负责。</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5、</w:t>
      </w:r>
      <w:r>
        <w:rPr>
          <w:rFonts w:hint="eastAsia" w:ascii="宋体" w:hAnsi="宋体" w:eastAsia="宋体" w:cs="宋体"/>
          <w:color w:val="333333"/>
          <w:sz w:val="24"/>
          <w:szCs w:val="24"/>
          <w:highlight w:val="none"/>
          <w:shd w:val="clear" w:color="auto" w:fill="ffffff"/>
          <w:lang w:val="en-US" w:eastAsia="zh-CN"/>
        </w:rPr>
        <w:t xml:space="preserve">乙方</w:t>
      </w:r>
      <w:r>
        <w:rPr>
          <w:rFonts w:hint="eastAsia" w:ascii="宋体" w:hAnsi="宋体" w:eastAsia="宋体" w:cs="宋体"/>
          <w:color w:val="333333"/>
          <w:sz w:val="24"/>
          <w:szCs w:val="24"/>
          <w:highlight w:val="none"/>
          <w:shd w:val="clear" w:color="auto" w:fill="ffffff"/>
          <w:lang w:val="en-US" w:eastAsia="zh-Hans"/>
        </w:rPr>
        <w:t xml:space="preserve">应</w:t>
      </w:r>
      <w:r>
        <w:rPr>
          <w:rFonts w:hint="eastAsia" w:ascii="宋体" w:hAnsi="宋体" w:eastAsia="宋体" w:cs="宋体"/>
          <w:color w:val="333333"/>
          <w:sz w:val="24"/>
          <w:szCs w:val="24"/>
          <w:highlight w:val="none"/>
          <w:shd w:val="clear" w:color="auto" w:fill="ffffff"/>
          <w:lang w:val="en-US" w:eastAsia="zh-CN"/>
        </w:rPr>
        <w:t xml:space="preserve">为综合高中部提供专职校长、教务主任、学工主任各1名，办公室、后勤等其他管理人员2名；为综合高中部教育教学提供充足的师资，</w:t>
      </w:r>
      <w:r>
        <w:rPr>
          <w:rFonts w:ascii="SimSun" w:hAnsi="SimSun" w:eastAsia="SimSun" w:cs="SimSun"/>
          <w:color w:val="333333"/>
          <w:sz w:val="24"/>
          <w:highlight w:val="white"/>
        </w:rPr>
        <w:t xml:space="preserve">师资必须具备中职或高中及以上的教师职称、较高的专业技能和教育教学水平</w:t>
      </w:r>
      <w:r>
        <w:rPr>
          <w:rFonts w:hint="eastAsia" w:ascii="宋体" w:hAnsi="宋体" w:eastAsia="宋体" w:cs="宋体"/>
          <w:color w:val="333333"/>
          <w:sz w:val="24"/>
          <w:szCs w:val="24"/>
          <w:highlight w:val="none"/>
          <w:shd w:val="clear" w:color="auto" w:fill="ffffff"/>
          <w:lang w:val="en-US" w:eastAsia="zh-CN"/>
        </w:rPr>
        <w:t xml:space="preserve">。</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6、</w:t>
      </w:r>
      <w:r>
        <w:rPr>
          <w:rFonts w:hint="eastAsia" w:ascii="宋体" w:hAnsi="宋体" w:eastAsia="宋体" w:cs="宋体"/>
          <w:color w:val="333333"/>
          <w:sz w:val="24"/>
          <w:szCs w:val="24"/>
          <w:highlight w:val="none"/>
          <w:shd w:val="clear" w:color="auto" w:fill="ffffff"/>
          <w:lang w:val="en-US" w:eastAsia="zh-CN"/>
        </w:rPr>
        <w:t xml:space="preserve">在受托期间，乙方应积极配合甲方对该项目办学水平、教学质量、教育管理工作的监控和评估，并定期向甲方报告教学成果。</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7、</w:t>
      </w:r>
      <w:r>
        <w:rPr>
          <w:rFonts w:hint="eastAsia" w:ascii="宋体" w:hAnsi="宋体" w:eastAsia="宋体" w:cs="宋体"/>
          <w:color w:val="333333"/>
          <w:sz w:val="24"/>
          <w:szCs w:val="24"/>
          <w:highlight w:val="none"/>
          <w:shd w:val="clear" w:color="auto" w:fill="ffffff"/>
          <w:lang w:val="en-US" w:eastAsia="zh-CN"/>
        </w:rPr>
        <w:t xml:space="preserve">在进行具体的管理过程中，应加强对学校国有资产的保护管理，认真做好校舍、设备、仪器的日常维护、维修保养等管理工作，保障学校各类资产的安全完整性。如资产遗失和非正常损坏应赔偿。</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8、</w:t>
      </w:r>
      <w:r>
        <w:rPr>
          <w:rFonts w:hint="eastAsia" w:ascii="宋体" w:hAnsi="宋体" w:eastAsia="宋体" w:cs="宋体"/>
          <w:color w:val="333333"/>
          <w:sz w:val="24"/>
          <w:szCs w:val="24"/>
          <w:highlight w:val="none"/>
          <w:shd w:val="clear" w:color="auto" w:fill="ffffff"/>
          <w:lang w:val="en-US" w:eastAsia="zh-CN"/>
        </w:rPr>
        <w:t xml:space="preserve">应按照有关规定保证甲方依法设立党组织、工会、团组织和学校职工代表大会等各类合法机构和组织，并支持他们开展活动。</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9、</w:t>
      </w:r>
      <w:r>
        <w:rPr>
          <w:rFonts w:hint="eastAsia" w:ascii="宋体" w:hAnsi="宋体" w:eastAsia="宋体" w:cs="宋体"/>
          <w:color w:val="333333"/>
          <w:sz w:val="24"/>
          <w:szCs w:val="24"/>
          <w:highlight w:val="none"/>
          <w:shd w:val="clear" w:color="auto" w:fill="ffffff"/>
          <w:lang w:val="en-US" w:eastAsia="zh-CN"/>
        </w:rPr>
        <w:t xml:space="preserve">乙方所有工作人员必须遵守甲方规章制度，维护甲方的荣誉和利益。</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bCs/>
          <w:color w:val="333333"/>
          <w:sz w:val="24"/>
          <w:szCs w:val="24"/>
          <w:shd w:val="clear" w:color="auto" w:fill="ffffff"/>
        </w:rPr>
      </w:pPr>
      <w:r>
        <w:rPr>
          <w:rFonts w:hint="eastAsia" w:ascii="宋体" w:hAnsi="宋体" w:eastAsia="宋体" w:cs="宋体"/>
          <w:b/>
          <w:bCs/>
          <w:color w:val="333333"/>
          <w:sz w:val="24"/>
          <w:szCs w:val="24"/>
          <w:shd w:val="clear" w:color="auto" w:fill="ffffff"/>
          <w:lang w:val="en-US" w:eastAsia="zh-CN"/>
        </w:rPr>
        <w:t xml:space="preserve">五</w:t>
      </w:r>
      <w:r>
        <w:rPr>
          <w:rFonts w:hint="eastAsia" w:ascii="宋体" w:hAnsi="宋体" w:eastAsia="宋体" w:cs="宋体"/>
          <w:b/>
          <w:bCs/>
          <w:color w:val="333333"/>
          <w:sz w:val="24"/>
          <w:szCs w:val="24"/>
          <w:shd w:val="clear" w:color="auto" w:fill="ffffff"/>
        </w:rPr>
        <w:t xml:space="preserve">、合作期限</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eastAsia="zh-CN"/>
        </w:rPr>
        <w:t xml:space="preserve">1、</w:t>
      </w:r>
      <w:r>
        <w:rPr>
          <w:rFonts w:hint="eastAsia" w:ascii="宋体" w:hAnsi="宋体" w:eastAsia="宋体" w:cs="宋体"/>
          <w:color w:val="333333"/>
          <w:sz w:val="24"/>
          <w:szCs w:val="24"/>
          <w:shd w:val="clear" w:color="auto" w:fill="ffffff"/>
        </w:rPr>
        <w:t xml:space="preserve">本协议经双方签字盖章生效。</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yellow"/>
          <w:shd w:val="clear" w:color="auto" w:fill="ffffff"/>
        </w:rPr>
      </w:pPr>
      <w:r>
        <w:rPr>
          <w:rFonts w:hint="eastAsia" w:ascii="宋体" w:hAnsi="宋体" w:eastAsia="宋体" w:cs="宋体"/>
          <w:color w:val="333333"/>
          <w:sz w:val="24"/>
          <w:szCs w:val="24"/>
          <w:highlight w:val="none"/>
          <w:shd w:val="clear" w:color="auto" w:fill="ffffff"/>
          <w:lang w:eastAsia="zh-CN"/>
        </w:rPr>
        <w:t xml:space="preserve">2、</w:t>
      </w:r>
      <w:r>
        <w:rPr>
          <w:rFonts w:hint="eastAsia" w:ascii="宋体" w:hAnsi="宋体" w:eastAsia="宋体" w:cs="宋体"/>
          <w:color w:val="333333"/>
          <w:sz w:val="24"/>
          <w:szCs w:val="24"/>
          <w:highlight w:val="none"/>
          <w:shd w:val="clear" w:color="auto" w:fill="ffffff"/>
        </w:rPr>
        <w:t xml:space="preserve">协议期限</w:t>
      </w:r>
      <w:bookmarkStart w:id="170" w:name="_GoBack"/>
      <w:r>
        <w:rPr>
          <w:rFonts w:hint="eastAsia" w:ascii="宋体" w:hAnsi="宋体" w:eastAsia="宋体" w:cs="宋体"/>
          <w:color w:val="auto"/>
          <w:sz w:val="24"/>
          <w:szCs w:val="24"/>
          <w:highlight w:val="none"/>
          <w:shd w:val="clear" w:color="auto" w:fill="ffffff"/>
        </w:rPr>
        <w:t xml:space="preserve">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2026年9月1日至2028年8月31日</w:t>
      </w:r>
      <w:r>
        <w:rPr>
          <w:rFonts w:hint="eastAsia" w:ascii="宋体" w:hAnsi="宋体" w:eastAsia="宋体" w:cs="宋体"/>
          <w:color w:val="auto"/>
          <w:sz w:val="24"/>
          <w:szCs w:val="24"/>
          <w:highlight w:val="none"/>
          <w:shd w:val="clear" w:color="auto" w:fill="ffffff"/>
        </w:rPr>
        <w:t xml:space="preserve">，期满后双方可协商继续合作，另行签订协议。</w:t>
      </w:r>
      <w:bookmarkEnd w:id="170"/>
      <w:r/>
      <w:r/>
    </w:p>
    <w:p>
      <w:pPr>
        <w:pStyle w:val="732"/>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333333"/>
          <w:sz w:val="24"/>
          <w:szCs w:val="24"/>
          <w:highlight w:val="none"/>
          <w:shd w:val="clear" w:color="auto" w:fill="ffffff"/>
          <w:lang w:val="en-US" w:eastAsia="zh-CN"/>
        </w:rPr>
      </w:pPr>
      <w:r>
        <w:rPr>
          <w:rFonts w:hint="eastAsia" w:ascii="宋体" w:hAnsi="宋体" w:eastAsia="宋体" w:cs="宋体"/>
          <w:b/>
          <w:bCs/>
          <w:color w:val="333333"/>
          <w:sz w:val="24"/>
          <w:szCs w:val="24"/>
          <w:highlight w:val="none"/>
          <w:shd w:val="clear" w:color="auto" w:fill="ffffff"/>
          <w:lang w:val="en-US" w:eastAsia="zh-CN"/>
        </w:rPr>
        <w:t xml:space="preserve">六、协议金额及支付方式</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 xml:space="preserve">甲方支付乙方综合高中部</w:t>
      </w:r>
      <w:r>
        <w:rPr>
          <w:rFonts w:hint="eastAsia" w:ascii="宋体" w:hAnsi="宋体" w:cs="宋体"/>
          <w:color w:val="333333"/>
          <w:sz w:val="24"/>
          <w:szCs w:val="24"/>
          <w:shd w:val="clear" w:color="auto" w:fill="ffffff"/>
          <w:lang w:val="en-US" w:eastAsia="zh-CN"/>
        </w:rPr>
        <w:t xml:space="preserve">23、24级2026</w:t>
      </w:r>
      <w:r>
        <w:rPr>
          <w:rFonts w:hint="eastAsia" w:ascii="宋体" w:hAnsi="宋体" w:eastAsia="宋体" w:cs="宋体"/>
          <w:color w:val="333333"/>
          <w:sz w:val="24"/>
          <w:szCs w:val="24"/>
          <w:shd w:val="clear" w:color="auto" w:fill="ffffff"/>
          <w:lang w:val="en-US" w:eastAsia="zh-CN"/>
        </w:rPr>
        <w:t xml:space="preserve">—2026学年教育教学合作办学师资及管理人员经费总额</w:t>
      </w:r>
      <w:r>
        <w:rPr>
          <w:rFonts w:hint="default"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lang w:val="en-US" w:eastAsia="zh-CN"/>
        </w:rPr>
        <w:t xml:space="preserve">_____万元（大写：_____），其中不含甲方提供的专业课师资。甲方按月支付费用，次月支付上月费用。甲方根据乙方的教育教学效果可以适当奖惩，奖惩额度控制在经费总额的3-5%，奖惩细则同步</w:t>
      </w:r>
      <w:r>
        <w:rPr>
          <w:rFonts w:hint="eastAsia" w:ascii="宋体" w:hAnsi="宋体" w:cs="宋体"/>
          <w:color w:val="333333"/>
          <w:sz w:val="24"/>
          <w:szCs w:val="24"/>
          <w:shd w:val="clear" w:color="auto" w:fill="ffffff"/>
          <w:lang w:val="en-US" w:eastAsia="zh-CN"/>
        </w:rPr>
        <w:t xml:space="preserve">，</w:t>
      </w:r>
      <w:r>
        <w:rPr>
          <w:rFonts w:hint="eastAsia" w:ascii="宋体" w:hAnsi="宋体" w:cs="宋体"/>
          <w:color w:val="333333"/>
          <w:sz w:val="24"/>
          <w:szCs w:val="24"/>
          <w:highlight w:val="none"/>
          <w:shd w:val="clear" w:color="auto" w:fill="ffffff"/>
          <w:lang w:val="en-US" w:eastAsia="zh-CN"/>
        </w:rPr>
        <w:t xml:space="preserve">按工作考核表执行</w:t>
      </w:r>
      <w:r>
        <w:rPr>
          <w:rFonts w:hint="eastAsia" w:ascii="宋体" w:hAnsi="宋体" w:eastAsia="宋体" w:cs="宋体"/>
          <w:color w:val="333333"/>
          <w:sz w:val="24"/>
          <w:szCs w:val="24"/>
          <w:shd w:val="clear" w:color="auto" w:fill="ffffff"/>
          <w:lang w:val="en-US" w:eastAsia="zh-CN"/>
        </w:rPr>
        <w:t xml:space="preserve">。 </w:t>
      </w:r>
      <w:r/>
    </w:p>
    <w:p>
      <w:pPr>
        <w:ind w:firstLine="482"/>
        <w:jc w:val="both"/>
        <w:keepLines w:val="0"/>
        <w:keepNext w:val="0"/>
        <w:pageBreakBefore w:val="0"/>
        <w:spacing w:line="360" w:lineRule="auto"/>
        <w:widowControl w:val="off"/>
        <w:rPr>
          <w:rFonts w:hint="eastAsia" w:ascii="宋体" w:hAnsi="宋体" w:eastAsia="宋体" w:cs="宋体"/>
          <w:color w:val="333333"/>
          <w:sz w:val="24"/>
          <w:szCs w:val="24"/>
          <w:shd w:val="clear" w:color="auto" w:fill="ffffff"/>
          <w:lang w:eastAsia="zh-CN"/>
        </w:rPr>
      </w:pPr>
      <w:r>
        <w:rPr>
          <w:rFonts w:hint="eastAsia" w:ascii="宋体" w:hAnsi="宋体" w:eastAsia="宋体" w:cs="宋体"/>
          <w:b/>
          <w:bCs/>
          <w:color w:val="333333"/>
          <w:sz w:val="24"/>
          <w:szCs w:val="24"/>
          <w:shd w:val="clear" w:color="auto" w:fill="ffffff"/>
          <w:lang w:val="en-US" w:eastAsia="zh-CN"/>
        </w:rPr>
        <w:t xml:space="preserve">七</w:t>
      </w:r>
      <w:r>
        <w:rPr>
          <w:rFonts w:hint="eastAsia" w:ascii="宋体" w:hAnsi="宋体" w:eastAsia="宋体" w:cs="宋体"/>
          <w:b/>
          <w:bCs/>
          <w:color w:val="333333"/>
          <w:sz w:val="24"/>
          <w:szCs w:val="24"/>
          <w:shd w:val="clear" w:color="auto" w:fill="ffffff"/>
        </w:rPr>
        <w:t xml:space="preserve">、</w:t>
      </w:r>
      <w:r>
        <w:rPr>
          <w:rFonts w:hint="eastAsia" w:ascii="宋体" w:hAnsi="宋体" w:eastAsia="宋体" w:cs="宋体"/>
          <w:b/>
          <w:bCs/>
          <w:color w:val="333333"/>
          <w:sz w:val="24"/>
          <w:szCs w:val="24"/>
          <w:shd w:val="clear" w:color="auto" w:fill="ffffff"/>
          <w:lang w:eastAsia="zh-CN"/>
        </w:rPr>
        <w:t xml:space="preserve">违约责任</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shd w:val="clear" w:color="auto" w:fill="ffffff"/>
          <w:lang w:eastAsia="zh-CN"/>
        </w:rPr>
        <w:t xml:space="preserve">1、若甲方逾期向乙方支付管理费用，</w:t>
      </w:r>
      <w:r>
        <w:rPr>
          <w:rFonts w:hint="eastAsia" w:ascii="宋体" w:hAnsi="宋体" w:eastAsia="宋体" w:cs="宋体"/>
          <w:color w:val="333333"/>
          <w:sz w:val="24"/>
          <w:szCs w:val="24"/>
          <w:highlight w:val="none"/>
          <w:shd w:val="clear" w:color="auto" w:fill="ffffff"/>
          <w:lang w:eastAsia="zh-CN"/>
        </w:rPr>
        <w:t xml:space="preserve">每逾期</w:t>
      </w:r>
      <w:r>
        <w:rPr>
          <w:rFonts w:hint="eastAsia" w:ascii="宋体" w:hAnsi="宋体" w:eastAsia="宋体" w:cs="宋体"/>
          <w:color w:val="333333"/>
          <w:sz w:val="24"/>
          <w:szCs w:val="24"/>
          <w:highlight w:val="none"/>
          <w:shd w:val="clear" w:color="auto" w:fill="ffffff"/>
          <w:lang w:val="en-US" w:eastAsia="zh-CN"/>
        </w:rPr>
        <w:t xml:space="preserve">一</w:t>
      </w:r>
      <w:r>
        <w:rPr>
          <w:rFonts w:hint="eastAsia" w:ascii="宋体" w:hAnsi="宋体" w:eastAsia="宋体" w:cs="宋体"/>
          <w:color w:val="333333"/>
          <w:sz w:val="24"/>
          <w:szCs w:val="24"/>
          <w:highlight w:val="none"/>
          <w:shd w:val="clear" w:color="auto" w:fill="ffffff"/>
          <w:lang w:eastAsia="zh-CN"/>
        </w:rPr>
        <w:t xml:space="preserve">日，按照欠付费用的万分之五向乙方支付违约金，最高不超过欠付款项的</w:t>
      </w:r>
      <w:r>
        <w:rPr>
          <w:rFonts w:hint="eastAsia" w:ascii="宋体" w:hAnsi="宋体" w:eastAsia="宋体" w:cs="宋体"/>
          <w:color w:val="333333"/>
          <w:sz w:val="24"/>
          <w:szCs w:val="24"/>
          <w:highlight w:val="none"/>
          <w:shd w:val="clear" w:color="auto" w:fill="ffffff"/>
          <w:lang w:val="en-US" w:eastAsia="zh-CN"/>
        </w:rPr>
        <w:t xml:space="preserve">5%。      </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2、双方在履行本协议期间，</w:t>
      </w:r>
      <w:r>
        <w:rPr>
          <w:rFonts w:hint="eastAsia" w:ascii="宋体" w:hAnsi="宋体" w:eastAsia="宋体" w:cs="宋体"/>
          <w:color w:val="333333"/>
          <w:sz w:val="24"/>
          <w:szCs w:val="24"/>
          <w:highlight w:val="none"/>
          <w:shd w:val="clear" w:color="auto" w:fill="ffffff"/>
          <w:lang w:val="en-US" w:eastAsia="zh-CN"/>
        </w:rPr>
        <w:t xml:space="preserve">学生管理由乙方负责，</w:t>
      </w:r>
      <w:r>
        <w:rPr>
          <w:rFonts w:hint="eastAsia" w:ascii="宋体" w:hAnsi="宋体" w:eastAsia="宋体" w:cs="宋体"/>
          <w:color w:val="333333"/>
          <w:sz w:val="24"/>
          <w:szCs w:val="24"/>
          <w:shd w:val="clear" w:color="auto" w:fill="ffffff"/>
        </w:rPr>
        <w:t xml:space="preserve">包括但不限于在校期间的迟到、早退、旷课，学生宿舍以及课上课下的人身安全管理，</w:t>
      </w:r>
      <w:r>
        <w:rPr>
          <w:rFonts w:hint="eastAsia" w:ascii="宋体" w:hAnsi="宋体" w:eastAsia="宋体" w:cs="宋体"/>
          <w:color w:val="333333"/>
          <w:sz w:val="24"/>
          <w:szCs w:val="24"/>
          <w:highlight w:val="none"/>
          <w:shd w:val="clear" w:color="auto" w:fill="ffffff"/>
          <w:lang w:val="en-US" w:eastAsia="zh-CN"/>
        </w:rPr>
        <w:t xml:space="preserve">学生管理方面出现人员伤亡、群体事件等事故甲方有权追究乙方的责任并要求乙方赔偿相应的损失。</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3、双方在履行本协议期间，</w:t>
      </w:r>
      <w:r>
        <w:rPr>
          <w:rFonts w:hint="eastAsia" w:ascii="宋体" w:hAnsi="宋体" w:eastAsia="宋体" w:cs="宋体"/>
          <w:color w:val="333333"/>
          <w:sz w:val="24"/>
          <w:szCs w:val="24"/>
          <w:highlight w:val="none"/>
          <w:shd w:val="clear" w:color="auto" w:fill="ffffff"/>
          <w:lang w:val="en-US" w:eastAsia="zh-CN"/>
        </w:rPr>
        <w:t xml:space="preserve">乙方需按人才培养方案保质保量的完成相应课程的教学任务，教学质量低于南京市同类型学校的平均水平，甲方有权扣除相应的师资及管理人员经费。</w:t>
      </w:r>
      <w:r>
        <w:rPr>
          <w:rFonts w:hint="eastAsia" w:ascii="宋体" w:hAnsi="宋体" w:eastAsia="宋体" w:cs="宋体"/>
          <w:color w:val="333333"/>
          <w:sz w:val="24"/>
          <w:szCs w:val="24"/>
          <w:shd w:val="clear" w:color="auto" w:fill="ffffff"/>
          <w:lang w:val="en-US" w:eastAsia="zh-CN"/>
        </w:rPr>
        <w:t xml:space="preserve">    </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highlight w:val="none"/>
          <w:shd w:val="clear" w:color="auto" w:fill="ffffff"/>
          <w:lang w:eastAsia="zh-CN"/>
        </w:rPr>
        <w:t xml:space="preserve">4、</w:t>
      </w:r>
      <w:r>
        <w:rPr>
          <w:rFonts w:hint="eastAsia" w:ascii="宋体" w:hAnsi="宋体" w:eastAsia="宋体" w:cs="宋体"/>
          <w:color w:val="333333"/>
          <w:sz w:val="24"/>
          <w:szCs w:val="24"/>
          <w:shd w:val="clear" w:color="auto" w:fill="ffffff"/>
          <w:lang w:val="en-US" w:eastAsia="zh-CN"/>
        </w:rPr>
        <w:t xml:space="preserve">乙方因管理人员缺失，师资力量薄弱，引起甲方质询或学生及家长的投诉，乙方反映处理不及时，单月投诉（包括但不限于12345等）超过3起，或一类事项一学期累计投诉超6起，且有可能造成社会舆情的，经甲方主管部门同意，甲方有权解除合同。</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eastAsia="zh-CN"/>
        </w:rPr>
        <w:t xml:space="preserve">5、</w:t>
      </w:r>
      <w:r>
        <w:rPr>
          <w:rFonts w:hint="eastAsia" w:ascii="宋体" w:hAnsi="宋体" w:eastAsia="宋体" w:cs="宋体"/>
          <w:color w:val="333333"/>
          <w:sz w:val="24"/>
          <w:szCs w:val="24"/>
          <w:shd w:val="clear" w:color="auto" w:fill="ffffff"/>
          <w:lang w:val="en-US" w:eastAsia="zh-CN"/>
        </w:rPr>
        <w:t xml:space="preserve">乙方应对甲方质询不及时（一般管理事项一周内，特殊事项及时应对）的，甲方有权扣除当月管理费1-3%。</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6、双方在履行本协议期间，应当本着诚</w:t>
      </w:r>
      <w:r>
        <w:rPr>
          <w:rFonts w:hint="eastAsia" w:ascii="宋体" w:hAnsi="宋体" w:eastAsia="宋体" w:cs="宋体"/>
          <w:color w:val="333333"/>
          <w:sz w:val="24"/>
          <w:szCs w:val="24"/>
          <w:shd w:val="clear" w:color="auto" w:fill="ffffff"/>
          <w:lang w:val="en-US" w:eastAsia="zh-CN"/>
        </w:rPr>
        <w:t xml:space="preserve">信</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lang w:val="en-US" w:eastAsia="zh-CN"/>
        </w:rPr>
        <w:t xml:space="preserve">善意</w:t>
      </w:r>
      <w:r>
        <w:rPr>
          <w:rFonts w:hint="eastAsia" w:ascii="宋体" w:hAnsi="宋体" w:eastAsia="宋体" w:cs="宋体"/>
          <w:color w:val="333333"/>
          <w:sz w:val="24"/>
          <w:szCs w:val="24"/>
          <w:shd w:val="clear" w:color="auto" w:fill="ffffff"/>
          <w:lang w:eastAsia="zh-CN"/>
        </w:rPr>
        <w:t xml:space="preserve">态度，尽最大限度保护对方的教学、商业信誉。任何一方及其员工诋毁、损害对方信誉的，应当承担因此造成对方的一切损失。</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7、双方应当互相保守对方商业秘密，上述秘密包括但不限于双方的商业著作、工资薪酬制度、教职工及学生个人信息、其他商业秘密等。泄密方应当承担因其泄密造成对方的一切损失。</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8、违约方应当承担非违约方追偿违约金及其他损失的维权成本（包括但不限于合理的律师费用）。</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lang w:val="en-US" w:eastAsia="zh-CN"/>
        </w:rPr>
        <w:t xml:space="preserve">八、</w:t>
      </w:r>
      <w:r>
        <w:rPr>
          <w:rFonts w:hint="eastAsia" w:ascii="宋体" w:hAnsi="宋体" w:eastAsia="宋体" w:cs="宋体"/>
          <w:b/>
          <w:bCs/>
          <w:color w:val="auto"/>
          <w:sz w:val="24"/>
          <w:szCs w:val="24"/>
          <w:shd w:val="clear" w:color="auto" w:fill="ffffff"/>
        </w:rPr>
        <w:t xml:space="preserve">其他</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1、参与方协商一致，可解除本合同。</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eastAsia="zh-CN"/>
        </w:rPr>
        <w:t xml:space="preserve">2、</w:t>
      </w:r>
      <w:r>
        <w:rPr>
          <w:rFonts w:hint="eastAsia" w:ascii="宋体" w:hAnsi="宋体" w:eastAsia="宋体" w:cs="宋体"/>
          <w:color w:val="333333"/>
          <w:sz w:val="24"/>
          <w:szCs w:val="24"/>
          <w:shd w:val="clear" w:color="auto" w:fill="ffffff"/>
        </w:rPr>
        <w:t xml:space="preserve">参与方人员变动不属于不可抗力，不影响本协议的履行。</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3、参与方的法定代表人及股东的变化不影响本协议的履行。</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4、因不可抗力因素致使本协议无法履行，可解除本协议。</w:t>
      </w:r>
      <w:r/>
    </w:p>
    <w:p>
      <w:pPr>
        <w:ind w:firstLine="480"/>
        <w:jc w:val="both"/>
        <w:keepLines w:val="0"/>
        <w:keepNext w:val="0"/>
        <w:pageBreakBefore w:val="0"/>
        <w:spacing w:line="500" w:lineRule="exact"/>
        <w:widowControl w:val="off"/>
        <w:rPr>
          <w:rFonts w:hint="eastAsia" w:ascii="宋体" w:hAnsi="宋体" w:eastAsia="宋体" w:cs="宋体"/>
          <w:b/>
          <w:bCs/>
          <w:color w:val="auto"/>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5、</w:t>
      </w:r>
      <w:r>
        <w:rPr>
          <w:rFonts w:hint="eastAsia" w:ascii="宋体" w:hAnsi="宋体" w:eastAsia="宋体" w:cs="宋体"/>
          <w:color w:val="333333"/>
          <w:sz w:val="24"/>
          <w:szCs w:val="24"/>
          <w:shd w:val="clear" w:color="auto" w:fill="ffffff"/>
        </w:rPr>
        <w:t xml:space="preserve">因国家政策调整或不可抗力因素影响，致使</w:t>
      </w:r>
      <w:r>
        <w:rPr>
          <w:rFonts w:hint="eastAsia" w:ascii="宋体" w:hAnsi="宋体" w:eastAsia="宋体" w:cs="宋体"/>
          <w:color w:val="333333"/>
          <w:sz w:val="24"/>
          <w:szCs w:val="24"/>
          <w:shd w:val="clear" w:color="auto" w:fill="ffffff"/>
          <w:lang w:eastAsia="zh-CN"/>
        </w:rPr>
        <w:t xml:space="preserve">本</w:t>
      </w:r>
      <w:r>
        <w:rPr>
          <w:rFonts w:hint="eastAsia" w:ascii="宋体" w:hAnsi="宋体" w:eastAsia="宋体" w:cs="宋体"/>
          <w:color w:val="333333"/>
          <w:sz w:val="24"/>
          <w:szCs w:val="24"/>
          <w:shd w:val="clear" w:color="auto" w:fill="ffffff"/>
        </w:rPr>
        <w:t xml:space="preserve">协议约定内容不能实现或无法履行的，参与方另行协商。</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eastAsia="zh-CN"/>
        </w:rPr>
        <w:t xml:space="preserve">6、</w:t>
      </w:r>
      <w:r>
        <w:rPr>
          <w:rFonts w:hint="eastAsia" w:ascii="宋体" w:hAnsi="宋体" w:eastAsia="宋体" w:cs="宋体"/>
          <w:color w:val="333333"/>
          <w:sz w:val="24"/>
          <w:szCs w:val="24"/>
          <w:shd w:val="clear" w:color="auto" w:fill="ffffff"/>
        </w:rPr>
        <w:t xml:space="preserve">本协议未尽事宜，双方协商补充签订协议，经签字后与本协议具有同等法律效力。</w:t>
      </w:r>
      <w:r/>
    </w:p>
    <w:p>
      <w:pPr>
        <w:ind w:firstLine="480"/>
        <w:jc w:val="both"/>
        <w:keepLines w:val="0"/>
        <w:keepNext w:val="0"/>
        <w:pageBreakBefore w:val="0"/>
        <w:spacing w:line="500" w:lineRule="exact"/>
        <w:widowControl w:val="off"/>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eastAsia="zh-CN"/>
        </w:rPr>
        <w:t xml:space="preserve">7、</w:t>
      </w:r>
      <w:r>
        <w:rPr>
          <w:rFonts w:hint="eastAsia" w:ascii="宋体" w:hAnsi="宋体" w:eastAsia="宋体" w:cs="宋体"/>
          <w:color w:val="333333"/>
          <w:sz w:val="24"/>
          <w:szCs w:val="24"/>
          <w:shd w:val="clear" w:color="auto" w:fill="ffffff"/>
        </w:rPr>
        <w:t xml:space="preserve">本协议一式</w:t>
      </w:r>
      <w:r>
        <w:rPr>
          <w:rFonts w:hint="eastAsia" w:ascii="宋体" w:hAnsi="宋体" w:eastAsia="宋体" w:cs="宋体"/>
          <w:color w:val="333333"/>
          <w:sz w:val="24"/>
          <w:szCs w:val="24"/>
          <w:shd w:val="clear" w:color="auto" w:fill="ffffff"/>
          <w:lang w:eastAsia="zh-CN"/>
        </w:rPr>
        <w:t xml:space="preserve">肆</w:t>
      </w:r>
      <w:r>
        <w:rPr>
          <w:rFonts w:hint="eastAsia" w:ascii="宋体" w:hAnsi="宋体" w:eastAsia="宋体" w:cs="宋体"/>
          <w:color w:val="333333"/>
          <w:sz w:val="24"/>
          <w:szCs w:val="24"/>
          <w:shd w:val="clear" w:color="auto" w:fill="ffffff"/>
        </w:rPr>
        <w:t xml:space="preserve">份，双方各执</w:t>
      </w:r>
      <w:r>
        <w:rPr>
          <w:rFonts w:hint="eastAsia" w:ascii="宋体" w:hAnsi="宋体" w:eastAsia="宋体" w:cs="宋体"/>
          <w:color w:val="333333"/>
          <w:sz w:val="24"/>
          <w:szCs w:val="24"/>
          <w:shd w:val="clear" w:color="auto" w:fill="ffffff"/>
          <w:lang w:val="en-US" w:eastAsia="zh-CN"/>
        </w:rPr>
        <w:t xml:space="preserve">贰</w:t>
      </w:r>
      <w:r>
        <w:rPr>
          <w:rFonts w:hint="eastAsia" w:ascii="宋体" w:hAnsi="宋体" w:eastAsia="宋体" w:cs="宋体"/>
          <w:color w:val="333333"/>
          <w:sz w:val="24"/>
          <w:szCs w:val="24"/>
          <w:shd w:val="clear" w:color="auto" w:fill="ffffff"/>
        </w:rPr>
        <w:t xml:space="preserve">份。</w:t>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甲方：                                   乙方：</w:t>
      </w:r>
      <w:r/>
    </w:p>
    <w:p>
      <w:pPr>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代表人（签字）：</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代表人（签字）：</w:t>
      </w:r>
      <w:r/>
    </w:p>
    <w:p>
      <w:pPr>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联系电话</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联系电话：</w:t>
      </w:r>
      <w:r/>
    </w:p>
    <w:p>
      <w:pPr>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传真：</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传真：</w:t>
      </w:r>
      <w:r/>
    </w:p>
    <w:p>
      <w:pPr>
        <w:pStyle w:val="870"/>
        <w:jc w:val="both"/>
        <w:spacing w:line="360" w:lineRule="auto"/>
        <w:rPr>
          <w:rFonts w:hint="eastAsia" w:ascii="黑体" w:eastAsia="黑体"/>
          <w:bCs/>
          <w:sz w:val="24"/>
          <w:szCs w:val="24"/>
          <w:highlight w:val="none"/>
        </w:rPr>
      </w:pPr>
      <w:r>
        <w:rPr>
          <w:rFonts w:hint="eastAsia" w:ascii="宋体" w:hAnsi="宋体" w:eastAsia="宋体" w:cs="Times New Roman"/>
          <w:sz w:val="24"/>
          <w:szCs w:val="24"/>
        </w:rPr>
        <w:t xml:space="preserve">签字日期：                               签字日期：</w:t>
      </w:r>
      <w:r/>
    </w:p>
    <w:p>
      <w:pPr>
        <w:rPr>
          <w:rFonts w:hint="eastAsia" w:ascii="黑体" w:eastAsia="黑体"/>
          <w:bCs/>
          <w:sz w:val="44"/>
          <w:highlight w:val="none"/>
        </w:rPr>
      </w:pPr>
      <w:r>
        <w:rPr>
          <w:rFonts w:hint="eastAsia" w:ascii="黑体" w:eastAsia="黑体"/>
          <w:bCs/>
          <w:sz w:val="44"/>
          <w:highlight w:val="none"/>
        </w:rPr>
        <w:br w:type="page" w:clear="all"/>
      </w:r>
      <w:r/>
    </w:p>
    <w:p>
      <w:pPr>
        <w:pStyle w:val="870"/>
        <w:jc w:val="center"/>
        <w:spacing w:line="360" w:lineRule="auto"/>
        <w:rPr>
          <w:rFonts w:hint="eastAsia" w:ascii="黑体" w:eastAsia="黑体"/>
          <w:sz w:val="44"/>
          <w:szCs w:val="44"/>
          <w:highlight w:val="none"/>
        </w:rPr>
      </w:pPr>
      <w:r>
        <w:rPr>
          <w:rFonts w:hint="eastAsia" w:ascii="黑体" w:eastAsia="黑体"/>
          <w:bCs/>
          <w:sz w:val="44"/>
          <w:highlight w:val="none"/>
        </w:rPr>
        <w:t xml:space="preserve">第</w:t>
      </w:r>
      <w:bookmarkEnd w:id="157"/>
      <w:r>
        <w:rPr>
          <w:rFonts w:hint="eastAsia" w:ascii="黑体" w:eastAsia="黑体"/>
          <w:bCs/>
          <w:sz w:val="44"/>
          <w:highlight w:val="none"/>
        </w:rPr>
        <w:t xml:space="preserve">四章 项目需求</w:t>
      </w:r>
      <w:bookmarkEnd w:id="158"/>
      <w:r/>
      <w:bookmarkEnd w:id="159"/>
      <w:r/>
      <w:bookmarkEnd w:id="160"/>
      <w:r/>
      <w:bookmarkEnd w:id="162"/>
      <w:r/>
      <w:bookmarkStart w:id="163" w:name="_Toc49090575"/>
      <w:r/>
      <w:bookmarkStart w:id="164" w:name="_Toc26554093"/>
      <w:r/>
      <w:bookmarkStart w:id="165" w:name="_Toc120614281"/>
      <w:r/>
      <w:bookmarkStart w:id="166" w:name="_Toc106807614"/>
      <w:r/>
      <w:r/>
    </w:p>
    <w:p>
      <w:pPr>
        <w:ind w:firstLine="480"/>
        <w:jc w:val="left"/>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根据《中华人民共和国职业教育法》、《江苏省省委办公厅省政府办公厅印发〈关于深化教育体制机制改革的实施意见〉的通知》、《江苏省教育厅关于试办综合高中班的指导意见》等文件精神和要求，为积极促进南京城市建设人才发展，学校再次提高办学层次，举办“综合高中”班，让优质生源通过“职教高考”向职业本科迈进。 按照“资源共享、优势互补、有利于学生成长，满足社会多元化人才需求”的指导方向，坚持“互信互利，共同发展，实现双赢”的基本原则。</w:t>
      </w:r>
      <w:r/>
    </w:p>
    <w:p>
      <w:pPr>
        <w:pStyle w:val="870"/>
        <w:spacing w:line="360" w:lineRule="auto"/>
        <w:rPr>
          <w:rFonts w:hint="eastAsia" w:ascii="黑体" w:eastAsia="黑体"/>
          <w:bCs/>
          <w:sz w:val="44"/>
        </w:rPr>
      </w:pPr>
      <w:r>
        <w:rPr>
          <w:rFonts w:hint="eastAsia" w:ascii="黑体" w:eastAsia="黑体"/>
          <w:bCs/>
          <w:sz w:val="44"/>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rPr>
          <w:rFonts w:hint="eastAsia" w:ascii="黑体" w:eastAsia="黑体"/>
          <w:bCs/>
          <w:sz w:val="44"/>
        </w:rPr>
      </w:pPr>
      <w:r>
        <w:rPr>
          <w:rFonts w:hint="eastAsia" w:ascii="黑体" w:eastAsia="黑体"/>
          <w:bCs/>
          <w:sz w:val="44"/>
        </w:rPr>
        <w:br w:type="page" w:clear="all"/>
      </w:r>
      <w:r/>
    </w:p>
    <w:p>
      <w:pPr>
        <w:pStyle w:val="870"/>
        <w:spacing w:line="360" w:lineRule="auto"/>
        <w:rPr>
          <w:rFonts w:hint="eastAsia" w:ascii="黑体" w:eastAsia="黑体"/>
          <w:bCs/>
          <w:sz w:val="44"/>
        </w:rPr>
      </w:pPr>
      <w:r>
        <w:rPr>
          <w:rFonts w:hint="eastAsia" w:ascii="黑体" w:eastAsia="黑体"/>
          <w:bCs/>
          <w:sz w:val="44"/>
        </w:rPr>
        <w:t xml:space="preserve">第五章  </w:t>
      </w:r>
      <w:bookmarkEnd w:id="163"/>
      <w:r/>
      <w:bookmarkEnd w:id="164"/>
      <w:r/>
      <w:bookmarkEnd w:id="165"/>
      <w:r>
        <w:rPr>
          <w:rFonts w:hint="eastAsia" w:ascii="黑体" w:eastAsia="黑体"/>
          <w:bCs/>
          <w:sz w:val="44"/>
        </w:rPr>
        <w:t xml:space="preserve">单一来源谈判响应文件格式</w:t>
      </w:r>
      <w:bookmarkEnd w:id="166"/>
      <w:r>
        <w:rPr>
          <w:rFonts w:hint="eastAsia" w:ascii="黑体" w:eastAsia="黑体"/>
          <w:bCs/>
          <w:sz w:val="44"/>
        </w:rPr>
        <w:t xml:space="preserve"> </w:t>
      </w:r>
      <w:r/>
    </w:p>
    <w:p>
      <w:pPr>
        <w:jc w:val="center"/>
        <w:spacing w:line="360" w:lineRule="auto"/>
        <w:rPr>
          <w:rFonts w:ascii="宋体" w:hAnsi="宋体"/>
          <w:b/>
          <w:bCs/>
          <w:sz w:val="32"/>
          <w:szCs w:val="32"/>
        </w:rPr>
      </w:pPr>
      <w:r/>
      <w:bookmarkStart w:id="167" w:name="_Hlt26671244"/>
      <w:r/>
      <w:bookmarkEnd w:id="167"/>
      <w:r/>
      <w:bookmarkStart w:id="168" w:name="_Hlt26955039"/>
      <w:r/>
      <w:bookmarkEnd w:id="168"/>
      <w:r/>
      <w:r/>
    </w:p>
    <w:p>
      <w:pPr>
        <w:spacing w:line="360" w:lineRule="auto"/>
        <w:rPr>
          <w:rFonts w:eastAsia="黑体"/>
          <w:b/>
          <w:sz w:val="32"/>
          <w:szCs w:val="24"/>
        </w:rPr>
      </w:pPr>
      <w:r>
        <w:rPr>
          <w:rFonts w:hint="eastAsia" w:eastAsia="黑体"/>
          <w:b/>
          <w:sz w:val="32"/>
          <w:szCs w:val="24"/>
        </w:rPr>
        <w:t xml:space="preserve">一、响应文件格式</w:t>
      </w:r>
      <w:r/>
    </w:p>
    <w:p>
      <w:pPr>
        <w:spacing w:line="360" w:lineRule="auto"/>
        <w:rPr>
          <w:rFonts w:ascii="宋体"/>
          <w:sz w:val="24"/>
          <w:szCs w:val="24"/>
        </w:rPr>
      </w:pPr>
      <w:r>
        <w:rPr>
          <w:rFonts w:hint="eastAsia" w:ascii="宋体"/>
          <w:sz w:val="24"/>
          <w:szCs w:val="24"/>
        </w:rPr>
        <w:t xml:space="preserve">格式一：单一来源谈判响应函</w:t>
      </w:r>
      <w:r/>
    </w:p>
    <w:p>
      <w:pPr>
        <w:spacing w:line="360" w:lineRule="auto"/>
        <w:rPr>
          <w:rFonts w:ascii="宋体"/>
          <w:sz w:val="24"/>
          <w:szCs w:val="24"/>
        </w:rPr>
      </w:pPr>
      <w:r>
        <w:rPr>
          <w:rFonts w:hint="eastAsia" w:ascii="宋体"/>
          <w:sz w:val="24"/>
          <w:szCs w:val="24"/>
        </w:rPr>
        <w:t xml:space="preserve">格式二：报价一览表</w:t>
      </w:r>
      <w:r/>
    </w:p>
    <w:p>
      <w:pPr>
        <w:spacing w:line="360" w:lineRule="auto"/>
        <w:rPr>
          <w:rFonts w:ascii="宋体"/>
          <w:sz w:val="24"/>
          <w:szCs w:val="24"/>
        </w:rPr>
      </w:pPr>
      <w:r>
        <w:rPr>
          <w:rFonts w:hint="eastAsia" w:ascii="宋体"/>
          <w:sz w:val="24"/>
          <w:szCs w:val="24"/>
        </w:rPr>
        <w:t xml:space="preserve">格式三：分项报价表</w:t>
      </w:r>
      <w:r/>
    </w:p>
    <w:p>
      <w:pPr>
        <w:spacing w:line="360" w:lineRule="auto"/>
        <w:rPr>
          <w:rFonts w:ascii="宋体"/>
          <w:sz w:val="24"/>
          <w:szCs w:val="24"/>
        </w:rPr>
      </w:pPr>
      <w:r>
        <w:rPr>
          <w:rFonts w:hint="eastAsia" w:ascii="宋体"/>
          <w:sz w:val="24"/>
          <w:szCs w:val="24"/>
        </w:rPr>
        <w:t xml:space="preserve">格式四：技术</w:t>
      </w:r>
      <w:bookmarkStart w:id="169" w:name="_Hlk142399971"/>
      <w:r>
        <w:rPr>
          <w:rFonts w:hint="eastAsia" w:ascii="宋体"/>
          <w:sz w:val="24"/>
          <w:szCs w:val="24"/>
        </w:rPr>
        <w:t xml:space="preserve">商务要求响应及偏离表</w:t>
      </w:r>
      <w:bookmarkEnd w:id="169"/>
      <w:r/>
      <w:r/>
    </w:p>
    <w:p>
      <w:pPr>
        <w:spacing w:line="360" w:lineRule="auto"/>
        <w:rPr>
          <w:rFonts w:ascii="宋体"/>
          <w:sz w:val="24"/>
          <w:szCs w:val="24"/>
        </w:rPr>
      </w:pPr>
      <w:r>
        <w:rPr>
          <w:rFonts w:hint="eastAsia" w:ascii="宋体"/>
          <w:sz w:val="24"/>
          <w:szCs w:val="24"/>
        </w:rPr>
        <w:t xml:space="preserve">格式五：技术/服务方案及承诺</w:t>
      </w:r>
      <w:r/>
    </w:p>
    <w:p>
      <w:pPr>
        <w:spacing w:line="360" w:lineRule="auto"/>
        <w:rPr>
          <w:rFonts w:ascii="宋体"/>
          <w:sz w:val="24"/>
          <w:szCs w:val="24"/>
        </w:rPr>
      </w:pPr>
      <w:r>
        <w:rPr>
          <w:rFonts w:hint="eastAsia" w:ascii="宋体"/>
          <w:sz w:val="24"/>
          <w:szCs w:val="24"/>
        </w:rPr>
        <w:t xml:space="preserve">格式六：其他声明函</w:t>
      </w:r>
      <w:r/>
    </w:p>
    <w:p>
      <w:pPr>
        <w:spacing w:line="360" w:lineRule="auto"/>
        <w:rPr>
          <w:rFonts w:ascii="宋体"/>
          <w:sz w:val="24"/>
          <w:szCs w:val="24"/>
        </w:rPr>
      </w:pPr>
      <w:r>
        <w:rPr>
          <w:rFonts w:hint="eastAsia" w:eastAsia="黑体"/>
          <w:b/>
          <w:sz w:val="32"/>
          <w:szCs w:val="24"/>
        </w:rPr>
        <w:t xml:space="preserve">二</w:t>
      </w:r>
      <w:r>
        <w:rPr>
          <w:rFonts w:eastAsia="黑体"/>
          <w:b/>
          <w:sz w:val="32"/>
          <w:szCs w:val="24"/>
        </w:rPr>
        <w:t xml:space="preserve">、资格证明文件</w:t>
      </w:r>
      <w:r>
        <w:rPr>
          <w:rFonts w:hint="eastAsia" w:eastAsia="黑体"/>
          <w:b/>
          <w:sz w:val="32"/>
          <w:szCs w:val="24"/>
        </w:rPr>
        <w:t xml:space="preserve">格式</w:t>
      </w:r>
      <w:r/>
    </w:p>
    <w:p>
      <w:pPr>
        <w:jc w:val="left"/>
        <w:keepLines/>
        <w:keepNext/>
        <w:spacing w:before="260" w:after="260" w:line="360" w:lineRule="auto"/>
        <w:rPr>
          <w:rFonts w:ascii="宋体"/>
          <w:sz w:val="24"/>
          <w:szCs w:val="24"/>
        </w:rPr>
        <w:outlineLvl w:val="1"/>
      </w:pPr>
      <w:r>
        <w:rPr>
          <w:rFonts w:hint="eastAsia" w:ascii="宋体"/>
          <w:sz w:val="24"/>
          <w:szCs w:val="24"/>
        </w:rPr>
        <w:t xml:space="preserve">格式一 </w:t>
      </w:r>
      <w:r>
        <w:rPr>
          <w:rFonts w:ascii="宋体"/>
          <w:sz w:val="24"/>
          <w:szCs w:val="24"/>
        </w:rPr>
        <w:t xml:space="preserve">              </w:t>
      </w:r>
      <w:r>
        <w:rPr>
          <w:rFonts w:hint="eastAsia" w:ascii="宋体" w:hAnsi="宋体"/>
          <w:bCs/>
          <w:sz w:val="32"/>
          <w:szCs w:val="32"/>
        </w:rPr>
        <w:t xml:space="preserve">单一来源谈判响应函</w:t>
      </w:r>
      <w:r/>
    </w:p>
    <w:p>
      <w:pPr>
        <w:pStyle w:val="977"/>
        <w:ind w:firstLine="0"/>
        <w:spacing w:before="0" w:after="0"/>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南京建凯建设项目管理有限公司</w:t>
      </w:r>
      <w:r/>
    </w:p>
    <w:p>
      <w:pPr>
        <w:pStyle w:val="977"/>
        <w:spacing w:before="0" w:after="0"/>
        <w:rPr>
          <w:rFonts w:hint="eastAsia" w:ascii="宋体" w:hAnsi="宋体"/>
          <w:szCs w:val="21"/>
        </w:rPr>
      </w:pPr>
      <w:r>
        <w:rPr>
          <w:rFonts w:hint="eastAsia" w:ascii="宋体" w:hAnsi="宋体"/>
          <w:szCs w:val="21"/>
        </w:rPr>
        <w:t xml:space="preserve">根据贵方的</w:t>
      </w:r>
      <w:r>
        <w:rPr>
          <w:rFonts w:hint="eastAsia" w:ascii="宋体" w:hAnsi="宋体"/>
          <w:szCs w:val="21"/>
          <w:u w:val="single"/>
          <w:lang w:eastAsia="zh-CN"/>
        </w:rPr>
        <w:t xml:space="preserve">JSZC-320100-NJJK-D2026-0013</w:t>
      </w:r>
      <w:r>
        <w:rPr>
          <w:rFonts w:hint="eastAsia" w:ascii="宋体" w:hAnsi="宋体"/>
          <w:szCs w:val="21"/>
        </w:rPr>
        <w:t xml:space="preserve">号谈判采购文件，正式授权下述签字人_________________(姓名和职务)代表我方______________（供应商的名称），全权处理本次项目单一来源谈判采购的有关事宜。</w:t>
      </w:r>
      <w:r/>
    </w:p>
    <w:p>
      <w:pPr>
        <w:pStyle w:val="977"/>
        <w:spacing w:before="0" w:after="0"/>
        <w:rPr>
          <w:rFonts w:hint="eastAsia" w:ascii="宋体" w:hAnsi="宋体"/>
          <w:szCs w:val="21"/>
        </w:rPr>
      </w:pPr>
      <w:r>
        <w:rPr>
          <w:rFonts w:hint="eastAsia" w:ascii="宋体" w:hAnsi="宋体"/>
          <w:szCs w:val="21"/>
        </w:rPr>
        <w:t xml:space="preserve">据此函，__________签字人兹宣布同意如下：</w:t>
      </w:r>
      <w:r/>
    </w:p>
    <w:p>
      <w:pPr>
        <w:pStyle w:val="977"/>
        <w:spacing w:before="0" w:after="0"/>
        <w:rPr>
          <w:rFonts w:hint="eastAsia" w:ascii="宋体" w:hAnsi="宋体"/>
          <w:szCs w:val="21"/>
        </w:rPr>
      </w:pPr>
      <w:r>
        <w:rPr>
          <w:rFonts w:hint="eastAsia" w:ascii="宋体" w:hAnsi="宋体"/>
          <w:szCs w:val="21"/>
        </w:rPr>
        <w:t xml:space="preserve">1.按谈判采购文件规定的各项要求，向买方提供所需货物与服务。</w:t>
      </w:r>
      <w:r/>
    </w:p>
    <w:p>
      <w:pPr>
        <w:pStyle w:val="977"/>
        <w:spacing w:before="0" w:after="0"/>
        <w:rPr>
          <w:rFonts w:hint="eastAsia" w:ascii="宋体" w:hAnsi="宋体"/>
          <w:szCs w:val="21"/>
        </w:rPr>
      </w:pPr>
      <w:r>
        <w:rPr>
          <w:rFonts w:hint="eastAsia" w:ascii="宋体" w:hAnsi="宋体"/>
          <w:szCs w:val="21"/>
        </w:rPr>
        <w:t xml:space="preserve">2.我们已详细审核全部谈判采购文件及其有效补充文件，我们知道必须放弃提出含糊不清或误解问题的权利。</w:t>
      </w:r>
      <w:r/>
    </w:p>
    <w:p>
      <w:pPr>
        <w:pStyle w:val="977"/>
        <w:rPr>
          <w:rFonts w:hint="eastAsia" w:ascii="宋体" w:hAnsi="宋体"/>
        </w:rPr>
      </w:pPr>
      <w:r>
        <w:rPr>
          <w:rFonts w:hint="eastAsia" w:ascii="宋体" w:hAnsi="宋体"/>
          <w:szCs w:val="21"/>
        </w:rPr>
        <w:t xml:space="preserve">3.</w:t>
      </w:r>
      <w:r>
        <w:rPr>
          <w:rFonts w:hint="eastAsia" w:ascii="宋体" w:hAnsi="宋体"/>
        </w:rPr>
        <w:t xml:space="preserve"> 本报价文件的有效期为从报价截止日期起计算的 </w:t>
      </w:r>
      <w:r>
        <w:rPr>
          <w:rFonts w:ascii="宋体" w:hAnsi="宋体"/>
          <w:u w:val="single"/>
        </w:rPr>
        <w:t xml:space="preserve">90</w:t>
      </w:r>
      <w:r>
        <w:rPr>
          <w:rFonts w:hint="eastAsia" w:ascii="宋体" w:hAnsi="宋体"/>
          <w:u w:val="single"/>
        </w:rPr>
        <w:t xml:space="preserve"> </w:t>
      </w:r>
      <w:r>
        <w:rPr>
          <w:rFonts w:hint="eastAsia" w:ascii="宋体" w:hAnsi="宋体"/>
        </w:rPr>
        <w:t xml:space="preserve">日,在此期间,本报价文件将始终对我们具有约束力,并可随时被接受。如果我们成交,本报价文件在此期间之后将继续保持有效。</w:t>
      </w:r>
      <w:r>
        <w:rPr>
          <w:rFonts w:ascii="宋体" w:hAnsi="宋体"/>
        </w:rPr>
        <w:t xml:space="preserve">一旦我方成交，我方将根据磋商文件的规定，严格履行合同，保证于承诺的时间内完成货物的启动、调试等服务，并交付采购人验收、使用。</w:t>
      </w:r>
      <w:r/>
    </w:p>
    <w:p>
      <w:pPr>
        <w:pStyle w:val="977"/>
        <w:spacing w:before="0" w:after="0"/>
        <w:rPr>
          <w:rFonts w:hint="eastAsia" w:ascii="宋体" w:hAnsi="宋体"/>
          <w:szCs w:val="21"/>
        </w:rPr>
      </w:pPr>
      <w:r>
        <w:rPr>
          <w:rFonts w:hint="eastAsia" w:ascii="宋体" w:hAnsi="宋体"/>
          <w:szCs w:val="21"/>
        </w:rPr>
        <w:t xml:space="preserve">4.如果在单一来源谈判开始时间后规定的单一来源谈判有效期内撤回单一来源谈判响应文件或成交后拒绝签订合同，我们的单一来源谈判保证金可被贵方没收。</w:t>
      </w:r>
      <w:r/>
    </w:p>
    <w:p>
      <w:pPr>
        <w:pStyle w:val="977"/>
        <w:spacing w:before="0" w:after="0"/>
        <w:rPr>
          <w:rFonts w:hint="eastAsia" w:ascii="宋体" w:hAnsi="宋体"/>
          <w:szCs w:val="21"/>
        </w:rPr>
      </w:pPr>
      <w:r>
        <w:rPr>
          <w:rFonts w:hint="eastAsia" w:ascii="宋体" w:hAnsi="宋体"/>
          <w:szCs w:val="21"/>
        </w:rPr>
        <w:t xml:space="preserve">5.同意向贵方提供贵方可能另外要求的与单一来源谈判采购有关的任何证据或资料，并保证我方已提供和将要提供的文件是真实的、准确的。</w:t>
      </w:r>
      <w:r/>
    </w:p>
    <w:p>
      <w:pPr>
        <w:pStyle w:val="977"/>
        <w:spacing w:before="0" w:after="0"/>
        <w:rPr>
          <w:rFonts w:hint="eastAsia" w:ascii="宋体" w:hAnsi="宋体"/>
          <w:szCs w:val="21"/>
        </w:rPr>
      </w:pPr>
      <w:r>
        <w:rPr>
          <w:rFonts w:hint="eastAsia" w:ascii="宋体" w:hAnsi="宋体"/>
          <w:szCs w:val="21"/>
        </w:rPr>
        <w:t xml:space="preserve">6.一旦我方成交,我方将根据谈判采购文件的规定，严格履行合同的责任和义务,并保证在谈判采购文件规定的时间完成项目，交付买方验收、使用。</w:t>
      </w:r>
      <w:r/>
    </w:p>
    <w:p>
      <w:pPr>
        <w:pStyle w:val="977"/>
        <w:ind w:left="425" w:firstLine="0"/>
        <w:spacing w:before="0" w:after="0"/>
        <w:rPr>
          <w:rFonts w:hint="eastAsia" w:ascii="宋体" w:hAnsi="宋体"/>
          <w:szCs w:val="21"/>
        </w:rPr>
      </w:pPr>
      <w:r>
        <w:rPr>
          <w:rFonts w:hint="eastAsia" w:ascii="宋体" w:hAnsi="宋体"/>
          <w:szCs w:val="21"/>
        </w:rPr>
        <w:t xml:space="preserve">7.遵守谈判采购文件中要求的收费项目和标准。</w:t>
      </w:r>
      <w:r/>
    </w:p>
    <w:p>
      <w:pPr>
        <w:pStyle w:val="977"/>
        <w:ind w:left="425" w:firstLine="0"/>
        <w:spacing w:before="0" w:after="0"/>
        <w:rPr>
          <w:rFonts w:hint="eastAsia" w:ascii="宋体" w:hAnsi="宋体"/>
          <w:szCs w:val="21"/>
        </w:rPr>
      </w:pPr>
      <w:r>
        <w:rPr>
          <w:rFonts w:hint="eastAsia" w:ascii="宋体" w:hAnsi="宋体"/>
          <w:szCs w:val="21"/>
        </w:rPr>
        <w:t xml:space="preserve">8.与本单一来源谈判采购有关的正式通讯地址为：</w:t>
      </w:r>
      <w:r/>
    </w:p>
    <w:p>
      <w:pPr>
        <w:pStyle w:val="977"/>
        <w:ind w:left="420"/>
        <w:spacing w:before="0" w:after="0"/>
        <w:rPr>
          <w:rFonts w:hint="eastAsia" w:ascii="宋体" w:hAnsi="宋体"/>
          <w:szCs w:val="21"/>
        </w:rPr>
      </w:pPr>
      <w:r>
        <w:rPr>
          <w:rFonts w:hint="eastAsia" w:ascii="宋体" w:hAnsi="宋体"/>
          <w:szCs w:val="21"/>
        </w:rPr>
        <w:t xml:space="preserve">地          址：</w:t>
      </w:r>
      <w:r/>
    </w:p>
    <w:p>
      <w:pPr>
        <w:pStyle w:val="977"/>
        <w:ind w:left="420"/>
        <w:spacing w:before="0" w:after="0"/>
        <w:rPr>
          <w:rFonts w:hint="eastAsia" w:ascii="宋体" w:hAnsi="宋体"/>
          <w:szCs w:val="21"/>
        </w:rPr>
      </w:pPr>
      <w:r>
        <w:rPr>
          <w:rFonts w:hint="eastAsia" w:ascii="宋体" w:hAnsi="宋体"/>
          <w:szCs w:val="21"/>
        </w:rPr>
        <w:t xml:space="preserve">邮          编：</w:t>
      </w:r>
      <w:r/>
    </w:p>
    <w:p>
      <w:pPr>
        <w:pStyle w:val="977"/>
        <w:ind w:left="420"/>
        <w:spacing w:before="0" w:after="0"/>
        <w:rPr>
          <w:rFonts w:hint="eastAsia" w:ascii="宋体" w:hAnsi="宋体"/>
          <w:szCs w:val="21"/>
        </w:rPr>
      </w:pPr>
      <w:r>
        <w:rPr>
          <w:rFonts w:hint="eastAsia" w:ascii="宋体" w:hAnsi="宋体"/>
          <w:szCs w:val="21"/>
        </w:rPr>
        <w:t xml:space="preserve">电          话：</w:t>
      </w:r>
      <w:r/>
    </w:p>
    <w:p>
      <w:pPr>
        <w:pStyle w:val="977"/>
        <w:ind w:left="420"/>
        <w:spacing w:before="0" w:after="0"/>
        <w:rPr>
          <w:rFonts w:hint="eastAsia" w:ascii="宋体" w:hAnsi="宋体"/>
          <w:szCs w:val="21"/>
        </w:rPr>
      </w:pPr>
      <w:r>
        <w:rPr>
          <w:rFonts w:hint="eastAsia" w:ascii="宋体" w:hAnsi="宋体"/>
          <w:szCs w:val="21"/>
        </w:rPr>
        <w:t xml:space="preserve">传          真：</w:t>
      </w:r>
      <w:r/>
    </w:p>
    <w:p>
      <w:pPr>
        <w:pStyle w:val="977"/>
        <w:ind w:left="420"/>
        <w:spacing w:before="0" w:after="0"/>
        <w:rPr>
          <w:rFonts w:hint="eastAsia" w:ascii="宋体" w:hAnsi="宋体"/>
          <w:szCs w:val="21"/>
        </w:rPr>
      </w:pPr>
      <w:r>
        <w:rPr>
          <w:rFonts w:hint="eastAsia" w:ascii="宋体" w:hAnsi="宋体"/>
          <w:szCs w:val="21"/>
        </w:rPr>
        <w:t xml:space="preserve">供应商开户行：</w:t>
      </w:r>
      <w:r/>
    </w:p>
    <w:p>
      <w:pPr>
        <w:pStyle w:val="977"/>
        <w:ind w:left="420"/>
        <w:spacing w:before="0" w:after="0"/>
        <w:rPr>
          <w:rFonts w:hint="eastAsia" w:ascii="宋体" w:hAnsi="宋体"/>
          <w:szCs w:val="21"/>
        </w:rPr>
      </w:pPr>
      <w:r>
        <w:rPr>
          <w:rFonts w:hint="eastAsia" w:ascii="宋体" w:hAnsi="宋体"/>
          <w:szCs w:val="21"/>
        </w:rPr>
        <w:t xml:space="preserve">账          户： </w:t>
      </w:r>
      <w:r/>
    </w:p>
    <w:p>
      <w:pPr>
        <w:pStyle w:val="977"/>
        <w:ind w:left="420"/>
        <w:spacing w:before="0" w:after="0"/>
        <w:rPr>
          <w:u w:val="single"/>
        </w:rPr>
      </w:pPr>
      <w:r>
        <w:rPr>
          <w:rFonts w:hint="eastAsia"/>
        </w:rPr>
        <w:t xml:space="preserve">供应商名称：</w:t>
      </w:r>
      <w:r>
        <w:rPr>
          <w:rFonts w:hint="eastAsia"/>
          <w:u w:val="single"/>
        </w:rPr>
        <w:t xml:space="preserve"> </w:t>
      </w:r>
      <w:r>
        <w:rPr>
          <w:u w:val="single"/>
        </w:rPr>
        <w:t xml:space="preserve">                    </w:t>
      </w:r>
      <w:r>
        <w:rPr>
          <w:rFonts w:hint="eastAsia"/>
          <w:u w:val="single"/>
        </w:rPr>
        <w:t xml:space="preserve">（电子签章）</w:t>
      </w:r>
      <w:r/>
    </w:p>
    <w:p>
      <w:pPr>
        <w:pStyle w:val="977"/>
        <w:ind w:left="420"/>
        <w:spacing w:before="0" w:after="0"/>
        <w:rPr>
          <w:rFonts w:hint="eastAsia" w:ascii="宋体" w:hAnsi="宋体"/>
          <w:szCs w:val="21"/>
        </w:rPr>
      </w:pPr>
      <w:r>
        <w:rPr>
          <w:rFonts w:hint="eastAsia" w:ascii="宋体" w:hAnsi="宋体"/>
          <w:szCs w:val="21"/>
        </w:rPr>
        <w:t xml:space="preserve">日           期：________年____月____日</w:t>
      </w:r>
      <w:r/>
    </w:p>
    <w:p>
      <w:pPr>
        <w:spacing w:line="360" w:lineRule="auto"/>
        <w:rPr>
          <w:sz w:val="24"/>
          <w:szCs w:val="24"/>
        </w:rPr>
      </w:pPr>
      <w:r>
        <w:rPr>
          <w:rFonts w:ascii="黑体" w:hAnsi="黑体" w:eastAsia="黑体"/>
          <w:b/>
          <w:sz w:val="32"/>
          <w:szCs w:val="32"/>
        </w:rPr>
        <w:br w:type="page" w:clear="all"/>
      </w:r>
      <w:r>
        <w:rPr>
          <w:rFonts w:hint="eastAsia"/>
          <w:sz w:val="24"/>
          <w:szCs w:val="24"/>
        </w:rPr>
        <w:t xml:space="preserve">格式二： </w:t>
      </w:r>
      <w:r>
        <w:rPr>
          <w:sz w:val="24"/>
          <w:szCs w:val="24"/>
        </w:rPr>
        <w:t xml:space="preserve"> </w:t>
      </w:r>
      <w:r/>
    </w:p>
    <w:p>
      <w:pPr>
        <w:jc w:val="center"/>
        <w:spacing w:line="360" w:lineRule="auto"/>
        <w:rPr>
          <w:rFonts w:ascii="宋体" w:hAnsi="宋体"/>
          <w:b/>
          <w:sz w:val="36"/>
          <w:szCs w:val="36"/>
        </w:rPr>
      </w:pPr>
      <w:r>
        <w:rPr>
          <w:rFonts w:ascii="宋体" w:hAnsi="宋体"/>
          <w:b/>
          <w:sz w:val="36"/>
          <w:szCs w:val="36"/>
        </w:rPr>
        <w:t xml:space="preserve">报价一览表</w:t>
      </w:r>
      <w:r/>
    </w:p>
    <w:p>
      <w:pPr>
        <w:jc w:val="center"/>
        <w:spacing w:line="360" w:lineRule="auto"/>
        <w:shd w:val="clear" w:color="auto" w:fill="ffffff"/>
        <w:widowControl/>
        <w:rPr>
          <w:rFonts w:ascii="宋体" w:hAnsi="宋体"/>
        </w:rPr>
      </w:pPr>
      <w:r>
        <w:rPr>
          <w:rFonts w:ascii="宋体" w:hAnsi="宋体"/>
        </w:rPr>
      </w:r>
      <w:r/>
    </w:p>
    <w:p>
      <w:pPr>
        <w:ind w:firstLine="473"/>
        <w:spacing w:line="360" w:lineRule="auto"/>
        <w:rPr>
          <w:rFonts w:ascii="宋体" w:hAnsi="宋体"/>
          <w:sz w:val="24"/>
          <w:szCs w:val="24"/>
        </w:rPr>
      </w:pPr>
      <w:r>
        <w:rPr>
          <w:rFonts w:ascii="宋体" w:hAnsi="宋体"/>
          <w:sz w:val="24"/>
          <w:szCs w:val="24"/>
        </w:rPr>
        <w:t xml:space="preserve">项目名称：</w:t>
      </w:r>
      <w:r/>
    </w:p>
    <w:p>
      <w:pPr>
        <w:ind w:firstLine="473"/>
        <w:spacing w:line="360" w:lineRule="auto"/>
        <w:rPr>
          <w:rFonts w:ascii="宋体" w:hAnsi="宋体"/>
          <w:sz w:val="24"/>
          <w:szCs w:val="24"/>
        </w:rPr>
      </w:pPr>
      <w:r>
        <w:rPr>
          <w:rFonts w:ascii="宋体" w:hAnsi="宋体"/>
          <w:sz w:val="24"/>
          <w:szCs w:val="24"/>
        </w:rPr>
        <w:t xml:space="preserve">项目编号：</w:t>
      </w:r>
      <w:r/>
    </w:p>
    <w:tbl>
      <w:tblPr>
        <w:tblStyle w:val="699"/>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198"/>
        </w:trPr>
        <w:tc>
          <w:tcPr>
            <w:tcW w:w="1870"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投标总价</w:t>
            </w:r>
            <w:r/>
          </w:p>
        </w:tc>
        <w:tc>
          <w:tcPr>
            <w:tcW w:w="968"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合计</w:t>
            </w:r>
            <w:r/>
          </w:p>
        </w:tc>
        <w:tc>
          <w:tcPr>
            <w:tcW w:w="4163" w:type="dxa"/>
            <w:vAlign w:val="center"/>
            <w:textDirection w:val="lrTb"/>
            <w:noWrap w:val="false"/>
          </w:tcPr>
          <w:p>
            <w:pPr>
              <w:spacing w:line="360" w:lineRule="auto"/>
              <w:rPr>
                <w:rFonts w:ascii="宋体" w:hAnsi="宋体"/>
                <w:bCs/>
                <w:sz w:val="24"/>
                <w:szCs w:val="24"/>
              </w:rPr>
            </w:pPr>
            <w:r>
              <w:rPr>
                <w:rFonts w:ascii="宋体" w:hAnsi="宋体"/>
                <w:sz w:val="24"/>
                <w:szCs w:val="24"/>
              </w:rPr>
              <w:t xml:space="preserve">小写：人民币  </w:t>
            </w:r>
            <w:r>
              <w:rPr>
                <w:rFonts w:ascii="宋体" w:hAnsi="宋体"/>
                <w:bCs/>
                <w:sz w:val="24"/>
                <w:szCs w:val="24"/>
              </w:rPr>
              <w:t xml:space="preserve">元整</w:t>
            </w:r>
            <w:r/>
          </w:p>
          <w:p>
            <w:pPr>
              <w:ind w:firstLine="473"/>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大写：人民币  元整</w:t>
            </w:r>
            <w:r/>
          </w:p>
        </w:tc>
        <w:tc>
          <w:tcPr>
            <w:tcW w:w="1639" w:type="dxa"/>
            <w:vAlign w:val="center"/>
            <w:textDirection w:val="lrTb"/>
            <w:noWrap w:val="false"/>
          </w:tcPr>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sz w:val="24"/>
                <w:szCs w:val="24"/>
              </w:rPr>
            </w:pPr>
            <w:r>
              <w:rPr>
                <w:rFonts w:ascii="宋体" w:hAnsi="宋体"/>
                <w:sz w:val="24"/>
                <w:szCs w:val="24"/>
              </w:rPr>
            </w:r>
            <w:r/>
          </w:p>
        </w:tc>
      </w:tr>
      <w:tr>
        <w:trPr>
          <w:trHeight w:val="829"/>
        </w:trPr>
        <w:tc>
          <w:tcPr>
            <w:tcW w:w="187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服务时间</w:t>
            </w:r>
            <w:r/>
          </w:p>
        </w:tc>
        <w:tc>
          <w:tcPr>
            <w:gridSpan w:val="2"/>
            <w:tcW w:w="5131"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2026年9月1日至2028年8月31日</w:t>
            </w:r>
            <w:r/>
          </w:p>
        </w:tc>
        <w:tc>
          <w:tcPr>
            <w:tcW w:w="1639" w:type="dxa"/>
            <w:vAlign w:val="center"/>
            <w:textDirection w:val="lrTb"/>
            <w:noWrap w:val="false"/>
          </w:tcPr>
          <w:p>
            <w:pPr>
              <w:ind w:firstLine="473"/>
              <w:spacing w:line="360" w:lineRule="auto"/>
              <w:rPr>
                <w:rFonts w:ascii="宋体" w:hAnsi="宋体"/>
                <w:sz w:val="24"/>
                <w:szCs w:val="24"/>
              </w:rPr>
            </w:pPr>
            <w:r>
              <w:rPr>
                <w:rFonts w:ascii="宋体" w:hAnsi="宋体"/>
                <w:sz w:val="24"/>
                <w:szCs w:val="24"/>
              </w:rPr>
            </w:r>
            <w:r/>
          </w:p>
          <w:p>
            <w:pPr>
              <w:ind w:firstLine="473"/>
              <w:spacing w:line="360" w:lineRule="auto"/>
              <w:rPr>
                <w:rFonts w:ascii="宋体" w:hAnsi="宋体"/>
                <w:sz w:val="24"/>
                <w:szCs w:val="24"/>
              </w:rPr>
            </w:pPr>
            <w:r>
              <w:rPr>
                <w:rFonts w:ascii="宋体" w:hAnsi="宋体"/>
                <w:sz w:val="24"/>
                <w:szCs w:val="24"/>
              </w:rPr>
            </w:r>
            <w:r/>
          </w:p>
        </w:tc>
      </w:tr>
    </w:tbl>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t xml:space="preserve">供应商：</w:t>
      </w:r>
      <w:r>
        <w:rPr>
          <w:rFonts w:ascii="宋体" w:hAnsi="宋体"/>
          <w:sz w:val="24"/>
          <w:szCs w:val="24"/>
          <w:u w:val="single"/>
        </w:rPr>
        <w:t xml:space="preserve">            </w:t>
      </w:r>
      <w:r>
        <w:rPr>
          <w:rFonts w:hint="eastAsia" w:ascii="宋体" w:hAnsi="宋体"/>
          <w:sz w:val="24"/>
          <w:szCs w:val="24"/>
          <w:u w:val="single"/>
        </w:rPr>
        <w:t xml:space="preserve">（电子签章）</w:t>
      </w:r>
      <w:r/>
    </w:p>
    <w:p>
      <w:pPr>
        <w:jc w:val="left"/>
        <w:spacing w:line="360" w:lineRule="auto"/>
        <w:shd w:val="clear" w:color="auto" w:fill="ffffff"/>
        <w:widowControl/>
        <w:rPr>
          <w:rFonts w:ascii="宋体" w:hAnsi="宋体"/>
          <w:sz w:val="24"/>
          <w:szCs w:val="24"/>
        </w:rPr>
      </w:pPr>
      <w:r>
        <w:rPr>
          <w:rFonts w:ascii="宋体" w:hAnsi="宋体"/>
          <w:sz w:val="24"/>
          <w:szCs w:val="24"/>
        </w:rPr>
        <w:t xml:space="preserve">日期：年</w:t>
      </w:r>
      <w:r>
        <w:rPr>
          <w:rFonts w:hint="eastAsia" w:ascii="宋体" w:hAnsi="宋体"/>
          <w:sz w:val="24"/>
          <w:szCs w:val="24"/>
        </w:rPr>
        <w:t xml:space="preserve"> </w:t>
      </w:r>
      <w:r>
        <w:rPr>
          <w:rFonts w:ascii="宋体" w:hAnsi="宋体"/>
          <w:sz w:val="24"/>
          <w:szCs w:val="24"/>
        </w:rPr>
        <w:t xml:space="preserve">月</w:t>
      </w:r>
      <w:r>
        <w:rPr>
          <w:rFonts w:hint="eastAsia" w:ascii="宋体" w:hAnsi="宋体"/>
          <w:sz w:val="24"/>
          <w:szCs w:val="24"/>
        </w:rPr>
        <w:t xml:space="preserve"> </w:t>
      </w:r>
      <w:r>
        <w:rPr>
          <w:rFonts w:ascii="宋体" w:hAnsi="宋体"/>
          <w:sz w:val="24"/>
          <w:szCs w:val="24"/>
        </w:rPr>
        <w:t xml:space="preserve">日</w:t>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rPr>
      </w:pPr>
      <w:r>
        <w:rPr>
          <w:rFonts w:ascii="宋体" w:hAnsi="宋体"/>
          <w:sz w:val="24"/>
          <w:szCs w:val="24"/>
        </w:rPr>
        <w:t xml:space="preserve">说明：</w:t>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hAnsi="宋体"/>
        </w:rPr>
      </w:pPr>
      <w:r>
        <w:rPr>
          <w:rFonts w:ascii="宋体" w:hAnsi="宋体"/>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ascii="宋体"/>
          <w:sz w:val="24"/>
          <w:szCs w:val="24"/>
        </w:rPr>
      </w:pPr>
      <w:r>
        <w:rPr>
          <w:rFonts w:ascii="宋体"/>
          <w:sz w:val="24"/>
          <w:szCs w:val="24"/>
        </w:rPr>
      </w:r>
      <w:r/>
    </w:p>
    <w:p>
      <w:pPr>
        <w:jc w:val="left"/>
        <w:spacing w:line="360" w:lineRule="auto"/>
        <w:shd w:val="clear" w:color="auto" w:fill="ffffff"/>
        <w:widowControl/>
        <w:rPr>
          <w:rFonts w:hint="eastAsia" w:ascii="宋体"/>
          <w:sz w:val="24"/>
          <w:szCs w:val="24"/>
        </w:rPr>
      </w:pPr>
      <w:r>
        <w:rPr>
          <w:rFonts w:hint="eastAsia" w:ascii="宋体"/>
          <w:sz w:val="24"/>
          <w:szCs w:val="24"/>
        </w:rPr>
      </w:r>
      <w:r/>
    </w:p>
    <w:p>
      <w:pPr>
        <w:spacing w:line="360" w:lineRule="auto"/>
        <w:rPr>
          <w:rFonts w:hint="eastAsia" w:ascii="宋体"/>
          <w:sz w:val="24"/>
          <w:szCs w:val="24"/>
        </w:rPr>
      </w:pPr>
      <w:r>
        <w:rPr>
          <w:rFonts w:hint="eastAsia" w:ascii="宋体"/>
          <w:sz w:val="24"/>
          <w:szCs w:val="24"/>
        </w:rPr>
      </w:r>
      <w:r/>
    </w:p>
    <w:p>
      <w:pPr>
        <w:spacing w:line="360" w:lineRule="auto"/>
        <w:rPr>
          <w:rFonts w:hint="eastAsia" w:ascii="宋体"/>
          <w:sz w:val="24"/>
          <w:szCs w:val="24"/>
        </w:rPr>
      </w:pPr>
      <w:r>
        <w:rPr>
          <w:rFonts w:hint="eastAsia" w:ascii="宋体"/>
          <w:sz w:val="24"/>
          <w:szCs w:val="24"/>
        </w:rPr>
      </w:r>
      <w:r/>
    </w:p>
    <w:p>
      <w:pPr>
        <w:spacing w:line="360" w:lineRule="auto"/>
        <w:rPr>
          <w:rFonts w:ascii="宋体" w:hAnsi="宋体"/>
          <w:b/>
          <w:lang w:val="zh-CN"/>
        </w:rPr>
      </w:pPr>
      <w:r>
        <w:rPr>
          <w:rFonts w:hint="eastAsia" w:ascii="宋体"/>
          <w:sz w:val="24"/>
          <w:szCs w:val="24"/>
        </w:rPr>
        <w:t xml:space="preserve">格式三：</w:t>
      </w:r>
      <w:r/>
    </w:p>
    <w:p>
      <w:pPr>
        <w:jc w:val="center"/>
        <w:spacing w:line="360" w:lineRule="auto"/>
        <w:shd w:val="clear" w:color="auto" w:fill="ffffff"/>
        <w:widowControl/>
        <w:rPr>
          <w:rFonts w:ascii="宋体" w:hAnsi="宋体"/>
          <w:b/>
          <w:sz w:val="36"/>
          <w:szCs w:val="36"/>
        </w:rPr>
      </w:pPr>
      <w:r>
        <w:rPr>
          <w:rFonts w:ascii="宋体" w:hAnsi="宋体"/>
          <w:b/>
          <w:sz w:val="36"/>
          <w:szCs w:val="36"/>
        </w:rPr>
      </w:r>
      <w:r/>
    </w:p>
    <w:p>
      <w:pPr>
        <w:jc w:val="center"/>
        <w:spacing w:line="360" w:lineRule="auto"/>
        <w:shd w:val="clear" w:color="auto" w:fill="ffffff"/>
        <w:widowControl/>
        <w:rPr>
          <w:rFonts w:ascii="宋体" w:hAnsi="宋体"/>
          <w:b/>
          <w:sz w:val="36"/>
          <w:szCs w:val="36"/>
        </w:rPr>
      </w:pPr>
      <w:r>
        <w:rPr>
          <w:rFonts w:ascii="宋体" w:hAnsi="宋体"/>
          <w:b/>
          <w:sz w:val="36"/>
          <w:szCs w:val="36"/>
        </w:rPr>
        <w:t xml:space="preserve">分项报价表</w:t>
      </w:r>
      <w:r/>
    </w:p>
    <w:p>
      <w:pPr>
        <w:jc w:val="left"/>
        <w:spacing w:before="120" w:after="120" w:line="360" w:lineRule="auto"/>
        <w:rPr>
          <w:rFonts w:ascii="宋体" w:hAnsi="宋体"/>
          <w:sz w:val="24"/>
          <w:szCs w:val="24"/>
        </w:rPr>
      </w:pPr>
      <w:r>
        <w:rPr>
          <w:rFonts w:hint="eastAsia" w:ascii="宋体" w:hAnsi="宋体"/>
          <w:sz w:val="24"/>
          <w:szCs w:val="24"/>
        </w:rPr>
        <w:t xml:space="preserve">项目名称：</w:t>
      </w:r>
      <w:r/>
    </w:p>
    <w:p>
      <w:pPr>
        <w:jc w:val="left"/>
        <w:spacing w:before="120" w:after="120" w:line="360" w:lineRule="auto"/>
        <w:rPr>
          <w:rFonts w:ascii="宋体" w:hAnsi="宋体"/>
          <w:sz w:val="24"/>
          <w:szCs w:val="24"/>
        </w:rPr>
      </w:pPr>
      <w:r>
        <w:rPr>
          <w:rFonts w:hint="eastAsia" w:ascii="宋体" w:hAnsi="宋体"/>
          <w:sz w:val="24"/>
          <w:szCs w:val="24"/>
        </w:rPr>
        <w:t xml:space="preserve">项目编号：</w:t>
      </w:r>
      <w:r/>
    </w:p>
    <w:p>
      <w:pPr>
        <w:spacing w:line="360" w:lineRule="auto"/>
        <w:rPr>
          <w:rFonts w:ascii="宋体" w:hAnsi="宋体"/>
          <w:sz w:val="24"/>
          <w:szCs w:val="24"/>
        </w:rPr>
      </w:pPr>
      <w:r>
        <w:rPr>
          <w:rFonts w:hint="eastAsia" w:ascii="宋体" w:hAnsi="宋体"/>
          <w:sz w:val="24"/>
          <w:szCs w:val="24"/>
        </w:rPr>
        <w:t xml:space="preserve">供应商全称（加盖公章）：</w:t>
      </w:r>
      <w:r/>
    </w:p>
    <w:p>
      <w:pPr>
        <w:spacing w:line="360" w:lineRule="auto"/>
        <w:rPr>
          <w:rFonts w:ascii="宋体" w:hAnsi="宋体"/>
          <w:sz w:val="24"/>
          <w:szCs w:val="24"/>
        </w:rPr>
      </w:pPr>
      <w:r>
        <w:rPr>
          <w:rFonts w:ascii="宋体" w:hAnsi="宋体"/>
          <w:sz w:val="24"/>
          <w:szCs w:val="24"/>
        </w:rPr>
      </w:r>
      <w:r/>
    </w:p>
    <w:tbl>
      <w:tblPr>
        <w:tblStyle w:val="699"/>
        <w:tblW w:w="8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565"/>
        <w:gridCol w:w="990"/>
        <w:gridCol w:w="904"/>
        <w:gridCol w:w="992"/>
        <w:gridCol w:w="1868"/>
        <w:gridCol w:w="21"/>
        <w:gridCol w:w="692"/>
      </w:tblGrid>
      <w:tr>
        <w:trPr>
          <w:jc w:val="center"/>
          <w:trHeight w:val="690"/>
        </w:trPr>
        <w:tc>
          <w:tcPr>
            <w:tcW w:w="135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项目名称</w:t>
            </w:r>
            <w:r/>
          </w:p>
        </w:tc>
        <w:tc>
          <w:tcPr>
            <w:tcW w:w="1565" w:type="dxa"/>
            <w:vAlign w:val="center"/>
            <w:textDirection w:val="lrTb"/>
            <w:noWrap w:val="false"/>
          </w:tcPr>
          <w:p>
            <w:pPr>
              <w:jc w:val="cente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项目内容</w:t>
            </w:r>
            <w:r/>
          </w:p>
        </w:tc>
        <w:tc>
          <w:tcPr>
            <w:tcW w:w="99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数量</w:t>
            </w:r>
            <w:r/>
          </w:p>
        </w:tc>
        <w:tc>
          <w:tcPr>
            <w:tcW w:w="904"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单价</w:t>
            </w:r>
            <w:r/>
          </w:p>
        </w:tc>
        <w:tc>
          <w:tcPr>
            <w:tcW w:w="99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总价</w:t>
            </w:r>
            <w:r/>
          </w:p>
        </w:tc>
        <w:tc>
          <w:tcPr>
            <w:tcW w:w="186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c>
          <w:tcPr>
            <w:gridSpan w:val="2"/>
            <w:tcW w:w="713"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690"/>
        </w:trPr>
        <w:tc>
          <w:tcPr>
            <w:tcW w:w="13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65"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04"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gridSpan w:val="2"/>
            <w:tcW w:w="188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69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bl>
    <w:p>
      <w:pPr>
        <w:ind w:firstLine="5280"/>
        <w:spacing w:line="360" w:lineRule="auto"/>
        <w:rPr>
          <w:rFonts w:ascii="宋体" w:hAnsi="宋体"/>
          <w:sz w:val="24"/>
          <w:szCs w:val="24"/>
        </w:rPr>
      </w:pPr>
      <w:r>
        <w:rPr>
          <w:rFonts w:ascii="宋体" w:hAnsi="宋体"/>
          <w:sz w:val="24"/>
          <w:szCs w:val="24"/>
        </w:rPr>
      </w:r>
      <w:r/>
    </w:p>
    <w:p>
      <w:pPr>
        <w:ind w:firstLine="5280"/>
        <w:spacing w:line="360" w:lineRule="auto"/>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t xml:space="preserve">说明：</w:t>
      </w:r>
      <w:r/>
    </w:p>
    <w:p>
      <w:pPr>
        <w:jc w:val="left"/>
        <w:spacing w:line="360" w:lineRule="auto"/>
        <w:shd w:val="clear" w:color="auto" w:fill="ffffff"/>
        <w:widowControl/>
        <w:rPr>
          <w:rFonts w:ascii="宋体" w:hAnsi="宋体"/>
          <w:sz w:val="24"/>
          <w:szCs w:val="24"/>
        </w:rPr>
      </w:pPr>
      <w:r>
        <w:rPr>
          <w:rFonts w:ascii="宋体" w:hAnsi="宋体"/>
          <w:sz w:val="24"/>
          <w:szCs w:val="24"/>
        </w:rPr>
        <w:t xml:space="preserve">1、如果行数不够，请自行增加。</w:t>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r>
      <w:r/>
    </w:p>
    <w:p>
      <w:pPr>
        <w:jc w:val="left"/>
        <w:spacing w:line="360" w:lineRule="auto"/>
        <w:shd w:val="clear" w:color="auto" w:fill="ffffff"/>
        <w:widowControl/>
        <w:rPr>
          <w:rFonts w:ascii="宋体" w:hAnsi="宋体"/>
          <w:sz w:val="24"/>
          <w:szCs w:val="24"/>
        </w:rPr>
      </w:pPr>
      <w:r>
        <w:rPr>
          <w:rFonts w:ascii="宋体" w:hAnsi="宋体"/>
          <w:sz w:val="24"/>
          <w:szCs w:val="24"/>
        </w:rPr>
        <w:t xml:space="preserve">供应商：</w:t>
      </w:r>
      <w:r>
        <w:rPr>
          <w:rFonts w:ascii="宋体" w:hAnsi="宋体"/>
          <w:sz w:val="24"/>
          <w:szCs w:val="24"/>
          <w:u w:val="single"/>
        </w:rPr>
        <w:t xml:space="preserve">            </w:t>
      </w:r>
      <w:r>
        <w:rPr>
          <w:rFonts w:hint="eastAsia" w:ascii="宋体" w:hAnsi="宋体"/>
          <w:sz w:val="24"/>
          <w:szCs w:val="24"/>
          <w:u w:val="single"/>
        </w:rPr>
        <w:t xml:space="preserve">（电子签章）</w:t>
      </w:r>
      <w:r/>
    </w:p>
    <w:p>
      <w:pPr>
        <w:spacing w:line="360" w:lineRule="auto"/>
        <w:rPr>
          <w:rFonts w:ascii="宋体" w:hAnsi="宋体"/>
          <w:sz w:val="24"/>
          <w:szCs w:val="24"/>
        </w:rPr>
      </w:pPr>
      <w:r>
        <w:rPr>
          <w:rFonts w:ascii="宋体" w:hAnsi="宋体"/>
          <w:sz w:val="24"/>
          <w:szCs w:val="24"/>
        </w:rPr>
        <w:t xml:space="preserve">日期：</w:t>
      </w:r>
      <w:r>
        <w:rPr>
          <w:rFonts w:hint="eastAsia" w:ascii="宋体" w:hAnsi="宋体"/>
          <w:sz w:val="24"/>
          <w:szCs w:val="24"/>
        </w:rPr>
        <w:t xml:space="preserve"> </w:t>
      </w:r>
      <w:r>
        <w:rPr>
          <w:rFonts w:ascii="宋体" w:hAnsi="宋体"/>
          <w:sz w:val="24"/>
          <w:szCs w:val="24"/>
        </w:rPr>
        <w:t xml:space="preserve">年</w:t>
      </w:r>
      <w:r>
        <w:rPr>
          <w:rFonts w:hint="eastAsia" w:ascii="宋体" w:hAnsi="宋体"/>
          <w:sz w:val="24"/>
          <w:szCs w:val="24"/>
        </w:rPr>
        <w:t xml:space="preserve"> </w:t>
      </w:r>
      <w:r>
        <w:rPr>
          <w:rFonts w:ascii="宋体" w:hAnsi="宋体"/>
          <w:sz w:val="24"/>
          <w:szCs w:val="24"/>
        </w:rPr>
        <w:t xml:space="preserve">月</w:t>
      </w:r>
      <w:r>
        <w:rPr>
          <w:rFonts w:hint="eastAsia" w:ascii="宋体" w:hAnsi="宋体"/>
          <w:sz w:val="24"/>
          <w:szCs w:val="24"/>
        </w:rPr>
        <w:t xml:space="preserve"> </w:t>
      </w:r>
      <w:r>
        <w:rPr>
          <w:rFonts w:ascii="宋体" w:hAnsi="宋体"/>
          <w:sz w:val="24"/>
          <w:szCs w:val="24"/>
        </w:rPr>
        <w:t xml:space="preserve">日</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b/>
          <w:sz w:val="28"/>
          <w:szCs w:val="28"/>
        </w:rPr>
      </w:pPr>
      <w:r>
        <w:rPr>
          <w:rFonts w:ascii="宋体" w:hAnsi="宋体"/>
          <w:b/>
          <w:sz w:val="36"/>
          <w:szCs w:val="36"/>
        </w:rPr>
        <w:t xml:space="preserve">最</w:t>
      </w:r>
      <w:r>
        <w:rPr>
          <w:rFonts w:hint="eastAsia" w:ascii="宋体" w:hAnsi="宋体"/>
          <w:b/>
          <w:sz w:val="36"/>
          <w:szCs w:val="36"/>
        </w:rPr>
        <w:t xml:space="preserve">后</w:t>
      </w:r>
      <w:r>
        <w:rPr>
          <w:rFonts w:ascii="宋体" w:hAnsi="宋体"/>
          <w:b/>
          <w:sz w:val="36"/>
          <w:szCs w:val="36"/>
        </w:rPr>
        <w:t xml:space="preserve">报价承诺书</w:t>
      </w:r>
      <w:r>
        <w:rPr>
          <w:rFonts w:hint="eastAsia" w:ascii="宋体" w:hAnsi="宋体"/>
          <w:b/>
          <w:sz w:val="28"/>
          <w:szCs w:val="28"/>
        </w:rPr>
        <w:t xml:space="preserve">（参考，以苏彩云上发布的最后报价函格式为准）</w:t>
      </w:r>
      <w:r/>
    </w:p>
    <w:p>
      <w:pPr>
        <w:ind w:firstLine="420"/>
        <w:jc w:val="center"/>
        <w:spacing w:line="360" w:lineRule="auto"/>
        <w:rPr>
          <w:rFonts w:ascii="宋体" w:hAnsi="宋体"/>
          <w:sz w:val="24"/>
          <w:szCs w:val="24"/>
        </w:rPr>
      </w:pPr>
      <w:r>
        <w:rPr>
          <w:rFonts w:ascii="宋体" w:hAnsi="宋体"/>
          <w:sz w:val="24"/>
          <w:szCs w:val="24"/>
        </w:rPr>
        <w:t xml:space="preserve">(第____次报价书)</w:t>
      </w:r>
      <w:r/>
    </w:p>
    <w:p>
      <w:pPr>
        <w:ind w:firstLine="420"/>
        <w:spacing w:line="360" w:lineRule="auto"/>
        <w:rPr>
          <w:rFonts w:ascii="宋体" w:hAnsi="宋体"/>
          <w:sz w:val="24"/>
          <w:szCs w:val="24"/>
        </w:rPr>
      </w:pPr>
      <w:r>
        <w:rPr>
          <w:rFonts w:ascii="宋体" w:hAnsi="宋体"/>
          <w:sz w:val="24"/>
          <w:szCs w:val="24"/>
        </w:rPr>
        <w:t xml:space="preserve">项目名称：____________________</w:t>
      </w:r>
      <w:r/>
    </w:p>
    <w:p>
      <w:pPr>
        <w:ind w:firstLine="420"/>
        <w:spacing w:line="360" w:lineRule="auto"/>
        <w:rPr>
          <w:rFonts w:ascii="宋体" w:hAnsi="宋体"/>
          <w:sz w:val="24"/>
          <w:szCs w:val="24"/>
        </w:rPr>
      </w:pPr>
      <w:r>
        <w:rPr>
          <w:rFonts w:ascii="宋体" w:hAnsi="宋体"/>
          <w:sz w:val="24"/>
          <w:szCs w:val="24"/>
        </w:rPr>
        <w:t xml:space="preserve">项目编号：____________________</w:t>
      </w:r>
      <w:r/>
    </w:p>
    <w:tbl>
      <w:tblPr>
        <w:tblStyle w:val="699"/>
        <w:tblW w:w="8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6236"/>
      </w:tblGrid>
      <w:tr>
        <w:trPr>
          <w:jc w:val="center"/>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ascii="宋体" w:hAnsi="宋体"/>
                <w:sz w:val="24"/>
                <w:szCs w:val="24"/>
              </w:rPr>
              <w:t xml:space="preserve">供应商名称</w:t>
            </w:r>
            <w:r/>
          </w:p>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1881"/>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ascii="宋体" w:hAnsi="宋体"/>
                <w:sz w:val="24"/>
                <w:szCs w:val="24"/>
              </w:rPr>
              <w:t xml:space="preserve">最终报价</w:t>
            </w:r>
            <w:r/>
          </w:p>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spacing w:line="360" w:lineRule="auto"/>
              <w:rPr>
                <w:rFonts w:ascii="宋体" w:hAnsi="宋体"/>
                <w:sz w:val="24"/>
                <w:szCs w:val="24"/>
              </w:rPr>
            </w:pPr>
            <w:r>
              <w:rPr>
                <w:rFonts w:ascii="宋体" w:hAnsi="宋体"/>
                <w:sz w:val="24"/>
                <w:szCs w:val="24"/>
              </w:rPr>
              <w:t xml:space="preserve">人民币大写：____________________</w:t>
            </w:r>
            <w:r/>
          </w:p>
          <w:p>
            <w:pPr>
              <w:jc w:val="left"/>
              <w:spacing w:line="360" w:lineRule="auto"/>
              <w:rPr>
                <w:rFonts w:ascii="宋体" w:hAnsi="宋体"/>
                <w:sz w:val="24"/>
                <w:szCs w:val="24"/>
              </w:rPr>
            </w:pPr>
            <w:r>
              <w:rPr>
                <w:rFonts w:ascii="宋体" w:hAnsi="宋体"/>
                <w:sz w:val="24"/>
                <w:szCs w:val="24"/>
              </w:rPr>
              <w:t xml:space="preserve">人民币</w:t>
            </w:r>
            <w:r>
              <w:rPr>
                <w:rFonts w:hint="eastAsia" w:ascii="宋体" w:hAnsi="宋体"/>
                <w:sz w:val="24"/>
                <w:szCs w:val="24"/>
              </w:rPr>
              <w:t xml:space="preserve">小</w:t>
            </w:r>
            <w:r>
              <w:rPr>
                <w:rFonts w:ascii="宋体" w:hAnsi="宋体"/>
                <w:sz w:val="24"/>
                <w:szCs w:val="24"/>
              </w:rPr>
              <w:t xml:space="preserve">写：____________________</w:t>
            </w:r>
            <w:r/>
          </w:p>
        </w:tc>
      </w:tr>
      <w:tr>
        <w:trPr>
          <w:jc w:val="center"/>
          <w:trHeight w:val="5981"/>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hint="eastAsia" w:ascii="宋体" w:hAnsi="宋体"/>
                <w:sz w:val="24"/>
                <w:szCs w:val="24"/>
              </w:rPr>
              <w:t xml:space="preserve">承诺</w:t>
            </w:r>
            <w:r/>
          </w:p>
          <w:p>
            <w:pPr>
              <w:jc w:val="cente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bl>
    <w:p>
      <w:pPr>
        <w:ind w:firstLine="420"/>
        <w:jc w:val="right"/>
        <w:spacing w:line="360" w:lineRule="auto"/>
        <w:rPr>
          <w:rFonts w:ascii="宋体" w:hAnsi="宋体"/>
          <w:sz w:val="24"/>
          <w:szCs w:val="24"/>
        </w:rPr>
      </w:pPr>
      <w:r>
        <w:rPr>
          <w:rFonts w:ascii="宋体" w:hAnsi="宋体"/>
          <w:sz w:val="24"/>
          <w:szCs w:val="24"/>
        </w:rPr>
        <w:t xml:space="preserve">供应商</w:t>
      </w:r>
      <w:r>
        <w:rPr>
          <w:rFonts w:hint="eastAsia" w:ascii="宋体" w:hAnsi="宋体"/>
          <w:sz w:val="24"/>
          <w:szCs w:val="24"/>
        </w:rPr>
        <w:t xml:space="preserve">盖章</w:t>
      </w:r>
      <w:r>
        <w:rPr>
          <w:rFonts w:ascii="宋体" w:hAnsi="宋体"/>
          <w:sz w:val="24"/>
          <w:szCs w:val="24"/>
        </w:rPr>
        <w:t xml:space="preserve">或签字：</w:t>
      </w:r>
      <w:r>
        <w:rPr>
          <w:rFonts w:ascii="宋体" w:hAnsi="宋体"/>
          <w:sz w:val="24"/>
          <w:szCs w:val="24"/>
        </w:rPr>
        <w:tab/>
      </w:r>
      <w:r>
        <w:rPr>
          <w:rFonts w:ascii="宋体" w:hAnsi="宋体"/>
          <w:sz w:val="24"/>
          <w:szCs w:val="24"/>
        </w:rPr>
        <w:tab/>
      </w:r>
      <w:r/>
    </w:p>
    <w:p>
      <w:pPr>
        <w:ind w:firstLine="420"/>
        <w:jc w:val="right"/>
        <w:spacing w:line="360" w:lineRule="auto"/>
        <w:rPr>
          <w:rFonts w:ascii="宋体" w:hAnsi="宋体"/>
          <w:sz w:val="24"/>
          <w:szCs w:val="24"/>
        </w:rPr>
      </w:pPr>
      <w:r>
        <w:rPr>
          <w:rFonts w:ascii="宋体" w:hAnsi="宋体"/>
          <w:sz w:val="24"/>
          <w:szCs w:val="24"/>
        </w:rPr>
        <w:t xml:space="preserve">年  月  日</w:t>
      </w:r>
      <w:r>
        <w:rPr>
          <w:rFonts w:ascii="宋体" w:hAnsi="宋体"/>
          <w:sz w:val="24"/>
          <w:szCs w:val="24"/>
        </w:rPr>
        <w:tab/>
      </w:r>
      <w:r>
        <w:rPr>
          <w:rFonts w:ascii="宋体" w:hAnsi="宋体"/>
          <w:sz w:val="24"/>
          <w:szCs w:val="24"/>
        </w:rPr>
        <w:tab/>
      </w:r>
      <w:r>
        <w:rPr>
          <w:rFonts w:ascii="宋体" w:hAnsi="宋体"/>
          <w:sz w:val="24"/>
          <w:szCs w:val="24"/>
        </w:rPr>
        <w:tab/>
      </w:r>
      <w:r/>
    </w:p>
    <w:p>
      <w:pPr>
        <w:spacing w:line="360" w:lineRule="auto"/>
        <w:rPr>
          <w:rFonts w:ascii="黑体" w:hAnsi="黑体" w:eastAsia="黑体"/>
          <w:b/>
          <w:sz w:val="32"/>
          <w:szCs w:val="32"/>
        </w:rPr>
      </w:pPr>
      <w:r>
        <w:rPr>
          <w:rFonts w:ascii="黑体" w:hAnsi="黑体" w:eastAsia="黑体"/>
          <w:b/>
          <w:sz w:val="24"/>
          <w:szCs w:val="24"/>
        </w:rPr>
        <w:br w:type="page" w:clear="all"/>
      </w:r>
      <w:r>
        <w:rPr>
          <w:rFonts w:hint="eastAsia" w:ascii="宋体"/>
          <w:sz w:val="24"/>
          <w:szCs w:val="24"/>
        </w:rPr>
        <w:t xml:space="preserve">格式四： </w:t>
      </w:r>
      <w:r>
        <w:rPr>
          <w:rFonts w:ascii="宋体"/>
          <w:sz w:val="24"/>
          <w:szCs w:val="24"/>
        </w:rPr>
        <w:t xml:space="preserve">         </w:t>
      </w:r>
      <w:r/>
    </w:p>
    <w:p>
      <w:pPr>
        <w:jc w:val="center"/>
        <w:spacing w:line="360" w:lineRule="auto"/>
        <w:rPr>
          <w:rFonts w:hint="eastAsia" w:ascii="黑体" w:hAnsi="黑体" w:eastAsia="黑体"/>
          <w:b/>
          <w:sz w:val="32"/>
          <w:szCs w:val="32"/>
        </w:rPr>
      </w:pPr>
      <w:r>
        <w:rPr>
          <w:rFonts w:hint="eastAsia" w:ascii="黑体" w:hAnsi="黑体" w:eastAsia="黑体"/>
          <w:b/>
          <w:sz w:val="32"/>
          <w:szCs w:val="32"/>
        </w:rPr>
        <w:t xml:space="preserve">技术商务要求响应及偏离表（</w:t>
      </w:r>
      <w:r>
        <w:rPr>
          <w:rFonts w:hint="eastAsia" w:ascii="黑体" w:hAnsi="黑体" w:eastAsia="黑体"/>
          <w:b/>
          <w:sz w:val="32"/>
          <w:szCs w:val="32"/>
          <w:lang w:val="en-US" w:eastAsia="zh-CN"/>
        </w:rPr>
        <w:t xml:space="preserve">如有</w:t>
      </w:r>
      <w:r>
        <w:rPr>
          <w:rFonts w:hint="eastAsia" w:ascii="黑体" w:hAnsi="黑体" w:eastAsia="黑体"/>
          <w:b/>
          <w:sz w:val="32"/>
          <w:szCs w:val="32"/>
        </w:rPr>
        <w:t xml:space="preserve">）</w:t>
      </w:r>
      <w:r/>
    </w:p>
    <w:tbl>
      <w:tblPr>
        <w:tblStyle w:val="699"/>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301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供应商响应情况</w:t>
            </w:r>
            <w:r/>
          </w:p>
        </w:tc>
        <w:tc>
          <w:tcPr>
            <w:tcW w:w="130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响应/偏离</w:t>
            </w:r>
            <w:r/>
          </w:p>
        </w:tc>
        <w:tc>
          <w:tcPr>
            <w:tcW w:w="117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证明</w:t>
            </w:r>
            <w:r/>
          </w:p>
          <w:p>
            <w:pPr>
              <w:jc w:val="center"/>
              <w:spacing w:line="360" w:lineRule="auto"/>
              <w:rPr>
                <w:rFonts w:ascii="宋体" w:hAnsi="宋体"/>
                <w:sz w:val="24"/>
                <w:szCs w:val="24"/>
              </w:rPr>
            </w:pPr>
            <w:r>
              <w:rPr>
                <w:rFonts w:hint="eastAsia" w:ascii="宋体" w:hAnsi="宋体"/>
                <w:sz w:val="24"/>
                <w:szCs w:val="24"/>
              </w:rPr>
              <w:t xml:space="preserve">材料</w:t>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jc w:val="center"/>
              <w:spacing w:line="360" w:lineRule="auto"/>
              <w:rPr>
                <w:rFonts w:ascii="宋体" w:hAnsi="宋体"/>
                <w:sz w:val="24"/>
                <w:szCs w:val="24"/>
              </w:rPr>
            </w:pPr>
            <w:r>
              <w:rPr>
                <w:rFonts w:ascii="宋体" w:hAnsi="宋体"/>
                <w:sz w:val="24"/>
                <w:szCs w:val="24"/>
              </w:rPr>
            </w:r>
            <w:r/>
          </w:p>
        </w:tc>
      </w:tr>
    </w:tbl>
    <w:p>
      <w:pPr>
        <w:ind w:firstLine="3990"/>
        <w:spacing w:line="360" w:lineRule="auto"/>
        <w:rPr>
          <w:rFonts w:ascii="宋体"/>
          <w:sz w:val="24"/>
          <w:szCs w:val="24"/>
          <w:u w:val="single"/>
        </w:rPr>
      </w:pPr>
      <w:r>
        <w:rPr>
          <w:rFonts w:hint="eastAsia" w:ascii="宋体"/>
          <w:sz w:val="24"/>
          <w:szCs w:val="24"/>
        </w:rPr>
        <w:t xml:space="preserve">供应商盖章或签字：：</w:t>
      </w:r>
      <w:r>
        <w:rPr>
          <w:rFonts w:hint="eastAsia" w:ascii="宋体"/>
          <w:sz w:val="24"/>
          <w:szCs w:val="24"/>
          <w:u w:val="single"/>
        </w:rPr>
        <w:t xml:space="preserve">           </w:t>
      </w:r>
      <w:r/>
    </w:p>
    <w:p>
      <w:pPr>
        <w:jc w:val="center"/>
        <w:spacing w:line="360" w:lineRule="auto"/>
        <w:rPr>
          <w:rFonts w:eastAsia="黑体"/>
          <w:b/>
          <w:szCs w:val="24"/>
        </w:rPr>
      </w:pPr>
      <w:r>
        <w:rPr>
          <w:rFonts w:hint="eastAsia" w:ascii="宋体"/>
          <w:sz w:val="24"/>
          <w:szCs w:val="24"/>
        </w:rPr>
        <w:t xml:space="preserve">                                        日期：</w:t>
      </w:r>
      <w:r/>
    </w:p>
    <w:p>
      <w:pPr>
        <w:ind w:left="420"/>
        <w:spacing w:line="360" w:lineRule="auto"/>
        <w:rPr>
          <w:szCs w:val="24"/>
        </w:rPr>
      </w:pPr>
      <w:r>
        <w:rPr>
          <w:szCs w:val="24"/>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宋体"/>
          <w:sz w:val="24"/>
          <w:szCs w:val="24"/>
        </w:rPr>
      </w:pPr>
      <w:r>
        <w:rPr>
          <w:rFonts w:ascii="宋体" w:hAnsi="宋体" w:cs="宋体"/>
          <w:sz w:val="24"/>
          <w:szCs w:val="24"/>
        </w:rPr>
        <w:br w:type="page" w:clear="all"/>
      </w:r>
      <w:r>
        <w:rPr>
          <w:rFonts w:hint="eastAsia" w:ascii="宋体"/>
          <w:sz w:val="24"/>
          <w:szCs w:val="24"/>
        </w:rPr>
        <w:t xml:space="preserve">格式五：技术/服务方案及承诺</w:t>
      </w:r>
      <w:r/>
    </w:p>
    <w:p>
      <w:pPr>
        <w:jc w:val="center"/>
        <w:spacing w:line="360" w:lineRule="auto"/>
        <w:rPr>
          <w:rFonts w:ascii="宋体"/>
          <w:sz w:val="24"/>
          <w:szCs w:val="24"/>
        </w:rPr>
      </w:pPr>
      <w:r>
        <w:rPr>
          <w:rFonts w:hint="eastAsia" w:ascii="宋体"/>
          <w:sz w:val="24"/>
          <w:szCs w:val="24"/>
        </w:rPr>
        <w:t xml:space="preserve">格式自拟</w:t>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firstLine="3570"/>
        <w:spacing w:line="360" w:lineRule="auto"/>
        <w:rPr>
          <w:rFonts w:ascii="宋体"/>
          <w:sz w:val="24"/>
          <w:szCs w:val="24"/>
          <w:u w:val="single"/>
        </w:rPr>
      </w:pPr>
      <w:r>
        <w:rPr>
          <w:rFonts w:hint="eastAsia" w:ascii="宋体"/>
          <w:sz w:val="24"/>
          <w:szCs w:val="24"/>
        </w:rPr>
        <w:t xml:space="preserve">供应商盖章或签字：</w:t>
      </w:r>
      <w:r>
        <w:rPr>
          <w:rFonts w:hint="eastAsia" w:ascii="宋体"/>
          <w:sz w:val="24"/>
          <w:szCs w:val="24"/>
          <w:u w:val="single"/>
        </w:rPr>
        <w:t xml:space="preserve">             </w:t>
      </w:r>
      <w:r/>
    </w:p>
    <w:p>
      <w:pPr>
        <w:spacing w:line="360" w:lineRule="auto"/>
        <w:rPr>
          <w:rFonts w:ascii="宋体"/>
          <w:sz w:val="24"/>
          <w:szCs w:val="24"/>
        </w:rPr>
      </w:pPr>
      <w:r>
        <w:rPr>
          <w:rFonts w:hint="eastAsia" w:ascii="宋体"/>
          <w:sz w:val="24"/>
          <w:szCs w:val="24"/>
        </w:rPr>
        <w:t xml:space="preserve">                                           </w:t>
      </w:r>
      <w:r>
        <w:rPr>
          <w:rFonts w:hint="eastAsia" w:ascii="宋体"/>
          <w:sz w:val="24"/>
          <w:szCs w:val="24"/>
        </w:rPr>
        <w:tab/>
      </w:r>
      <w:r>
        <w:rPr>
          <w:rFonts w:hint="eastAsia" w:ascii="宋体"/>
          <w:sz w:val="24"/>
          <w:szCs w:val="24"/>
        </w:rPr>
        <w:t xml:space="preserve">日期：     </w:t>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br w:type="page" w:clear="all"/>
      </w:r>
      <w:r>
        <w:rPr>
          <w:rFonts w:hint="eastAsia" w:ascii="宋体"/>
          <w:sz w:val="24"/>
          <w:szCs w:val="24"/>
        </w:rPr>
        <w:t xml:space="preserve">格式六：其他声明函</w:t>
      </w:r>
      <w:r/>
    </w:p>
    <w:p>
      <w:pPr>
        <w:jc w:val="center"/>
        <w:spacing w:line="360" w:lineRule="auto"/>
        <w:rPr>
          <w:rFonts w:ascii="宋体"/>
          <w:sz w:val="24"/>
          <w:szCs w:val="24"/>
        </w:rPr>
      </w:pPr>
      <w:r>
        <w:rPr>
          <w:rFonts w:hint="eastAsia" w:ascii="宋体"/>
          <w:sz w:val="24"/>
          <w:szCs w:val="24"/>
        </w:rPr>
        <w:t xml:space="preserve">格式自拟</w:t>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left="5100" w:firstLine="425"/>
        <w:spacing w:line="360" w:lineRule="auto"/>
        <w:rPr>
          <w:rFonts w:ascii="宋体"/>
          <w:sz w:val="24"/>
          <w:szCs w:val="24"/>
        </w:rPr>
      </w:pPr>
      <w:r>
        <w:rPr>
          <w:rFonts w:ascii="宋体"/>
          <w:sz w:val="24"/>
          <w:szCs w:val="24"/>
        </w:rPr>
      </w:r>
      <w:r/>
    </w:p>
    <w:p>
      <w:pPr>
        <w:ind w:firstLine="3570"/>
        <w:spacing w:line="360" w:lineRule="auto"/>
        <w:rPr>
          <w:rFonts w:ascii="宋体"/>
          <w:sz w:val="24"/>
          <w:szCs w:val="24"/>
          <w:u w:val="single"/>
        </w:rPr>
      </w:pPr>
      <w:r>
        <w:rPr>
          <w:rFonts w:hint="eastAsia" w:ascii="宋体"/>
          <w:sz w:val="24"/>
          <w:szCs w:val="24"/>
        </w:rPr>
        <w:t xml:space="preserve">供应商盖章或签字： </w:t>
      </w:r>
      <w:r>
        <w:rPr>
          <w:rFonts w:hint="eastAsia" w:ascii="宋体"/>
          <w:sz w:val="24"/>
          <w:szCs w:val="24"/>
          <w:u w:val="single"/>
        </w:rPr>
        <w:t xml:space="preserve">            </w:t>
      </w:r>
      <w:r/>
    </w:p>
    <w:p>
      <w:pPr>
        <w:ind w:right="-6"/>
        <w:spacing w:line="360" w:lineRule="auto"/>
        <w:rPr>
          <w:rFonts w:ascii="宋体"/>
          <w:sz w:val="24"/>
          <w:szCs w:val="24"/>
        </w:rPr>
      </w:pPr>
      <w:r>
        <w:rPr>
          <w:rFonts w:hint="eastAsia" w:ascii="宋体"/>
          <w:sz w:val="24"/>
          <w:szCs w:val="24"/>
        </w:rPr>
        <w:t xml:space="preserve">                                           </w:t>
      </w:r>
      <w:r>
        <w:rPr>
          <w:rFonts w:hint="eastAsia" w:ascii="宋体"/>
          <w:sz w:val="24"/>
          <w:szCs w:val="24"/>
        </w:rPr>
        <w:tab/>
      </w:r>
      <w:r>
        <w:rPr>
          <w:rFonts w:hint="eastAsia" w:ascii="宋体"/>
          <w:sz w:val="24"/>
          <w:szCs w:val="24"/>
        </w:rPr>
        <w:t xml:space="preserve">日期：     </w:t>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ascii="宋体"/>
          <w:sz w:val="24"/>
          <w:szCs w:val="24"/>
        </w:rPr>
      </w:pPr>
      <w:r>
        <w:rPr>
          <w:rFonts w:ascii="宋体"/>
          <w:sz w:val="24"/>
          <w:szCs w:val="24"/>
        </w:rPr>
      </w:r>
      <w:r/>
    </w:p>
    <w:p>
      <w:pPr>
        <w:ind w:right="-6"/>
        <w:spacing w:line="360" w:lineRule="auto"/>
        <w:rPr>
          <w:rFonts w:hint="eastAsia" w:ascii="宋体"/>
          <w:sz w:val="24"/>
          <w:szCs w:val="24"/>
        </w:rPr>
      </w:pPr>
      <w:r>
        <w:rPr>
          <w:rFonts w:hint="eastAsia" w:ascii="宋体"/>
          <w:sz w:val="24"/>
          <w:szCs w:val="24"/>
        </w:rPr>
      </w:r>
      <w:r/>
    </w:p>
    <w:p>
      <w:pPr>
        <w:ind w:right="-6"/>
        <w:spacing w:line="360" w:lineRule="auto"/>
        <w:rPr>
          <w:rFonts w:hint="eastAsia" w:eastAsia="黑体"/>
          <w:sz w:val="32"/>
          <w:szCs w:val="32"/>
        </w:rPr>
      </w:pPr>
      <w:r>
        <w:rPr>
          <w:rFonts w:hint="eastAsia" w:eastAsia="黑体"/>
          <w:sz w:val="32"/>
          <w:szCs w:val="32"/>
        </w:rPr>
      </w:r>
      <w:r/>
    </w:p>
    <w:p>
      <w:pPr>
        <w:ind w:right="-6"/>
        <w:spacing w:line="360" w:lineRule="auto"/>
        <w:rPr>
          <w:rFonts w:eastAsia="黑体"/>
          <w:sz w:val="32"/>
          <w:szCs w:val="32"/>
        </w:rPr>
      </w:pPr>
      <w:r>
        <w:rPr>
          <w:rFonts w:hint="eastAsia" w:eastAsia="黑体"/>
          <w:sz w:val="32"/>
          <w:szCs w:val="32"/>
        </w:rPr>
        <w:t xml:space="preserve">资格证明文件</w:t>
      </w:r>
      <w:r/>
    </w:p>
    <w:p>
      <w:pPr>
        <w:ind w:right="-6" w:firstLine="420"/>
        <w:spacing w:line="360" w:lineRule="auto"/>
        <w:rPr>
          <w:rFonts w:eastAsia="黑体"/>
          <w:sz w:val="24"/>
          <w:szCs w:val="24"/>
        </w:rPr>
      </w:pPr>
      <w:r>
        <w:rPr>
          <w:rFonts w:hint="eastAsia" w:eastAsia="黑体"/>
          <w:sz w:val="24"/>
          <w:szCs w:val="24"/>
        </w:rPr>
        <w:t xml:space="preserve">（说明：投标人须按下列格式提供相应的资格证明文件）　　　</w:t>
      </w:r>
      <w:r/>
    </w:p>
    <w:p>
      <w:pPr>
        <w:ind w:firstLine="630"/>
        <w:spacing w:line="360" w:lineRule="auto"/>
        <w:rPr>
          <w:b/>
          <w:sz w:val="24"/>
          <w:szCs w:val="24"/>
        </w:rPr>
      </w:pPr>
      <w:r>
        <w:rPr>
          <w:rFonts w:hint="eastAsia" w:hAnsi="宋体" w:cs="宋体"/>
          <w:sz w:val="24"/>
          <w:szCs w:val="24"/>
        </w:rPr>
        <w:t xml:space="preserve">格式</w:t>
      </w:r>
      <w:r>
        <w:rPr>
          <w:rFonts w:hint="eastAsia"/>
          <w:sz w:val="24"/>
          <w:szCs w:val="24"/>
        </w:rPr>
        <w:t xml:space="preserve">：</w:t>
      </w:r>
      <w:r>
        <w:rPr>
          <w:rFonts w:hint="eastAsia" w:hAnsi="宋体"/>
          <w:bCs/>
          <w:sz w:val="24"/>
          <w:szCs w:val="24"/>
        </w:rPr>
        <w:t xml:space="preserve">《南京市政府采购供应商信用记录表暨信用承诺书》（原件）</w:t>
      </w:r>
      <w:r/>
    </w:p>
    <w:p>
      <w:pPr>
        <w:ind w:firstLine="630"/>
        <w:spacing w:line="360" w:lineRule="auto"/>
        <w:rPr>
          <w:rFonts w:hint="eastAsia" w:hAnsi="宋体" w:cs="宋体"/>
          <w:b/>
          <w:sz w:val="24"/>
          <w:szCs w:val="24"/>
        </w:rPr>
      </w:pPr>
      <w:r>
        <w:rPr>
          <w:rFonts w:hint="eastAsia" w:hAnsi="宋体" w:cs="宋体"/>
          <w:sz w:val="24"/>
          <w:szCs w:val="24"/>
        </w:rPr>
        <w:t xml:space="preserve">格式：</w:t>
      </w:r>
      <w:r>
        <w:rPr>
          <w:rFonts w:hint="eastAsia" w:hAnsi="宋体"/>
          <w:bCs/>
          <w:sz w:val="24"/>
          <w:szCs w:val="24"/>
        </w:rPr>
        <w:t xml:space="preserve">营业执照</w:t>
      </w:r>
      <w:r>
        <w:rPr>
          <w:rFonts w:hint="eastAsia" w:hAnsi="宋体"/>
          <w:bCs/>
          <w:sz w:val="24"/>
          <w:szCs w:val="24"/>
          <w:lang w:val="en-US" w:eastAsia="zh-CN"/>
        </w:rPr>
        <w:t xml:space="preserve">等</w:t>
      </w:r>
      <w:r>
        <w:rPr>
          <w:rFonts w:hint="eastAsia" w:hAnsi="宋体"/>
          <w:bCs/>
          <w:sz w:val="24"/>
          <w:szCs w:val="24"/>
        </w:rPr>
        <w:t xml:space="preserve">（复印件）</w:t>
      </w:r>
      <w:r/>
    </w:p>
    <w:p>
      <w:pPr>
        <w:ind w:firstLine="630"/>
        <w:spacing w:line="360" w:lineRule="auto"/>
        <w:rPr>
          <w:b/>
          <w:szCs w:val="24"/>
        </w:rPr>
      </w:pPr>
      <w:r>
        <w:rPr>
          <w:rFonts w:hint="eastAsia"/>
          <w:sz w:val="24"/>
          <w:szCs w:val="24"/>
        </w:rPr>
        <w:t xml:space="preserve">格式</w:t>
      </w:r>
      <w:r>
        <w:rPr>
          <w:rFonts w:hint="eastAsia"/>
          <w:bCs/>
          <w:sz w:val="24"/>
          <w:szCs w:val="24"/>
          <w:lang w:eastAsia="zh-CN"/>
        </w:rPr>
        <w:t xml:space="preserve">：</w:t>
      </w:r>
      <w:r>
        <w:rPr>
          <w:rFonts w:hint="eastAsia"/>
          <w:bCs/>
          <w:sz w:val="24"/>
          <w:szCs w:val="24"/>
        </w:rPr>
        <w:t xml:space="preserve">（本项目要求的其他资格条件）</w:t>
      </w:r>
      <w:r/>
    </w:p>
    <w:p>
      <w:pPr>
        <w:ind w:right="-6" w:firstLine="420"/>
        <w:spacing w:line="360" w:lineRule="auto"/>
        <w:rPr>
          <w:szCs w:val="24"/>
        </w:rPr>
      </w:pPr>
      <w:r>
        <w:rPr>
          <w:szCs w:val="24"/>
        </w:rPr>
      </w:r>
      <w:r/>
    </w:p>
    <w:p>
      <w:pPr>
        <w:spacing w:line="360" w:lineRule="auto"/>
        <w:rPr>
          <w:szCs w:val="24"/>
        </w:rPr>
      </w:pPr>
      <w:r>
        <w:rPr>
          <w:szCs w:val="24"/>
        </w:rPr>
      </w:r>
      <w:r/>
    </w:p>
    <w:p>
      <w:pPr>
        <w:ind w:right="-5"/>
        <w:spacing w:line="360" w:lineRule="auto"/>
        <w:rPr>
          <w:rFonts w:hint="eastAsia" w:eastAsia="宋体"/>
          <w:b/>
          <w:szCs w:val="24"/>
          <w:lang w:eastAsia="zh-CN"/>
        </w:rPr>
      </w:pPr>
      <w:r>
        <w:rPr>
          <w:szCs w:val="24"/>
        </w:rPr>
        <w:br w:type="page" w:clear="all"/>
      </w:r>
      <w:r>
        <w:rPr>
          <w:rFonts w:hint="eastAsia"/>
          <w:sz w:val="24"/>
          <w:szCs w:val="24"/>
        </w:rPr>
        <w:t xml:space="preserve">格式</w:t>
      </w:r>
      <w:r>
        <w:rPr>
          <w:rFonts w:hint="eastAsia"/>
          <w:sz w:val="24"/>
          <w:szCs w:val="24"/>
          <w:lang w:val="en-US" w:eastAsia="zh-CN"/>
        </w:rPr>
        <w:t xml:space="preserve">一</w:t>
      </w:r>
      <w:r/>
    </w:p>
    <w:p>
      <w:pPr>
        <w:ind w:firstLine="1265"/>
        <w:spacing w:line="460" w:lineRule="exact"/>
        <w:rPr>
          <w:rFonts w:hint="eastAsia" w:ascii="黑体" w:eastAsia="黑体"/>
          <w:b/>
          <w:bCs/>
          <w:sz w:val="28"/>
          <w:szCs w:val="28"/>
        </w:rPr>
      </w:pPr>
      <w:r>
        <w:rPr>
          <w:rFonts w:hint="eastAsia" w:ascii="黑体" w:eastAsia="黑体"/>
          <w:b/>
          <w:bCs/>
          <w:sz w:val="28"/>
          <w:szCs w:val="28"/>
        </w:rPr>
        <w:t xml:space="preserve"> 南京市政府采购供应商信用记录表暨信用承诺书</w:t>
      </w:r>
      <w:r/>
    </w:p>
    <w:p>
      <w:pPr>
        <w:ind w:firstLine="1265"/>
        <w:spacing w:line="460" w:lineRule="exact"/>
        <w:rPr>
          <w:rFonts w:hint="eastAsia" w:ascii="宋体" w:hAnsi="宋体" w:cs="宋体"/>
        </w:rPr>
      </w:pPr>
      <w:r>
        <w:rPr>
          <w:rFonts w:hint="eastAsia" w:ascii="黑体" w:eastAsia="黑体"/>
          <w:b/>
          <w:bCs/>
          <w:sz w:val="28"/>
          <w:szCs w:val="28"/>
        </w:rPr>
        <w:t xml:space="preserve">                                   </w:t>
      </w:r>
      <w:r>
        <w:rPr>
          <w:rFonts w:hint="eastAsia" w:ascii="宋体" w:hAnsi="宋体" w:cs="宋体"/>
          <w:sz w:val="28"/>
          <w:szCs w:val="28"/>
        </w:rPr>
        <w:t xml:space="preserve"> 20 年 月 日</w:t>
      </w:r>
      <w:r/>
    </w:p>
    <w:p>
      <w:pPr>
        <w:jc w:val="center"/>
        <w:rPr>
          <w:rFonts w:hint="eastAsia" w:eastAsia="宋体"/>
          <w:lang w:val="en-US" w:eastAsia="zh-CN"/>
        </w:rPr>
      </w:pPr>
      <w:r>
        <w:rPr>
          <w:rFonts w:hint="eastAsia" w:eastAsia="宋体"/>
          <w:lang w:val="en-US" w:eastAsia="zh-CN"/>
        </w:rPr>
      </w:r>
      <w:r/>
    </w:p>
    <w:tbl>
      <w:tblPr>
        <w:tblStyle w:val="71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80"/>
              <w:jc w:val="both"/>
              <w:spacing w:after="0" w:line="240" w:lineRule="auto"/>
              <w:rPr>
                <w:rFonts w:hint="eastAsia"/>
                <w:sz w:val="24"/>
                <w:szCs w:val="24"/>
                <w:vertAlign w:val="baseline"/>
                <w:lang w:val="en-US" w:eastAsia="zh-CN"/>
              </w:rPr>
            </w:pPr>
            <w:r>
              <w:rPr>
                <w:rFonts w:hint="eastAsia" w:eastAsia="宋体"/>
                <w:sz w:val="24"/>
                <w:szCs w:val="24"/>
                <w:vertAlign w:val="baseline"/>
                <w:lang w:val="en-US" w:eastAsia="zh-CN"/>
              </w:rPr>
              <w:t xml:space="preserve">我公司自愿参加贵单位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sz w:val="24"/>
                <w:szCs w:val="24"/>
                <w:vertAlign w:val="baseline"/>
                <w:lang w:val="en-US" w:eastAsia="zh-CN"/>
              </w:rPr>
              <w:t xml:space="preserve">二</w:t>
            </w:r>
            <w:r>
              <w:rPr>
                <w:rFonts w:hint="eastAsia" w:eastAsia="宋体"/>
                <w:sz w:val="24"/>
                <w:szCs w:val="24"/>
                <w:vertAlign w:val="baseline"/>
                <w:lang w:val="en-US" w:eastAsia="zh-CN"/>
              </w:rPr>
              <w:t xml:space="preserve">条规定的条件，包括</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具有独立承担民事责任的能力</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具有良好的商业信誉和健全的财务会计制度</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有履行合同所必需的设备和专业技术能力</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有依法缴纳税收和社会保障资金的良好记录</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参加政府采购活动前三年内，在经营活动中没有重大违法记录</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符合法律、行政法规和采购文件规定的其他条件</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如有弄虚作假或其他违法违规行为，愿承担一切法律责任，接受各级政府采购监管部门和有权机关的审查和处罚</w:t>
            </w:r>
            <w:r>
              <w:rPr>
                <w:rFonts w:hint="eastAsia"/>
                <w:sz w:val="24"/>
                <w:szCs w:val="24"/>
                <w:vertAlign w:val="baseline"/>
                <w:lang w:val="en-US" w:eastAsia="zh-CN"/>
              </w:rPr>
              <w:t xml:space="preserve">。</w:t>
            </w:r>
            <w:r/>
          </w:p>
          <w:p>
            <w:pPr>
              <w:ind w:firstLine="480"/>
              <w:jc w:val="both"/>
              <w:spacing w:after="0" w:line="240" w:lineRule="auto"/>
              <w:rPr>
                <w:rFonts w:hint="eastAsia"/>
                <w:sz w:val="24"/>
                <w:szCs w:val="24"/>
                <w:vertAlign w:val="baseline"/>
                <w:lang w:val="en-US" w:eastAsia="zh-CN"/>
              </w:rPr>
            </w:pPr>
            <w:r>
              <w:rPr>
                <w:rFonts w:hint="eastAsia"/>
                <w:sz w:val="24"/>
                <w:szCs w:val="24"/>
                <w:vertAlign w:val="baseline"/>
                <w:lang w:val="en-US" w:eastAsia="zh-CN"/>
              </w:rPr>
            </w:r>
            <w:r/>
          </w:p>
          <w:p>
            <w:pPr>
              <w:ind w:firstLine="480"/>
              <w:jc w:val="center"/>
              <w:spacing w:after="0" w:line="240" w:lineRule="auto"/>
              <w:rPr>
                <w:rFonts w:hint="eastAsia"/>
                <w:sz w:val="24"/>
                <w:szCs w:val="24"/>
                <w:vertAlign w:val="baseline"/>
                <w:lang w:val="en-US" w:eastAsia="zh-CN"/>
              </w:rPr>
            </w:pPr>
            <w:r>
              <w:rPr>
                <w:rFonts w:hint="eastAsia"/>
                <w:sz w:val="24"/>
                <w:szCs w:val="24"/>
                <w:vertAlign w:val="baseline"/>
                <w:lang w:val="en-US" w:eastAsia="zh-CN"/>
              </w:rPr>
              <w:t xml:space="preserve">供应商名称（盖章）：</w:t>
            </w:r>
            <w:r/>
          </w:p>
          <w:p>
            <w:pPr>
              <w:ind w:firstLine="480"/>
              <w:jc w:val="center"/>
              <w:spacing w:after="0" w:line="240" w:lineRule="auto"/>
              <w:rPr>
                <w:rFonts w:hint="eastAsia"/>
                <w:sz w:val="24"/>
                <w:szCs w:val="24"/>
                <w:vertAlign w:val="baseline"/>
                <w:lang w:val="en-US" w:eastAsia="zh-CN"/>
              </w:rPr>
            </w:pPr>
            <w:r>
              <w:rPr>
                <w:rFonts w:hint="eastAsia"/>
                <w:sz w:val="24"/>
                <w:szCs w:val="24"/>
                <w:vertAlign w:val="baseline"/>
                <w:lang w:val="en-US" w:eastAsia="zh-CN"/>
              </w:rPr>
            </w:r>
            <w:r/>
          </w:p>
          <w:p>
            <w:pPr>
              <w:ind w:firstLine="480"/>
              <w:jc w:val="center"/>
              <w:spacing w:after="0" w:line="240" w:lineRule="auto"/>
              <w:rPr>
                <w:rFonts w:hint="eastAsia"/>
                <w:sz w:val="24"/>
                <w:szCs w:val="24"/>
                <w:vertAlign w:val="baseline"/>
                <w:lang w:val="en-US" w:eastAsia="zh-CN"/>
              </w:rPr>
            </w:pPr>
            <w:r>
              <w:rPr>
                <w:rFonts w:hint="eastAsia"/>
                <w:sz w:val="24"/>
                <w:szCs w:val="24"/>
                <w:vertAlign w:val="baseline"/>
                <w:lang w:val="en-US" w:eastAsia="zh-CN"/>
              </w:rPr>
              <w:t xml:space="preserve">法定代表人（签字）：</w:t>
            </w:r>
            <w:r/>
          </w:p>
          <w:p>
            <w:pPr>
              <w:ind w:firstLine="480"/>
              <w:jc w:val="center"/>
              <w:spacing w:after="0" w:line="240" w:lineRule="auto"/>
              <w:rPr>
                <w:rFonts w:hint="eastAsia"/>
                <w:sz w:val="24"/>
                <w:szCs w:val="24"/>
                <w:vertAlign w:val="baseline"/>
                <w:lang w:val="en-US" w:eastAsia="zh-CN"/>
              </w:rPr>
            </w:pPr>
            <w:r>
              <w:rPr>
                <w:rFonts w:hint="eastAsia"/>
                <w:sz w:val="24"/>
                <w:szCs w:val="24"/>
                <w:vertAlign w:val="baseline"/>
                <w:lang w:val="en-US" w:eastAsia="zh-CN"/>
              </w:rPr>
            </w:r>
            <w:r/>
          </w:p>
          <w:p>
            <w:pPr>
              <w:ind w:firstLine="480"/>
              <w:jc w:val="center"/>
              <w:spacing w:after="0" w:line="240" w:lineRule="auto"/>
              <w:rPr>
                <w:rFonts w:hint="default"/>
                <w:vertAlign w:val="baseline"/>
                <w:lang w:val="en-US" w:eastAsia="zh-CN"/>
              </w:rPr>
            </w:pPr>
            <w:r>
              <w:rPr>
                <w:rFonts w:hint="eastAsia"/>
                <w:sz w:val="24"/>
                <w:szCs w:val="24"/>
                <w:vertAlign w:val="baseline"/>
                <w:lang w:val="en-US" w:eastAsia="zh-CN"/>
              </w:rPr>
              <w:t xml:space="preserve">XXXX年XX月XX日</w:t>
            </w:r>
            <w:r/>
          </w:p>
        </w:tc>
      </w:tr>
    </w:tbl>
    <w:p>
      <w:pPr>
        <w:rPr>
          <w:rFonts w:hint="eastAsia" w:ascii="仿宋_GB2312" w:hAnsi="宋体" w:eastAsia="仿宋_GB2312" w:cs="宋体"/>
        </w:rPr>
      </w:pPr>
      <w:r>
        <w:rPr>
          <w:rFonts w:hint="eastAsia" w:ascii="Calibri" w:hAnsi="Calibri"/>
          <w:sz w:val="24"/>
          <w:szCs w:val="24"/>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ind w:right="-5" w:firstLine="420"/>
        <w:spacing w:line="360" w:lineRule="auto"/>
        <w:rPr>
          <w:rFonts w:hint="eastAsia" w:hAnsi="宋体"/>
          <w:color w:val="000000"/>
        </w:rPr>
      </w:pPr>
      <w:r>
        <w:rPr>
          <w:rFonts w:hint="eastAsia" w:hAnsi="宋体"/>
          <w:color w:val="000000"/>
        </w:rPr>
      </w:r>
      <w:r/>
    </w:p>
    <w:p>
      <w:pPr>
        <w:ind w:right="-5"/>
        <w:spacing w:line="360" w:lineRule="auto"/>
        <w:rPr>
          <w:b/>
          <w:szCs w:val="24"/>
        </w:rPr>
      </w:pPr>
      <w:r>
        <w:rPr>
          <w:b/>
          <w:szCs w:val="24"/>
        </w:rPr>
      </w:r>
      <w:r/>
    </w:p>
    <w:p>
      <w:pPr>
        <w:ind w:right="-5"/>
        <w:spacing w:line="360" w:lineRule="auto"/>
        <w:rPr>
          <w:b/>
          <w:sz w:val="24"/>
          <w:szCs w:val="24"/>
        </w:rPr>
      </w:pPr>
      <w:r>
        <w:rPr>
          <w:b/>
          <w:sz w:val="24"/>
          <w:szCs w:val="24"/>
        </w:rPr>
      </w:r>
      <w:r/>
    </w:p>
    <w:p>
      <w:pPr>
        <w:rPr>
          <w:rFonts w:hint="eastAsia"/>
          <w:sz w:val="24"/>
          <w:szCs w:val="24"/>
        </w:rPr>
      </w:pPr>
      <w:r>
        <w:rPr>
          <w:rFonts w:hint="eastAsia"/>
          <w:sz w:val="24"/>
          <w:szCs w:val="24"/>
        </w:rPr>
        <w:br w:type="page" w:clear="all"/>
      </w:r>
      <w:r/>
    </w:p>
    <w:p>
      <w:pPr>
        <w:ind w:right="-5"/>
        <w:spacing w:line="360" w:lineRule="auto"/>
        <w:rPr>
          <w:rFonts w:hint="eastAsia"/>
          <w:sz w:val="24"/>
          <w:szCs w:val="24"/>
        </w:rPr>
      </w:pPr>
      <w:r>
        <w:rPr>
          <w:rFonts w:hint="eastAsia"/>
          <w:sz w:val="24"/>
          <w:szCs w:val="24"/>
        </w:rPr>
        <w:t xml:space="preserve">格式</w:t>
      </w:r>
      <w:r>
        <w:rPr>
          <w:rFonts w:hint="eastAsia"/>
          <w:sz w:val="24"/>
          <w:szCs w:val="24"/>
          <w:lang w:val="en-US" w:eastAsia="zh-CN"/>
        </w:rPr>
        <w:t xml:space="preserve">二</w:t>
      </w:r>
      <w:r>
        <w:rPr>
          <w:rFonts w:hint="eastAsia"/>
          <w:sz w:val="24"/>
          <w:szCs w:val="24"/>
        </w:rPr>
        <w:t xml:space="preserve"> </w:t>
      </w:r>
      <w:r/>
    </w:p>
    <w:p>
      <w:pPr>
        <w:ind w:right="-5"/>
        <w:jc w:val="center"/>
        <w:spacing w:line="360" w:lineRule="auto"/>
        <w:rPr>
          <w:rFonts w:hint="eastAsia" w:hAnsi="宋体"/>
          <w:b/>
          <w:bCs/>
          <w:sz w:val="24"/>
          <w:szCs w:val="24"/>
        </w:rPr>
      </w:pPr>
      <w:r>
        <w:rPr>
          <w:rFonts w:hint="eastAsia" w:hAnsi="宋体"/>
          <w:bCs/>
          <w:sz w:val="24"/>
          <w:szCs w:val="24"/>
        </w:rPr>
        <w:t xml:space="preserve">营业执照等（复印件）</w:t>
      </w:r>
      <w:r/>
    </w:p>
    <w:p>
      <w:pPr>
        <w:ind w:right="-5"/>
        <w:spacing w:line="360" w:lineRule="auto"/>
        <w:rPr>
          <w:sz w:val="24"/>
          <w:szCs w:val="24"/>
        </w:rPr>
      </w:pPr>
      <w:r>
        <w:rPr>
          <w:sz w:val="24"/>
          <w:szCs w:val="24"/>
        </w:rPr>
      </w:r>
      <w:r/>
    </w:p>
    <w:p>
      <w:pPr>
        <w:ind w:right="-5"/>
        <w:spacing w:line="360" w:lineRule="auto"/>
        <w:rPr>
          <w:sz w:val="24"/>
          <w:szCs w:val="24"/>
        </w:rPr>
      </w:pPr>
      <w:r>
        <w:rPr>
          <w:sz w:val="24"/>
          <w:szCs w:val="24"/>
        </w:rPr>
      </w:r>
      <w:r/>
    </w:p>
    <w:p>
      <w:pPr>
        <w:ind w:right="-5"/>
        <w:spacing w:line="360" w:lineRule="auto"/>
        <w:rPr>
          <w:sz w:val="24"/>
          <w:szCs w:val="24"/>
        </w:rPr>
      </w:pPr>
      <w:r>
        <w:rPr>
          <w:sz w:val="24"/>
          <w:szCs w:val="24"/>
        </w:rPr>
      </w:r>
      <w:r/>
    </w:p>
    <w:p>
      <w:pPr>
        <w:pStyle w:val="892"/>
        <w:spacing w:line="360" w:lineRule="auto"/>
        <w:rPr>
          <w:rFonts w:hint="eastAsia"/>
          <w:sz w:val="24"/>
          <w:szCs w:val="24"/>
        </w:rPr>
      </w:pPr>
      <w:r>
        <w:rPr>
          <w:rFonts w:hint="eastAsia"/>
          <w:sz w:val="24"/>
          <w:szCs w:val="24"/>
        </w:rPr>
      </w:r>
      <w:r/>
    </w:p>
    <w:p>
      <w:pPr>
        <w:ind w:right="-5"/>
        <w:spacing w:line="360" w:lineRule="auto"/>
        <w:rPr>
          <w:rFonts w:hint="eastAsia"/>
          <w:sz w:val="24"/>
          <w:szCs w:val="24"/>
        </w:rPr>
      </w:pPr>
      <w:r>
        <w:rPr>
          <w:rFonts w:hint="eastAsia"/>
          <w:sz w:val="24"/>
          <w:szCs w:val="24"/>
        </w:rPr>
        <w:t xml:space="preserve">格式</w:t>
      </w:r>
      <w:r>
        <w:rPr>
          <w:rFonts w:hint="eastAsia"/>
          <w:sz w:val="24"/>
          <w:szCs w:val="24"/>
          <w:lang w:val="en-US" w:eastAsia="zh-CN"/>
        </w:rPr>
        <w:t xml:space="preserve">三</w:t>
      </w:r>
      <w:r>
        <w:rPr>
          <w:rFonts w:hint="eastAsia"/>
          <w:sz w:val="24"/>
          <w:szCs w:val="24"/>
        </w:rPr>
        <w:t xml:space="preserve">                     </w:t>
      </w:r>
      <w:r/>
    </w:p>
    <w:p>
      <w:pPr>
        <w:ind w:right="-5"/>
        <w:jc w:val="center"/>
        <w:spacing w:line="360" w:lineRule="auto"/>
        <w:rPr>
          <w:b/>
          <w:sz w:val="24"/>
          <w:szCs w:val="24"/>
        </w:rPr>
      </w:pPr>
      <w:r>
        <w:rPr>
          <w:rFonts w:hint="eastAsia"/>
          <w:sz w:val="24"/>
          <w:szCs w:val="24"/>
        </w:rPr>
        <w:t xml:space="preserve">其他</w:t>
      </w:r>
      <w:r>
        <w:rPr>
          <w:sz w:val="24"/>
          <w:szCs w:val="24"/>
        </w:rPr>
        <w:t xml:space="preserve">要求</w:t>
      </w:r>
      <w:r/>
    </w:p>
    <w:p>
      <w:pPr>
        <w:ind w:right="-5"/>
        <w:spacing w:line="360" w:lineRule="auto"/>
        <w:rPr>
          <w:rFonts w:hint="eastAsia" w:hAnsi="宋体" w:cs="宋体"/>
          <w:b/>
          <w:bCs/>
          <w:szCs w:val="22"/>
        </w:rPr>
      </w:pPr>
      <w:r>
        <w:rPr>
          <w:rFonts w:hint="eastAsia" w:hAnsi="宋体" w:cs="宋体"/>
          <w:b/>
          <w:bCs/>
          <w:szCs w:val="22"/>
        </w:rPr>
      </w:r>
      <w:r/>
    </w:p>
    <w:p>
      <w:pPr>
        <w:spacing w:line="360" w:lineRule="auto"/>
        <w:rPr>
          <w:rFonts w:ascii="宋体"/>
          <w:sz w:val="24"/>
          <w:szCs w:val="24"/>
        </w:rPr>
      </w:pPr>
      <w:r>
        <w:rPr>
          <w:rFonts w:asci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Arial Unicode MS">
    <w:panose1 w:val="020B0604020202020204"/>
  </w:font>
  <w:font w:name="方正小标宋_GBK">
    <w:panose1 w:val="020B0503020202020204"/>
  </w:font>
  <w:font w:name="方正黑体_GBK">
    <w:panose1 w:val="020B0503020202020204"/>
  </w:font>
  <w:font w:name="Helvetica Neue">
    <w:panose1 w:val="020B0503020202020204"/>
  </w:font>
  <w:font w:name="Calibri">
    <w:panose1 w:val="020F050202020403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ourier New">
    <w:panose1 w:val="02070309020205020404"/>
  </w:font>
  <w:font w:name="仿宋_GB2312">
    <w:panose1 w:val="02010609060101010101"/>
  </w:font>
  <w:font w:name="方正姚体">
    <w:panose1 w:val="0201060103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5"/>
        <w:rFonts w:ascii="宋体" w:hAnsi="宋体"/>
      </w:rPr>
      <w:framePr w:wrap="around" w:vAnchor="text" w:hAnchor="margin" w:xAlign="center" w:y="1"/>
    </w:pPr>
    <w:r>
      <w:rPr>
        <w:rFonts w:ascii="宋体" w:hAnsi="宋体"/>
      </w:rPr>
      <w:fldChar w:fldCharType="begin"/>
    </w:r>
    <w:r>
      <w:rPr>
        <w:rStyle w:val="925"/>
        <w:rFonts w:ascii="宋体" w:hAnsi="宋体"/>
      </w:rPr>
      <w:instrText xml:space="preserve">PAGE  </w:instrText>
    </w:r>
    <w:r>
      <w:rPr>
        <w:rFonts w:ascii="宋体" w:hAnsi="宋体"/>
      </w:rPr>
      <w:fldChar w:fldCharType="separate"/>
    </w:r>
    <w:r>
      <w:rPr>
        <w:rStyle w:val="925"/>
        <w:rFonts w:ascii="宋体" w:hAnsi="宋体"/>
      </w:rPr>
      <w:t xml:space="preserve">1</w:t>
    </w:r>
    <w:r>
      <w:rPr>
        <w:rFonts w:ascii="宋体" w:hAnsi="宋体"/>
      </w:rPr>
      <w:fldChar w:fldCharType="end"/>
    </w:r>
    <w:r/>
  </w:p>
  <w:p>
    <w:pPr>
      <w:pStyle w:val="90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２</w: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6"/>
      <w:isLgl w:val="false"/>
      <w:suff w:val="nothing"/>
      <w:lvlText w:val=""/>
      <w:lvlJc w:val="left"/>
      <w:pPr>
        <w:ind w:left="0" w:firstLine="0"/>
      </w:pPr>
      <w:rPr>
        <w:rFonts w:hint="eastAsia"/>
      </w:rPr>
    </w:lvl>
    <w:lvl w:ilvl="6">
      <w:start w:val="1"/>
      <w:numFmt w:val="decimal"/>
      <w:pStyle w:val="877"/>
      <w:isLgl w:val="false"/>
      <w:suff w:val="nothing"/>
      <w:lvlText w:val=""/>
      <w:lvlJc w:val="left"/>
      <w:pPr>
        <w:ind w:left="0" w:firstLine="0"/>
      </w:pPr>
      <w:rPr>
        <w:rFonts w:hint="eastAsia"/>
      </w:rPr>
    </w:lvl>
    <w:lvl w:ilvl="7">
      <w:start w:val="1"/>
      <w:numFmt w:val="decimal"/>
      <w:pStyle w:val="878"/>
      <w:isLgl w:val="false"/>
      <w:suff w:val="nothing"/>
      <w:lvlText w:val=""/>
      <w:lvlJc w:val="left"/>
      <w:pPr>
        <w:ind w:left="0" w:firstLine="0"/>
      </w:pPr>
      <w:rPr>
        <w:rFonts w:hint="eastAsia"/>
      </w:rPr>
    </w:lvl>
    <w:lvl w:ilvl="8">
      <w:start w:val="1"/>
      <w:numFmt w:val="decimal"/>
      <w:pStyle w:val="879"/>
      <w:isLgl w:val="false"/>
      <w:suff w:val="nothing"/>
      <w:lvlText w:val=""/>
      <w:lvlJc w:val="left"/>
      <w:pPr>
        <w:ind w:left="0" w:firstLine="0"/>
      </w:pPr>
      <w:rPr>
        <w:rFonts w:hint="eastAsia"/>
      </w:rPr>
    </w:lvl>
  </w:abstractNum>
  <w:abstractNum w:abstractNumId="3">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100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0"/>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1"/>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toc 5"/>
    <w:basedOn w:val="688"/>
    <w:next w:val="688"/>
    <w:uiPriority w:val="39"/>
    <w:unhideWhenUsed/>
    <w:qFormat/>
    <w:pPr>
      <w:ind w:left="1134" w:right="0" w:firstLine="0"/>
      <w:spacing w:after="57"/>
    </w:pPr>
  </w:style>
  <w:style w:type="paragraph" w:styleId="703">
    <w:name w:val="toc 3"/>
    <w:basedOn w:val="688"/>
    <w:next w:val="688"/>
    <w:uiPriority w:val="39"/>
    <w:unhideWhenUsed/>
    <w:qFormat/>
    <w:pPr>
      <w:ind w:left="567" w:right="0" w:firstLine="0"/>
      <w:spacing w:after="57"/>
    </w:pPr>
  </w:style>
  <w:style w:type="paragraph" w:styleId="704">
    <w:name w:val="toc 8"/>
    <w:basedOn w:val="688"/>
    <w:next w:val="688"/>
    <w:uiPriority w:val="39"/>
    <w:unhideWhenUsed/>
    <w:qFormat/>
    <w:pPr>
      <w:ind w:left="1984" w:right="0" w:firstLine="0"/>
      <w:spacing w:after="57"/>
    </w:pPr>
  </w:style>
  <w:style w:type="paragraph" w:styleId="705">
    <w:name w:val="endnote text"/>
    <w:basedOn w:val="688"/>
    <w:link w:val="868"/>
    <w:uiPriority w:val="99"/>
    <w:semiHidden/>
    <w:unhideWhenUsed/>
    <w:qFormat/>
    <w:pPr>
      <w:spacing w:after="0" w:line="240" w:lineRule="auto"/>
    </w:pPr>
    <w:rPr>
      <w:sz w:val="20"/>
    </w:rPr>
  </w:style>
  <w:style w:type="paragraph" w:styleId="706">
    <w:name w:val="Footer"/>
    <w:basedOn w:val="688"/>
    <w:link w:val="742"/>
    <w:uiPriority w:val="99"/>
    <w:unhideWhenUsed/>
    <w:qFormat/>
    <w:pPr>
      <w:spacing w:after="0" w:line="240" w:lineRule="auto"/>
      <w:tabs>
        <w:tab w:val="center" w:pos="7143" w:leader="none"/>
        <w:tab w:val="right" w:pos="14287" w:leader="none"/>
      </w:tabs>
    </w:pPr>
  </w:style>
  <w:style w:type="paragraph" w:styleId="707">
    <w:name w:val="Header"/>
    <w:basedOn w:val="688"/>
    <w:link w:val="740"/>
    <w:uiPriority w:val="99"/>
    <w:unhideWhenUsed/>
    <w:qFormat/>
    <w:pPr>
      <w:spacing w:after="0" w:line="240" w:lineRule="auto"/>
      <w:tabs>
        <w:tab w:val="center" w:pos="7143" w:leader="none"/>
        <w:tab w:val="right" w:pos="14287" w:leader="none"/>
      </w:tabs>
    </w:pPr>
  </w:style>
  <w:style w:type="paragraph" w:styleId="708">
    <w:name w:val="toc 1"/>
    <w:basedOn w:val="688"/>
    <w:next w:val="688"/>
    <w:uiPriority w:val="39"/>
    <w:unhideWhenUsed/>
    <w:qFormat/>
    <w:pPr>
      <w:ind w:left="0" w:right="0" w:firstLine="0"/>
      <w:spacing w:after="57"/>
    </w:pPr>
  </w:style>
  <w:style w:type="paragraph" w:styleId="709">
    <w:name w:val="toc 4"/>
    <w:basedOn w:val="688"/>
    <w:next w:val="688"/>
    <w:uiPriority w:val="39"/>
    <w:unhideWhenUsed/>
    <w:qFormat/>
    <w:pPr>
      <w:ind w:left="850" w:right="0" w:firstLine="0"/>
      <w:spacing w:after="57"/>
    </w:pPr>
  </w:style>
  <w:style w:type="paragraph" w:styleId="710">
    <w:name w:val="Subtitle"/>
    <w:basedOn w:val="688"/>
    <w:next w:val="688"/>
    <w:link w:val="735"/>
    <w:uiPriority w:val="11"/>
    <w:qFormat/>
    <w:pPr>
      <w:spacing w:before="200" w:after="200"/>
    </w:pPr>
    <w:rPr>
      <w:sz w:val="24"/>
      <w:szCs w:val="24"/>
    </w:rPr>
  </w:style>
  <w:style w:type="paragraph" w:styleId="711">
    <w:name w:val="footnote text"/>
    <w:basedOn w:val="688"/>
    <w:link w:val="867"/>
    <w:uiPriority w:val="99"/>
    <w:semiHidden/>
    <w:unhideWhenUsed/>
    <w:qFormat/>
    <w:pPr>
      <w:spacing w:after="40" w:line="240" w:lineRule="auto"/>
    </w:pPr>
    <w:rPr>
      <w:sz w:val="18"/>
    </w:rPr>
  </w:style>
  <w:style w:type="paragraph" w:styleId="712">
    <w:name w:val="toc 6"/>
    <w:basedOn w:val="688"/>
    <w:next w:val="688"/>
    <w:uiPriority w:val="39"/>
    <w:unhideWhenUsed/>
    <w:qFormat/>
    <w:pPr>
      <w:ind w:left="1417" w:right="0" w:firstLine="0"/>
      <w:spacing w:after="57"/>
    </w:pPr>
  </w:style>
  <w:style w:type="paragraph" w:styleId="713">
    <w:name w:val="table of figures"/>
    <w:basedOn w:val="688"/>
    <w:next w:val="688"/>
    <w:uiPriority w:val="99"/>
    <w:unhideWhenUsed/>
    <w:qFormat/>
    <w:pPr>
      <w:spacing w:after="0" w:afterAutospacing="0"/>
    </w:pPr>
  </w:style>
  <w:style w:type="paragraph" w:styleId="714">
    <w:name w:val="toc 2"/>
    <w:basedOn w:val="688"/>
    <w:next w:val="688"/>
    <w:uiPriority w:val="39"/>
    <w:unhideWhenUsed/>
    <w:qFormat/>
    <w:pPr>
      <w:ind w:left="283" w:right="0" w:firstLine="0"/>
      <w:spacing w:after="57"/>
    </w:pPr>
  </w:style>
  <w:style w:type="paragraph" w:styleId="715">
    <w:name w:val="toc 9"/>
    <w:basedOn w:val="688"/>
    <w:next w:val="688"/>
    <w:uiPriority w:val="39"/>
    <w:unhideWhenUsed/>
    <w:qFormat/>
    <w:pPr>
      <w:ind w:left="2268" w:right="0" w:firstLine="0"/>
      <w:spacing w:after="57"/>
    </w:pPr>
  </w:style>
  <w:style w:type="paragraph" w:styleId="716">
    <w:name w:val="Normal (Web)"/>
    <w:basedOn w:val="688"/>
    <w:uiPriority w:val="0"/>
    <w:qFormat/>
    <w:pPr>
      <w:jc w:val="left"/>
      <w:spacing w:before="100" w:beforeAutospacing="1" w:after="100" w:afterAutospacing="1"/>
      <w:widowControl/>
    </w:pPr>
    <w:rPr>
      <w:rFonts w:ascii="宋体" w:hAnsi="宋体"/>
      <w:sz w:val="24"/>
    </w:rPr>
  </w:style>
  <w:style w:type="paragraph" w:styleId="717">
    <w:name w:val="Title"/>
    <w:basedOn w:val="688"/>
    <w:next w:val="688"/>
    <w:link w:val="734"/>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uiPriority w:val="0"/>
    <w:qFormat/>
    <w:rPr>
      <w:b/>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89"/>
    <w:uiPriority w:val="9"/>
    <w:qFormat/>
    <w:rPr>
      <w:rFonts w:ascii="Arial" w:hAnsi="Arial" w:eastAsia="Arial" w:cs="Arial"/>
      <w:sz w:val="40"/>
      <w:szCs w:val="40"/>
    </w:rPr>
  </w:style>
  <w:style w:type="character" w:styleId="724" w:customStyle="1">
    <w:name w:val="Heading 2 Char"/>
    <w:link w:val="690"/>
    <w:uiPriority w:val="9"/>
    <w:qFormat/>
    <w:rPr>
      <w:rFonts w:ascii="Arial" w:hAnsi="Arial" w:eastAsia="Arial" w:cs="Arial"/>
      <w:sz w:val="34"/>
    </w:rPr>
  </w:style>
  <w:style w:type="character" w:styleId="725" w:customStyle="1">
    <w:name w:val="Heading 3 Char"/>
    <w:link w:val="691"/>
    <w:uiPriority w:val="9"/>
    <w:qFormat/>
    <w:rPr>
      <w:rFonts w:ascii="Arial" w:hAnsi="Arial" w:eastAsia="Arial" w:cs="Arial"/>
      <w:sz w:val="30"/>
      <w:szCs w:val="30"/>
    </w:rPr>
  </w:style>
  <w:style w:type="character" w:styleId="726" w:customStyle="1">
    <w:name w:val="Heading 4 Char"/>
    <w:link w:val="692"/>
    <w:uiPriority w:val="9"/>
    <w:qFormat/>
    <w:rPr>
      <w:rFonts w:ascii="Arial" w:hAnsi="Arial" w:eastAsia="Arial" w:cs="Arial"/>
      <w:b/>
      <w:bCs/>
      <w:sz w:val="26"/>
      <w:szCs w:val="26"/>
    </w:rPr>
  </w:style>
  <w:style w:type="character" w:styleId="727" w:customStyle="1">
    <w:name w:val="Heading 5 Char"/>
    <w:link w:val="693"/>
    <w:uiPriority w:val="9"/>
    <w:qFormat/>
    <w:rPr>
      <w:rFonts w:ascii="Arial" w:hAnsi="Arial" w:eastAsia="Arial" w:cs="Arial"/>
      <w:b/>
      <w:bCs/>
      <w:sz w:val="24"/>
      <w:szCs w:val="24"/>
    </w:rPr>
  </w:style>
  <w:style w:type="character" w:styleId="728" w:customStyle="1">
    <w:name w:val="Heading 6 Char"/>
    <w:link w:val="694"/>
    <w:uiPriority w:val="9"/>
    <w:qFormat/>
    <w:rPr>
      <w:rFonts w:ascii="Arial" w:hAnsi="Arial" w:eastAsia="Arial" w:cs="Arial"/>
      <w:b/>
      <w:bCs/>
      <w:sz w:val="22"/>
      <w:szCs w:val="22"/>
    </w:rPr>
  </w:style>
  <w:style w:type="character" w:styleId="729" w:customStyle="1">
    <w:name w:val="Heading 7 Char"/>
    <w:link w:val="695"/>
    <w:uiPriority w:val="9"/>
    <w:qFormat/>
    <w:rPr>
      <w:rFonts w:ascii="Arial" w:hAnsi="Arial" w:eastAsia="Arial" w:cs="Arial"/>
      <w:b/>
      <w:bCs/>
      <w:i/>
      <w:iCs/>
      <w:sz w:val="22"/>
      <w:szCs w:val="22"/>
    </w:rPr>
  </w:style>
  <w:style w:type="character" w:styleId="730" w:customStyle="1">
    <w:name w:val="Heading 8 Char"/>
    <w:link w:val="696"/>
    <w:uiPriority w:val="9"/>
    <w:qFormat/>
    <w:rPr>
      <w:rFonts w:ascii="Arial" w:hAnsi="Arial" w:eastAsia="Arial" w:cs="Arial"/>
      <w:i/>
      <w:iCs/>
      <w:sz w:val="22"/>
      <w:szCs w:val="22"/>
    </w:rPr>
  </w:style>
  <w:style w:type="character" w:styleId="731" w:customStyle="1">
    <w:name w:val="Heading 9 Char"/>
    <w:link w:val="697"/>
    <w:uiPriority w:val="9"/>
    <w:qFormat/>
    <w:rPr>
      <w:rFonts w:ascii="Arial" w:hAnsi="Arial" w:eastAsia="Arial" w:cs="Arial"/>
      <w:i/>
      <w:iCs/>
      <w:sz w:val="21"/>
      <w:szCs w:val="21"/>
    </w:rPr>
  </w:style>
  <w:style w:type="paragraph" w:styleId="732">
    <w:name w:val="List Paragraph"/>
    <w:basedOn w:val="688"/>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7"/>
    <w:uiPriority w:val="10"/>
    <w:qFormat/>
    <w:rPr>
      <w:sz w:val="48"/>
      <w:szCs w:val="48"/>
    </w:rPr>
  </w:style>
  <w:style w:type="character" w:styleId="735" w:customStyle="1">
    <w:name w:val="Subtitle Char"/>
    <w:link w:val="710"/>
    <w:uiPriority w:val="11"/>
    <w:qFormat/>
    <w:rPr>
      <w:sz w:val="24"/>
      <w:szCs w:val="24"/>
    </w:rPr>
  </w:style>
  <w:style w:type="paragraph" w:styleId="736">
    <w:name w:val="Quote"/>
    <w:basedOn w:val="688"/>
    <w:next w:val="688"/>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8"/>
    <w:next w:val="6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7"/>
    <w:uiPriority w:val="99"/>
    <w:qFormat/>
  </w:style>
  <w:style w:type="character" w:styleId="741" w:customStyle="1">
    <w:name w:val="Footer Char"/>
    <w:link w:val="706"/>
    <w:uiPriority w:val="99"/>
    <w:qFormat/>
  </w:style>
  <w:style w:type="character" w:styleId="742" w:customStyle="1">
    <w:name w:val="Caption Char"/>
    <w:link w:val="706"/>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1"/>
    <w:uiPriority w:val="99"/>
    <w:qFormat/>
    <w:rPr>
      <w:sz w:val="18"/>
    </w:rPr>
  </w:style>
  <w:style w:type="character" w:styleId="868" w:customStyle="1">
    <w:name w:val="Endnote Text Char"/>
    <w:link w:val="705"/>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8"/>
    <w:next w:val="688"/>
    <w:link w:val="882"/>
    <w:uiPriority w:val="0"/>
    <w:qFormat/>
    <w:pPr>
      <w:jc w:val="center"/>
      <w:keepNext/>
      <w:outlineLvl w:val="0"/>
    </w:pPr>
    <w:rPr>
      <w:rFonts w:ascii="楷体_GB2312" w:eastAsia="楷体_GB2312"/>
      <w:sz w:val="28"/>
      <w:szCs w:val="28"/>
    </w:rPr>
  </w:style>
  <w:style w:type="paragraph" w:styleId="871" w:customStyle="1">
    <w:name w:val="标题 21"/>
    <w:basedOn w:val="688"/>
    <w:next w:val="872"/>
    <w:link w:val="8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2" w:customStyle="1">
    <w:name w:val="正文缩进1"/>
    <w:basedOn w:val="688"/>
    <w:link w:val="884"/>
    <w:uiPriority w:val="0"/>
    <w:qFormat/>
    <w:pPr>
      <w:ind w:firstLine="420"/>
    </w:pPr>
  </w:style>
  <w:style w:type="paragraph" w:styleId="873" w:customStyle="1">
    <w:name w:val="标题 31"/>
    <w:basedOn w:val="688"/>
    <w:next w:val="872"/>
    <w:link w:val="885"/>
    <w:uiPriority w:val="0"/>
    <w:qFormat/>
    <w:pPr>
      <w:keepLines/>
      <w:keepNext/>
      <w:spacing w:before="260" w:after="260" w:line="416" w:lineRule="auto"/>
      <w:outlineLvl w:val="2"/>
    </w:pPr>
    <w:rPr>
      <w:b/>
      <w:bCs/>
      <w:sz w:val="32"/>
      <w:szCs w:val="32"/>
    </w:rPr>
  </w:style>
  <w:style w:type="paragraph" w:styleId="874" w:customStyle="1">
    <w:name w:val="标题 41"/>
    <w:basedOn w:val="688"/>
    <w:next w:val="872"/>
    <w:link w:val="992"/>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75" w:customStyle="1">
    <w:name w:val="标题 51"/>
    <w:basedOn w:val="688"/>
    <w:next w:val="872"/>
    <w:link w:val="993"/>
    <w:uiPriority w:val="0"/>
    <w:qFormat/>
    <w:pPr>
      <w:keepNext/>
      <w:outlineLvl w:val="4"/>
    </w:pPr>
    <w:rPr>
      <w:rFonts w:ascii="宋体"/>
      <w:color w:val="000000"/>
      <w:sz w:val="28"/>
      <w:szCs w:val="28"/>
      <w:lang w:val="en-US" w:eastAsia="en-US"/>
    </w:rPr>
  </w:style>
  <w:style w:type="paragraph" w:styleId="876" w:customStyle="1">
    <w:name w:val="标题 61"/>
    <w:basedOn w:val="688"/>
    <w:next w:val="688"/>
    <w:link w:val="886"/>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77" w:customStyle="1">
    <w:name w:val="标题 71"/>
    <w:basedOn w:val="688"/>
    <w:next w:val="688"/>
    <w:link w:val="995"/>
    <w:uiPriority w:val="0"/>
    <w:qFormat/>
    <w:pPr>
      <w:numPr>
        <w:ilvl w:val="6"/>
        <w:numId w:val="1"/>
      </w:numPr>
      <w:keepLines/>
      <w:keepNext/>
      <w:spacing w:before="240" w:after="64" w:line="320" w:lineRule="auto"/>
      <w:outlineLvl w:val="6"/>
    </w:pPr>
    <w:rPr>
      <w:b/>
      <w:bCs/>
      <w:sz w:val="24"/>
      <w:szCs w:val="24"/>
      <w:lang w:val="en-US" w:eastAsia="en-US"/>
    </w:rPr>
  </w:style>
  <w:style w:type="paragraph" w:styleId="878" w:customStyle="1">
    <w:name w:val="标题 81"/>
    <w:basedOn w:val="688"/>
    <w:next w:val="688"/>
    <w:link w:val="996"/>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79" w:customStyle="1">
    <w:name w:val="标题 91"/>
    <w:basedOn w:val="688"/>
    <w:next w:val="688"/>
    <w:link w:val="997"/>
    <w:uiPriority w:val="0"/>
    <w:qFormat/>
    <w:pPr>
      <w:numPr>
        <w:ilvl w:val="8"/>
        <w:numId w:val="1"/>
      </w:numPr>
      <w:keepLines/>
      <w:keepNext/>
      <w:spacing w:before="240" w:after="64" w:line="320" w:lineRule="auto"/>
      <w:outlineLvl w:val="8"/>
    </w:pPr>
    <w:rPr>
      <w:rFonts w:ascii="Arial" w:hAnsi="Arial" w:eastAsia="黑体"/>
      <w:lang w:val="en-US" w:eastAsia="en-US"/>
    </w:rPr>
  </w:style>
  <w:style w:type="character" w:styleId="880" w:customStyle="1">
    <w:name w:val="默认段落字体1"/>
    <w:link w:val="688"/>
    <w:uiPriority w:val="0"/>
    <w:semiHidden/>
    <w:qFormat/>
  </w:style>
  <w:style w:type="table" w:styleId="881" w:customStyle="1">
    <w:name w:val="普通表格1"/>
    <w:uiPriority w:val="99"/>
    <w:unhideWhenUsed/>
    <w:qFormat/>
    <w:tblPr/>
  </w:style>
  <w:style w:type="character" w:styleId="882" w:customStyle="1">
    <w:name w:val="标题 1 Char"/>
    <w:link w:val="870"/>
    <w:uiPriority w:val="0"/>
    <w:qFormat/>
    <w:rPr>
      <w:rFonts w:ascii="楷体_GB2312" w:eastAsia="楷体_GB2312"/>
      <w:sz w:val="28"/>
      <w:szCs w:val="28"/>
      <w:lang w:val="en-US" w:eastAsia="zh-CN" w:bidi="ar-SA"/>
    </w:rPr>
  </w:style>
  <w:style w:type="character" w:styleId="883" w:customStyle="1">
    <w:name w:val="标题 2 Char"/>
    <w:link w:val="871"/>
    <w:uiPriority w:val="0"/>
    <w:qFormat/>
    <w:rPr>
      <w:rFonts w:ascii="Arial" w:hAnsi="Arial" w:eastAsia="幼圆" w:cs="Arial"/>
      <w:b/>
      <w:bCs/>
      <w:sz w:val="44"/>
      <w:szCs w:val="44"/>
      <w:lang w:val="en-US" w:eastAsia="zh-CN" w:bidi="ar-SA"/>
    </w:rPr>
  </w:style>
  <w:style w:type="character" w:styleId="884" w:customStyle="1">
    <w:name w:val="正文缩进 Char"/>
    <w:link w:val="872"/>
    <w:uiPriority w:val="0"/>
    <w:qFormat/>
    <w:rPr>
      <w:rFonts w:eastAsia="宋体"/>
      <w:sz w:val="21"/>
      <w:szCs w:val="21"/>
      <w:lang w:val="en-US" w:eastAsia="zh-CN" w:bidi="ar-SA"/>
    </w:rPr>
  </w:style>
  <w:style w:type="character" w:styleId="885" w:customStyle="1">
    <w:name w:val="标题 3 Char"/>
    <w:link w:val="873"/>
    <w:uiPriority w:val="0"/>
    <w:qFormat/>
    <w:rPr>
      <w:rFonts w:eastAsia="宋体"/>
      <w:b/>
      <w:bCs/>
      <w:sz w:val="32"/>
      <w:szCs w:val="32"/>
      <w:lang w:val="en-US" w:eastAsia="zh-CN" w:bidi="ar-SA"/>
    </w:rPr>
  </w:style>
  <w:style w:type="character" w:styleId="886" w:customStyle="1">
    <w:name w:val="标题 6 Char"/>
    <w:link w:val="876"/>
    <w:uiPriority w:val="0"/>
    <w:qFormat/>
    <w:rPr>
      <w:rFonts w:ascii="Arial" w:hAnsi="Arial" w:eastAsia="黑体"/>
      <w:b/>
      <w:bCs/>
      <w:sz w:val="24"/>
      <w:szCs w:val="24"/>
    </w:rPr>
  </w:style>
  <w:style w:type="paragraph" w:styleId="887" w:customStyle="1">
    <w:name w:val="列表 31"/>
    <w:basedOn w:val="688"/>
    <w:uiPriority w:val="0"/>
    <w:qFormat/>
    <w:pPr>
      <w:ind w:left="100" w:hanging="200"/>
    </w:pPr>
  </w:style>
  <w:style w:type="paragraph" w:styleId="888" w:customStyle="1">
    <w:name w:val="目录 71"/>
    <w:basedOn w:val="688"/>
    <w:next w:val="688"/>
    <w:uiPriority w:val="0"/>
    <w:semiHidden/>
    <w:qFormat/>
    <w:pPr>
      <w:ind w:left="1260"/>
      <w:jc w:val="left"/>
    </w:pPr>
  </w:style>
  <w:style w:type="paragraph" w:styleId="889" w:customStyle="1">
    <w:name w:val="文档结构图1"/>
    <w:basedOn w:val="688"/>
    <w:link w:val="998"/>
    <w:uiPriority w:val="0"/>
    <w:semiHidden/>
    <w:qFormat/>
    <w:pPr>
      <w:shd w:val="clear" w:color="auto" w:fill="000080"/>
    </w:pPr>
    <w:rPr>
      <w:lang w:val="en-US" w:eastAsia="en-US"/>
    </w:rPr>
  </w:style>
  <w:style w:type="paragraph" w:styleId="890" w:customStyle="1">
    <w:name w:val="批注文字1"/>
    <w:basedOn w:val="688"/>
    <w:link w:val="985"/>
    <w:uiPriority w:val="0"/>
    <w:qFormat/>
    <w:pPr>
      <w:jc w:val="left"/>
    </w:pPr>
    <w:rPr>
      <w:lang w:val="en-US" w:eastAsia="en-US"/>
    </w:rPr>
  </w:style>
  <w:style w:type="paragraph" w:styleId="891" w:customStyle="1">
    <w:name w:val="正文文本 31"/>
    <w:basedOn w:val="688"/>
    <w:link w:val="999"/>
    <w:uiPriority w:val="0"/>
    <w:qFormat/>
    <w:rPr>
      <w:rFonts w:ascii="仿宋_GB2312" w:hAnsi="Arial" w:eastAsia="仿宋_GB2312"/>
      <w:sz w:val="32"/>
      <w:szCs w:val="32"/>
      <w:lang w:val="en-US" w:eastAsia="en-US"/>
    </w:rPr>
  </w:style>
  <w:style w:type="paragraph" w:styleId="892" w:customStyle="1">
    <w:name w:val="正文文本1"/>
    <w:basedOn w:val="688"/>
    <w:link w:val="1000"/>
    <w:uiPriority w:val="0"/>
    <w:qFormat/>
    <w:rPr>
      <w:rFonts w:ascii="楷体_GB2312" w:hAnsi="Arial" w:eastAsia="楷体_GB2312"/>
      <w:sz w:val="28"/>
      <w:szCs w:val="28"/>
      <w:lang w:val="en-US" w:eastAsia="en-US"/>
    </w:rPr>
  </w:style>
  <w:style w:type="paragraph" w:styleId="893" w:customStyle="1">
    <w:name w:val="正文文本缩进1"/>
    <w:basedOn w:val="688"/>
    <w:link w:val="1001"/>
    <w:uiPriority w:val="0"/>
    <w:qFormat/>
    <w:pPr>
      <w:ind w:firstLine="645"/>
    </w:pPr>
    <w:rPr>
      <w:rFonts w:ascii="楷体_GB2312" w:eastAsia="楷体_GB2312"/>
      <w:sz w:val="32"/>
      <w:szCs w:val="32"/>
      <w:lang w:val="en-US" w:eastAsia="en-US"/>
    </w:rPr>
  </w:style>
  <w:style w:type="paragraph" w:styleId="894" w:customStyle="1">
    <w:name w:val="列表 21"/>
    <w:basedOn w:val="688"/>
    <w:uiPriority w:val="0"/>
    <w:qFormat/>
    <w:pPr>
      <w:ind w:left="100" w:hanging="200"/>
    </w:pPr>
  </w:style>
  <w:style w:type="paragraph" w:styleId="895" w:customStyle="1">
    <w:name w:val="目录 51"/>
    <w:basedOn w:val="688"/>
    <w:next w:val="688"/>
    <w:uiPriority w:val="0"/>
    <w:semiHidden/>
    <w:qFormat/>
    <w:pPr>
      <w:ind w:left="840"/>
      <w:jc w:val="left"/>
    </w:pPr>
  </w:style>
  <w:style w:type="paragraph" w:styleId="896" w:customStyle="1">
    <w:name w:val="目录 31"/>
    <w:basedOn w:val="688"/>
    <w:next w:val="688"/>
    <w:uiPriority w:val="0"/>
    <w:semiHidden/>
    <w:qFormat/>
    <w:pPr>
      <w:ind w:left="420"/>
      <w:jc w:val="left"/>
    </w:pPr>
    <w:rPr>
      <w:i/>
      <w:iCs/>
      <w:szCs w:val="24"/>
    </w:rPr>
  </w:style>
  <w:style w:type="paragraph" w:styleId="897" w:customStyle="1">
    <w:name w:val="纯文本1"/>
    <w:basedOn w:val="688"/>
    <w:link w:val="898"/>
    <w:uiPriority w:val="0"/>
    <w:qFormat/>
    <w:rPr>
      <w:rFonts w:ascii="宋体" w:hAnsi="Courier New"/>
      <w:lang w:val="en-US" w:eastAsia="en-US"/>
    </w:rPr>
  </w:style>
  <w:style w:type="character" w:styleId="898" w:customStyle="1">
    <w:name w:val="纯文本 Char"/>
    <w:link w:val="897"/>
    <w:uiPriority w:val="0"/>
    <w:qFormat/>
    <w:rPr>
      <w:rFonts w:ascii="宋体" w:hAnsi="Courier New" w:cs="Courier New"/>
      <w:sz w:val="21"/>
      <w:szCs w:val="21"/>
    </w:rPr>
  </w:style>
  <w:style w:type="paragraph" w:styleId="899" w:customStyle="1">
    <w:name w:val="目录 81"/>
    <w:basedOn w:val="688"/>
    <w:next w:val="688"/>
    <w:uiPriority w:val="0"/>
    <w:semiHidden/>
    <w:qFormat/>
    <w:pPr>
      <w:ind w:left="1470"/>
      <w:jc w:val="left"/>
    </w:pPr>
  </w:style>
  <w:style w:type="paragraph" w:styleId="900" w:customStyle="1">
    <w:name w:val="日期1"/>
    <w:basedOn w:val="688"/>
    <w:next w:val="688"/>
    <w:link w:val="1002"/>
    <w:uiPriority w:val="0"/>
    <w:qFormat/>
    <w:rPr>
      <w:sz w:val="24"/>
      <w:szCs w:val="24"/>
      <w:lang w:val="en-US" w:eastAsia="en-US"/>
    </w:rPr>
  </w:style>
  <w:style w:type="paragraph" w:styleId="901" w:customStyle="1">
    <w:name w:val="正文文本缩进 21"/>
    <w:basedOn w:val="688"/>
    <w:link w:val="902"/>
    <w:uiPriority w:val="0"/>
    <w:qFormat/>
    <w:pPr>
      <w:ind w:left="630" w:firstLine="645"/>
    </w:pPr>
    <w:rPr>
      <w:rFonts w:ascii="Arial" w:hAnsi="Arial" w:eastAsia="仿宋_GB2312"/>
      <w:sz w:val="32"/>
      <w:szCs w:val="32"/>
      <w:lang w:val="en-US" w:eastAsia="en-US"/>
    </w:rPr>
  </w:style>
  <w:style w:type="character" w:styleId="902" w:customStyle="1">
    <w:name w:val="正文文本缩进 2 Char"/>
    <w:link w:val="901"/>
    <w:uiPriority w:val="0"/>
    <w:qFormat/>
    <w:rPr>
      <w:rFonts w:ascii="Arial" w:hAnsi="Arial" w:eastAsia="仿宋_GB2312" w:cs="Arial"/>
      <w:sz w:val="32"/>
      <w:szCs w:val="32"/>
    </w:rPr>
  </w:style>
  <w:style w:type="paragraph" w:styleId="903" w:customStyle="1">
    <w:name w:val="批注框文本1"/>
    <w:basedOn w:val="688"/>
    <w:link w:val="904"/>
    <w:uiPriority w:val="0"/>
    <w:qFormat/>
    <w:rPr>
      <w:sz w:val="18"/>
      <w:szCs w:val="18"/>
      <w:lang w:val="en-US" w:eastAsia="en-US"/>
    </w:rPr>
  </w:style>
  <w:style w:type="character" w:styleId="904" w:customStyle="1">
    <w:name w:val="批注框文本 Char"/>
    <w:link w:val="903"/>
    <w:uiPriority w:val="0"/>
    <w:qFormat/>
    <w:rPr>
      <w:sz w:val="18"/>
      <w:szCs w:val="18"/>
    </w:rPr>
  </w:style>
  <w:style w:type="paragraph" w:styleId="905" w:customStyle="1">
    <w:name w:val="页脚1"/>
    <w:basedOn w:val="688"/>
    <w:link w:val="906"/>
    <w:uiPriority w:val="0"/>
    <w:qFormat/>
    <w:pPr>
      <w:jc w:val="left"/>
      <w:tabs>
        <w:tab w:val="center" w:pos="4153" w:leader="none"/>
        <w:tab w:val="right" w:pos="8306" w:leader="none"/>
      </w:tabs>
    </w:pPr>
    <w:rPr>
      <w:sz w:val="18"/>
      <w:szCs w:val="18"/>
      <w:lang w:val="en-US" w:eastAsia="en-US"/>
    </w:rPr>
  </w:style>
  <w:style w:type="character" w:styleId="906" w:customStyle="1">
    <w:name w:val="页脚 Char"/>
    <w:link w:val="905"/>
    <w:uiPriority w:val="0"/>
    <w:qFormat/>
    <w:rPr>
      <w:sz w:val="18"/>
      <w:szCs w:val="18"/>
    </w:rPr>
  </w:style>
  <w:style w:type="paragraph" w:styleId="907" w:customStyle="1">
    <w:name w:val="页眉1"/>
    <w:basedOn w:val="688"/>
    <w:link w:val="908"/>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08" w:customStyle="1">
    <w:name w:val="页眉 Char"/>
    <w:link w:val="907"/>
    <w:uiPriority w:val="0"/>
    <w:qFormat/>
    <w:rPr>
      <w:sz w:val="18"/>
      <w:szCs w:val="18"/>
    </w:rPr>
  </w:style>
  <w:style w:type="paragraph" w:styleId="909" w:customStyle="1">
    <w:name w:val="目录 11"/>
    <w:basedOn w:val="688"/>
    <w:next w:val="688"/>
    <w:uiPriority w:val="0"/>
    <w:qFormat/>
    <w:pPr>
      <w:jc w:val="left"/>
      <w:spacing w:before="120" w:after="120" w:line="400" w:lineRule="exact"/>
      <w:tabs>
        <w:tab w:val="right" w:pos="8720" w:leader="dot"/>
      </w:tabs>
    </w:pPr>
    <w:rPr>
      <w:rFonts w:ascii="宋体" w:hAnsi="宋体"/>
      <w:caps/>
      <w:sz w:val="24"/>
      <w:szCs w:val="24"/>
    </w:rPr>
  </w:style>
  <w:style w:type="paragraph" w:styleId="910" w:customStyle="1">
    <w:name w:val="目录 41"/>
    <w:basedOn w:val="688"/>
    <w:next w:val="688"/>
    <w:uiPriority w:val="0"/>
    <w:semiHidden/>
    <w:qFormat/>
    <w:pPr>
      <w:ind w:left="630"/>
      <w:jc w:val="left"/>
    </w:pPr>
  </w:style>
  <w:style w:type="paragraph" w:styleId="911" w:customStyle="1">
    <w:name w:val="列表1"/>
    <w:basedOn w:val="688"/>
    <w:uiPriority w:val="0"/>
    <w:qFormat/>
    <w:pPr>
      <w:ind w:left="200" w:hanging="200"/>
    </w:pPr>
  </w:style>
  <w:style w:type="paragraph" w:styleId="912" w:customStyle="1">
    <w:name w:val="目录 61"/>
    <w:basedOn w:val="688"/>
    <w:next w:val="688"/>
    <w:uiPriority w:val="0"/>
    <w:semiHidden/>
    <w:qFormat/>
    <w:pPr>
      <w:ind w:left="1050"/>
      <w:jc w:val="left"/>
    </w:pPr>
  </w:style>
  <w:style w:type="paragraph" w:styleId="913" w:customStyle="1">
    <w:name w:val="正文文本缩进 31"/>
    <w:basedOn w:val="688"/>
    <w:link w:val="1005"/>
    <w:uiPriority w:val="0"/>
    <w:qFormat/>
    <w:pPr>
      <w:ind w:left="645" w:firstLine="645"/>
    </w:pPr>
    <w:rPr>
      <w:rFonts w:ascii="Arial" w:hAnsi="Arial" w:eastAsia="仿宋_GB2312"/>
      <w:color w:val="ffff00"/>
      <w:sz w:val="32"/>
      <w:szCs w:val="32"/>
      <w:lang w:val="en-US" w:eastAsia="en-US"/>
    </w:rPr>
  </w:style>
  <w:style w:type="paragraph" w:styleId="914" w:customStyle="1">
    <w:name w:val="图表目录1"/>
    <w:basedOn w:val="688"/>
    <w:next w:val="688"/>
    <w:uiPriority w:val="0"/>
    <w:semiHidden/>
    <w:qFormat/>
    <w:pPr>
      <w:ind w:left="840" w:hanging="420"/>
    </w:pPr>
  </w:style>
  <w:style w:type="paragraph" w:styleId="915" w:customStyle="1">
    <w:name w:val="目录 21"/>
    <w:basedOn w:val="688"/>
    <w:next w:val="688"/>
    <w:uiPriority w:val="0"/>
    <w:semiHidden/>
    <w:qFormat/>
    <w:pPr>
      <w:ind w:left="210"/>
      <w:jc w:val="left"/>
    </w:pPr>
    <w:rPr>
      <w:smallCaps/>
      <w:szCs w:val="24"/>
    </w:rPr>
  </w:style>
  <w:style w:type="paragraph" w:styleId="916" w:customStyle="1">
    <w:name w:val="目录 91"/>
    <w:basedOn w:val="688"/>
    <w:next w:val="688"/>
    <w:uiPriority w:val="0"/>
    <w:semiHidden/>
    <w:qFormat/>
    <w:pPr>
      <w:ind w:left="1680"/>
      <w:jc w:val="left"/>
    </w:pPr>
  </w:style>
  <w:style w:type="paragraph" w:styleId="917" w:customStyle="1">
    <w:name w:val="正文文本 21"/>
    <w:basedOn w:val="688"/>
    <w:link w:val="1006"/>
    <w:uiPriority w:val="0"/>
    <w:qFormat/>
    <w:pPr>
      <w:jc w:val="center"/>
      <w:widowControl/>
    </w:pPr>
    <w:rPr>
      <w:rFonts w:ascii="楷体_GB2312" w:eastAsia="楷体_GB2312"/>
      <w:sz w:val="28"/>
      <w:szCs w:val="28"/>
      <w:lang w:val="en-US" w:eastAsia="en-US"/>
    </w:rPr>
  </w:style>
  <w:style w:type="paragraph" w:styleId="918"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9" w:customStyle="1">
    <w:name w:val="普通(网站)1"/>
    <w:basedOn w:val="688"/>
    <w:uiPriority w:val="0"/>
    <w:qFormat/>
    <w:pPr>
      <w:jc w:val="left"/>
      <w:spacing w:before="100" w:beforeAutospacing="1" w:after="100" w:afterAutospacing="1"/>
      <w:widowControl/>
    </w:pPr>
    <w:rPr>
      <w:rFonts w:ascii="宋体" w:hAnsi="宋体" w:cs="宋体"/>
      <w:sz w:val="24"/>
      <w:szCs w:val="24"/>
    </w:rPr>
  </w:style>
  <w:style w:type="paragraph" w:styleId="920" w:customStyle="1">
    <w:name w:val="索引 11"/>
    <w:basedOn w:val="688"/>
    <w:next w:val="688"/>
    <w:uiPriority w:val="0"/>
    <w:semiHidden/>
    <w:qFormat/>
    <w:pPr>
      <w:spacing w:line="240" w:lineRule="atLeast"/>
    </w:pPr>
    <w:rPr>
      <w:b/>
      <w:bCs/>
    </w:rPr>
  </w:style>
  <w:style w:type="paragraph" w:styleId="921" w:customStyle="1">
    <w:name w:val="批注主题1"/>
    <w:basedOn w:val="890"/>
    <w:next w:val="890"/>
    <w:link w:val="1007"/>
    <w:uiPriority w:val="0"/>
    <w:semiHidden/>
    <w:qFormat/>
    <w:rPr>
      <w:b/>
      <w:bCs/>
    </w:rPr>
  </w:style>
  <w:style w:type="paragraph" w:styleId="922" w:customStyle="1">
    <w:name w:val="正文首行缩进1"/>
    <w:basedOn w:val="688"/>
    <w:link w:val="1008"/>
    <w:uiPriority w:val="0"/>
    <w:qFormat/>
    <w:pPr>
      <w:ind w:firstLine="200"/>
      <w:spacing w:line="360" w:lineRule="auto"/>
    </w:pPr>
    <w:rPr>
      <w:rFonts w:ascii="仿宋_GB2312" w:eastAsia="仿宋_GB2312"/>
      <w:sz w:val="30"/>
      <w:szCs w:val="30"/>
      <w:lang w:val="en-US" w:eastAsia="en-US"/>
    </w:rPr>
  </w:style>
  <w:style w:type="paragraph" w:styleId="923" w:customStyle="1">
    <w:name w:val="正文首行缩进 21"/>
    <w:basedOn w:val="893"/>
    <w:link w:val="1009"/>
    <w:uiPriority w:val="0"/>
    <w:qFormat/>
    <w:pPr>
      <w:ind w:firstLine="420"/>
      <w:spacing w:line="360" w:lineRule="auto"/>
    </w:pPr>
    <w:rPr>
      <w:rFonts w:ascii="宋体" w:hAnsi="宋体" w:eastAsia="宋体"/>
      <w:sz w:val="21"/>
      <w:szCs w:val="20"/>
    </w:rPr>
  </w:style>
  <w:style w:type="character" w:styleId="924" w:customStyle="1">
    <w:name w:val="要点1"/>
    <w:link w:val="688"/>
    <w:uiPriority w:val="0"/>
    <w:qFormat/>
    <w:rPr>
      <w:b/>
      <w:bCs/>
    </w:rPr>
  </w:style>
  <w:style w:type="character" w:styleId="925" w:customStyle="1">
    <w:name w:val="页码1"/>
    <w:link w:val="688"/>
    <w:uiPriority w:val="0"/>
    <w:qFormat/>
  </w:style>
  <w:style w:type="character" w:styleId="926" w:customStyle="1">
    <w:name w:val="访问过的超链接"/>
    <w:link w:val="688"/>
    <w:uiPriority w:val="0"/>
    <w:qFormat/>
    <w:rPr>
      <w:color w:val="800080"/>
      <w:u w:val="single"/>
    </w:rPr>
  </w:style>
  <w:style w:type="character" w:styleId="927" w:customStyle="1">
    <w:name w:val="超链接1"/>
    <w:link w:val="688"/>
    <w:uiPriority w:val="0"/>
    <w:qFormat/>
    <w:rPr>
      <w:color w:val="0000ff"/>
      <w:u w:val="single"/>
    </w:rPr>
  </w:style>
  <w:style w:type="character" w:styleId="928" w:customStyle="1">
    <w:name w:val="批注引用1"/>
    <w:link w:val="688"/>
    <w:uiPriority w:val="0"/>
    <w:semiHidden/>
    <w:qFormat/>
    <w:rPr>
      <w:sz w:val="21"/>
      <w:szCs w:val="21"/>
    </w:rPr>
  </w:style>
  <w:style w:type="character" w:styleId="929" w:customStyle="1">
    <w:name w:val="标题 3 字符2"/>
    <w:link w:val="688"/>
    <w:uiPriority w:val="0"/>
    <w:qFormat/>
    <w:rPr>
      <w:b/>
      <w:bCs/>
      <w:sz w:val="32"/>
      <w:szCs w:val="32"/>
    </w:rPr>
  </w:style>
  <w:style w:type="character" w:styleId="930" w:customStyle="1">
    <w:name w:val="[投标]小四 行距: 1.5 倍行距 首行缩进:  2 字符 Char"/>
    <w:link w:val="931"/>
    <w:uiPriority w:val="0"/>
    <w:qFormat/>
    <w:rPr>
      <w:rFonts w:cs="宋体"/>
      <w:sz w:val="24"/>
    </w:rPr>
  </w:style>
  <w:style w:type="paragraph" w:styleId="931" w:customStyle="1">
    <w:name w:val="[投标]小四 行距: 1.5 倍行距 首行缩进:  2 字符"/>
    <w:basedOn w:val="688"/>
    <w:link w:val="930"/>
    <w:uiPriority w:val="0"/>
    <w:qFormat/>
    <w:pPr>
      <w:ind w:firstLine="480"/>
      <w:spacing w:line="360" w:lineRule="auto"/>
    </w:pPr>
    <w:rPr>
      <w:sz w:val="24"/>
      <w:szCs w:val="20"/>
      <w:lang w:val="en-US" w:eastAsia="en-US"/>
    </w:rPr>
  </w:style>
  <w:style w:type="character" w:styleId="932" w:customStyle="1">
    <w:name w:val="纯文本 字符1"/>
    <w:link w:val="688"/>
    <w:uiPriority w:val="0"/>
    <w:qFormat/>
    <w:rPr>
      <w:rFonts w:ascii="宋体" w:hAnsi="Courier New" w:cs="Courier New"/>
      <w:sz w:val="21"/>
      <w:szCs w:val="21"/>
    </w:rPr>
  </w:style>
  <w:style w:type="character" w:styleId="933" w:customStyle="1">
    <w:name w:val="标题2 Char"/>
    <w:link w:val="688"/>
    <w:uiPriority w:val="0"/>
    <w:qFormat/>
    <w:rPr>
      <w:rFonts w:ascii="方正楷体_GBK" w:hAnsi="Book Antiqua" w:eastAsia="方正楷体_GBK"/>
      <w:sz w:val="32"/>
      <w:lang w:val="en-US" w:eastAsia="zh-CN" w:bidi="ar-SA"/>
    </w:rPr>
  </w:style>
  <w:style w:type="character" w:styleId="934" w:customStyle="1">
    <w:name w:val="列出段落 Char"/>
    <w:link w:val="935"/>
    <w:uiPriority w:val="0"/>
    <w:qFormat/>
    <w:rPr>
      <w:rFonts w:ascii="Calibri" w:hAnsi="Calibri"/>
      <w:sz w:val="24"/>
      <w:szCs w:val="24"/>
      <w:lang w:eastAsia="en-US" w:bidi="en-US"/>
    </w:rPr>
  </w:style>
  <w:style w:type="paragraph" w:styleId="935" w:customStyle="1">
    <w:name w:val="列出段落"/>
    <w:basedOn w:val="688"/>
    <w:link w:val="934"/>
    <w:uiPriority w:val="0"/>
    <w:qFormat/>
    <w:pPr>
      <w:contextualSpacing/>
      <w:ind w:left="720"/>
      <w:jc w:val="left"/>
      <w:widowControl/>
    </w:pPr>
    <w:rPr>
      <w:rFonts w:ascii="Calibri" w:hAnsi="Calibri"/>
      <w:sz w:val="24"/>
      <w:szCs w:val="24"/>
      <w:lang w:val="en-US" w:eastAsia="en-US" w:bidi="en-US"/>
    </w:rPr>
  </w:style>
  <w:style w:type="character" w:styleId="936" w:customStyle="1">
    <w:name w:val="jj1"/>
    <w:link w:val="688"/>
    <w:uiPriority w:val="0"/>
    <w:qFormat/>
    <w:rPr>
      <w:sz w:val="20"/>
      <w:szCs w:val="20"/>
      <w:u w:val="none"/>
    </w:rPr>
  </w:style>
  <w:style w:type="character" w:styleId="937" w:customStyle="1">
    <w:name w:val="纯文本 字符"/>
    <w:link w:val="688"/>
    <w:uiPriority w:val="0"/>
    <w:qFormat/>
    <w:rPr>
      <w:rFonts w:ascii="宋体" w:hAnsi="Courier New" w:eastAsia="宋体" w:cs="Times New Roman"/>
      <w:szCs w:val="21"/>
    </w:rPr>
  </w:style>
  <w:style w:type="character" w:styleId="938" w:customStyle="1">
    <w:name w:val="纯文本 Char1"/>
    <w:link w:val="688"/>
    <w:uiPriority w:val="0"/>
    <w:qFormat/>
    <w:rPr>
      <w:rFonts w:ascii="宋体" w:hAnsi="Courier New" w:cs="Courier New"/>
      <w:sz w:val="21"/>
      <w:szCs w:val="21"/>
    </w:rPr>
  </w:style>
  <w:style w:type="character" w:styleId="939" w:customStyle="1">
    <w:name w:val="font5 Char"/>
    <w:link w:val="688"/>
    <w:uiPriority w:val="0"/>
    <w:qFormat/>
    <w:rPr>
      <w:rFonts w:ascii="宋体" w:hAnsi="宋体" w:eastAsia="宋体"/>
      <w:sz w:val="28"/>
      <w:szCs w:val="28"/>
      <w:lang w:val="en-US" w:eastAsia="zh-CN" w:bidi="ar-SA"/>
    </w:rPr>
  </w:style>
  <w:style w:type="paragraph" w:styleId="940" w:customStyle="1">
    <w:name w:val="Char Char Char Char"/>
    <w:basedOn w:val="889"/>
    <w:uiPriority w:val="0"/>
    <w:qFormat/>
    <w:pPr>
      <w:spacing w:line="360" w:lineRule="auto"/>
    </w:pPr>
    <w:rPr>
      <w:rFonts w:ascii="Tahoma" w:hAnsi="Tahoma"/>
      <w:sz w:val="24"/>
      <w:szCs w:val="24"/>
    </w:rPr>
  </w:style>
  <w:style w:type="paragraph" w:styleId="941" w:customStyle="1">
    <w:name w:val=" Char Char Char1 Char Char Char Char"/>
    <w:basedOn w:val="688"/>
    <w:uiPriority w:val="0"/>
    <w:qFormat/>
    <w:pPr>
      <w:jc w:val="left"/>
      <w:spacing w:after="160" w:line="240" w:lineRule="exact"/>
      <w:widowControl/>
    </w:pPr>
    <w:rPr>
      <w:rFonts w:ascii="宋体" w:hAnsi="宋体"/>
      <w:b/>
      <w:sz w:val="28"/>
      <w:szCs w:val="28"/>
    </w:rPr>
  </w:style>
  <w:style w:type="paragraph" w:styleId="942" w:customStyle="1">
    <w:name w:val="Char Char Char Char1 Char Char Char"/>
    <w:basedOn w:val="889"/>
    <w:uiPriority w:val="0"/>
    <w:qFormat/>
    <w:pPr>
      <w:spacing w:line="360" w:lineRule="auto"/>
    </w:pPr>
    <w:rPr>
      <w:rFonts w:ascii="Tahoma" w:hAnsi="Tahoma"/>
      <w:sz w:val="24"/>
      <w:szCs w:val="24"/>
    </w:rPr>
  </w:style>
  <w:style w:type="paragraph" w:styleId="943" w:customStyle="1">
    <w:name w:val="标题2"/>
    <w:basedOn w:val="688"/>
    <w:next w:val="688"/>
    <w:uiPriority w:val="0"/>
    <w:qFormat/>
    <w:pPr>
      <w:jc w:val="center"/>
    </w:pPr>
    <w:rPr>
      <w:rFonts w:eastAsia="方正楷体_GBK"/>
      <w:szCs w:val="24"/>
    </w:rPr>
  </w:style>
  <w:style w:type="paragraph" w:styleId="94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45" w:customStyle="1">
    <w:name w:val="xl47"/>
    <w:basedOn w:val="68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6"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47"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customStyle="1">
    <w:name w:val="BioQuote Tekst"/>
    <w:basedOn w:val="688"/>
    <w:uiPriority w:val="0"/>
    <w:qFormat/>
    <w:pPr>
      <w:ind w:right="-1"/>
    </w:pPr>
    <w:rPr>
      <w:rFonts w:ascii="Arial" w:hAnsi="Arial"/>
      <w:sz w:val="22"/>
      <w:szCs w:val="20"/>
      <w:lang w:eastAsia="en-US"/>
    </w:rPr>
  </w:style>
  <w:style w:type="paragraph" w:styleId="949"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50" w:customStyle="1">
    <w:name w:val="样式 标题 11. heading 1标准章合同标题H1H11h11heading 1TOCapp headin..."/>
    <w:basedOn w:val="870"/>
    <w:uiPriority w:val="0"/>
    <w:qFormat/>
    <w:pPr>
      <w:ind w:left="432" w:hanging="432"/>
      <w:keepLines/>
      <w:spacing w:before="340" w:after="330" w:line="578" w:lineRule="auto"/>
      <w:tabs>
        <w:tab w:val="left" w:pos="432" w:leader="none"/>
      </w:tabs>
    </w:pPr>
    <w:rPr>
      <w:rFonts w:ascii="Calibri" w:hAnsi="Calibri" w:eastAsia="黑体"/>
      <w:b/>
      <w:bCs/>
      <w:color w:val="000000"/>
      <w:sz w:val="44"/>
      <w:szCs w:val="44"/>
    </w:rPr>
  </w:style>
  <w:style w:type="paragraph" w:styleId="951"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52" w:customStyle="1">
    <w:name w:val=" Char Char Char Char"/>
    <w:basedOn w:val="889"/>
    <w:uiPriority w:val="0"/>
    <w:qFormat/>
    <w:pPr>
      <w:spacing w:line="360" w:lineRule="auto"/>
    </w:pPr>
    <w:rPr>
      <w:rFonts w:ascii="Tahoma" w:hAnsi="Tahoma"/>
      <w:sz w:val="24"/>
      <w:szCs w:val="24"/>
    </w:rPr>
  </w:style>
  <w:style w:type="paragraph" w:styleId="953" w:customStyle="1">
    <w:name w:val="4"/>
    <w:basedOn w:val="688"/>
    <w:next w:val="913"/>
    <w:uiPriority w:val="0"/>
    <w:qFormat/>
    <w:pPr>
      <w:ind w:firstLine="420"/>
      <w:spacing w:line="360" w:lineRule="auto"/>
    </w:pPr>
    <w:rPr>
      <w:color w:val="ff0000"/>
      <w:sz w:val="24"/>
      <w:szCs w:val="24"/>
    </w:rPr>
  </w:style>
  <w:style w:type="paragraph" w:styleId="954" w:customStyle="1">
    <w:name w:val=" Char Char Char Char Char Char Char Char Char Char"/>
    <w:basedOn w:val="688"/>
    <w:uiPriority w:val="0"/>
    <w:qFormat/>
    <w:pPr>
      <w:spacing w:line="360" w:lineRule="auto"/>
    </w:pPr>
    <w:rPr>
      <w:sz w:val="24"/>
      <w:szCs w:val="20"/>
    </w:rPr>
  </w:style>
  <w:style w:type="paragraph" w:styleId="955" w:customStyle="1">
    <w:name w:val=" Char Char"/>
    <w:basedOn w:val="688"/>
    <w:uiPriority w:val="0"/>
    <w:qFormat/>
    <w:pPr>
      <w:tabs>
        <w:tab w:val="left" w:pos="360" w:leader="none"/>
      </w:tabs>
    </w:pPr>
    <w:rPr>
      <w:sz w:val="24"/>
      <w:szCs w:val="24"/>
    </w:rPr>
  </w:style>
  <w:style w:type="paragraph" w:styleId="956" w:customStyle="1">
    <w:name w:val="默认段落字体 Para Char Char Char Char Char Char Char Char Char1 Char Char Char Char Char Char Char"/>
    <w:basedOn w:val="889"/>
    <w:uiPriority w:val="0"/>
    <w:qFormat/>
    <w:rPr>
      <w:rFonts w:ascii="Tahoma" w:hAnsi="Tahoma"/>
      <w:sz w:val="24"/>
      <w:szCs w:val="24"/>
    </w:rPr>
  </w:style>
  <w:style w:type="paragraph" w:styleId="957" w:customStyle="1">
    <w:name w:val="[00正文]小四 行距: 1.5 倍行距 首行缩进:  2 字符"/>
    <w:basedOn w:val="688"/>
    <w:uiPriority w:val="0"/>
    <w:qFormat/>
    <w:pPr>
      <w:ind w:firstLine="480"/>
      <w:spacing w:before="156" w:after="156" w:line="360" w:lineRule="auto"/>
    </w:pPr>
    <w:rPr>
      <w:rFonts w:ascii="仿宋" w:hAnsi="仿宋" w:eastAsia="仿宋" w:cs="宋体"/>
      <w:sz w:val="24"/>
      <w:szCs w:val="20"/>
    </w:rPr>
  </w:style>
  <w:style w:type="paragraph" w:styleId="958"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59"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customStyle="1">
    <w:name w:val="Body Text(ch)"/>
    <w:basedOn w:val="688"/>
    <w:next w:val="892"/>
    <w:uiPriority w:val="0"/>
    <w:qFormat/>
    <w:pPr>
      <w:spacing w:after="120"/>
    </w:pPr>
    <w:rPr>
      <w:rFonts w:ascii="宋体" w:hAnsi="Arial"/>
      <w:bCs/>
      <w:iCs/>
      <w:szCs w:val="24"/>
    </w:rPr>
  </w:style>
  <w:style w:type="paragraph" w:styleId="961"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6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4" w:customStyle="1">
    <w:name w:val="Table Text"/>
    <w:uiPriority w:val="0"/>
    <w:qFormat/>
    <w:pPr>
      <w:jc w:val="center"/>
      <w:spacing w:before="156" w:after="80"/>
    </w:pPr>
    <w:rPr>
      <w:rFonts w:hint="default" w:ascii="仿宋_GB2312" w:hAnsi="宋体" w:eastAsia="仿宋_GB2312" w:cs="Times New Roman"/>
      <w:sz w:val="24"/>
      <w:lang w:val="en-US" w:eastAsia="zh-CN" w:bidi="ar-SA"/>
    </w:rPr>
  </w:style>
  <w:style w:type="paragraph" w:styleId="965" w:customStyle="1">
    <w:name w:val="_Style 103"/>
    <w:basedOn w:val="688"/>
    <w:next w:val="935"/>
    <w:uiPriority w:val="34"/>
    <w:qFormat/>
    <w:pPr>
      <w:ind w:firstLine="420"/>
    </w:pPr>
    <w:rPr>
      <w:szCs w:val="24"/>
    </w:rPr>
  </w:style>
  <w:style w:type="paragraph" w:styleId="966" w:customStyle="1">
    <w:name w:val=" Char"/>
    <w:basedOn w:val="889"/>
    <w:uiPriority w:val="0"/>
    <w:qFormat/>
    <w:rPr>
      <w:rFonts w:ascii="Tahoma" w:hAnsi="Tahoma"/>
      <w:sz w:val="24"/>
      <w:szCs w:val="24"/>
    </w:rPr>
  </w:style>
  <w:style w:type="paragraph" w:styleId="967" w:customStyle="1">
    <w:name w:val="样式 标题 31.1.1 Heading 33l3Level 3 HeadH3heading 3heading 3..."/>
    <w:basedOn w:val="873"/>
    <w:uiPriority w:val="0"/>
    <w:qFormat/>
    <w:pPr>
      <w:numPr>
        <w:ilvl w:val="2"/>
        <w:numId w:val="0"/>
      </w:numPr>
      <w:ind w:left="720" w:hanging="720"/>
      <w:spacing w:line="360" w:lineRule="auto"/>
      <w:tabs>
        <w:tab w:val="left" w:pos="720" w:leader="none"/>
      </w:tabs>
    </w:pPr>
    <w:rPr>
      <w:rFonts w:ascii="Calibri" w:hAnsi="Calibri" w:eastAsia="黑体" w:cs="宋体"/>
      <w:color w:val="000000"/>
      <w:sz w:val="30"/>
      <w:szCs w:val="20"/>
    </w:rPr>
  </w:style>
  <w:style w:type="paragraph" w:styleId="968"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customStyle="1">
    <w:name w:val="HTML 预先格式化"/>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1" w:customStyle="1">
    <w:name w:val="table_lines"/>
    <w:basedOn w:val="688"/>
    <w:uiPriority w:val="0"/>
    <w:qFormat/>
    <w:pPr>
      <w:jc w:val="left"/>
      <w:widowControl/>
    </w:pPr>
    <w:rPr>
      <w:sz w:val="20"/>
      <w:szCs w:val="20"/>
      <w:lang w:val="de-DE" w:eastAsia="de-DE"/>
    </w:rPr>
  </w:style>
  <w:style w:type="paragraph" w:styleId="972" w:customStyle="1">
    <w:name w:val="table_1stline"/>
    <w:basedOn w:val="688"/>
    <w:uiPriority w:val="0"/>
    <w:qFormat/>
    <w:pPr>
      <w:jc w:val="left"/>
      <w:spacing w:before="120"/>
      <w:widowControl/>
    </w:pPr>
    <w:rPr>
      <w:bCs/>
      <w:sz w:val="20"/>
      <w:szCs w:val="20"/>
      <w:lang w:val="de-DE" w:eastAsia="de-DE"/>
    </w:rPr>
  </w:style>
  <w:style w:type="paragraph" w:styleId="973" w:customStyle="1">
    <w:name w:val="Coms Alinea"/>
    <w:uiPriority w:val="0"/>
    <w:qFormat/>
    <w:pPr>
      <w:widowControl w:val="off"/>
    </w:pPr>
    <w:rPr>
      <w:rFonts w:hint="default" w:ascii="Arial" w:hAnsi="Arial" w:eastAsia="宋体" w:cs="Arial"/>
      <w:lang w:val="en-US" w:eastAsia="zh-CN" w:bidi="ar-SA"/>
    </w:rPr>
  </w:style>
  <w:style w:type="paragraph" w:styleId="974"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6"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77"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78"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样式1"/>
    <w:basedOn w:val="688"/>
    <w:uiPriority w:val="0"/>
    <w:qFormat/>
    <w:pPr>
      <w:numPr>
        <w:ilvl w:val="0"/>
        <w:numId w:val="3"/>
      </w:numPr>
    </w:pPr>
    <w:rPr>
      <w:rFonts w:ascii="宋体" w:hAnsi="宋体"/>
    </w:rPr>
  </w:style>
  <w:style w:type="paragraph" w:styleId="980"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customStyle="1">
    <w:name w:val="Char"/>
    <w:basedOn w:val="688"/>
    <w:uiPriority w:val="0"/>
    <w:qFormat/>
    <w:pPr>
      <w:ind w:firstLine="200"/>
      <w:tabs>
        <w:tab w:val="left" w:pos="360" w:leader="none"/>
      </w:tabs>
    </w:pPr>
    <w:rPr>
      <w:sz w:val="28"/>
      <w:szCs w:val="30"/>
    </w:rPr>
  </w:style>
  <w:style w:type="paragraph" w:styleId="983" w:customStyle="1">
    <w:name w:val="样式 标题 2第一章 标题 2Heading 2 HiddenHeading 2 CCBSheading 2H2h2..."/>
    <w:basedOn w:val="871"/>
    <w:uiPriority w:val="0"/>
    <w:qFormat/>
    <w:pPr>
      <w:numPr>
        <w:ilvl w:val="1"/>
        <w:numId w:val="0"/>
      </w:numPr>
      <w:ind w:left="576" w:hanging="576"/>
      <w:jc w:val="both"/>
      <w:spacing w:line="360" w:lineRule="auto"/>
      <w:tabs>
        <w:tab w:val="left" w:pos="576" w:leader="none"/>
        <w:tab w:val="left" w:pos="718" w:leader="none"/>
      </w:tabs>
    </w:pPr>
    <w:rPr>
      <w:rFonts w:ascii="Calibri" w:hAnsi="Calibri" w:eastAsia="黑体" w:cs="宋体"/>
      <w:color w:val="000000"/>
      <w:sz w:val="32"/>
      <w:szCs w:val="20"/>
    </w:rPr>
  </w:style>
  <w:style w:type="paragraph" w:styleId="984" w:customStyle="1">
    <w:name w:val="修订"/>
    <w:hidden/>
    <w:uiPriority w:val="99"/>
    <w:unhideWhenUsed/>
    <w:qFormat/>
    <w:rPr>
      <w:rFonts w:hint="default" w:ascii="Times New Roman" w:hAnsi="Times New Roman" w:eastAsia="宋体" w:cs="Times New Roman"/>
      <w:sz w:val="21"/>
      <w:szCs w:val="21"/>
      <w:lang w:val="en-US" w:eastAsia="zh-CN" w:bidi="ar-SA"/>
    </w:rPr>
  </w:style>
  <w:style w:type="character" w:styleId="985" w:customStyle="1">
    <w:name w:val="批注文字 字符"/>
    <w:link w:val="890"/>
    <w:uiPriority w:val="0"/>
    <w:qFormat/>
    <w:rPr>
      <w:sz w:val="21"/>
      <w:szCs w:val="21"/>
    </w:rPr>
  </w:style>
  <w:style w:type="character" w:styleId="986" w:customStyle="1">
    <w:name w:val="页脚 字符"/>
    <w:link w:val="688"/>
    <w:uiPriority w:val="99"/>
    <w:qFormat/>
    <w:rPr>
      <w:rFonts w:ascii="Times New Roman" w:hAnsi="Times New Roman" w:eastAsia="宋体" w:cs="Times New Roman"/>
      <w:sz w:val="18"/>
      <w:szCs w:val="18"/>
    </w:rPr>
  </w:style>
  <w:style w:type="character" w:styleId="987" w:customStyle="1">
    <w:name w:val="页眉 字符"/>
    <w:link w:val="688"/>
    <w:uiPriority w:val="0"/>
    <w:qFormat/>
    <w:rPr>
      <w:rFonts w:ascii="Times New Roman" w:hAnsi="Times New Roman" w:eastAsia="宋体" w:cs="Times New Roman"/>
      <w:sz w:val="18"/>
      <w:szCs w:val="18"/>
    </w:rPr>
  </w:style>
  <w:style w:type="character" w:styleId="988" w:customStyle="1">
    <w:name w:val="标题 1 字符"/>
    <w:link w:val="688"/>
    <w:uiPriority w:val="0"/>
    <w:qFormat/>
    <w:rPr>
      <w:rFonts w:ascii="楷体_GB2312" w:hAnsi="Times New Roman" w:eastAsia="楷体_GB2312" w:cs="Times New Roman"/>
      <w:sz w:val="28"/>
      <w:szCs w:val="28"/>
    </w:rPr>
  </w:style>
  <w:style w:type="character" w:styleId="989" w:customStyle="1">
    <w:name w:val="标题 2 字符"/>
    <w:link w:val="688"/>
    <w:uiPriority w:val="0"/>
    <w:qFormat/>
    <w:rPr>
      <w:rFonts w:ascii="Arial" w:hAnsi="Arial" w:eastAsia="幼圆" w:cs="Arial"/>
      <w:b/>
      <w:bCs/>
      <w:sz w:val="44"/>
      <w:szCs w:val="44"/>
    </w:rPr>
  </w:style>
  <w:style w:type="character" w:styleId="990" w:customStyle="1">
    <w:name w:val="正文缩进 字符"/>
    <w:link w:val="688"/>
    <w:uiPriority w:val="0"/>
    <w:qFormat/>
    <w:rPr>
      <w:szCs w:val="21"/>
    </w:rPr>
  </w:style>
  <w:style w:type="character" w:styleId="991" w:customStyle="1">
    <w:name w:val="标题 3 字符"/>
    <w:link w:val="688"/>
    <w:uiPriority w:val="0"/>
    <w:qFormat/>
    <w:rPr>
      <w:rFonts w:ascii="Times New Roman" w:hAnsi="Times New Roman" w:eastAsia="宋体" w:cs="Times New Roman"/>
      <w:b/>
      <w:bCs/>
      <w:sz w:val="32"/>
      <w:szCs w:val="32"/>
    </w:rPr>
  </w:style>
  <w:style w:type="character" w:styleId="992" w:customStyle="1">
    <w:name w:val="标题 4 字符"/>
    <w:link w:val="874"/>
    <w:uiPriority w:val="0"/>
    <w:qFormat/>
    <w:rPr>
      <w:rFonts w:ascii="Arial" w:hAnsi="Arial" w:eastAsia="黑体" w:cs="Arial"/>
      <w:b/>
      <w:bCs/>
      <w:sz w:val="28"/>
      <w:szCs w:val="28"/>
    </w:rPr>
  </w:style>
  <w:style w:type="character" w:styleId="993" w:customStyle="1">
    <w:name w:val="标题 5 字符"/>
    <w:link w:val="875"/>
    <w:uiPriority w:val="0"/>
    <w:qFormat/>
    <w:rPr>
      <w:rFonts w:ascii="宋体"/>
      <w:color w:val="000000"/>
      <w:sz w:val="28"/>
      <w:szCs w:val="28"/>
    </w:rPr>
  </w:style>
  <w:style w:type="character" w:styleId="994" w:customStyle="1">
    <w:name w:val="标题 6 字符"/>
    <w:link w:val="688"/>
    <w:uiPriority w:val="0"/>
    <w:qFormat/>
    <w:rPr>
      <w:rFonts w:ascii="Arial" w:hAnsi="Arial" w:eastAsia="黑体" w:cs="Times New Roman"/>
      <w:b/>
      <w:bCs/>
      <w:sz w:val="24"/>
      <w:szCs w:val="24"/>
    </w:rPr>
  </w:style>
  <w:style w:type="character" w:styleId="995" w:customStyle="1">
    <w:name w:val="标题 7 字符"/>
    <w:link w:val="877"/>
    <w:uiPriority w:val="0"/>
    <w:qFormat/>
    <w:rPr>
      <w:b/>
      <w:bCs/>
      <w:sz w:val="24"/>
      <w:szCs w:val="24"/>
    </w:rPr>
  </w:style>
  <w:style w:type="character" w:styleId="996" w:customStyle="1">
    <w:name w:val="标题 8 字符"/>
    <w:link w:val="878"/>
    <w:uiPriority w:val="0"/>
    <w:qFormat/>
    <w:rPr>
      <w:rFonts w:ascii="Arial" w:hAnsi="Arial" w:eastAsia="黑体"/>
      <w:sz w:val="24"/>
      <w:szCs w:val="24"/>
    </w:rPr>
  </w:style>
  <w:style w:type="character" w:styleId="997" w:customStyle="1">
    <w:name w:val="标题 9 字符"/>
    <w:link w:val="879"/>
    <w:uiPriority w:val="0"/>
    <w:qFormat/>
    <w:rPr>
      <w:rFonts w:ascii="Arial" w:hAnsi="Arial" w:eastAsia="黑体"/>
      <w:sz w:val="21"/>
      <w:szCs w:val="21"/>
    </w:rPr>
  </w:style>
  <w:style w:type="character" w:styleId="998" w:customStyle="1">
    <w:name w:val="文档结构图 字符"/>
    <w:link w:val="889"/>
    <w:uiPriority w:val="0"/>
    <w:semiHidden/>
    <w:qFormat/>
    <w:rPr>
      <w:sz w:val="21"/>
      <w:szCs w:val="21"/>
      <w:shd w:val="clear" w:color="auto" w:fill="000080"/>
    </w:rPr>
  </w:style>
  <w:style w:type="character" w:styleId="999" w:customStyle="1">
    <w:name w:val="正文文本 3 字符"/>
    <w:link w:val="891"/>
    <w:uiPriority w:val="0"/>
    <w:qFormat/>
    <w:rPr>
      <w:rFonts w:ascii="仿宋_GB2312" w:hAnsi="Arial" w:eastAsia="仿宋_GB2312"/>
      <w:sz w:val="32"/>
      <w:szCs w:val="32"/>
    </w:rPr>
  </w:style>
  <w:style w:type="character" w:styleId="1000" w:customStyle="1">
    <w:name w:val="正文文本 字符"/>
    <w:link w:val="892"/>
    <w:uiPriority w:val="0"/>
    <w:qFormat/>
    <w:rPr>
      <w:rFonts w:ascii="楷体_GB2312" w:hAnsi="Arial" w:eastAsia="楷体_GB2312"/>
      <w:sz w:val="28"/>
      <w:szCs w:val="28"/>
    </w:rPr>
  </w:style>
  <w:style w:type="character" w:styleId="1001" w:customStyle="1">
    <w:name w:val="正文文本缩进 字符"/>
    <w:link w:val="893"/>
    <w:uiPriority w:val="0"/>
    <w:qFormat/>
    <w:rPr>
      <w:rFonts w:ascii="楷体_GB2312" w:eastAsia="楷体_GB2312"/>
      <w:sz w:val="32"/>
      <w:szCs w:val="32"/>
    </w:rPr>
  </w:style>
  <w:style w:type="character" w:styleId="1002" w:customStyle="1">
    <w:name w:val="日期 字符"/>
    <w:link w:val="900"/>
    <w:uiPriority w:val="0"/>
    <w:qFormat/>
    <w:rPr>
      <w:sz w:val="24"/>
      <w:szCs w:val="24"/>
    </w:rPr>
  </w:style>
  <w:style w:type="character" w:styleId="1003" w:customStyle="1">
    <w:name w:val="正文文本缩进 2 字符"/>
    <w:link w:val="688"/>
    <w:uiPriority w:val="0"/>
    <w:qFormat/>
    <w:rPr>
      <w:rFonts w:ascii="Arial" w:hAnsi="Arial" w:eastAsia="仿宋_GB2312" w:cs="Arial"/>
      <w:sz w:val="32"/>
      <w:szCs w:val="32"/>
    </w:rPr>
  </w:style>
  <w:style w:type="character" w:styleId="1004" w:customStyle="1">
    <w:name w:val="批注框文本 字符"/>
    <w:link w:val="688"/>
    <w:uiPriority w:val="0"/>
    <w:semiHidden/>
    <w:qFormat/>
    <w:rPr>
      <w:rFonts w:ascii="Times New Roman" w:hAnsi="Times New Roman" w:eastAsia="宋体" w:cs="Times New Roman"/>
      <w:sz w:val="18"/>
      <w:szCs w:val="18"/>
    </w:rPr>
  </w:style>
  <w:style w:type="character" w:styleId="1005" w:customStyle="1">
    <w:name w:val="正文文本缩进 3 字符"/>
    <w:link w:val="913"/>
    <w:uiPriority w:val="0"/>
    <w:qFormat/>
    <w:rPr>
      <w:rFonts w:ascii="Arial" w:hAnsi="Arial" w:eastAsia="仿宋_GB2312" w:cs="Arial"/>
      <w:color w:val="ffff00"/>
      <w:sz w:val="32"/>
      <w:szCs w:val="32"/>
    </w:rPr>
  </w:style>
  <w:style w:type="character" w:styleId="1006" w:customStyle="1">
    <w:name w:val="正文文本 2 字符"/>
    <w:link w:val="917"/>
    <w:uiPriority w:val="0"/>
    <w:qFormat/>
    <w:rPr>
      <w:rFonts w:ascii="楷体_GB2312" w:eastAsia="楷体_GB2312"/>
      <w:sz w:val="28"/>
      <w:szCs w:val="28"/>
    </w:rPr>
  </w:style>
  <w:style w:type="character" w:styleId="1007" w:customStyle="1">
    <w:name w:val="批注主题 字符"/>
    <w:link w:val="921"/>
    <w:uiPriority w:val="0"/>
    <w:semiHidden/>
    <w:qFormat/>
    <w:rPr>
      <w:b/>
      <w:bCs/>
      <w:sz w:val="21"/>
      <w:szCs w:val="21"/>
    </w:rPr>
  </w:style>
  <w:style w:type="character" w:styleId="1008" w:customStyle="1">
    <w:name w:val="正文文本首行缩进 字符"/>
    <w:link w:val="922"/>
    <w:uiPriority w:val="0"/>
    <w:qFormat/>
    <w:rPr>
      <w:rFonts w:ascii="仿宋_GB2312" w:eastAsia="仿宋_GB2312"/>
      <w:sz w:val="30"/>
      <w:szCs w:val="30"/>
    </w:rPr>
  </w:style>
  <w:style w:type="character" w:styleId="1009" w:customStyle="1">
    <w:name w:val="正文文本首行缩进 2 字符"/>
    <w:link w:val="923"/>
    <w:uiPriority w:val="0"/>
    <w:qFormat/>
    <w:rPr>
      <w:rFonts w:ascii="宋体" w:hAnsi="宋体"/>
      <w:sz w:val="21"/>
    </w:rPr>
  </w:style>
  <w:style w:type="table" w:styleId="1010" w:customStyle="1">
    <w:name w:val="网格型1"/>
    <w:basedOn w:val="881"/>
    <w:uiPriority w:val="0"/>
    <w:qFormat/>
    <w:pPr>
      <w:jc w:val="both"/>
      <w:widowControl w:val="off"/>
    </w:pPr>
    <w:tblPr/>
  </w:style>
  <w:style w:type="character" w:styleId="1011" w:customStyle="1">
    <w:name w:val="二级目录 Char"/>
    <w:link w:val="1012"/>
    <w:uiPriority w:val="0"/>
    <w:qFormat/>
    <w:rPr>
      <w:b/>
      <w:sz w:val="30"/>
      <w:szCs w:val="28"/>
      <w:lang w:val="en-US" w:eastAsia="zh-CN" w:bidi="ar-SA"/>
    </w:rPr>
  </w:style>
  <w:style w:type="paragraph" w:styleId="1012" w:customStyle="1">
    <w:name w:val="二级目录"/>
    <w:next w:val="688"/>
    <w:link w:val="101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13" w:customStyle="1">
    <w:name w:val="列出段落1"/>
    <w:basedOn w:val="688"/>
    <w:uiPriority w:val="0"/>
    <w:qFormat/>
    <w:pPr>
      <w:contextualSpacing/>
      <w:ind w:left="720"/>
      <w:jc w:val="left"/>
      <w:widowControl/>
    </w:pPr>
    <w:rPr>
      <w:rFonts w:ascii="Calibri" w:hAnsi="Calibri"/>
      <w:sz w:val="24"/>
      <w:szCs w:val="24"/>
      <w:lang w:eastAsia="en-US" w:bidi="en-US"/>
    </w:rPr>
  </w:style>
  <w:style w:type="paragraph" w:styleId="1014" w:customStyle="1">
    <w:name w:val="Char1"/>
    <w:basedOn w:val="889"/>
    <w:uiPriority w:val="0"/>
    <w:qFormat/>
    <w:rPr>
      <w:rFonts w:ascii="Tahoma" w:hAnsi="Tahoma"/>
      <w:sz w:val="24"/>
      <w:szCs w:val="24"/>
    </w:rPr>
  </w:style>
  <w:style w:type="paragraph" w:styleId="1015" w:customStyle="1">
    <w:name w:val="Char Char Char Char Char Char Char Char Char Char"/>
    <w:basedOn w:val="688"/>
    <w:uiPriority w:val="0"/>
    <w:qFormat/>
    <w:pPr>
      <w:spacing w:line="360" w:lineRule="auto"/>
    </w:pPr>
    <w:rPr>
      <w:sz w:val="24"/>
      <w:szCs w:val="20"/>
    </w:rPr>
  </w:style>
  <w:style w:type="paragraph" w:styleId="1016"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17" w:customStyle="1">
    <w:name w:val="Char Char Char Char1"/>
    <w:basedOn w:val="889"/>
    <w:uiPriority w:val="0"/>
    <w:qFormat/>
    <w:pPr>
      <w:spacing w:line="360" w:lineRule="auto"/>
    </w:pPr>
    <w:rPr>
      <w:rFonts w:ascii="Tahoma" w:hAnsi="Tahoma"/>
      <w:sz w:val="24"/>
      <w:szCs w:val="24"/>
    </w:rPr>
  </w:style>
  <w:style w:type="paragraph" w:styleId="101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0" w:customStyle="1">
    <w:name w:val="p1"/>
    <w:basedOn w:val="688"/>
    <w:uiPriority w:val="0"/>
    <w:qFormat/>
    <w:pPr>
      <w:widowControl/>
    </w:pPr>
    <w:rPr>
      <w:rFonts w:ascii="Helvetica Neue" w:hAnsi="Helvetica Neue"/>
      <w:color w:val="454545"/>
      <w:sz w:val="18"/>
      <w:szCs w:val="18"/>
    </w:rPr>
  </w:style>
  <w:style w:type="paragraph" w:styleId="1021" w:customStyle="1">
    <w:name w:val="Table Paragraph"/>
    <w:basedOn w:val="688"/>
    <w:uiPriority w:val="1"/>
    <w:qFormat/>
    <w:pPr>
      <w:jc w:val="left"/>
    </w:pPr>
    <w:rPr>
      <w:rFonts w:ascii="宋体" w:hAnsi="宋体" w:cs="宋体"/>
      <w:sz w:val="22"/>
      <w:szCs w:val="22"/>
      <w:lang w:eastAsia="en-US"/>
    </w:rPr>
  </w:style>
  <w:style w:type="table" w:styleId="1022" w:customStyle="1">
    <w:name w:val="List Table 4 - Accent 3"/>
    <w:basedOn w:val="881"/>
    <w:uiPriority w:val="99"/>
    <w:qFormat/>
    <w:tblPr/>
  </w:style>
  <w:style w:type="paragraph" w:styleId="1023" w:customStyle="1">
    <w:name w:val="段"/>
    <w:next w:val="688"/>
    <w:uiPriority w:val="0"/>
    <w:qFormat/>
    <w:pPr>
      <w:ind w:firstLine="200"/>
      <w:jc w:val="both"/>
    </w:pPr>
    <w:rPr>
      <w:rFonts w:hint="default" w:ascii="宋体" w:hAnsi="Times New Roman" w:eastAsia="宋体" w:cs="Times New Roman"/>
      <w:sz w:val="21"/>
      <w:lang w:val="en-US" w:eastAsia="zh-CN" w:bidi="ar-SA"/>
    </w:rPr>
  </w:style>
  <w:style w:type="table" w:styleId="1024" w:customStyle="1">
    <w:name w:val="网格型5"/>
    <w:basedOn w:val="881"/>
    <w:uiPriority w:val="0"/>
    <w:qFormat/>
    <w:rPr>
      <w:rFonts w:ascii="等线" w:hAnsi="等线" w:eastAsia="等线" w:cs="Times New Roman"/>
      <w:sz w:val="22"/>
      <w:szCs w:val="22"/>
      <w:lang w:bidi="mn-Mong-CN"/>
    </w:rPr>
    <w:tblPr/>
  </w:style>
  <w:style w:type="paragraph" w:styleId="1025" w:customStyle="1">
    <w:name w:val="Normal_0"/>
    <w:uiPriority w:val="0"/>
    <w:qFormat/>
    <w:rPr>
      <w:rFonts w:ascii="Times New Roman" w:hAnsi="Times New Roman" w:eastAsia="等线" w:cs="Times New Roman"/>
      <w:sz w:val="24"/>
      <w:szCs w:val="24"/>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姜爱荣</cp:lastModifiedBy>
  <cp:revision>27</cp:revision>
  <dcterms:created xsi:type="dcterms:W3CDTF">2024-05-10T03:48:00Z</dcterms:created>
  <dcterms:modified xsi:type="dcterms:W3CDTF">2026-08-25T07:02:31Z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eyJoZGlkIjoiZjFiYmU0YTg3NDNmZjE2MWZjMzZkODA0ODE3NTQ2YTIiLCJ1c2VySWQiOiIxNDAwMTEyMDcyIn0=</vt:lpwstr>
  </property>
  <property fmtid="{D5CDD505-2E9C-101B-9397-08002B2CF9AE}" pid="3" name="KSOProductBuildVer">
    <vt:lpwstr>2052-12.1.0.28043</vt:lpwstr>
  </property>
  <property fmtid="{D5CDD505-2E9C-101B-9397-08002B2CF9AE}" pid="4" name="ICV">
    <vt:lpwstr>E54F31B962704E87A2F594B6849C63C8_13</vt:lpwstr>
  </property>
</Properties>
</file>